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654" w:rsidRPr="00EF00E4" w:rsidRDefault="00D14AB2">
      <w:pPr>
        <w:autoSpaceDE w:val="0"/>
        <w:autoSpaceDN w:val="0"/>
        <w:adjustRightInd w:val="0"/>
        <w:spacing w:after="0" w:line="360" w:lineRule="auto"/>
        <w:jc w:val="center"/>
        <w:rPr>
          <w:rFonts w:ascii="Times New Roman" w:hAnsi="Times New Roman" w:cs="Times New Roman"/>
          <w:b/>
          <w:sz w:val="24"/>
          <w:szCs w:val="24"/>
        </w:rPr>
      </w:pPr>
      <w:bookmarkStart w:id="0" w:name="_Hlk164770757"/>
      <w:r w:rsidRPr="00EF00E4">
        <w:rPr>
          <w:rFonts w:ascii="Times New Roman" w:hAnsi="Times New Roman" w:cs="Times New Roman"/>
          <w:b/>
          <w:sz w:val="24"/>
          <w:szCs w:val="24"/>
        </w:rPr>
        <w:t>AGGRESSIVE EARNINGS MANAGEMENT AND SHAREHOLDERS INTEREST IN PROFIT LISTED OIL AND GAS COMPANIES IN NIGERIA</w:t>
      </w:r>
    </w:p>
    <w:p w:rsidR="00266654" w:rsidRPr="00EF00E4" w:rsidRDefault="00D14AB2">
      <w:pPr>
        <w:autoSpaceDE w:val="0"/>
        <w:autoSpaceDN w:val="0"/>
        <w:adjustRightInd w:val="0"/>
        <w:spacing w:after="0" w:line="240" w:lineRule="auto"/>
        <w:jc w:val="center"/>
        <w:rPr>
          <w:rFonts w:ascii="Times New Roman" w:hAnsi="Times New Roman" w:cs="Times New Roman"/>
          <w:sz w:val="24"/>
          <w:szCs w:val="24"/>
        </w:rPr>
      </w:pPr>
      <w:r w:rsidRPr="00EF00E4">
        <w:rPr>
          <w:rFonts w:ascii="Times New Roman" w:hAnsi="Times New Roman" w:cs="Times New Roman"/>
          <w:sz w:val="24"/>
          <w:szCs w:val="24"/>
        </w:rPr>
        <w:t xml:space="preserve">By </w:t>
      </w:r>
    </w:p>
    <w:p w:rsidR="00266654" w:rsidRPr="00EF00E4" w:rsidRDefault="00AF44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OGUNBODE Olayemi </w:t>
      </w:r>
      <w:proofErr w:type="spellStart"/>
      <w:r>
        <w:rPr>
          <w:rFonts w:ascii="Times New Roman" w:hAnsi="Times New Roman" w:cs="Times New Roman"/>
          <w:sz w:val="24"/>
          <w:szCs w:val="24"/>
        </w:rPr>
        <w:t>Saheed</w:t>
      </w:r>
      <w:proofErr w:type="spellEnd"/>
      <w:r>
        <w:rPr>
          <w:rFonts w:ascii="Times New Roman" w:hAnsi="Times New Roman" w:cs="Times New Roman"/>
          <w:sz w:val="24"/>
          <w:szCs w:val="24"/>
        </w:rPr>
        <w:t xml:space="preserve">; </w:t>
      </w:r>
      <w:r w:rsidR="00D14AB2" w:rsidRPr="00EF00E4">
        <w:rPr>
          <w:rFonts w:ascii="Times New Roman" w:hAnsi="Times New Roman" w:cs="Times New Roman"/>
          <w:sz w:val="24"/>
          <w:szCs w:val="24"/>
        </w:rPr>
        <w:t xml:space="preserve">ADEGBIE </w:t>
      </w:r>
      <w:proofErr w:type="spellStart"/>
      <w:r w:rsidR="00D14AB2" w:rsidRPr="00EF00E4">
        <w:rPr>
          <w:rFonts w:ascii="Times New Roman" w:hAnsi="Times New Roman" w:cs="Times New Roman"/>
          <w:sz w:val="24"/>
          <w:szCs w:val="24"/>
        </w:rPr>
        <w:t>Folajimi</w:t>
      </w:r>
      <w:proofErr w:type="spellEnd"/>
      <w:r w:rsidR="00D14AB2" w:rsidRPr="00EF00E4">
        <w:rPr>
          <w:rFonts w:ascii="Times New Roman" w:hAnsi="Times New Roman" w:cs="Times New Roman"/>
          <w:sz w:val="24"/>
          <w:szCs w:val="24"/>
        </w:rPr>
        <w:t xml:space="preserve"> Festus</w:t>
      </w:r>
      <w:r>
        <w:rPr>
          <w:rFonts w:ascii="Times New Roman" w:hAnsi="Times New Roman" w:cs="Times New Roman"/>
          <w:sz w:val="24"/>
          <w:szCs w:val="24"/>
        </w:rPr>
        <w:t xml:space="preserve"> and AKINWUMI D. </w:t>
      </w:r>
      <w:proofErr w:type="spellStart"/>
      <w:r>
        <w:rPr>
          <w:rFonts w:ascii="Times New Roman" w:hAnsi="Times New Roman" w:cs="Times New Roman"/>
          <w:sz w:val="24"/>
          <w:szCs w:val="24"/>
        </w:rPr>
        <w:t>Tosin</w:t>
      </w:r>
      <w:proofErr w:type="spellEnd"/>
    </w:p>
    <w:p w:rsidR="00266654" w:rsidRPr="00EF00E4" w:rsidRDefault="00D14AB2">
      <w:pPr>
        <w:autoSpaceDE w:val="0"/>
        <w:autoSpaceDN w:val="0"/>
        <w:adjustRightInd w:val="0"/>
        <w:spacing w:after="0" w:line="240" w:lineRule="auto"/>
        <w:jc w:val="center"/>
        <w:rPr>
          <w:rFonts w:ascii="Times New Roman" w:hAnsi="Times New Roman" w:cs="Times New Roman"/>
          <w:sz w:val="24"/>
          <w:szCs w:val="24"/>
        </w:rPr>
      </w:pPr>
      <w:r w:rsidRPr="00EF00E4">
        <w:rPr>
          <w:rFonts w:ascii="Times New Roman" w:hAnsi="Times New Roman" w:cs="Times New Roman"/>
          <w:sz w:val="24"/>
          <w:szCs w:val="24"/>
        </w:rPr>
        <w:t>Babcock University,</w:t>
      </w:r>
      <w:r w:rsidR="00EF00E4">
        <w:rPr>
          <w:rFonts w:ascii="Times New Roman" w:hAnsi="Times New Roman" w:cs="Times New Roman"/>
          <w:sz w:val="24"/>
          <w:szCs w:val="24"/>
        </w:rPr>
        <w:t xml:space="preserve"> </w:t>
      </w:r>
      <w:r w:rsidRPr="00EF00E4">
        <w:rPr>
          <w:rFonts w:ascii="Times New Roman" w:hAnsi="Times New Roman" w:cs="Times New Roman"/>
          <w:sz w:val="24"/>
          <w:szCs w:val="24"/>
        </w:rPr>
        <w:t>School of Management Studies,</w:t>
      </w:r>
      <w:r w:rsidR="00EF00E4">
        <w:rPr>
          <w:rFonts w:ascii="Times New Roman" w:hAnsi="Times New Roman" w:cs="Times New Roman"/>
          <w:sz w:val="24"/>
          <w:szCs w:val="24"/>
        </w:rPr>
        <w:t xml:space="preserve"> </w:t>
      </w:r>
      <w:r w:rsidRPr="00EF00E4">
        <w:rPr>
          <w:rFonts w:ascii="Times New Roman" w:hAnsi="Times New Roman" w:cs="Times New Roman"/>
          <w:sz w:val="24"/>
          <w:szCs w:val="24"/>
        </w:rPr>
        <w:t>Department of Accounting,</w:t>
      </w:r>
      <w:r w:rsidR="00EF00E4">
        <w:rPr>
          <w:rFonts w:ascii="Times New Roman" w:hAnsi="Times New Roman" w:cs="Times New Roman"/>
          <w:sz w:val="24"/>
          <w:szCs w:val="24"/>
        </w:rPr>
        <w:t xml:space="preserve"> </w:t>
      </w:r>
      <w:proofErr w:type="spellStart"/>
      <w:r w:rsidRPr="00EF00E4">
        <w:rPr>
          <w:rFonts w:ascii="Times New Roman" w:hAnsi="Times New Roman" w:cs="Times New Roman"/>
          <w:sz w:val="24"/>
          <w:szCs w:val="24"/>
        </w:rPr>
        <w:t>Ilishan</w:t>
      </w:r>
      <w:proofErr w:type="spellEnd"/>
      <w:r w:rsidRPr="00EF00E4">
        <w:rPr>
          <w:rFonts w:ascii="Times New Roman" w:hAnsi="Times New Roman" w:cs="Times New Roman"/>
          <w:sz w:val="24"/>
          <w:szCs w:val="24"/>
        </w:rPr>
        <w:t>-Remo,</w:t>
      </w:r>
      <w:r w:rsidR="00EF00E4">
        <w:rPr>
          <w:rFonts w:ascii="Times New Roman" w:hAnsi="Times New Roman" w:cs="Times New Roman"/>
          <w:sz w:val="24"/>
          <w:szCs w:val="24"/>
        </w:rPr>
        <w:t xml:space="preserve"> </w:t>
      </w:r>
      <w:proofErr w:type="spellStart"/>
      <w:r w:rsidRPr="00EF00E4">
        <w:rPr>
          <w:rFonts w:ascii="Times New Roman" w:hAnsi="Times New Roman" w:cs="Times New Roman"/>
          <w:sz w:val="24"/>
          <w:szCs w:val="24"/>
        </w:rPr>
        <w:t>Ogun</w:t>
      </w:r>
      <w:proofErr w:type="spellEnd"/>
      <w:r w:rsidRPr="00EF00E4">
        <w:rPr>
          <w:rFonts w:ascii="Times New Roman" w:hAnsi="Times New Roman" w:cs="Times New Roman"/>
          <w:sz w:val="24"/>
          <w:szCs w:val="24"/>
        </w:rPr>
        <w:t xml:space="preserve"> </w:t>
      </w:r>
      <w:r w:rsidRPr="00EF00E4">
        <w:rPr>
          <w:rFonts w:ascii="Times New Roman" w:hAnsi="Times New Roman" w:cs="Times New Roman"/>
          <w:sz w:val="24"/>
          <w:szCs w:val="24"/>
        </w:rPr>
        <w:t>State.</w:t>
      </w:r>
    </w:p>
    <w:p w:rsidR="00266654" w:rsidRPr="00EF00E4" w:rsidRDefault="00AF44F0">
      <w:pPr>
        <w:autoSpaceDE w:val="0"/>
        <w:autoSpaceDN w:val="0"/>
        <w:adjustRightInd w:val="0"/>
        <w:spacing w:after="0" w:line="240" w:lineRule="auto"/>
        <w:jc w:val="center"/>
        <w:rPr>
          <w:rFonts w:ascii="Times New Roman" w:hAnsi="Times New Roman" w:cs="Times New Roman"/>
          <w:sz w:val="21"/>
          <w:szCs w:val="21"/>
          <w:shd w:val="clear" w:color="auto" w:fill="FFFFFF"/>
        </w:rPr>
      </w:pPr>
      <w:hyperlink r:id="rId9" w:history="1">
        <w:r w:rsidRPr="00E44B96">
          <w:rPr>
            <w:rStyle w:val="Hyperlink"/>
            <w:rFonts w:ascii="Times New Roman" w:hAnsi="Times New Roman" w:cs="Times New Roman"/>
            <w:sz w:val="21"/>
            <w:szCs w:val="21"/>
            <w:shd w:val="clear" w:color="auto" w:fill="FFFFFF"/>
          </w:rPr>
          <w:t>ogunbodeolayemi@</w:t>
        </w:r>
      </w:hyperlink>
      <w:r>
        <w:rPr>
          <w:rStyle w:val="Hyperlink"/>
          <w:rFonts w:ascii="Times New Roman" w:hAnsi="Times New Roman" w:cs="Times New Roman"/>
          <w:sz w:val="21"/>
          <w:szCs w:val="21"/>
          <w:shd w:val="clear" w:color="auto" w:fill="FFFFFF"/>
        </w:rPr>
        <w:t>gmail.com</w:t>
      </w:r>
      <w:r w:rsidR="00EF00E4" w:rsidRPr="00EF00E4">
        <w:rPr>
          <w:rFonts w:ascii="Times New Roman" w:hAnsi="Times New Roman" w:cs="Times New Roman"/>
          <w:sz w:val="21"/>
          <w:szCs w:val="21"/>
          <w:shd w:val="clear" w:color="auto" w:fill="FFFFFF"/>
        </w:rPr>
        <w:t>;</w:t>
      </w:r>
      <w:r w:rsidR="00EF00E4">
        <w:rPr>
          <w:rFonts w:ascii="Times New Roman" w:hAnsi="Times New Roman" w:cs="Times New Roman"/>
          <w:sz w:val="21"/>
          <w:szCs w:val="21"/>
          <w:shd w:val="clear" w:color="auto" w:fill="FFFFFF"/>
        </w:rPr>
        <w:t xml:space="preserve"> </w:t>
      </w:r>
      <w:hyperlink r:id="rId10" w:history="1">
        <w:r w:rsidRPr="00E44B96">
          <w:rPr>
            <w:rStyle w:val="Hyperlink"/>
            <w:rFonts w:ascii="Times New Roman" w:hAnsi="Times New Roman" w:cs="Times New Roman"/>
            <w:sz w:val="21"/>
            <w:szCs w:val="21"/>
            <w:shd w:val="clear" w:color="auto" w:fill="FFFFFF"/>
          </w:rPr>
          <w:t>adegbief@babcock.edu.ng</w:t>
        </w:r>
      </w:hyperlink>
      <w:r>
        <w:rPr>
          <w:rFonts w:ascii="Times New Roman" w:hAnsi="Times New Roman" w:cs="Times New Roman"/>
          <w:sz w:val="21"/>
          <w:szCs w:val="21"/>
          <w:shd w:val="clear" w:color="auto" w:fill="FFFFFF"/>
        </w:rPr>
        <w:t xml:space="preserve">; </w:t>
      </w:r>
      <w:hyperlink r:id="rId11" w:history="1">
        <w:r w:rsidRPr="00E44B96">
          <w:rPr>
            <w:rStyle w:val="Hyperlink"/>
            <w:rFonts w:ascii="Times New Roman" w:hAnsi="Times New Roman" w:cs="Times New Roman"/>
            <w:sz w:val="21"/>
            <w:szCs w:val="21"/>
            <w:shd w:val="clear" w:color="auto" w:fill="FFFFFF"/>
          </w:rPr>
          <w:t>honourabletd@yahoo.com</w:t>
        </w:r>
      </w:hyperlink>
      <w:r>
        <w:rPr>
          <w:rFonts w:ascii="Times New Roman" w:hAnsi="Times New Roman" w:cs="Times New Roman"/>
          <w:sz w:val="21"/>
          <w:szCs w:val="21"/>
          <w:shd w:val="clear" w:color="auto" w:fill="FFFFFF"/>
        </w:rPr>
        <w:t xml:space="preserve"> </w:t>
      </w:r>
    </w:p>
    <w:p w:rsidR="00EF00E4" w:rsidRDefault="00EF00E4" w:rsidP="00EF00E4">
      <w:pPr>
        <w:autoSpaceDE w:val="0"/>
        <w:autoSpaceDN w:val="0"/>
        <w:adjustRightInd w:val="0"/>
        <w:spacing w:after="0" w:line="240" w:lineRule="auto"/>
        <w:jc w:val="center"/>
        <w:rPr>
          <w:rFonts w:ascii="Times New Roman" w:hAnsi="Times New Roman" w:cs="Times New Roman"/>
          <w:sz w:val="24"/>
          <w:szCs w:val="24"/>
        </w:rPr>
      </w:pPr>
    </w:p>
    <w:p w:rsidR="00266654" w:rsidRPr="00EF00E4" w:rsidRDefault="00D14AB2" w:rsidP="00EF00E4">
      <w:pPr>
        <w:autoSpaceDE w:val="0"/>
        <w:autoSpaceDN w:val="0"/>
        <w:adjustRightInd w:val="0"/>
        <w:spacing w:after="0" w:line="240" w:lineRule="auto"/>
        <w:jc w:val="center"/>
        <w:rPr>
          <w:rFonts w:ascii="Times New Roman" w:hAnsi="Times New Roman" w:cs="Times New Roman"/>
          <w:b/>
          <w:sz w:val="24"/>
          <w:szCs w:val="24"/>
        </w:rPr>
      </w:pPr>
      <w:r w:rsidRPr="00EF00E4">
        <w:rPr>
          <w:rFonts w:ascii="Times New Roman" w:hAnsi="Times New Roman" w:cs="Times New Roman"/>
          <w:sz w:val="24"/>
          <w:szCs w:val="24"/>
        </w:rPr>
        <w:t>Correspondence author:</w:t>
      </w:r>
      <w:r w:rsidRPr="00EF00E4">
        <w:rPr>
          <w:rFonts w:ascii="Times New Roman" w:hAnsi="Times New Roman" w:cs="Times New Roman"/>
          <w:sz w:val="21"/>
          <w:szCs w:val="21"/>
          <w:shd w:val="clear" w:color="auto" w:fill="FFFFFF"/>
        </w:rPr>
        <w:t xml:space="preserve"> </w:t>
      </w:r>
      <w:hyperlink r:id="rId12" w:history="1">
        <w:r w:rsidR="00AF44F0" w:rsidRPr="00E44B96">
          <w:rPr>
            <w:rStyle w:val="Hyperlink"/>
            <w:rFonts w:ascii="Times New Roman" w:hAnsi="Times New Roman" w:cs="Times New Roman"/>
            <w:sz w:val="21"/>
            <w:szCs w:val="21"/>
            <w:shd w:val="clear" w:color="auto" w:fill="FFFFFF"/>
          </w:rPr>
          <w:t>ogunbodeolayemi@</w:t>
        </w:r>
      </w:hyperlink>
      <w:r w:rsidR="00AF44F0">
        <w:rPr>
          <w:rStyle w:val="Hyperlink"/>
          <w:rFonts w:ascii="Times New Roman" w:hAnsi="Times New Roman" w:cs="Times New Roman"/>
          <w:sz w:val="21"/>
          <w:szCs w:val="21"/>
          <w:shd w:val="clear" w:color="auto" w:fill="FFFFFF"/>
        </w:rPr>
        <w:t>gmail.com</w:t>
      </w:r>
      <w:bookmarkStart w:id="1" w:name="_GoBack"/>
      <w:bookmarkEnd w:id="1"/>
    </w:p>
    <w:p w:rsidR="00266654" w:rsidRPr="00EF00E4" w:rsidRDefault="00D14AB2">
      <w:pPr>
        <w:spacing w:line="240" w:lineRule="auto"/>
        <w:jc w:val="center"/>
        <w:rPr>
          <w:rFonts w:ascii="Times New Roman" w:hAnsi="Times New Roman" w:cs="Times New Roman"/>
          <w:b/>
          <w:bCs/>
          <w:sz w:val="24"/>
          <w:szCs w:val="24"/>
        </w:rPr>
      </w:pPr>
      <w:r w:rsidRPr="00EF00E4">
        <w:rPr>
          <w:rFonts w:ascii="Times New Roman" w:hAnsi="Times New Roman" w:cs="Times New Roman"/>
          <w:b/>
          <w:bCs/>
          <w:sz w:val="24"/>
          <w:szCs w:val="24"/>
        </w:rPr>
        <w:t>Abstract</w:t>
      </w:r>
    </w:p>
    <w:p w:rsidR="00266654" w:rsidRPr="00EF00E4" w:rsidRDefault="00D14AB2">
      <w:pPr>
        <w:autoSpaceDE w:val="0"/>
        <w:autoSpaceDN w:val="0"/>
        <w:adjustRightInd w:val="0"/>
        <w:spacing w:after="0" w:line="240" w:lineRule="auto"/>
        <w:jc w:val="both"/>
        <w:rPr>
          <w:rFonts w:ascii="Times New Roman" w:hAnsi="Times New Roman" w:cs="Times New Roman"/>
          <w:i/>
          <w:iCs/>
          <w:sz w:val="24"/>
          <w:szCs w:val="24"/>
        </w:rPr>
      </w:pPr>
      <w:r w:rsidRPr="00EF00E4">
        <w:rPr>
          <w:rFonts w:ascii="Times New Roman" w:hAnsi="Times New Roman" w:cs="Times New Roman"/>
          <w:i/>
          <w:iCs/>
          <w:sz w:val="24"/>
          <w:szCs w:val="24"/>
        </w:rPr>
        <w:t xml:space="preserve">Good performance enhances shareholders interest as they provide essential </w:t>
      </w:r>
      <w:r w:rsidRPr="00EF00E4">
        <w:rPr>
          <w:rFonts w:ascii="Times New Roman" w:hAnsi="Times New Roman" w:cs="Times New Roman"/>
          <w:i/>
          <w:iCs/>
          <w:sz w:val="24"/>
          <w:szCs w:val="24"/>
        </w:rPr>
        <w:t>capital, governance and long-term stability in anticipation of financial returns.</w:t>
      </w:r>
      <w:r w:rsidR="00EF00E4" w:rsidRPr="00EF00E4">
        <w:rPr>
          <w:rFonts w:ascii="Times New Roman" w:hAnsi="Times New Roman" w:cs="Times New Roman"/>
          <w:i/>
          <w:iCs/>
          <w:sz w:val="24"/>
          <w:szCs w:val="24"/>
        </w:rPr>
        <w:t xml:space="preserve"> </w:t>
      </w:r>
      <w:r w:rsidRPr="00EF00E4">
        <w:rPr>
          <w:rFonts w:ascii="Times New Roman" w:hAnsi="Times New Roman" w:cs="Times New Roman"/>
          <w:i/>
          <w:iCs/>
          <w:sz w:val="24"/>
          <w:szCs w:val="24"/>
        </w:rPr>
        <w:t>Shareholders interest protection ensures the business capacity to fund operations, manage risks and maintain accountability and quality financial reports. Shareholders are co</w:t>
      </w:r>
      <w:r w:rsidRPr="00EF00E4">
        <w:rPr>
          <w:rFonts w:ascii="Times New Roman" w:hAnsi="Times New Roman" w:cs="Times New Roman"/>
          <w:i/>
          <w:iCs/>
          <w:sz w:val="24"/>
          <w:szCs w:val="24"/>
        </w:rPr>
        <w:t>ncerned with their investment and the profitability of companies to yield maximum returns on their investment through dividends, capital appreciation and sustainable firm value. Evidence from research showed that poor profitability and poor quality of fina</w:t>
      </w:r>
      <w:r w:rsidRPr="00EF00E4">
        <w:rPr>
          <w:rFonts w:ascii="Times New Roman" w:hAnsi="Times New Roman" w:cs="Times New Roman"/>
          <w:i/>
          <w:iCs/>
          <w:sz w:val="24"/>
          <w:szCs w:val="24"/>
        </w:rPr>
        <w:t>ncial reports affected shareholders’ confidence and interests in listed companies especially listed oil and gas companies. Literature has revealed that not many listed oil and gas companies integrated aggressive earnings management in their operations in o</w:t>
      </w:r>
      <w:r w:rsidRPr="00EF00E4">
        <w:rPr>
          <w:rFonts w:ascii="Times New Roman" w:hAnsi="Times New Roman" w:cs="Times New Roman"/>
          <w:i/>
          <w:iCs/>
          <w:sz w:val="24"/>
          <w:szCs w:val="24"/>
        </w:rPr>
        <w:t xml:space="preserve">rder to attract shareholder’s interest.  </w:t>
      </w:r>
      <w:r w:rsidRPr="00EF00E4">
        <w:rPr>
          <w:rFonts w:ascii="Times New Roman" w:hAnsi="Times New Roman" w:cs="Times New Roman"/>
          <w:i/>
          <w:iCs/>
        </w:rPr>
        <w:t>This study examined the effect of aggressive earnings management on shareholders’ interest on profitability of listed oil and gas companies for the period between 2015 -2024. Using the purposeful sampling techniques</w:t>
      </w:r>
      <w:r w:rsidRPr="00EF00E4">
        <w:rPr>
          <w:rFonts w:ascii="Times New Roman" w:hAnsi="Times New Roman" w:cs="Times New Roman"/>
          <w:i/>
          <w:iCs/>
        </w:rPr>
        <w:t>, the population of the study comprise of 14 listed oil and gas companies, using the purposeful sampling techniques, a sample eight companies were</w:t>
      </w:r>
      <w:r w:rsidRPr="00EF00E4">
        <w:rPr>
          <w:rFonts w:ascii="Times New Roman" w:hAnsi="Times New Roman" w:cs="Times New Roman"/>
          <w:i/>
          <w:iCs/>
        </w:rPr>
        <w:t xml:space="preserve"> sampled for the study. The study found that discretionary accrual had positive and significant effect on shar</w:t>
      </w:r>
      <w:r w:rsidRPr="00EF00E4">
        <w:rPr>
          <w:rFonts w:ascii="Times New Roman" w:hAnsi="Times New Roman" w:cs="Times New Roman"/>
          <w:i/>
          <w:iCs/>
        </w:rPr>
        <w:t xml:space="preserve">eholders’ interest in profitability of the sampled firms with the coefficient 0.1824 and p-value 0.009 while auditors’ independent had insignificant effect with coefficient -0.9286 and p-value 0.380 at 5% level of significant. The study concluded that </w:t>
      </w:r>
      <w:r w:rsidRPr="00EF00E4">
        <w:rPr>
          <w:rFonts w:ascii="Times New Roman" w:hAnsi="Times New Roman"/>
          <w:bCs/>
          <w:i/>
          <w:iCs/>
          <w:sz w:val="24"/>
          <w:szCs w:val="24"/>
        </w:rPr>
        <w:t>disc</w:t>
      </w:r>
      <w:r w:rsidRPr="00EF00E4">
        <w:rPr>
          <w:rFonts w:ascii="Times New Roman" w:hAnsi="Times New Roman"/>
          <w:bCs/>
          <w:i/>
          <w:iCs/>
          <w:sz w:val="24"/>
          <w:szCs w:val="24"/>
        </w:rPr>
        <w:t>retionary accrual affected shareholders interest in oil and gas companies. In this, company with high discretionary accruals may attract regulatory attention, potentially leading to increased oversight and enforcement actions.</w:t>
      </w:r>
      <w:r w:rsidRPr="00EF00E4">
        <w:rPr>
          <w:rFonts w:ascii="Times New Roman" w:hAnsi="Times New Roman"/>
          <w:bCs/>
          <w:i/>
          <w:iCs/>
        </w:rPr>
        <w:t xml:space="preserve"> The study recommended that </w:t>
      </w:r>
      <w:r w:rsidRPr="00EF00E4">
        <w:rPr>
          <w:rFonts w:ascii="Times New Roman" w:hAnsi="Times New Roman"/>
          <w:i/>
          <w:iCs/>
        </w:rPr>
        <w:t>m</w:t>
      </w:r>
      <w:r w:rsidRPr="00EF00E4">
        <w:rPr>
          <w:rFonts w:ascii="Times New Roman" w:hAnsi="Times New Roman"/>
          <w:i/>
          <w:iCs/>
          <w:sz w:val="24"/>
          <w:szCs w:val="24"/>
        </w:rPr>
        <w:t>a</w:t>
      </w:r>
      <w:r w:rsidRPr="00EF00E4">
        <w:rPr>
          <w:rFonts w:ascii="Times New Roman" w:hAnsi="Times New Roman"/>
          <w:i/>
          <w:iCs/>
          <w:sz w:val="24"/>
          <w:szCs w:val="24"/>
        </w:rPr>
        <w:t>nagement should ensure that the interest of shareholders is secured while ensuring transparency in financial reporting of quoted oil and gas companies.</w:t>
      </w:r>
      <w:r w:rsidRPr="00EF00E4">
        <w:rPr>
          <w:rFonts w:ascii="Times New Roman" w:hAnsi="Times New Roman" w:cs="Times New Roman"/>
          <w:i/>
          <w:iCs/>
        </w:rPr>
        <w:t xml:space="preserve">   </w:t>
      </w:r>
      <w:r w:rsidRPr="00EF00E4">
        <w:rPr>
          <w:rFonts w:ascii="Times New Roman" w:hAnsi="Times New Roman" w:cs="Times New Roman"/>
          <w:i/>
          <w:iCs/>
          <w:sz w:val="24"/>
          <w:szCs w:val="24"/>
        </w:rPr>
        <w:t xml:space="preserve"> </w:t>
      </w:r>
    </w:p>
    <w:p w:rsidR="00266654" w:rsidRPr="00EF00E4" w:rsidRDefault="00D14AB2">
      <w:pPr>
        <w:autoSpaceDE w:val="0"/>
        <w:autoSpaceDN w:val="0"/>
        <w:adjustRightInd w:val="0"/>
        <w:spacing w:after="0" w:line="360" w:lineRule="auto"/>
        <w:jc w:val="center"/>
        <w:rPr>
          <w:rFonts w:ascii="Times New Roman" w:hAnsi="Times New Roman" w:cs="Times New Roman"/>
        </w:rPr>
      </w:pPr>
      <w:r w:rsidRPr="00EF00E4">
        <w:rPr>
          <w:rFonts w:ascii="Times New Roman" w:hAnsi="Times New Roman" w:cs="Times New Roman"/>
          <w:b/>
          <w:bCs/>
        </w:rPr>
        <w:t>Key Words:</w:t>
      </w:r>
      <w:r w:rsidRPr="00EF00E4">
        <w:rPr>
          <w:rFonts w:ascii="Times New Roman" w:hAnsi="Times New Roman" w:cs="Times New Roman"/>
        </w:rPr>
        <w:t xml:space="preserve"> Auditors independent, Earnings management, Shareholders interest, Agency theory, Return o</w:t>
      </w:r>
      <w:r w:rsidRPr="00EF00E4">
        <w:rPr>
          <w:rFonts w:ascii="Times New Roman" w:hAnsi="Times New Roman" w:cs="Times New Roman"/>
        </w:rPr>
        <w:t>n Assets</w:t>
      </w:r>
    </w:p>
    <w:p w:rsidR="00266654" w:rsidRPr="00EF00E4" w:rsidRDefault="00266654">
      <w:pPr>
        <w:autoSpaceDE w:val="0"/>
        <w:autoSpaceDN w:val="0"/>
        <w:adjustRightInd w:val="0"/>
        <w:spacing w:after="0" w:line="360" w:lineRule="auto"/>
        <w:rPr>
          <w:rFonts w:ascii="Times New Roman" w:hAnsi="Times New Roman" w:cs="Times New Roman"/>
        </w:rPr>
      </w:pPr>
    </w:p>
    <w:p w:rsidR="00266654" w:rsidRPr="00EF00E4" w:rsidRDefault="00266654">
      <w:pPr>
        <w:autoSpaceDE w:val="0"/>
        <w:autoSpaceDN w:val="0"/>
        <w:adjustRightInd w:val="0"/>
        <w:spacing w:after="0" w:line="360" w:lineRule="auto"/>
        <w:jc w:val="center"/>
        <w:rPr>
          <w:rFonts w:ascii="Times New Roman" w:hAnsi="Times New Roman" w:cs="Times New Roman"/>
        </w:rPr>
      </w:pPr>
    </w:p>
    <w:p w:rsidR="00266654" w:rsidRPr="00EF00E4" w:rsidRDefault="00266654">
      <w:pPr>
        <w:autoSpaceDE w:val="0"/>
        <w:autoSpaceDN w:val="0"/>
        <w:adjustRightInd w:val="0"/>
        <w:spacing w:after="0" w:line="360" w:lineRule="auto"/>
        <w:jc w:val="center"/>
        <w:rPr>
          <w:rFonts w:ascii="Times New Roman" w:hAnsi="Times New Roman" w:cs="Times New Roman"/>
          <w:b/>
          <w:sz w:val="24"/>
          <w:szCs w:val="24"/>
        </w:rPr>
      </w:pPr>
    </w:p>
    <w:p w:rsidR="00266654" w:rsidRPr="00EF00E4" w:rsidRDefault="00D14AB2">
      <w:pPr>
        <w:pStyle w:val="ListParagraph"/>
        <w:numPr>
          <w:ilvl w:val="0"/>
          <w:numId w:val="1"/>
        </w:numPr>
        <w:autoSpaceDE w:val="0"/>
        <w:autoSpaceDN w:val="0"/>
        <w:adjustRightInd w:val="0"/>
        <w:spacing w:after="0" w:line="360" w:lineRule="auto"/>
        <w:rPr>
          <w:rFonts w:ascii="Times New Roman" w:hAnsi="Times New Roman" w:cs="Times New Roman"/>
          <w:b/>
          <w:sz w:val="24"/>
          <w:szCs w:val="24"/>
        </w:rPr>
      </w:pPr>
      <w:r w:rsidRPr="00EF00E4">
        <w:rPr>
          <w:rFonts w:ascii="Times New Roman" w:hAnsi="Times New Roman" w:cs="Times New Roman"/>
          <w:b/>
          <w:sz w:val="24"/>
          <w:szCs w:val="24"/>
        </w:rPr>
        <w:t xml:space="preserve">Introduction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hAnsi="Times New Roman" w:cs="Times New Roman"/>
          <w:sz w:val="24"/>
          <w:szCs w:val="24"/>
        </w:rPr>
        <w:t>In the world of business today, ability to exploit every opportunity and pursue workable business tools and techniques to enhance financial performance is of paramount energetic for the success of any business. It is a well-known fact that the utmost prior</w:t>
      </w:r>
      <w:r w:rsidRPr="00EF00E4">
        <w:rPr>
          <w:rFonts w:ascii="Times New Roman" w:hAnsi="Times New Roman" w:cs="Times New Roman"/>
          <w:sz w:val="24"/>
          <w:szCs w:val="24"/>
        </w:rPr>
        <w:t xml:space="preserve">ity of every business organization is wealth maximization. </w:t>
      </w:r>
      <w:r w:rsidRPr="00EF00E4">
        <w:rPr>
          <w:rFonts w:ascii="Times New Roman" w:eastAsia="Times New Roman" w:hAnsi="Times New Roman" w:cs="Times New Roman"/>
          <w:sz w:val="24"/>
          <w:szCs w:val="24"/>
        </w:rPr>
        <w:t xml:space="preserve">In order to </w:t>
      </w:r>
      <w:proofErr w:type="spellStart"/>
      <w:r w:rsidRPr="00EF00E4">
        <w:rPr>
          <w:rFonts w:ascii="Times New Roman" w:eastAsia="Times New Roman" w:hAnsi="Times New Roman" w:cs="Times New Roman"/>
          <w:sz w:val="24"/>
          <w:szCs w:val="24"/>
        </w:rPr>
        <w:t>maximise</w:t>
      </w:r>
      <w:proofErr w:type="spellEnd"/>
      <w:r w:rsidRPr="00EF00E4">
        <w:rPr>
          <w:rFonts w:ascii="Times New Roman" w:eastAsia="Times New Roman" w:hAnsi="Times New Roman" w:cs="Times New Roman"/>
          <w:sz w:val="24"/>
          <w:szCs w:val="24"/>
        </w:rPr>
        <w:t xml:space="preserve"> returns on their investments, investors typically </w:t>
      </w:r>
      <w:r w:rsidRPr="00EF00E4">
        <w:rPr>
          <w:rFonts w:ascii="Times New Roman" w:eastAsia="Times New Roman" w:hAnsi="Times New Roman" w:cs="Times New Roman"/>
          <w:sz w:val="24"/>
          <w:szCs w:val="24"/>
        </w:rPr>
        <w:lastRenderedPageBreak/>
        <w:t xml:space="preserve">allocate their resources to business </w:t>
      </w:r>
      <w:proofErr w:type="spellStart"/>
      <w:r w:rsidRPr="00EF00E4">
        <w:rPr>
          <w:rFonts w:ascii="Times New Roman" w:eastAsia="Times New Roman" w:hAnsi="Times New Roman" w:cs="Times New Roman"/>
          <w:sz w:val="24"/>
          <w:szCs w:val="24"/>
        </w:rPr>
        <w:t>organisations</w:t>
      </w:r>
      <w:proofErr w:type="spellEnd"/>
      <w:r w:rsidRPr="00EF00E4">
        <w:rPr>
          <w:rFonts w:ascii="Times New Roman" w:eastAsia="Times New Roman" w:hAnsi="Times New Roman" w:cs="Times New Roman"/>
          <w:sz w:val="24"/>
          <w:szCs w:val="24"/>
        </w:rPr>
        <w:t xml:space="preserve"> (Ahmad &amp; </w:t>
      </w:r>
      <w:proofErr w:type="spellStart"/>
      <w:r w:rsidRPr="00EF00E4">
        <w:rPr>
          <w:rFonts w:ascii="Times New Roman" w:eastAsia="Times New Roman" w:hAnsi="Times New Roman" w:cs="Times New Roman"/>
          <w:sz w:val="24"/>
          <w:szCs w:val="24"/>
        </w:rPr>
        <w:t>Bakare</w:t>
      </w:r>
      <w:proofErr w:type="spellEnd"/>
      <w:r w:rsidRPr="00EF00E4">
        <w:rPr>
          <w:rFonts w:ascii="Times New Roman" w:eastAsia="Times New Roman" w:hAnsi="Times New Roman" w:cs="Times New Roman"/>
          <w:sz w:val="24"/>
          <w:szCs w:val="24"/>
        </w:rPr>
        <w:t>, 2025). The goal of achieving a high company value is to in</w:t>
      </w:r>
      <w:r w:rsidRPr="00EF00E4">
        <w:rPr>
          <w:rFonts w:ascii="Times New Roman" w:eastAsia="Times New Roman" w:hAnsi="Times New Roman" w:cs="Times New Roman"/>
          <w:sz w:val="24"/>
          <w:szCs w:val="24"/>
        </w:rPr>
        <w:t>crease shareholder wealth and entice investors to put money into the business (Mutia-Zahra, 2018).</w:t>
      </w:r>
      <w:r w:rsidRPr="00EF00E4">
        <w:rPr>
          <w:rFonts w:ascii="Times New Roman" w:hAnsi="Times New Roman" w:cs="Times New Roman"/>
          <w:sz w:val="24"/>
          <w:szCs w:val="24"/>
        </w:rPr>
        <w:t xml:space="preserve">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hAnsi="Times New Roman" w:cs="Times New Roman"/>
          <w:sz w:val="24"/>
          <w:szCs w:val="24"/>
        </w:rPr>
        <w:t>Making returns on investment is a vital choice for businesses since it greatly affects a company's capacity to earn a profit in a competitive market and, ul</w:t>
      </w:r>
      <w:r w:rsidRPr="00EF00E4">
        <w:rPr>
          <w:rFonts w:ascii="Times New Roman" w:hAnsi="Times New Roman" w:cs="Times New Roman"/>
          <w:sz w:val="24"/>
          <w:szCs w:val="24"/>
        </w:rPr>
        <w:t>timately, its capacity to survive. Any change in the firm's value brought on by operating revenue indicates a rise in the firm's value. Any company that has a decrease in its financial situation will use the "big bath" strategy to mask its losses (Waqas, 2</w:t>
      </w:r>
      <w:r w:rsidRPr="00EF00E4">
        <w:rPr>
          <w:rFonts w:ascii="Times New Roman" w:hAnsi="Times New Roman" w:cs="Times New Roman"/>
          <w:sz w:val="24"/>
          <w:szCs w:val="24"/>
        </w:rPr>
        <w:t xml:space="preserve">020). </w:t>
      </w:r>
      <w:r w:rsidRPr="00EF00E4">
        <w:rPr>
          <w:rFonts w:ascii="Times New Roman" w:eastAsia="Times New Roman" w:hAnsi="Times New Roman" w:cs="Times New Roman"/>
          <w:sz w:val="24"/>
          <w:szCs w:val="24"/>
        </w:rPr>
        <w:t>Therefore, both the business and the investors will benefit from impressive financial reporting. To make wise investment decisions, capital market participants rely on the veracity of financial statements (Davis &amp; Garcia-Cestona, 2023).</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Posting false</w:t>
      </w:r>
      <w:r w:rsidRPr="00EF00E4">
        <w:rPr>
          <w:rFonts w:ascii="Times New Roman" w:eastAsia="Times New Roman" w:hAnsi="Times New Roman" w:cs="Times New Roman"/>
          <w:sz w:val="24"/>
          <w:szCs w:val="24"/>
        </w:rPr>
        <w:t xml:space="preserve"> earnings might occasionally assist firms better their financial status when management predicts a loss in the future. When operating a firm, the major shareholder assigned management to the manager as an agent in the hopes that the managers would act on b</w:t>
      </w:r>
      <w:r w:rsidRPr="00EF00E4">
        <w:rPr>
          <w:rFonts w:ascii="Times New Roman" w:eastAsia="Times New Roman" w:hAnsi="Times New Roman" w:cs="Times New Roman"/>
          <w:sz w:val="24"/>
          <w:szCs w:val="24"/>
        </w:rPr>
        <w:t>ehalf of the owners to accomplish the company's objectives. To convert the initial data into more beneficial ones, financial managers employ earning management techniques (</w:t>
      </w:r>
      <w:proofErr w:type="spellStart"/>
      <w:r w:rsidRPr="00EF00E4">
        <w:rPr>
          <w:rFonts w:ascii="Times New Roman" w:eastAsia="Times New Roman" w:hAnsi="Times New Roman" w:cs="Times New Roman"/>
          <w:sz w:val="24"/>
          <w:szCs w:val="24"/>
        </w:rPr>
        <w:t>Durowoju</w:t>
      </w:r>
      <w:proofErr w:type="spellEnd"/>
      <w:r w:rsidRPr="00EF00E4">
        <w:rPr>
          <w:rFonts w:ascii="Times New Roman" w:eastAsia="Times New Roman" w:hAnsi="Times New Roman" w:cs="Times New Roman"/>
          <w:sz w:val="24"/>
          <w:szCs w:val="24"/>
        </w:rPr>
        <w:t xml:space="preserve"> et al., 2024). Financial statement manipulation is a common unethical pract</w:t>
      </w:r>
      <w:r w:rsidRPr="00EF00E4">
        <w:rPr>
          <w:rFonts w:ascii="Times New Roman" w:eastAsia="Times New Roman" w:hAnsi="Times New Roman" w:cs="Times New Roman"/>
          <w:sz w:val="24"/>
          <w:szCs w:val="24"/>
        </w:rPr>
        <w:t xml:space="preserve">ice used by businesses to manipulate earnings (Rahim et al., 2021).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 xml:space="preserve">According to Biddle et al. (2009), financial statement accuracy does, in fact, increase investment efficiency by lowering moral hazard and adverse selection for market participants. </w:t>
      </w:r>
      <w:r w:rsidRPr="00EF00E4">
        <w:rPr>
          <w:rFonts w:ascii="Times New Roman" w:eastAsia="Times New Roman" w:hAnsi="Times New Roman" w:cs="Times New Roman"/>
          <w:sz w:val="24"/>
          <w:szCs w:val="24"/>
        </w:rPr>
        <w:t>Managers may be encouraged to participate in earnings management (EM), which is the practice of influencing reported results using accounting tricks or operational choices, notwithstanding the significance of accurate financial statements. The owners and m</w:t>
      </w:r>
      <w:r w:rsidRPr="00EF00E4">
        <w:rPr>
          <w:rFonts w:ascii="Times New Roman" w:eastAsia="Times New Roman" w:hAnsi="Times New Roman" w:cs="Times New Roman"/>
          <w:sz w:val="24"/>
          <w:szCs w:val="24"/>
        </w:rPr>
        <w:t>anagers have different interests due to the separation of corporate ownership and management. As a result, management can use earnings management to pursue interests that align with their goals. They window dress their financial figures in order to accompl</w:t>
      </w:r>
      <w:r w:rsidRPr="00EF00E4">
        <w:rPr>
          <w:rFonts w:ascii="Times New Roman" w:eastAsia="Times New Roman" w:hAnsi="Times New Roman" w:cs="Times New Roman"/>
          <w:sz w:val="24"/>
          <w:szCs w:val="24"/>
        </w:rPr>
        <w:t>ish particular objectives (</w:t>
      </w:r>
      <w:proofErr w:type="spellStart"/>
      <w:r w:rsidRPr="00EF00E4">
        <w:rPr>
          <w:rFonts w:ascii="Times New Roman" w:eastAsia="Times New Roman" w:hAnsi="Times New Roman" w:cs="Times New Roman"/>
          <w:sz w:val="24"/>
          <w:szCs w:val="24"/>
        </w:rPr>
        <w:t>Evbuomwan</w:t>
      </w:r>
      <w:proofErr w:type="spellEnd"/>
      <w:r w:rsidRPr="00EF00E4">
        <w:rPr>
          <w:rFonts w:ascii="Times New Roman" w:eastAsia="Times New Roman" w:hAnsi="Times New Roman" w:cs="Times New Roman"/>
          <w:sz w:val="24"/>
          <w:szCs w:val="24"/>
        </w:rPr>
        <w:t xml:space="preserve">, 2021; </w:t>
      </w:r>
      <w:proofErr w:type="spellStart"/>
      <w:r w:rsidRPr="00EF00E4">
        <w:rPr>
          <w:rFonts w:ascii="Times New Roman" w:eastAsia="Times New Roman" w:hAnsi="Times New Roman" w:cs="Times New Roman"/>
          <w:sz w:val="24"/>
          <w:szCs w:val="24"/>
        </w:rPr>
        <w:t>Mopho</w:t>
      </w:r>
      <w:proofErr w:type="spellEnd"/>
      <w:r w:rsidRPr="00EF00E4">
        <w:rPr>
          <w:rFonts w:ascii="Times New Roman" w:eastAsia="Times New Roman" w:hAnsi="Times New Roman" w:cs="Times New Roman"/>
          <w:sz w:val="24"/>
          <w:szCs w:val="24"/>
        </w:rPr>
        <w:t xml:space="preserve"> &amp; Okolie, 2023).</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The issue of earnings management has been the subject of intense debate among academics over the years. The terms "big bath," "cookie jar," "window-dressing," and "income smoothing" are jus</w:t>
      </w:r>
      <w:r w:rsidRPr="00EF00E4">
        <w:rPr>
          <w:rFonts w:ascii="Times New Roman" w:eastAsia="Times New Roman" w:hAnsi="Times New Roman" w:cs="Times New Roman"/>
          <w:sz w:val="24"/>
          <w:szCs w:val="24"/>
        </w:rPr>
        <w:t xml:space="preserve">t a few of the terms used worldwide to </w:t>
      </w:r>
      <w:proofErr w:type="spellStart"/>
      <w:r w:rsidRPr="00EF00E4">
        <w:rPr>
          <w:rFonts w:ascii="Times New Roman" w:eastAsia="Times New Roman" w:hAnsi="Times New Roman" w:cs="Times New Roman"/>
          <w:sz w:val="24"/>
          <w:szCs w:val="24"/>
        </w:rPr>
        <w:t>characterise</w:t>
      </w:r>
      <w:proofErr w:type="spellEnd"/>
      <w:r w:rsidRPr="00EF00E4">
        <w:rPr>
          <w:rFonts w:ascii="Times New Roman" w:eastAsia="Times New Roman" w:hAnsi="Times New Roman" w:cs="Times New Roman"/>
          <w:sz w:val="24"/>
          <w:szCs w:val="24"/>
        </w:rPr>
        <w:t xml:space="preserve"> accounting practices that enable corporate firms to disclose their business operations in a way that does not accurately reflect the state of the business activities.</w:t>
      </w:r>
      <w:r w:rsidRPr="00EF00E4">
        <w:rPr>
          <w:rFonts w:ascii="Times New Roman" w:hAnsi="Times New Roman" w:cs="Times New Roman"/>
          <w:sz w:val="24"/>
          <w:szCs w:val="24"/>
        </w:rPr>
        <w:t xml:space="preserve">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lastRenderedPageBreak/>
        <w:t>According to Waheed et al. (2022), p</w:t>
      </w:r>
      <w:r w:rsidRPr="00EF00E4">
        <w:rPr>
          <w:rFonts w:ascii="Times New Roman" w:eastAsia="Times New Roman" w:hAnsi="Times New Roman" w:cs="Times New Roman"/>
          <w:sz w:val="24"/>
          <w:szCs w:val="24"/>
        </w:rPr>
        <w:t xml:space="preserve">olicy decisions made throughout the accounting practice process that arise from simple contemporaneous judgement frequently manifest as accounting manipulations, which increase the likelihood of EM. </w:t>
      </w:r>
      <w:proofErr w:type="spellStart"/>
      <w:r w:rsidRPr="00EF00E4">
        <w:rPr>
          <w:rFonts w:ascii="Times New Roman" w:eastAsia="Times New Roman" w:hAnsi="Times New Roman" w:cs="Times New Roman"/>
          <w:sz w:val="24"/>
          <w:szCs w:val="24"/>
        </w:rPr>
        <w:t>Gajdosikova</w:t>
      </w:r>
      <w:proofErr w:type="spellEnd"/>
      <w:r w:rsidRPr="00EF00E4">
        <w:rPr>
          <w:rFonts w:ascii="Times New Roman" w:eastAsia="Times New Roman" w:hAnsi="Times New Roman" w:cs="Times New Roman"/>
          <w:sz w:val="24"/>
          <w:szCs w:val="24"/>
        </w:rPr>
        <w:t xml:space="preserve"> et al. (2022) remark that the corporation may</w:t>
      </w:r>
      <w:r w:rsidRPr="00EF00E4">
        <w:rPr>
          <w:rFonts w:ascii="Times New Roman" w:eastAsia="Times New Roman" w:hAnsi="Times New Roman" w:cs="Times New Roman"/>
          <w:sz w:val="24"/>
          <w:szCs w:val="24"/>
        </w:rPr>
        <w:t xml:space="preserve"> need to make revisions to its financial accounts in order to ensure that activities continue without damaging its reputation.</w:t>
      </w:r>
      <w:r w:rsidRPr="00EF00E4">
        <w:rPr>
          <w:rFonts w:ascii="Times New Roman" w:hAnsi="Times New Roman" w:cs="Times New Roman"/>
          <w:sz w:val="24"/>
          <w:szCs w:val="24"/>
        </w:rPr>
        <w:t xml:space="preserve">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Additionally, it's possible that the financial statement modification was done with the intention of deceiving shareholders. Thi</w:t>
      </w:r>
      <w:r w:rsidRPr="00EF00E4">
        <w:rPr>
          <w:rFonts w:ascii="Times New Roman" w:eastAsia="Times New Roman" w:hAnsi="Times New Roman" w:cs="Times New Roman"/>
          <w:sz w:val="24"/>
          <w:szCs w:val="24"/>
        </w:rPr>
        <w:t xml:space="preserve">s is not to mean, however, that management is unaware that employing EM models would result in some future cash flow being lost, which will impede the goal of achieving the necessary short-term company financial performance (Ndulue et al., 2021; </w:t>
      </w:r>
      <w:proofErr w:type="spellStart"/>
      <w:r w:rsidRPr="00EF00E4">
        <w:rPr>
          <w:rFonts w:ascii="Times New Roman" w:eastAsia="Times New Roman" w:hAnsi="Times New Roman" w:cs="Times New Roman"/>
          <w:sz w:val="24"/>
          <w:szCs w:val="24"/>
        </w:rPr>
        <w:t>Mopho</w:t>
      </w:r>
      <w:proofErr w:type="spellEnd"/>
      <w:r w:rsidRPr="00EF00E4">
        <w:rPr>
          <w:rFonts w:ascii="Times New Roman" w:eastAsia="Times New Roman" w:hAnsi="Times New Roman" w:cs="Times New Roman"/>
          <w:sz w:val="24"/>
          <w:szCs w:val="24"/>
        </w:rPr>
        <w:t xml:space="preserve"> &amp; </w:t>
      </w:r>
      <w:proofErr w:type="spellStart"/>
      <w:r w:rsidRPr="00EF00E4">
        <w:rPr>
          <w:rFonts w:ascii="Times New Roman" w:eastAsia="Times New Roman" w:hAnsi="Times New Roman" w:cs="Times New Roman"/>
          <w:sz w:val="24"/>
          <w:szCs w:val="24"/>
        </w:rPr>
        <w:t>Ok</w:t>
      </w:r>
      <w:r w:rsidRPr="00EF00E4">
        <w:rPr>
          <w:rFonts w:ascii="Times New Roman" w:eastAsia="Times New Roman" w:hAnsi="Times New Roman" w:cs="Times New Roman"/>
          <w:sz w:val="24"/>
          <w:szCs w:val="24"/>
        </w:rPr>
        <w:t>olie</w:t>
      </w:r>
      <w:proofErr w:type="spellEnd"/>
      <w:r w:rsidRPr="00EF00E4">
        <w:rPr>
          <w:rFonts w:ascii="Times New Roman" w:eastAsia="Times New Roman" w:hAnsi="Times New Roman" w:cs="Times New Roman"/>
          <w:sz w:val="24"/>
          <w:szCs w:val="24"/>
        </w:rPr>
        <w:t>, 2023). It is important to emphasize that stakeholders, particularly financial and investment experts, utilize information from a company's financial statement to assess the firm's performance when making decisions. However, the main goal of financial</w:t>
      </w:r>
      <w:r w:rsidRPr="00EF00E4">
        <w:rPr>
          <w:rFonts w:ascii="Times New Roman" w:eastAsia="Times New Roman" w:hAnsi="Times New Roman" w:cs="Times New Roman"/>
          <w:sz w:val="24"/>
          <w:szCs w:val="24"/>
        </w:rPr>
        <w:t xml:space="preserve"> reporting is to be reliable in that the public is supposed to see the true statuses and accomplishments of the companies.</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Recent developments in the business environment, such as the possibility of a corporate body taking over assets that were undervalued</w:t>
      </w:r>
      <w:r w:rsidRPr="00EF00E4">
        <w:rPr>
          <w:rFonts w:ascii="Times New Roman" w:eastAsia="Times New Roman" w:hAnsi="Times New Roman" w:cs="Times New Roman"/>
          <w:sz w:val="24"/>
          <w:szCs w:val="24"/>
        </w:rPr>
        <w:t xml:space="preserve"> and poorly managed, have sparked interest in shareholder values (</w:t>
      </w:r>
      <w:proofErr w:type="spellStart"/>
      <w:r w:rsidRPr="00EF00E4">
        <w:rPr>
          <w:rFonts w:ascii="Times New Roman" w:eastAsia="Times New Roman" w:hAnsi="Times New Roman" w:cs="Times New Roman"/>
          <w:sz w:val="24"/>
          <w:szCs w:val="24"/>
        </w:rPr>
        <w:t>Utor</w:t>
      </w:r>
      <w:proofErr w:type="spellEnd"/>
      <w:r w:rsidRPr="00EF00E4">
        <w:rPr>
          <w:rFonts w:ascii="Times New Roman" w:eastAsia="Times New Roman" w:hAnsi="Times New Roman" w:cs="Times New Roman"/>
          <w:sz w:val="24"/>
          <w:szCs w:val="24"/>
        </w:rPr>
        <w:t xml:space="preserve"> et al., 2023). EM is the practice of managers using their initiative in financial reporting and transaction structuring to change financial reports in order to either influence contract</w:t>
      </w:r>
      <w:r w:rsidRPr="00EF00E4">
        <w:rPr>
          <w:rFonts w:ascii="Times New Roman" w:eastAsia="Times New Roman" w:hAnsi="Times New Roman" w:cs="Times New Roman"/>
          <w:sz w:val="24"/>
          <w:szCs w:val="24"/>
        </w:rPr>
        <w:t>ual outcomes that depend on reported accounting numbers or mislead certain stakeholders about the company's underlying economic performance (Davis &amp; Garcia-Cestona, 2023). By causing information asymmetry that supported CEOs' dishonest activity, that has t</w:t>
      </w:r>
      <w:r w:rsidRPr="00EF00E4">
        <w:rPr>
          <w:rFonts w:ascii="Times New Roman" w:eastAsia="Times New Roman" w:hAnsi="Times New Roman" w:cs="Times New Roman"/>
          <w:sz w:val="24"/>
          <w:szCs w:val="24"/>
        </w:rPr>
        <w:t xml:space="preserve">o do with accounting information manipulation mostly, the response of drivers of economic activities of </w:t>
      </w:r>
      <w:proofErr w:type="spellStart"/>
      <w:r w:rsidRPr="00EF00E4">
        <w:rPr>
          <w:rFonts w:ascii="Times New Roman" w:eastAsia="Times New Roman" w:hAnsi="Times New Roman" w:cs="Times New Roman"/>
          <w:sz w:val="24"/>
          <w:szCs w:val="24"/>
        </w:rPr>
        <w:t>organisations</w:t>
      </w:r>
      <w:proofErr w:type="spellEnd"/>
      <w:r w:rsidRPr="00EF00E4">
        <w:rPr>
          <w:rFonts w:ascii="Times New Roman" w:eastAsia="Times New Roman" w:hAnsi="Times New Roman" w:cs="Times New Roman"/>
          <w:sz w:val="24"/>
          <w:szCs w:val="24"/>
        </w:rPr>
        <w:t xml:space="preserve"> in maintaining their stewardship function has been a major issue.</w:t>
      </w:r>
      <w:r w:rsidRPr="00EF00E4">
        <w:rPr>
          <w:rFonts w:ascii="Times New Roman" w:hAnsi="Times New Roman"/>
          <w:sz w:val="24"/>
          <w:szCs w:val="24"/>
        </w:rPr>
        <w:t xml:space="preserve">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Regulatory bodies around the world, and especially the Nigerian busines</w:t>
      </w:r>
      <w:r w:rsidRPr="00EF00E4">
        <w:rPr>
          <w:rFonts w:ascii="Times New Roman" w:eastAsia="Times New Roman" w:hAnsi="Times New Roman" w:cs="Times New Roman"/>
          <w:sz w:val="24"/>
          <w:szCs w:val="24"/>
        </w:rPr>
        <w:t xml:space="preserve">s environment with regard to oil and gas corporations, have been increasingly concerned about aggressive earnings management. Investors and business owners typically evaluate their </w:t>
      </w:r>
      <w:proofErr w:type="spellStart"/>
      <w:r w:rsidRPr="00EF00E4">
        <w:rPr>
          <w:rFonts w:ascii="Times New Roman" w:eastAsia="Times New Roman" w:hAnsi="Times New Roman" w:cs="Times New Roman"/>
          <w:sz w:val="24"/>
          <w:szCs w:val="24"/>
        </w:rPr>
        <w:t>organisations'</w:t>
      </w:r>
      <w:proofErr w:type="spellEnd"/>
      <w:r w:rsidRPr="00EF00E4">
        <w:rPr>
          <w:rFonts w:ascii="Times New Roman" w:eastAsia="Times New Roman" w:hAnsi="Times New Roman" w:cs="Times New Roman"/>
          <w:sz w:val="24"/>
          <w:szCs w:val="24"/>
        </w:rPr>
        <w:t xml:space="preserve"> success based on financial data (Abdi &amp; </w:t>
      </w:r>
      <w:proofErr w:type="spellStart"/>
      <w:r w:rsidRPr="00EF00E4">
        <w:rPr>
          <w:rFonts w:ascii="Times New Roman" w:eastAsia="Times New Roman" w:hAnsi="Times New Roman" w:cs="Times New Roman"/>
          <w:sz w:val="24"/>
          <w:szCs w:val="24"/>
        </w:rPr>
        <w:t>Soroushyar</w:t>
      </w:r>
      <w:proofErr w:type="spellEnd"/>
      <w:r w:rsidRPr="00EF00E4">
        <w:rPr>
          <w:rFonts w:ascii="Times New Roman" w:eastAsia="Times New Roman" w:hAnsi="Times New Roman" w:cs="Times New Roman"/>
          <w:sz w:val="24"/>
          <w:szCs w:val="24"/>
        </w:rPr>
        <w:t>, 2025). E</w:t>
      </w:r>
      <w:r w:rsidRPr="00EF00E4">
        <w:rPr>
          <w:rFonts w:ascii="Times New Roman" w:eastAsia="Times New Roman" w:hAnsi="Times New Roman" w:cs="Times New Roman"/>
          <w:sz w:val="24"/>
          <w:szCs w:val="24"/>
        </w:rPr>
        <w:t>arnings management, which is done to present a positive image of the company's financial performance beyond the underlying economic substance, has been connected to corporate financial scandals and their failures.</w:t>
      </w:r>
      <w:r w:rsidRPr="00EF00E4">
        <w:rPr>
          <w:rFonts w:ascii="Times New Roman" w:hAnsi="Times New Roman"/>
          <w:sz w:val="24"/>
          <w:szCs w:val="24"/>
        </w:rPr>
        <w:t xml:space="preserve"> </w:t>
      </w:r>
      <w:r w:rsidRPr="00EF00E4">
        <w:rPr>
          <w:rFonts w:ascii="Times New Roman" w:eastAsia="Times New Roman" w:hAnsi="Times New Roman" w:cs="Times New Roman"/>
          <w:sz w:val="24"/>
          <w:szCs w:val="24"/>
        </w:rPr>
        <w:t xml:space="preserve">Regulations on financial reporting should </w:t>
      </w:r>
      <w:r w:rsidRPr="00EF00E4">
        <w:rPr>
          <w:rFonts w:ascii="Times New Roman" w:eastAsia="Times New Roman" w:hAnsi="Times New Roman" w:cs="Times New Roman"/>
          <w:sz w:val="24"/>
          <w:szCs w:val="24"/>
        </w:rPr>
        <w:t xml:space="preserve">be tightened, as evidenced by the documented cases of First Bank in 2021, where regulators found over N150 billion in non-performing insider-related loans and bad </w:t>
      </w:r>
      <w:r w:rsidRPr="00EF00E4">
        <w:rPr>
          <w:rFonts w:ascii="Times New Roman" w:eastAsia="Times New Roman" w:hAnsi="Times New Roman" w:cs="Times New Roman"/>
          <w:sz w:val="24"/>
          <w:szCs w:val="24"/>
        </w:rPr>
        <w:lastRenderedPageBreak/>
        <w:t>credit decisions, of which N75 billion belonged to the Board Chairman alone (</w:t>
      </w:r>
      <w:proofErr w:type="spellStart"/>
      <w:r w:rsidRPr="00EF00E4">
        <w:rPr>
          <w:rFonts w:ascii="Times New Roman" w:eastAsia="Times New Roman" w:hAnsi="Times New Roman" w:cs="Times New Roman"/>
          <w:sz w:val="24"/>
          <w:szCs w:val="24"/>
        </w:rPr>
        <w:t>Emefiele</w:t>
      </w:r>
      <w:proofErr w:type="spellEnd"/>
      <w:r w:rsidRPr="00EF00E4">
        <w:rPr>
          <w:rFonts w:ascii="Times New Roman" w:eastAsia="Times New Roman" w:hAnsi="Times New Roman" w:cs="Times New Roman"/>
          <w:sz w:val="24"/>
          <w:szCs w:val="24"/>
        </w:rPr>
        <w:t xml:space="preserve">, 2021) </w:t>
      </w:r>
      <w:r w:rsidRPr="00EF00E4">
        <w:rPr>
          <w:rFonts w:ascii="Times New Roman" w:eastAsia="Times New Roman" w:hAnsi="Times New Roman" w:cs="Times New Roman"/>
          <w:sz w:val="24"/>
          <w:szCs w:val="24"/>
        </w:rPr>
        <w:t xml:space="preserve">and cases of Worldcom, Enron, and Xerox (Ahmad &amp; </w:t>
      </w:r>
      <w:proofErr w:type="spellStart"/>
      <w:r w:rsidRPr="00EF00E4">
        <w:rPr>
          <w:rFonts w:ascii="Times New Roman" w:eastAsia="Times New Roman" w:hAnsi="Times New Roman" w:cs="Times New Roman"/>
          <w:sz w:val="24"/>
          <w:szCs w:val="24"/>
        </w:rPr>
        <w:t>Bakare</w:t>
      </w:r>
      <w:proofErr w:type="spellEnd"/>
      <w:r w:rsidRPr="00EF00E4">
        <w:rPr>
          <w:rFonts w:ascii="Times New Roman" w:eastAsia="Times New Roman" w:hAnsi="Times New Roman" w:cs="Times New Roman"/>
          <w:sz w:val="24"/>
          <w:szCs w:val="24"/>
        </w:rPr>
        <w:t xml:space="preserve">, 2025; </w:t>
      </w:r>
      <w:proofErr w:type="spellStart"/>
      <w:r w:rsidRPr="00EF00E4">
        <w:rPr>
          <w:rFonts w:ascii="Times New Roman" w:eastAsia="Times New Roman" w:hAnsi="Times New Roman" w:cs="Times New Roman"/>
          <w:sz w:val="24"/>
          <w:szCs w:val="24"/>
        </w:rPr>
        <w:t>Zayol</w:t>
      </w:r>
      <w:proofErr w:type="spellEnd"/>
      <w:r w:rsidRPr="00EF00E4">
        <w:rPr>
          <w:rFonts w:ascii="Times New Roman" w:eastAsia="Times New Roman" w:hAnsi="Times New Roman" w:cs="Times New Roman"/>
          <w:sz w:val="24"/>
          <w:szCs w:val="24"/>
        </w:rPr>
        <w:t xml:space="preserve"> et al., 2017).</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 xml:space="preserve">As a result, companies are under growing pressure to improve their corporate governance practices (Galek &amp; Čičak, 2025). These demands have been based on the idea that the </w:t>
      </w:r>
      <w:r w:rsidRPr="00EF00E4">
        <w:rPr>
          <w:rFonts w:ascii="Times New Roman" w:eastAsia="Times New Roman" w:hAnsi="Times New Roman" w:cs="Times New Roman"/>
          <w:sz w:val="24"/>
          <w:szCs w:val="24"/>
        </w:rPr>
        <w:t xml:space="preserve">inherent conflict of interest in the principal-agent relationship is the root cause of corporate scandals. Because of this clash, regulations must be put in place to control corporate management's </w:t>
      </w:r>
      <w:proofErr w:type="spellStart"/>
      <w:r w:rsidRPr="00EF00E4">
        <w:rPr>
          <w:rFonts w:ascii="Times New Roman" w:eastAsia="Times New Roman" w:hAnsi="Times New Roman" w:cs="Times New Roman"/>
          <w:sz w:val="24"/>
          <w:szCs w:val="24"/>
        </w:rPr>
        <w:t>behaviour</w:t>
      </w:r>
      <w:proofErr w:type="spellEnd"/>
      <w:r w:rsidRPr="00EF00E4">
        <w:rPr>
          <w:rFonts w:ascii="Times New Roman" w:eastAsia="Times New Roman" w:hAnsi="Times New Roman" w:cs="Times New Roman"/>
          <w:sz w:val="24"/>
          <w:szCs w:val="24"/>
        </w:rPr>
        <w:t xml:space="preserve"> and stop the spread of profits management.</w:t>
      </w:r>
    </w:p>
    <w:p w:rsidR="00266654" w:rsidRPr="00EF00E4" w:rsidRDefault="00D14AB2">
      <w:pPr>
        <w:autoSpaceDE w:val="0"/>
        <w:autoSpaceDN w:val="0"/>
        <w:adjustRightInd w:val="0"/>
        <w:spacing w:after="0" w:line="360" w:lineRule="auto"/>
        <w:jc w:val="both"/>
        <w:rPr>
          <w:rFonts w:ascii="Times New Roman" w:hAnsi="Times New Roman" w:cs="Times New Roman"/>
          <w:sz w:val="24"/>
          <w:szCs w:val="24"/>
        </w:rPr>
      </w:pPr>
      <w:r w:rsidRPr="00EF00E4">
        <w:rPr>
          <w:rFonts w:ascii="Times New Roman" w:hAnsi="Times New Roman" w:cs="Times New Roman"/>
          <w:sz w:val="24"/>
          <w:szCs w:val="24"/>
        </w:rPr>
        <w:t>Despit</w:t>
      </w:r>
      <w:r w:rsidRPr="00EF00E4">
        <w:rPr>
          <w:rFonts w:ascii="Times New Roman" w:hAnsi="Times New Roman" w:cs="Times New Roman"/>
          <w:sz w:val="24"/>
          <w:szCs w:val="24"/>
        </w:rPr>
        <w:t xml:space="preserve">e the growing significance and interest in managers' efforts to manage their employees' wages, this study was spurred on by recent financial scandals that have further highlighted exploitative managerial practices in Nigeria (Ahmad &amp; Bakare, 2025). In the </w:t>
      </w:r>
      <w:r w:rsidRPr="00EF00E4">
        <w:rPr>
          <w:rFonts w:ascii="Times New Roman" w:hAnsi="Times New Roman" w:cs="Times New Roman"/>
          <w:sz w:val="24"/>
          <w:szCs w:val="24"/>
        </w:rPr>
        <w:t>most recent Oando Oil Plc incident, which saw the company being caught for filing a fraudulent annual report and paying out a dividend from unrealized profit (Guardian, 2017), also highlights the need to investigate the aggressive earnings management on sh</w:t>
      </w:r>
      <w:r w:rsidRPr="00EF00E4">
        <w:rPr>
          <w:rFonts w:ascii="Times New Roman" w:hAnsi="Times New Roman" w:cs="Times New Roman"/>
          <w:sz w:val="24"/>
          <w:szCs w:val="24"/>
        </w:rPr>
        <w:t>areholders’ interest in profitability of listed oil and gas companies between 2015 - 2024. Such information is especially required in Nigeria's oil and gas sectors, which have experienced significant incidents of revenue loss brought on by managers' dishon</w:t>
      </w:r>
      <w:r w:rsidRPr="00EF00E4">
        <w:rPr>
          <w:rFonts w:ascii="Times New Roman" w:hAnsi="Times New Roman" w:cs="Times New Roman"/>
          <w:sz w:val="24"/>
          <w:szCs w:val="24"/>
        </w:rPr>
        <w:t xml:space="preserve">est behavior. Since it still generates more than 70% of the nation's revenue, the petroleum marketing industries sector is extremely important (Ishaku </w:t>
      </w:r>
      <w:r w:rsidRPr="00EF00E4">
        <w:rPr>
          <w:rFonts w:ascii="Times New Roman" w:hAnsi="Times New Roman" w:cs="Times New Roman"/>
          <w:i/>
          <w:iCs/>
          <w:sz w:val="24"/>
          <w:szCs w:val="24"/>
        </w:rPr>
        <w:t>et al.,</w:t>
      </w:r>
      <w:r w:rsidRPr="00EF00E4">
        <w:rPr>
          <w:rFonts w:ascii="Times New Roman" w:hAnsi="Times New Roman" w:cs="Times New Roman"/>
          <w:sz w:val="24"/>
          <w:szCs w:val="24"/>
        </w:rPr>
        <w:t xml:space="preserve"> 2019).</w:t>
      </w:r>
    </w:p>
    <w:p w:rsidR="00266654" w:rsidRPr="00EF00E4" w:rsidRDefault="00D14AB2">
      <w:pPr>
        <w:autoSpaceDE w:val="0"/>
        <w:autoSpaceDN w:val="0"/>
        <w:adjustRightInd w:val="0"/>
        <w:spacing w:after="0" w:line="360" w:lineRule="auto"/>
        <w:jc w:val="both"/>
        <w:rPr>
          <w:rFonts w:ascii="Times New Roman" w:hAnsi="Times New Roman" w:cs="Times New Roman"/>
          <w:bCs/>
          <w:i/>
          <w:iCs/>
          <w:sz w:val="24"/>
          <w:szCs w:val="24"/>
        </w:rPr>
      </w:pPr>
      <w:r w:rsidRPr="00EF00E4">
        <w:rPr>
          <w:rFonts w:ascii="Times New Roman" w:hAnsi="Times New Roman" w:cs="Times New Roman"/>
          <w:bCs/>
          <w:i/>
          <w:iCs/>
          <w:sz w:val="24"/>
          <w:szCs w:val="24"/>
        </w:rPr>
        <w:t>Research Questions</w:t>
      </w:r>
    </w:p>
    <w:p w:rsidR="00266654" w:rsidRPr="00EF00E4" w:rsidRDefault="00D14AB2">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EF00E4">
        <w:rPr>
          <w:rFonts w:ascii="Times New Roman" w:hAnsi="Times New Roman"/>
          <w:bCs/>
          <w:sz w:val="24"/>
          <w:szCs w:val="24"/>
        </w:rPr>
        <w:t xml:space="preserve">What is the influence of discretionary accrual on the profitability of quoted oil and gas companies </w:t>
      </w:r>
      <w:r w:rsidRPr="00EF00E4">
        <w:rPr>
          <w:rFonts w:ascii="Times New Roman" w:hAnsi="Times New Roman"/>
          <w:sz w:val="24"/>
          <w:szCs w:val="24"/>
        </w:rPr>
        <w:t>in Nigeria?</w:t>
      </w:r>
    </w:p>
    <w:p w:rsidR="00266654" w:rsidRPr="00EF00E4" w:rsidRDefault="00D14AB2">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EF00E4">
        <w:rPr>
          <w:rFonts w:ascii="Times New Roman" w:hAnsi="Times New Roman"/>
          <w:sz w:val="24"/>
          <w:szCs w:val="24"/>
        </w:rPr>
        <w:t xml:space="preserve">What is the influence of auditors’ independence on the </w:t>
      </w:r>
      <w:r w:rsidRPr="00EF00E4">
        <w:rPr>
          <w:rFonts w:ascii="Times New Roman" w:hAnsi="Times New Roman"/>
          <w:bCs/>
          <w:sz w:val="24"/>
          <w:szCs w:val="24"/>
        </w:rPr>
        <w:t>profitability of quoted oil and gas companies</w:t>
      </w:r>
      <w:r w:rsidRPr="00EF00E4">
        <w:rPr>
          <w:rFonts w:ascii="Times New Roman" w:hAnsi="Times New Roman"/>
          <w:sz w:val="24"/>
          <w:szCs w:val="24"/>
        </w:rPr>
        <w:t xml:space="preserve"> in Nigeria?</w:t>
      </w:r>
    </w:p>
    <w:p w:rsidR="00266654" w:rsidRPr="00EF00E4" w:rsidRDefault="00D14AB2">
      <w:pPr>
        <w:autoSpaceDE w:val="0"/>
        <w:autoSpaceDN w:val="0"/>
        <w:adjustRightInd w:val="0"/>
        <w:spacing w:after="0" w:line="360" w:lineRule="auto"/>
        <w:jc w:val="both"/>
        <w:rPr>
          <w:rFonts w:ascii="Times New Roman" w:hAnsi="Times New Roman" w:cs="Times New Roman"/>
          <w:sz w:val="24"/>
          <w:szCs w:val="24"/>
        </w:rPr>
      </w:pPr>
      <w:r w:rsidRPr="00EF00E4">
        <w:rPr>
          <w:rFonts w:ascii="Times New Roman" w:hAnsi="Times New Roman" w:cs="Times New Roman"/>
          <w:sz w:val="24"/>
          <w:szCs w:val="24"/>
        </w:rPr>
        <w:t>The importance of this study st</w:t>
      </w:r>
      <w:r w:rsidRPr="00EF00E4">
        <w:rPr>
          <w:rFonts w:ascii="Times New Roman" w:hAnsi="Times New Roman" w:cs="Times New Roman"/>
          <w:sz w:val="24"/>
          <w:szCs w:val="24"/>
        </w:rPr>
        <w:t xml:space="preserve">ems from the dearth of empirical data on the shareholders interest in profitability oil and gas companies and earnings management, particularly in an emerging economy. Therefore, this study will add to the body of knowledge already available on the issue. </w:t>
      </w:r>
      <w:r w:rsidRPr="00EF00E4">
        <w:rPr>
          <w:rFonts w:ascii="Times New Roman" w:hAnsi="Times New Roman" w:cs="Times New Roman"/>
          <w:sz w:val="24"/>
          <w:szCs w:val="24"/>
        </w:rPr>
        <w:t>The study would also be of great eyes opener to management, shareholders, regulators, and legislators among others. By prohibiting managers from engaging in unethical earnings management tactics, this study will specifically aid in safeguarding the investm</w:t>
      </w:r>
      <w:r w:rsidRPr="00EF00E4">
        <w:rPr>
          <w:rFonts w:ascii="Times New Roman" w:hAnsi="Times New Roman" w:cs="Times New Roman"/>
          <w:sz w:val="24"/>
          <w:szCs w:val="24"/>
        </w:rPr>
        <w:t>ent made by shareholders. The study would also assist auditors in carrying out their obligations as professionals with care and attention. The report would be helpful to regulators and policymakers in developing a strategy to lessen the management of earni</w:t>
      </w:r>
      <w:r w:rsidRPr="00EF00E4">
        <w:rPr>
          <w:rFonts w:ascii="Times New Roman" w:hAnsi="Times New Roman" w:cs="Times New Roman"/>
          <w:sz w:val="24"/>
          <w:szCs w:val="24"/>
        </w:rPr>
        <w:t>ngs by Nigerian oil and gas companies.</w:t>
      </w:r>
    </w:p>
    <w:p w:rsidR="00266654" w:rsidRPr="00EF00E4" w:rsidRDefault="00D14AB2">
      <w:pPr>
        <w:autoSpaceDE w:val="0"/>
        <w:autoSpaceDN w:val="0"/>
        <w:adjustRightInd w:val="0"/>
        <w:spacing w:after="0" w:line="360" w:lineRule="auto"/>
        <w:jc w:val="both"/>
        <w:rPr>
          <w:rFonts w:ascii="Times New Roman" w:hAnsi="Times New Roman" w:cs="Times New Roman"/>
          <w:i/>
          <w:iCs/>
          <w:sz w:val="24"/>
          <w:szCs w:val="24"/>
        </w:rPr>
      </w:pPr>
      <w:r w:rsidRPr="00EF00E4">
        <w:rPr>
          <w:rFonts w:ascii="Times New Roman" w:hAnsi="Times New Roman" w:cs="Times New Roman"/>
          <w:i/>
          <w:iCs/>
          <w:sz w:val="24"/>
          <w:szCs w:val="24"/>
        </w:rPr>
        <w:lastRenderedPageBreak/>
        <w:t>Hypotheses Testing</w:t>
      </w:r>
    </w:p>
    <w:p w:rsidR="00266654" w:rsidRPr="00EF00E4" w:rsidRDefault="00D14AB2">
      <w:pPr>
        <w:pStyle w:val="ListParagraph"/>
        <w:numPr>
          <w:ilvl w:val="0"/>
          <w:numId w:val="3"/>
        </w:numPr>
        <w:autoSpaceDE w:val="0"/>
        <w:autoSpaceDN w:val="0"/>
        <w:adjustRightInd w:val="0"/>
        <w:spacing w:after="0"/>
        <w:jc w:val="both"/>
        <w:rPr>
          <w:rFonts w:ascii="Times New Roman" w:hAnsi="Times New Roman"/>
          <w:i/>
          <w:iCs/>
          <w:sz w:val="24"/>
          <w:szCs w:val="24"/>
        </w:rPr>
      </w:pPr>
      <w:r w:rsidRPr="00EF00E4">
        <w:rPr>
          <w:rFonts w:ascii="Times New Roman" w:hAnsi="Times New Roman"/>
          <w:bCs/>
          <w:i/>
          <w:iCs/>
          <w:sz w:val="24"/>
          <w:szCs w:val="24"/>
        </w:rPr>
        <w:t xml:space="preserve">Discretionary accrual has no significant effect on the profitability of quoted oil and gas companies </w:t>
      </w:r>
      <w:r w:rsidRPr="00EF00E4">
        <w:rPr>
          <w:rFonts w:ascii="Times New Roman" w:hAnsi="Times New Roman"/>
          <w:i/>
          <w:iCs/>
          <w:sz w:val="24"/>
          <w:szCs w:val="24"/>
        </w:rPr>
        <w:t>in Nigeria.</w:t>
      </w:r>
    </w:p>
    <w:p w:rsidR="00266654" w:rsidRPr="00EF00E4" w:rsidRDefault="00266654">
      <w:pPr>
        <w:pStyle w:val="ListParagraph"/>
        <w:autoSpaceDE w:val="0"/>
        <w:autoSpaceDN w:val="0"/>
        <w:adjustRightInd w:val="0"/>
        <w:spacing w:after="0"/>
        <w:jc w:val="both"/>
        <w:rPr>
          <w:rFonts w:ascii="Times New Roman" w:hAnsi="Times New Roman"/>
          <w:i/>
          <w:iCs/>
          <w:sz w:val="24"/>
          <w:szCs w:val="24"/>
        </w:rPr>
      </w:pPr>
    </w:p>
    <w:p w:rsidR="00266654" w:rsidRPr="00EF00E4" w:rsidRDefault="00D14AB2">
      <w:pPr>
        <w:pStyle w:val="ListParagraph"/>
        <w:numPr>
          <w:ilvl w:val="0"/>
          <w:numId w:val="3"/>
        </w:numPr>
        <w:autoSpaceDE w:val="0"/>
        <w:autoSpaceDN w:val="0"/>
        <w:adjustRightInd w:val="0"/>
        <w:spacing w:after="0"/>
        <w:jc w:val="both"/>
        <w:rPr>
          <w:rFonts w:ascii="Times New Roman" w:hAnsi="Times New Roman"/>
          <w:i/>
          <w:iCs/>
          <w:sz w:val="24"/>
          <w:szCs w:val="24"/>
        </w:rPr>
      </w:pPr>
      <w:r w:rsidRPr="00EF00E4">
        <w:rPr>
          <w:rFonts w:ascii="Times New Roman" w:hAnsi="Times New Roman"/>
          <w:i/>
          <w:iCs/>
          <w:sz w:val="24"/>
          <w:szCs w:val="24"/>
        </w:rPr>
        <w:t xml:space="preserve">There is no significant influence of auditors’ independence on the </w:t>
      </w:r>
      <w:r w:rsidRPr="00EF00E4">
        <w:rPr>
          <w:rFonts w:ascii="Times New Roman" w:hAnsi="Times New Roman"/>
          <w:bCs/>
          <w:i/>
          <w:iCs/>
          <w:sz w:val="24"/>
          <w:szCs w:val="24"/>
        </w:rPr>
        <w:t xml:space="preserve">profitability of </w:t>
      </w:r>
      <w:r w:rsidRPr="00EF00E4">
        <w:rPr>
          <w:rFonts w:ascii="Times New Roman" w:hAnsi="Times New Roman"/>
          <w:bCs/>
          <w:i/>
          <w:iCs/>
          <w:sz w:val="24"/>
          <w:szCs w:val="24"/>
        </w:rPr>
        <w:t>quoted oil and gas companies</w:t>
      </w:r>
      <w:r w:rsidRPr="00EF00E4">
        <w:rPr>
          <w:rFonts w:ascii="Times New Roman" w:hAnsi="Times New Roman"/>
          <w:i/>
          <w:iCs/>
          <w:sz w:val="24"/>
          <w:szCs w:val="24"/>
        </w:rPr>
        <w:t xml:space="preserve"> in Nigeria.</w:t>
      </w:r>
    </w:p>
    <w:p w:rsidR="00266654" w:rsidRPr="00EF00E4" w:rsidRDefault="00266654">
      <w:pPr>
        <w:autoSpaceDE w:val="0"/>
        <w:autoSpaceDN w:val="0"/>
        <w:adjustRightInd w:val="0"/>
        <w:spacing w:after="0" w:line="360" w:lineRule="auto"/>
        <w:jc w:val="both"/>
        <w:rPr>
          <w:rFonts w:ascii="Times New Roman" w:hAnsi="Times New Roman" w:cs="Times New Roman"/>
          <w:sz w:val="24"/>
          <w:szCs w:val="24"/>
        </w:rPr>
      </w:pPr>
    </w:p>
    <w:p w:rsidR="00266654" w:rsidRPr="00EF00E4" w:rsidRDefault="00D14AB2">
      <w:pPr>
        <w:pStyle w:val="ListParagraph"/>
        <w:numPr>
          <w:ilvl w:val="0"/>
          <w:numId w:val="1"/>
        </w:numPr>
        <w:autoSpaceDE w:val="0"/>
        <w:autoSpaceDN w:val="0"/>
        <w:adjustRightInd w:val="0"/>
        <w:spacing w:line="360" w:lineRule="auto"/>
        <w:rPr>
          <w:rFonts w:ascii="Times New Roman" w:hAnsi="Times New Roman" w:cs="Times New Roman"/>
          <w:b/>
          <w:iCs/>
          <w:sz w:val="24"/>
          <w:szCs w:val="24"/>
        </w:rPr>
      </w:pPr>
      <w:r w:rsidRPr="00EF00E4">
        <w:rPr>
          <w:rFonts w:ascii="Times New Roman" w:hAnsi="Times New Roman" w:cs="Times New Roman"/>
          <w:b/>
          <w:iCs/>
          <w:sz w:val="24"/>
          <w:szCs w:val="24"/>
        </w:rPr>
        <w:t xml:space="preserve">Literature Review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hAnsi="Times New Roman" w:cs="Times New Roman"/>
          <w:b/>
          <w:i/>
          <w:sz w:val="24"/>
          <w:szCs w:val="24"/>
        </w:rPr>
        <w:t>Aggressive Earnings Management:</w:t>
      </w:r>
      <w:r w:rsidRPr="00EF00E4">
        <w:rPr>
          <w:rFonts w:ascii="Times New Roman" w:hAnsi="Times New Roman" w:cs="Times New Roman"/>
          <w:b/>
          <w:iCs/>
          <w:sz w:val="24"/>
          <w:szCs w:val="24"/>
        </w:rPr>
        <w:t xml:space="preserve"> </w:t>
      </w:r>
      <w:r w:rsidRPr="00EF00E4">
        <w:rPr>
          <w:rFonts w:ascii="Times New Roman" w:hAnsi="Times New Roman"/>
          <w:sz w:val="24"/>
          <w:szCs w:val="24"/>
        </w:rPr>
        <w:t>Earnings management is sometimes referred to as income smoothing (Ahmad &amp; Bakare, 2025), the "accounting numbers game" (</w:t>
      </w:r>
      <w:r w:rsidRPr="00EF00E4">
        <w:rPr>
          <w:rFonts w:ascii="Times New Roman" w:hAnsi="Times New Roman" w:cs="Times New Roman"/>
          <w:sz w:val="24"/>
          <w:szCs w:val="24"/>
        </w:rPr>
        <w:t>Galek &amp; Čičak, 2025</w:t>
      </w:r>
      <w:r w:rsidRPr="00EF00E4">
        <w:rPr>
          <w:rFonts w:ascii="Times New Roman" w:hAnsi="Times New Roman"/>
          <w:sz w:val="24"/>
          <w:szCs w:val="24"/>
        </w:rPr>
        <w:t xml:space="preserve">), and the "big bath" (Bakare, </w:t>
      </w:r>
      <w:r w:rsidRPr="00EF00E4">
        <w:rPr>
          <w:rFonts w:ascii="Times New Roman" w:hAnsi="Times New Roman"/>
          <w:i/>
          <w:iCs/>
          <w:sz w:val="24"/>
          <w:szCs w:val="24"/>
        </w:rPr>
        <w:t>et al.,</w:t>
      </w:r>
      <w:r w:rsidRPr="00EF00E4">
        <w:rPr>
          <w:rFonts w:ascii="Times New Roman" w:hAnsi="Times New Roman"/>
          <w:sz w:val="24"/>
          <w:szCs w:val="24"/>
        </w:rPr>
        <w:t xml:space="preserve"> 2022) and "cookie jar" (</w:t>
      </w:r>
      <w:proofErr w:type="spellStart"/>
      <w:r w:rsidRPr="00EF00E4">
        <w:rPr>
          <w:rFonts w:ascii="Times New Roman" w:hAnsi="Times New Roman"/>
          <w:sz w:val="24"/>
          <w:szCs w:val="24"/>
        </w:rPr>
        <w:t>Balaciu</w:t>
      </w:r>
      <w:proofErr w:type="spellEnd"/>
      <w:r w:rsidRPr="00EF00E4">
        <w:rPr>
          <w:rFonts w:ascii="Times New Roman" w:hAnsi="Times New Roman"/>
          <w:sz w:val="24"/>
          <w:szCs w:val="24"/>
        </w:rPr>
        <w:t xml:space="preserve"> </w:t>
      </w:r>
      <w:r w:rsidRPr="00EF00E4">
        <w:rPr>
          <w:rFonts w:ascii="Times New Roman" w:hAnsi="Times New Roman"/>
          <w:i/>
          <w:iCs/>
          <w:sz w:val="24"/>
          <w:szCs w:val="24"/>
        </w:rPr>
        <w:t>et al.,</w:t>
      </w:r>
      <w:r w:rsidRPr="00EF00E4">
        <w:rPr>
          <w:rFonts w:ascii="Times New Roman" w:hAnsi="Times New Roman"/>
          <w:sz w:val="24"/>
          <w:szCs w:val="24"/>
        </w:rPr>
        <w:t xml:space="preserve"> 2009). Different academics define the idea of profits management differently depending on how they see it. </w:t>
      </w:r>
      <w:r w:rsidRPr="00EF00E4">
        <w:rPr>
          <w:rFonts w:ascii="Times New Roman" w:eastAsia="Times New Roman" w:hAnsi="Times New Roman" w:cs="Times New Roman"/>
          <w:sz w:val="24"/>
          <w:szCs w:val="24"/>
        </w:rPr>
        <w:t xml:space="preserve">According to Abdi &amp; </w:t>
      </w:r>
      <w:proofErr w:type="spellStart"/>
      <w:r w:rsidRPr="00EF00E4">
        <w:rPr>
          <w:rFonts w:ascii="Times New Roman" w:eastAsia="Times New Roman" w:hAnsi="Times New Roman" w:cs="Times New Roman"/>
          <w:sz w:val="24"/>
          <w:szCs w:val="24"/>
        </w:rPr>
        <w:t>Soroushyar</w:t>
      </w:r>
      <w:proofErr w:type="spellEnd"/>
      <w:r w:rsidRPr="00EF00E4">
        <w:rPr>
          <w:rFonts w:ascii="Times New Roman" w:eastAsia="Times New Roman" w:hAnsi="Times New Roman" w:cs="Times New Roman"/>
          <w:sz w:val="24"/>
          <w:szCs w:val="24"/>
        </w:rPr>
        <w:t xml:space="preserve"> (2025), earnings management is the proc</w:t>
      </w:r>
      <w:r w:rsidRPr="00EF00E4">
        <w:rPr>
          <w:rFonts w:ascii="Times New Roman" w:eastAsia="Times New Roman" w:hAnsi="Times New Roman" w:cs="Times New Roman"/>
          <w:sz w:val="24"/>
          <w:szCs w:val="24"/>
        </w:rPr>
        <w:t>ess of manipulating financial statements by using discretion in financial reporting and transaction structuring in order to either mislead certain stakeholders about the company's true economic performance or affect the outcomes of contracts that rely on t</w:t>
      </w:r>
      <w:r w:rsidRPr="00EF00E4">
        <w:rPr>
          <w:rFonts w:ascii="Times New Roman" w:eastAsia="Times New Roman" w:hAnsi="Times New Roman" w:cs="Times New Roman"/>
          <w:sz w:val="24"/>
          <w:szCs w:val="24"/>
        </w:rPr>
        <w:t>he accuracy of reported accounting data.</w:t>
      </w:r>
    </w:p>
    <w:p w:rsidR="00266654" w:rsidRPr="00EF00E4" w:rsidRDefault="00D14AB2">
      <w:pPr>
        <w:autoSpaceDE w:val="0"/>
        <w:autoSpaceDN w:val="0"/>
        <w:adjustRightInd w:val="0"/>
        <w:spacing w:line="360" w:lineRule="auto"/>
        <w:jc w:val="both"/>
        <w:rPr>
          <w:rFonts w:ascii="Times New Roman" w:hAnsi="Times New Roman" w:cs="Times New Roman"/>
          <w:b/>
          <w:iCs/>
          <w:sz w:val="24"/>
          <w:szCs w:val="24"/>
        </w:rPr>
      </w:pPr>
      <w:r w:rsidRPr="00EF00E4">
        <w:rPr>
          <w:rFonts w:ascii="Times New Roman" w:hAnsi="Times New Roman"/>
          <w:sz w:val="24"/>
          <w:szCs w:val="24"/>
        </w:rPr>
        <w:t xml:space="preserve">EM, according to Fields </w:t>
      </w:r>
      <w:r w:rsidRPr="00EF00E4">
        <w:rPr>
          <w:rFonts w:ascii="Times New Roman" w:hAnsi="Times New Roman"/>
          <w:i/>
          <w:iCs/>
          <w:sz w:val="24"/>
          <w:szCs w:val="24"/>
        </w:rPr>
        <w:t>et al.,</w:t>
      </w:r>
      <w:r w:rsidRPr="00EF00E4">
        <w:rPr>
          <w:rFonts w:ascii="Times New Roman" w:hAnsi="Times New Roman"/>
          <w:sz w:val="24"/>
          <w:szCs w:val="24"/>
        </w:rPr>
        <w:t xml:space="preserve"> (2001), takes place when managers utilize their discretion in analyzing financial data. It is possible to choose between maximizing firm value (shareholder wealth) and advancing managers' personal interests (opportunistic earnings management).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hAnsi="Times New Roman" w:cs="Times New Roman"/>
          <w:sz w:val="24"/>
          <w:szCs w:val="24"/>
        </w:rPr>
        <w:t>Davis-Frid</w:t>
      </w:r>
      <w:r w:rsidRPr="00EF00E4">
        <w:rPr>
          <w:rFonts w:ascii="Times New Roman" w:hAnsi="Times New Roman" w:cs="Times New Roman"/>
          <w:sz w:val="24"/>
          <w:szCs w:val="24"/>
        </w:rPr>
        <w:t xml:space="preserve">ay and </w:t>
      </w:r>
      <w:proofErr w:type="spellStart"/>
      <w:r w:rsidRPr="00EF00E4">
        <w:rPr>
          <w:rFonts w:ascii="Times New Roman" w:hAnsi="Times New Roman" w:cs="Times New Roman"/>
          <w:sz w:val="24"/>
          <w:szCs w:val="24"/>
        </w:rPr>
        <w:t>Frecka</w:t>
      </w:r>
      <w:proofErr w:type="spellEnd"/>
      <w:r w:rsidRPr="00EF00E4">
        <w:rPr>
          <w:rFonts w:ascii="Times New Roman" w:hAnsi="Times New Roman" w:cs="Times New Roman"/>
          <w:sz w:val="24"/>
          <w:szCs w:val="24"/>
        </w:rPr>
        <w:t xml:space="preserve"> (2002) describe EM as “the intentional intervention of management to change the reported earnings number (by making operating decisions or by changing accounting procedures) from what it would otherwise have been in the absence of such interv</w:t>
      </w:r>
      <w:r w:rsidRPr="00EF00E4">
        <w:rPr>
          <w:rFonts w:ascii="Times New Roman" w:hAnsi="Times New Roman" w:cs="Times New Roman"/>
          <w:sz w:val="24"/>
          <w:szCs w:val="24"/>
        </w:rPr>
        <w:t xml:space="preserve">ention”. </w:t>
      </w:r>
      <w:r w:rsidRPr="00EF00E4">
        <w:rPr>
          <w:rFonts w:ascii="Times New Roman" w:eastAsia="Times New Roman" w:hAnsi="Times New Roman" w:cs="Times New Roman"/>
          <w:sz w:val="24"/>
          <w:szCs w:val="24"/>
        </w:rPr>
        <w:t>Many people believe that EM is immoral, particularly in light of the high-profile accounting scandals of the early 2000s and the enactment of SOX (Grasso et al., 2009). According to agency theory, accounting has two functions that help managers an</w:t>
      </w:r>
      <w:r w:rsidRPr="00EF00E4">
        <w:rPr>
          <w:rFonts w:ascii="Times New Roman" w:eastAsia="Times New Roman" w:hAnsi="Times New Roman" w:cs="Times New Roman"/>
          <w:sz w:val="24"/>
          <w:szCs w:val="24"/>
        </w:rPr>
        <w:t xml:space="preserve">d shareholders align their interests: stewardship and informativeness (Ronen &amp; Yaari, 2008). </w:t>
      </w:r>
    </w:p>
    <w:p w:rsidR="00266654" w:rsidRPr="00EF00E4" w:rsidRDefault="00D14AB2">
      <w:pPr>
        <w:autoSpaceDE w:val="0"/>
        <w:autoSpaceDN w:val="0"/>
        <w:adjustRightInd w:val="0"/>
        <w:spacing w:after="0" w:line="360" w:lineRule="auto"/>
        <w:jc w:val="both"/>
        <w:rPr>
          <w:rFonts w:ascii="Times New Roman" w:hAnsi="Times New Roman"/>
          <w:sz w:val="24"/>
          <w:szCs w:val="24"/>
        </w:rPr>
      </w:pPr>
      <w:r w:rsidRPr="00EF00E4">
        <w:rPr>
          <w:rFonts w:ascii="Times New Roman" w:hAnsi="Times New Roman"/>
          <w:sz w:val="24"/>
          <w:szCs w:val="24"/>
        </w:rPr>
        <w:t>Similar to this, Ahmad and Bakare (2025) assert that EM occurs when managers use their discretion to alter financial reports in order to mislead some stakeholders</w:t>
      </w:r>
      <w:r w:rsidRPr="00EF00E4">
        <w:rPr>
          <w:rFonts w:ascii="Times New Roman" w:hAnsi="Times New Roman"/>
          <w:sz w:val="24"/>
          <w:szCs w:val="24"/>
        </w:rPr>
        <w:t xml:space="preserve"> about the company's true economic performance. They assert that although earnings management may be defined differently, the fundamental idea that it distorts a company's actual performance appears to be the </w:t>
      </w:r>
      <w:r w:rsidRPr="00EF00E4">
        <w:rPr>
          <w:rFonts w:ascii="Times New Roman" w:hAnsi="Times New Roman"/>
          <w:sz w:val="24"/>
          <w:szCs w:val="24"/>
        </w:rPr>
        <w:lastRenderedPageBreak/>
        <w:t>same. EM is the technique of modifying a compan</w:t>
      </w:r>
      <w:r w:rsidRPr="00EF00E4">
        <w:rPr>
          <w:rFonts w:ascii="Times New Roman" w:hAnsi="Times New Roman"/>
          <w:sz w:val="24"/>
          <w:szCs w:val="24"/>
        </w:rPr>
        <w:t xml:space="preserve">y's results to make its financial statements appear more favorable than they actually did. </w:t>
      </w:r>
    </w:p>
    <w:p w:rsidR="00266654" w:rsidRPr="00EF00E4" w:rsidRDefault="00D14AB2">
      <w:pPr>
        <w:autoSpaceDE w:val="0"/>
        <w:autoSpaceDN w:val="0"/>
        <w:adjustRightInd w:val="0"/>
        <w:spacing w:after="0" w:line="360" w:lineRule="auto"/>
        <w:jc w:val="both"/>
        <w:rPr>
          <w:rFonts w:ascii="Times New Roman" w:hAnsi="Times New Roman"/>
          <w:sz w:val="24"/>
          <w:szCs w:val="24"/>
        </w:rPr>
      </w:pPr>
      <w:r w:rsidRPr="00EF00E4">
        <w:rPr>
          <w:rFonts w:ascii="Times New Roman" w:hAnsi="Times New Roman"/>
          <w:sz w:val="24"/>
          <w:szCs w:val="24"/>
        </w:rPr>
        <w:t>The definition of Aggressive earnings management varies depending on how one views the practice of managing earnings; those who believe it is beneficial to the comp</w:t>
      </w:r>
      <w:r w:rsidRPr="00EF00E4">
        <w:rPr>
          <w:rFonts w:ascii="Times New Roman" w:hAnsi="Times New Roman"/>
          <w:sz w:val="24"/>
          <w:szCs w:val="24"/>
        </w:rPr>
        <w:t>any define earnings management as the tools managers use to strengthen the firm's financial position (Healy &amp; Wahlen, 1999). According to those who have a negative view of earnings management (</w:t>
      </w:r>
      <w:proofErr w:type="spellStart"/>
      <w:r w:rsidRPr="00EF00E4">
        <w:rPr>
          <w:rFonts w:ascii="Times New Roman" w:hAnsi="Times New Roman"/>
          <w:sz w:val="24"/>
          <w:szCs w:val="24"/>
        </w:rPr>
        <w:t>Bergstresser</w:t>
      </w:r>
      <w:proofErr w:type="spellEnd"/>
      <w:r w:rsidRPr="00EF00E4">
        <w:rPr>
          <w:rFonts w:ascii="Times New Roman" w:hAnsi="Times New Roman"/>
          <w:sz w:val="24"/>
          <w:szCs w:val="24"/>
        </w:rPr>
        <w:t xml:space="preserve"> &amp; </w:t>
      </w:r>
      <w:proofErr w:type="spellStart"/>
      <w:r w:rsidRPr="00EF00E4">
        <w:rPr>
          <w:rFonts w:ascii="Times New Roman" w:hAnsi="Times New Roman"/>
          <w:sz w:val="24"/>
          <w:szCs w:val="24"/>
        </w:rPr>
        <w:t>Phillippon</w:t>
      </w:r>
      <w:proofErr w:type="spellEnd"/>
      <w:r w:rsidRPr="00EF00E4">
        <w:rPr>
          <w:rFonts w:ascii="Times New Roman" w:hAnsi="Times New Roman"/>
          <w:sz w:val="24"/>
          <w:szCs w:val="24"/>
        </w:rPr>
        <w:t>, 2003; Ronen &amp; Yaari, 2008), the prac</w:t>
      </w:r>
      <w:r w:rsidRPr="00EF00E4">
        <w:rPr>
          <w:rFonts w:ascii="Times New Roman" w:hAnsi="Times New Roman"/>
          <w:sz w:val="24"/>
          <w:szCs w:val="24"/>
        </w:rPr>
        <w:t>tice involves management manipulating earnings in order to benefit from it or to demonstrate that the company is performing while it isn't at the expense of the wealth of shareholders and investors.</w:t>
      </w:r>
    </w:p>
    <w:p w:rsidR="00266654" w:rsidRPr="00EF00E4" w:rsidRDefault="00D14AB2">
      <w:pPr>
        <w:autoSpaceDE w:val="0"/>
        <w:autoSpaceDN w:val="0"/>
        <w:adjustRightInd w:val="0"/>
        <w:spacing w:after="0" w:line="360" w:lineRule="auto"/>
        <w:jc w:val="both"/>
        <w:rPr>
          <w:rFonts w:ascii="Times New Roman" w:hAnsi="Times New Roman"/>
          <w:i/>
          <w:iCs/>
          <w:sz w:val="24"/>
          <w:szCs w:val="24"/>
        </w:rPr>
      </w:pPr>
      <w:r w:rsidRPr="00EF00E4">
        <w:rPr>
          <w:rFonts w:ascii="Times New Roman" w:hAnsi="Times New Roman" w:cs="Times New Roman"/>
          <w:b/>
          <w:bCs/>
          <w:i/>
          <w:iCs/>
          <w:sz w:val="24"/>
          <w:szCs w:val="24"/>
        </w:rPr>
        <w:t>Shareholders Interest:</w:t>
      </w:r>
      <w:r w:rsidRPr="00EF00E4">
        <w:rPr>
          <w:rFonts w:ascii="Times New Roman" w:hAnsi="Times New Roman" w:cs="Times New Roman"/>
          <w:i/>
          <w:iCs/>
          <w:sz w:val="24"/>
          <w:szCs w:val="24"/>
        </w:rPr>
        <w:t xml:space="preserve"> </w:t>
      </w:r>
      <w:r w:rsidRPr="00EF00E4">
        <w:rPr>
          <w:rStyle w:val="Strong"/>
          <w:rFonts w:ascii="Times New Roman" w:hAnsi="Times New Roman" w:cs="Times New Roman"/>
          <w:sz w:val="24"/>
          <w:szCs w:val="24"/>
          <w:shd w:val="clear" w:color="auto" w:fill="FFFFFF"/>
        </w:rPr>
        <w:t>Shareholders' interest</w:t>
      </w:r>
      <w:r w:rsidRPr="00EF00E4">
        <w:rPr>
          <w:rFonts w:ascii="Times New Roman" w:hAnsi="Times New Roman" w:cs="Times New Roman"/>
          <w:sz w:val="24"/>
          <w:szCs w:val="24"/>
          <w:shd w:val="clear" w:color="auto" w:fill="FFFFFF"/>
        </w:rPr>
        <w:t xml:space="preserve"> can be defined as a conceptual term that refers to the collective economic and governance rights of individuals or entities who own shares (stock) in a corporation (Abdi &amp; </w:t>
      </w:r>
      <w:proofErr w:type="spellStart"/>
      <w:r w:rsidRPr="00EF00E4">
        <w:rPr>
          <w:rFonts w:ascii="Times New Roman" w:hAnsi="Times New Roman" w:cs="Times New Roman"/>
          <w:sz w:val="24"/>
          <w:szCs w:val="24"/>
          <w:shd w:val="clear" w:color="auto" w:fill="FFFFFF"/>
        </w:rPr>
        <w:t>Soroushyar</w:t>
      </w:r>
      <w:proofErr w:type="spellEnd"/>
      <w:r w:rsidRPr="00EF00E4">
        <w:rPr>
          <w:rFonts w:ascii="Times New Roman" w:hAnsi="Times New Roman" w:cs="Times New Roman"/>
          <w:sz w:val="24"/>
          <w:szCs w:val="24"/>
          <w:shd w:val="clear" w:color="auto" w:fill="FFFFFF"/>
        </w:rPr>
        <w:t>, 2025). This interest is primarily rooted in their status as part-owners</w:t>
      </w:r>
      <w:r w:rsidRPr="00EF00E4">
        <w:rPr>
          <w:rFonts w:ascii="Times New Roman" w:hAnsi="Times New Roman" w:cs="Times New Roman"/>
          <w:sz w:val="24"/>
          <w:szCs w:val="24"/>
          <w:shd w:val="clear" w:color="auto" w:fill="FFFFFF"/>
        </w:rPr>
        <w:t xml:space="preserve"> of the company.</w:t>
      </w:r>
      <w:r w:rsidRPr="00EF00E4">
        <w:rPr>
          <w:rFonts w:ascii="Roboto" w:hAnsi="Roboto"/>
          <w:shd w:val="clear" w:color="auto" w:fill="FFFFFF"/>
        </w:rPr>
        <w:t xml:space="preserve"> </w:t>
      </w:r>
      <w:r w:rsidRPr="00EF00E4">
        <w:rPr>
          <w:rFonts w:ascii="Times New Roman" w:hAnsi="Times New Roman"/>
          <w:sz w:val="24"/>
          <w:szCs w:val="24"/>
        </w:rPr>
        <w:t>Shareholders interest centers on maximizing the financial return and value for the owners of the business (shareholders) through profits, dividends, and increases stock price, protected by rights like voting on the board, and returns on li</w:t>
      </w:r>
      <w:r w:rsidRPr="00EF00E4">
        <w:rPr>
          <w:rFonts w:ascii="Times New Roman" w:hAnsi="Times New Roman"/>
          <w:sz w:val="24"/>
          <w:szCs w:val="24"/>
        </w:rPr>
        <w:t xml:space="preserve">quidation proceeds. </w:t>
      </w:r>
    </w:p>
    <w:p w:rsidR="00266654" w:rsidRPr="00EF00E4" w:rsidRDefault="00D14AB2">
      <w:pPr>
        <w:autoSpaceDE w:val="0"/>
        <w:autoSpaceDN w:val="0"/>
        <w:adjustRightInd w:val="0"/>
        <w:spacing w:after="0" w:line="360" w:lineRule="auto"/>
        <w:jc w:val="both"/>
      </w:pPr>
      <w:r w:rsidRPr="00EF00E4">
        <w:rPr>
          <w:rFonts w:ascii="Times New Roman" w:hAnsi="Times New Roman"/>
          <w:b/>
          <w:bCs/>
          <w:i/>
          <w:iCs/>
          <w:sz w:val="24"/>
          <w:szCs w:val="24"/>
        </w:rPr>
        <w:t>Auditor Independence:</w:t>
      </w:r>
      <w:r w:rsidRPr="00EF00E4">
        <w:rPr>
          <w:rFonts w:ascii="Times New Roman" w:hAnsi="Times New Roman"/>
          <w:sz w:val="24"/>
          <w:szCs w:val="24"/>
        </w:rPr>
        <w:t xml:space="preserve"> The most challenging and contentious feature of the auditing profession is independence since it strengthens the industry's commitment to objectivity. The numerous rules and regulations that have been developed ov</w:t>
      </w:r>
      <w:r w:rsidRPr="00EF00E4">
        <w:rPr>
          <w:rFonts w:ascii="Times New Roman" w:hAnsi="Times New Roman"/>
          <w:sz w:val="24"/>
          <w:szCs w:val="24"/>
        </w:rPr>
        <w:t>er time by various professional and regulatory organizations are the cause of its complexity and contentiousness (Bakare, 2022). In light of the benefits of maintaining auditor independence, the European Commission has established rules that must be adhere</w:t>
      </w:r>
      <w:r w:rsidRPr="00EF00E4">
        <w:rPr>
          <w:rFonts w:ascii="Times New Roman" w:hAnsi="Times New Roman"/>
          <w:sz w:val="24"/>
          <w:szCs w:val="24"/>
        </w:rPr>
        <w:t xml:space="preserve">d to throughout the entire European Union. The US passed the Sarbanes Oxley (SOX) Act, which establishes requirements for US auditors' independence (Bowman &amp; </w:t>
      </w:r>
      <w:proofErr w:type="spellStart"/>
      <w:r w:rsidRPr="00EF00E4">
        <w:rPr>
          <w:rFonts w:ascii="Times New Roman" w:hAnsi="Times New Roman"/>
          <w:sz w:val="24"/>
          <w:szCs w:val="24"/>
        </w:rPr>
        <w:t>Navissi</w:t>
      </w:r>
      <w:proofErr w:type="spellEnd"/>
      <w:r w:rsidRPr="00EF00E4">
        <w:rPr>
          <w:rFonts w:ascii="Times New Roman" w:hAnsi="Times New Roman"/>
          <w:sz w:val="24"/>
          <w:szCs w:val="24"/>
        </w:rPr>
        <w:t>, 2003).</w:t>
      </w:r>
    </w:p>
    <w:p w:rsidR="00266654" w:rsidRPr="00EF00E4" w:rsidRDefault="00D14AB2">
      <w:pPr>
        <w:autoSpaceDE w:val="0"/>
        <w:autoSpaceDN w:val="0"/>
        <w:adjustRightInd w:val="0"/>
        <w:spacing w:after="0" w:line="360" w:lineRule="auto"/>
        <w:jc w:val="both"/>
        <w:rPr>
          <w:rFonts w:ascii="Times New Roman" w:hAnsi="Times New Roman"/>
          <w:sz w:val="24"/>
          <w:szCs w:val="24"/>
        </w:rPr>
      </w:pPr>
      <w:r w:rsidRPr="00EF00E4">
        <w:rPr>
          <w:rFonts w:ascii="Times New Roman" w:hAnsi="Times New Roman"/>
          <w:sz w:val="24"/>
          <w:szCs w:val="24"/>
        </w:rPr>
        <w:t>The auditor is tasked with conducting a personal assessment to determine whether o</w:t>
      </w:r>
      <w:r w:rsidRPr="00EF00E4">
        <w:rPr>
          <w:rFonts w:ascii="Times New Roman" w:hAnsi="Times New Roman"/>
          <w:sz w:val="24"/>
          <w:szCs w:val="24"/>
        </w:rPr>
        <w:t>r not independence risk may be acceptable. The auditor must first identify, assess, and evaluate any potential threats to independence before accepting audit assignment. They must then put the necessary safeguards in place to lessen such concerns to a tole</w:t>
      </w:r>
      <w:r w:rsidRPr="00EF00E4">
        <w:rPr>
          <w:rFonts w:ascii="Times New Roman" w:hAnsi="Times New Roman"/>
          <w:sz w:val="24"/>
          <w:szCs w:val="24"/>
        </w:rPr>
        <w:t>rable level. The assurance engagement must be terminated if this assignment is not carried out since failing to do so puts independence and objectivity at risk. The auditor's ability to provide auditing services is often seriously hampered by the serious r</w:t>
      </w:r>
      <w:r w:rsidRPr="00EF00E4">
        <w:rPr>
          <w:rFonts w:ascii="Times New Roman" w:hAnsi="Times New Roman"/>
          <w:sz w:val="24"/>
          <w:szCs w:val="24"/>
        </w:rPr>
        <w:t xml:space="preserve">isks to independence. When the auditor "over-stays" with a </w:t>
      </w:r>
      <w:r w:rsidRPr="00EF00E4">
        <w:rPr>
          <w:rFonts w:ascii="Times New Roman" w:hAnsi="Times New Roman"/>
          <w:sz w:val="24"/>
          <w:szCs w:val="24"/>
        </w:rPr>
        <w:lastRenderedPageBreak/>
        <w:t>client, it becomes even more difficult because these dangers may appear gradually over time, which might compromise independence (Cheng &amp; Warfield, 2010).</w:t>
      </w:r>
    </w:p>
    <w:p w:rsidR="00266654" w:rsidRPr="00EF00E4" w:rsidRDefault="00D14AB2">
      <w:pPr>
        <w:autoSpaceDE w:val="0"/>
        <w:autoSpaceDN w:val="0"/>
        <w:adjustRightInd w:val="0"/>
        <w:spacing w:after="0" w:line="360" w:lineRule="auto"/>
        <w:jc w:val="both"/>
        <w:rPr>
          <w:rFonts w:ascii="Times New Roman" w:hAnsi="Times New Roman"/>
          <w:sz w:val="24"/>
          <w:szCs w:val="24"/>
        </w:rPr>
      </w:pPr>
      <w:r w:rsidRPr="00EF00E4">
        <w:rPr>
          <w:rFonts w:ascii="Times New Roman" w:hAnsi="Times New Roman"/>
          <w:sz w:val="24"/>
          <w:szCs w:val="24"/>
        </w:rPr>
        <w:t>The independence of the auditor is regarde</w:t>
      </w:r>
      <w:r w:rsidRPr="00EF00E4">
        <w:rPr>
          <w:rFonts w:ascii="Times New Roman" w:hAnsi="Times New Roman"/>
          <w:sz w:val="24"/>
          <w:szCs w:val="24"/>
        </w:rPr>
        <w:t xml:space="preserve">d as the foundation of the auditing profession. It is a crucial step in the statutory financial reporting procedure and a prerequisite for giving all audited financial reports value. According to </w:t>
      </w:r>
      <w:proofErr w:type="spellStart"/>
      <w:r w:rsidRPr="00EF00E4">
        <w:rPr>
          <w:rFonts w:ascii="Times New Roman" w:hAnsi="Times New Roman"/>
          <w:sz w:val="24"/>
          <w:szCs w:val="24"/>
        </w:rPr>
        <w:t>Izedonmi</w:t>
      </w:r>
      <w:proofErr w:type="spellEnd"/>
      <w:r w:rsidRPr="00EF00E4">
        <w:rPr>
          <w:rFonts w:ascii="Times New Roman" w:hAnsi="Times New Roman"/>
          <w:sz w:val="24"/>
          <w:szCs w:val="24"/>
        </w:rPr>
        <w:t xml:space="preserve"> (2000), independence is a mental state that is demo</w:t>
      </w:r>
      <w:r w:rsidRPr="00EF00E4">
        <w:rPr>
          <w:rFonts w:ascii="Times New Roman" w:hAnsi="Times New Roman"/>
          <w:sz w:val="24"/>
          <w:szCs w:val="24"/>
        </w:rPr>
        <w:t>nstrated by the auditor's neutrality and integrity.</w:t>
      </w:r>
    </w:p>
    <w:p w:rsidR="00266654" w:rsidRPr="00EF00E4" w:rsidRDefault="00D14AB2">
      <w:pPr>
        <w:spacing w:line="360" w:lineRule="auto"/>
        <w:jc w:val="both"/>
        <w:rPr>
          <w:rFonts w:ascii="Times New Roman" w:hAnsi="Times New Roman"/>
          <w:b/>
          <w:i/>
          <w:iCs/>
          <w:sz w:val="24"/>
          <w:szCs w:val="24"/>
        </w:rPr>
      </w:pPr>
      <w:r w:rsidRPr="00EF00E4">
        <w:rPr>
          <w:rFonts w:ascii="Times New Roman" w:hAnsi="Times New Roman"/>
          <w:b/>
          <w:i/>
          <w:iCs/>
          <w:sz w:val="24"/>
          <w:szCs w:val="24"/>
        </w:rPr>
        <w:t>Agency Theory</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In the early 1970s, Barry Mitnick (institutional perspective) and Stephen Ross (economic perspective) independently created agency theory, which focused on disputes between principals (owner</w:t>
      </w:r>
      <w:r w:rsidRPr="00EF00E4">
        <w:rPr>
          <w:rFonts w:ascii="Times New Roman" w:eastAsia="Times New Roman" w:hAnsi="Times New Roman" w:cs="Times New Roman"/>
          <w:sz w:val="24"/>
          <w:szCs w:val="24"/>
        </w:rPr>
        <w:t>s) and agents (managers). Although Mitnick emphasized institutional solutions and Ross concentrated on incentive difficulties, Michael C. Jensen and William H. Meckling's (1976) work, which formalized the "agency cost" idea in corporate contexts, is the mo</w:t>
      </w:r>
      <w:r w:rsidRPr="00EF00E4">
        <w:rPr>
          <w:rFonts w:ascii="Times New Roman" w:eastAsia="Times New Roman" w:hAnsi="Times New Roman" w:cs="Times New Roman"/>
          <w:sz w:val="24"/>
          <w:szCs w:val="24"/>
        </w:rPr>
        <w:t xml:space="preserve">st frequently cited work applying it to finance (Ahmad &amp; Bakare, 2025). The principal-agent problem, which corporate governance attempts to address, arises when one party (the principal, such as shareholders) hires another (the agent, such as managers) to </w:t>
      </w:r>
      <w:r w:rsidRPr="00EF00E4">
        <w:rPr>
          <w:rFonts w:ascii="Times New Roman" w:eastAsia="Times New Roman" w:hAnsi="Times New Roman" w:cs="Times New Roman"/>
          <w:sz w:val="24"/>
          <w:szCs w:val="24"/>
        </w:rPr>
        <w:t xml:space="preserve">act on their behalf. This theory highlights the potential conflict of interest because each party aims to </w:t>
      </w:r>
      <w:proofErr w:type="spellStart"/>
      <w:r w:rsidRPr="00EF00E4">
        <w:rPr>
          <w:rFonts w:ascii="Times New Roman" w:eastAsia="Times New Roman" w:hAnsi="Times New Roman" w:cs="Times New Roman"/>
          <w:sz w:val="24"/>
          <w:szCs w:val="24"/>
        </w:rPr>
        <w:t>maximise</w:t>
      </w:r>
      <w:proofErr w:type="spellEnd"/>
      <w:r w:rsidRPr="00EF00E4">
        <w:rPr>
          <w:rFonts w:ascii="Times New Roman" w:eastAsia="Times New Roman" w:hAnsi="Times New Roman" w:cs="Times New Roman"/>
          <w:sz w:val="24"/>
          <w:szCs w:val="24"/>
        </w:rPr>
        <w:t xml:space="preserve"> their own benefits.</w:t>
      </w:r>
    </w:p>
    <w:p w:rsidR="00266654" w:rsidRPr="00EF00E4" w:rsidRDefault="00D14AB2">
      <w:pPr>
        <w:spacing w:after="0" w:line="360" w:lineRule="auto"/>
        <w:jc w:val="both"/>
        <w:rPr>
          <w:rFonts w:ascii="Times New Roman" w:eastAsia="Times New Roman" w:hAnsi="Times New Roman" w:cs="Times New Roman"/>
        </w:rPr>
      </w:pPr>
      <w:r w:rsidRPr="00EF00E4">
        <w:rPr>
          <w:rFonts w:ascii="Times New Roman" w:eastAsia="Times New Roman" w:hAnsi="Times New Roman" w:cs="Times New Roman"/>
          <w:sz w:val="24"/>
          <w:szCs w:val="24"/>
        </w:rPr>
        <w:t>The fundamental assumption of agency theory is that people (principals and agents) are rational, self-interested actors w</w:t>
      </w:r>
      <w:r w:rsidRPr="00EF00E4">
        <w:rPr>
          <w:rFonts w:ascii="Times New Roman" w:eastAsia="Times New Roman" w:hAnsi="Times New Roman" w:cs="Times New Roman"/>
          <w:sz w:val="24"/>
          <w:szCs w:val="24"/>
        </w:rPr>
        <w:t xml:space="preserve">ho frequently have different objectives (Abdi &amp; </w:t>
      </w:r>
      <w:proofErr w:type="spellStart"/>
      <w:r w:rsidRPr="00EF00E4">
        <w:rPr>
          <w:rFonts w:ascii="Times New Roman" w:eastAsia="Times New Roman" w:hAnsi="Times New Roman" w:cs="Times New Roman"/>
          <w:sz w:val="24"/>
          <w:szCs w:val="24"/>
        </w:rPr>
        <w:t>Soroushyar</w:t>
      </w:r>
      <w:proofErr w:type="spellEnd"/>
      <w:r w:rsidRPr="00EF00E4">
        <w:rPr>
          <w:rFonts w:ascii="Times New Roman" w:eastAsia="Times New Roman" w:hAnsi="Times New Roman" w:cs="Times New Roman"/>
          <w:sz w:val="24"/>
          <w:szCs w:val="24"/>
        </w:rPr>
        <w:t>, 2025). This can result in conflicts, particularly when agents possess more information than principals (information asymmetry). In order to align interests and reduce "agency costs" (monitoring, b</w:t>
      </w:r>
      <w:r w:rsidRPr="00EF00E4">
        <w:rPr>
          <w:rFonts w:ascii="Times New Roman" w:eastAsia="Times New Roman" w:hAnsi="Times New Roman" w:cs="Times New Roman"/>
          <w:sz w:val="24"/>
          <w:szCs w:val="24"/>
        </w:rPr>
        <w:t>onding, residual losses), it is assumed that managers (agents) may put their own interests ahead of the wealth of the owner (principal).</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Following the proposal of the theory of the business, Jensen &amp;</w:t>
      </w:r>
      <w:r w:rsidRPr="00EF00E4">
        <w:rPr>
          <w:rFonts w:ascii="Times New Roman" w:eastAsia="Times New Roman" w:hAnsi="Times New Roman" w:cs="Times New Roman"/>
          <w:sz w:val="24"/>
          <w:szCs w:val="24"/>
        </w:rPr>
        <w:t xml:space="preserve"> Meckling (1976) produced the logical framework for earnings management studies. An agency relationship is created when owners and managers are kept apart. When one or more individuals referred to as principals employ one or more individuals referred to as</w:t>
      </w:r>
      <w:r w:rsidRPr="00EF00E4">
        <w:rPr>
          <w:rFonts w:ascii="Times New Roman" w:eastAsia="Times New Roman" w:hAnsi="Times New Roman" w:cs="Times New Roman"/>
          <w:sz w:val="24"/>
          <w:szCs w:val="24"/>
        </w:rPr>
        <w:t xml:space="preserve"> agents or agents as decision-making specialists to carry out a service, an agency relationship is created (Ireland, </w:t>
      </w:r>
      <w:proofErr w:type="spellStart"/>
      <w:r w:rsidRPr="00EF00E4">
        <w:rPr>
          <w:rFonts w:ascii="Times New Roman" w:eastAsia="Times New Roman" w:hAnsi="Times New Roman" w:cs="Times New Roman"/>
          <w:sz w:val="24"/>
          <w:szCs w:val="24"/>
        </w:rPr>
        <w:t>Hoskisson</w:t>
      </w:r>
      <w:proofErr w:type="spellEnd"/>
      <w:r w:rsidRPr="00EF00E4">
        <w:rPr>
          <w:rFonts w:ascii="Times New Roman" w:eastAsia="Times New Roman" w:hAnsi="Times New Roman" w:cs="Times New Roman"/>
          <w:sz w:val="24"/>
          <w:szCs w:val="24"/>
        </w:rPr>
        <w:t xml:space="preserve"> &amp; </w:t>
      </w:r>
      <w:proofErr w:type="spellStart"/>
      <w:r w:rsidRPr="00EF00E4">
        <w:rPr>
          <w:rFonts w:ascii="Times New Roman" w:eastAsia="Times New Roman" w:hAnsi="Times New Roman" w:cs="Times New Roman"/>
          <w:sz w:val="24"/>
          <w:szCs w:val="24"/>
        </w:rPr>
        <w:t>Hitt</w:t>
      </w:r>
      <w:proofErr w:type="spellEnd"/>
      <w:r w:rsidRPr="00EF00E4">
        <w:rPr>
          <w:rFonts w:ascii="Times New Roman" w:eastAsia="Times New Roman" w:hAnsi="Times New Roman" w:cs="Times New Roman"/>
          <w:sz w:val="24"/>
          <w:szCs w:val="24"/>
        </w:rPr>
        <w:t>, 2011). According to Berle and Means (1932), top managers have employed employees who are probably more concerned with the</w:t>
      </w:r>
      <w:r w:rsidRPr="00EF00E4">
        <w:rPr>
          <w:rFonts w:ascii="Times New Roman" w:eastAsia="Times New Roman" w:hAnsi="Times New Roman" w:cs="Times New Roman"/>
          <w:sz w:val="24"/>
          <w:szCs w:val="24"/>
        </w:rPr>
        <w:t xml:space="preserve">ir own well-being than the shareholders'.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lastRenderedPageBreak/>
        <w:t xml:space="preserve">The principal gives the agent some decision-making power in order to accomplish the company's main goal, which is to </w:t>
      </w:r>
      <w:proofErr w:type="spellStart"/>
      <w:r w:rsidRPr="00EF00E4">
        <w:rPr>
          <w:rFonts w:ascii="Times New Roman" w:eastAsia="Times New Roman" w:hAnsi="Times New Roman" w:cs="Times New Roman"/>
          <w:sz w:val="24"/>
          <w:szCs w:val="24"/>
        </w:rPr>
        <w:t>maximise</w:t>
      </w:r>
      <w:proofErr w:type="spellEnd"/>
      <w:r w:rsidRPr="00EF00E4">
        <w:rPr>
          <w:rFonts w:ascii="Times New Roman" w:eastAsia="Times New Roman" w:hAnsi="Times New Roman" w:cs="Times New Roman"/>
          <w:sz w:val="24"/>
          <w:szCs w:val="24"/>
        </w:rPr>
        <w:t xml:space="preserve"> shareholder profit, because ownership and control of the business are separated (Jensen</w:t>
      </w:r>
      <w:r w:rsidRPr="00EF00E4">
        <w:rPr>
          <w:rFonts w:ascii="Times New Roman" w:eastAsia="Times New Roman" w:hAnsi="Times New Roman" w:cs="Times New Roman"/>
          <w:sz w:val="24"/>
          <w:szCs w:val="24"/>
        </w:rPr>
        <w:t xml:space="preserve"> &amp; Meckling, 1976). However, the company's goal of </w:t>
      </w:r>
      <w:proofErr w:type="spellStart"/>
      <w:r w:rsidRPr="00EF00E4">
        <w:rPr>
          <w:rFonts w:ascii="Times New Roman" w:eastAsia="Times New Roman" w:hAnsi="Times New Roman" w:cs="Times New Roman"/>
          <w:sz w:val="24"/>
          <w:szCs w:val="24"/>
        </w:rPr>
        <w:t>maximising</w:t>
      </w:r>
      <w:proofErr w:type="spellEnd"/>
      <w:r w:rsidRPr="00EF00E4">
        <w:rPr>
          <w:rFonts w:ascii="Times New Roman" w:eastAsia="Times New Roman" w:hAnsi="Times New Roman" w:cs="Times New Roman"/>
          <w:sz w:val="24"/>
          <w:szCs w:val="24"/>
        </w:rPr>
        <w:t xml:space="preserve"> wealth clashes with the managers' desire to </w:t>
      </w:r>
      <w:proofErr w:type="spellStart"/>
      <w:r w:rsidRPr="00EF00E4">
        <w:rPr>
          <w:rFonts w:ascii="Times New Roman" w:eastAsia="Times New Roman" w:hAnsi="Times New Roman" w:cs="Times New Roman"/>
          <w:sz w:val="24"/>
          <w:szCs w:val="24"/>
        </w:rPr>
        <w:t>maximise</w:t>
      </w:r>
      <w:proofErr w:type="spellEnd"/>
      <w:r w:rsidRPr="00EF00E4">
        <w:rPr>
          <w:rFonts w:ascii="Times New Roman" w:eastAsia="Times New Roman" w:hAnsi="Times New Roman" w:cs="Times New Roman"/>
          <w:sz w:val="24"/>
          <w:szCs w:val="24"/>
        </w:rPr>
        <w:t xml:space="preserve"> profits, which motivates the management of earnings. When management </w:t>
      </w:r>
      <w:proofErr w:type="spellStart"/>
      <w:r w:rsidRPr="00EF00E4">
        <w:rPr>
          <w:rFonts w:ascii="Times New Roman" w:eastAsia="Times New Roman" w:hAnsi="Times New Roman" w:cs="Times New Roman"/>
          <w:sz w:val="24"/>
          <w:szCs w:val="24"/>
        </w:rPr>
        <w:t>prioritises</w:t>
      </w:r>
      <w:proofErr w:type="spellEnd"/>
      <w:r w:rsidRPr="00EF00E4">
        <w:rPr>
          <w:rFonts w:ascii="Times New Roman" w:eastAsia="Times New Roman" w:hAnsi="Times New Roman" w:cs="Times New Roman"/>
          <w:sz w:val="24"/>
          <w:szCs w:val="24"/>
        </w:rPr>
        <w:t xml:space="preserve"> policies that expand the company's size or diversify it into</w:t>
      </w:r>
      <w:r w:rsidRPr="00EF00E4">
        <w:rPr>
          <w:rFonts w:ascii="Times New Roman" w:eastAsia="Times New Roman" w:hAnsi="Times New Roman" w:cs="Times New Roman"/>
          <w:sz w:val="24"/>
          <w:szCs w:val="24"/>
        </w:rPr>
        <w:t xml:space="preserve"> unrelated industries at the expense of shareholders, which lowers dividends and the stock price, an agency problem occurs. </w:t>
      </w:r>
    </w:p>
    <w:p w:rsidR="00266654" w:rsidRPr="00EF00E4" w:rsidRDefault="00D14AB2">
      <w:pPr>
        <w:pStyle w:val="Default"/>
        <w:spacing w:line="360" w:lineRule="auto"/>
        <w:jc w:val="both"/>
        <w:rPr>
          <w:bCs/>
          <w:i/>
          <w:iCs/>
          <w:color w:val="auto"/>
        </w:rPr>
      </w:pPr>
      <w:r w:rsidRPr="00EF00E4">
        <w:rPr>
          <w:bCs/>
          <w:i/>
          <w:iCs/>
          <w:color w:val="auto"/>
        </w:rPr>
        <w:t>Empirical Review</w:t>
      </w:r>
    </w:p>
    <w:p w:rsidR="00266654" w:rsidRPr="00EF00E4" w:rsidRDefault="00D14AB2">
      <w:pPr>
        <w:autoSpaceDE w:val="0"/>
        <w:autoSpaceDN w:val="0"/>
        <w:adjustRightInd w:val="0"/>
        <w:spacing w:after="0" w:line="360" w:lineRule="auto"/>
        <w:jc w:val="both"/>
        <w:rPr>
          <w:rFonts w:ascii="Times New Roman" w:hAnsi="Times New Roman"/>
          <w:sz w:val="24"/>
          <w:szCs w:val="24"/>
          <w:lang w:val="en-GB"/>
        </w:rPr>
      </w:pPr>
      <w:r w:rsidRPr="00EF00E4">
        <w:rPr>
          <w:rFonts w:ascii="Times New Roman" w:hAnsi="Times New Roman"/>
          <w:sz w:val="24"/>
          <w:szCs w:val="24"/>
          <w:lang w:val="en-GB"/>
        </w:rPr>
        <w:t>The effect of leverage on earning management in Pakistan's manufacturing industry is examined by Asim and Ismail (</w:t>
      </w:r>
      <w:r w:rsidRPr="00EF00E4">
        <w:rPr>
          <w:rFonts w:ascii="Times New Roman" w:hAnsi="Times New Roman"/>
          <w:sz w:val="24"/>
          <w:szCs w:val="24"/>
          <w:lang w:val="en-GB"/>
        </w:rPr>
        <w:t>2019). The study chooses 159 non-financial companies that have been listed on the Pakistan Stock Exchange for seven years. The results showed a strong positive link between earning management actions and leverage. But there is no discernible connection bet</w:t>
      </w:r>
      <w:r w:rsidRPr="00EF00E4">
        <w:rPr>
          <w:rFonts w:ascii="Times New Roman" w:hAnsi="Times New Roman"/>
          <w:sz w:val="24"/>
          <w:szCs w:val="24"/>
          <w:lang w:val="en-GB"/>
        </w:rPr>
        <w:t xml:space="preserve">ween growth and earning management actions. </w:t>
      </w:r>
    </w:p>
    <w:p w:rsidR="00266654" w:rsidRPr="00EF00E4" w:rsidRDefault="00D14AB2">
      <w:pPr>
        <w:autoSpaceDE w:val="0"/>
        <w:autoSpaceDN w:val="0"/>
        <w:adjustRightInd w:val="0"/>
        <w:spacing w:after="0" w:line="360" w:lineRule="auto"/>
        <w:jc w:val="both"/>
        <w:rPr>
          <w:rFonts w:ascii="Times New Roman" w:hAnsi="Times New Roman"/>
          <w:sz w:val="24"/>
          <w:szCs w:val="24"/>
        </w:rPr>
      </w:pPr>
      <w:r w:rsidRPr="00EF00E4">
        <w:rPr>
          <w:rFonts w:ascii="Times New Roman" w:hAnsi="Times New Roman"/>
          <w:sz w:val="24"/>
          <w:szCs w:val="24"/>
        </w:rPr>
        <w:t>In their investigation of the actual impact of earnings management on the cross-sectional stock return of the weekly and monthly data of companies listed on the Bombay Stock Exchange, Bansal et al. (2021) came t</w:t>
      </w:r>
      <w:r w:rsidRPr="00EF00E4">
        <w:rPr>
          <w:rFonts w:ascii="Times New Roman" w:hAnsi="Times New Roman"/>
          <w:sz w:val="24"/>
          <w:szCs w:val="24"/>
        </w:rPr>
        <w:t xml:space="preserve">o the conclusion that investors discounted the stock price when they believed that real earnings management was of poor quality. In their study, "Revisiting Real Earnings Management and Financial Performance of the Sampled Industries," </w:t>
      </w:r>
      <w:proofErr w:type="spellStart"/>
      <w:r w:rsidRPr="00EF00E4">
        <w:rPr>
          <w:rFonts w:ascii="Times New Roman" w:hAnsi="Times New Roman"/>
          <w:sz w:val="24"/>
          <w:szCs w:val="24"/>
        </w:rPr>
        <w:t>Utor</w:t>
      </w:r>
      <w:proofErr w:type="spellEnd"/>
      <w:r w:rsidRPr="00EF00E4">
        <w:rPr>
          <w:rFonts w:ascii="Times New Roman" w:hAnsi="Times New Roman"/>
          <w:sz w:val="24"/>
          <w:szCs w:val="24"/>
        </w:rPr>
        <w:t xml:space="preserve">, </w:t>
      </w:r>
      <w:proofErr w:type="spellStart"/>
      <w:r w:rsidRPr="00EF00E4">
        <w:rPr>
          <w:rFonts w:ascii="Times New Roman" w:hAnsi="Times New Roman"/>
          <w:sz w:val="24"/>
          <w:szCs w:val="24"/>
        </w:rPr>
        <w:t>Yua</w:t>
      </w:r>
      <w:proofErr w:type="spellEnd"/>
      <w:r w:rsidRPr="00EF00E4">
        <w:rPr>
          <w:rFonts w:ascii="Times New Roman" w:hAnsi="Times New Roman"/>
          <w:sz w:val="24"/>
          <w:szCs w:val="24"/>
        </w:rPr>
        <w:t xml:space="preserve">, and </w:t>
      </w:r>
      <w:proofErr w:type="spellStart"/>
      <w:r w:rsidRPr="00EF00E4">
        <w:rPr>
          <w:rFonts w:ascii="Times New Roman" w:hAnsi="Times New Roman"/>
          <w:sz w:val="24"/>
          <w:szCs w:val="24"/>
        </w:rPr>
        <w:t>Epor</w:t>
      </w:r>
      <w:proofErr w:type="spellEnd"/>
      <w:r w:rsidRPr="00EF00E4">
        <w:rPr>
          <w:rFonts w:ascii="Times New Roman" w:hAnsi="Times New Roman"/>
          <w:sz w:val="24"/>
          <w:szCs w:val="24"/>
        </w:rPr>
        <w:t xml:space="preserve"> </w:t>
      </w:r>
      <w:r w:rsidRPr="00EF00E4">
        <w:rPr>
          <w:rFonts w:ascii="Times New Roman" w:hAnsi="Times New Roman"/>
          <w:sz w:val="24"/>
          <w:szCs w:val="24"/>
        </w:rPr>
        <w:t xml:space="preserve">(2023) came to the conclusion that these companies' real earnings management is not a long-term predictor of their financial performance.  </w:t>
      </w:r>
    </w:p>
    <w:p w:rsidR="00266654" w:rsidRPr="00EF00E4" w:rsidRDefault="00D14AB2">
      <w:pPr>
        <w:autoSpaceDE w:val="0"/>
        <w:autoSpaceDN w:val="0"/>
        <w:adjustRightInd w:val="0"/>
        <w:spacing w:after="0" w:line="360" w:lineRule="auto"/>
        <w:jc w:val="both"/>
        <w:rPr>
          <w:rFonts w:ascii="Times New Roman" w:hAnsi="Times New Roman" w:cs="Times New Roman"/>
          <w:sz w:val="24"/>
          <w:szCs w:val="24"/>
        </w:rPr>
      </w:pPr>
      <w:r w:rsidRPr="00EF00E4">
        <w:rPr>
          <w:rFonts w:ascii="Times New Roman" w:hAnsi="Times New Roman"/>
          <w:sz w:val="24"/>
          <w:szCs w:val="24"/>
          <w:lang w:val="en-GB"/>
        </w:rPr>
        <w:t xml:space="preserve">In an emerging market (Egypt), Mostafa and Ibrahim (2019) investigate whether firms with poor performance engage in </w:t>
      </w:r>
      <w:r w:rsidRPr="00EF00E4">
        <w:rPr>
          <w:rFonts w:ascii="Times New Roman" w:hAnsi="Times New Roman"/>
          <w:sz w:val="24"/>
          <w:szCs w:val="24"/>
          <w:lang w:val="en-GB"/>
        </w:rPr>
        <w:t>more EM practices than firms with strong performance. The findings indicated that low-performing enterprises have a reduced earnings-to-cash-flows.</w:t>
      </w:r>
      <w:r w:rsidRPr="00EF00E4">
        <w:rPr>
          <w:rFonts w:ascii="Times New Roman" w:hAnsi="Times New Roman"/>
          <w:iCs/>
          <w:sz w:val="24"/>
          <w:szCs w:val="24"/>
          <w:lang w:val="en-GB"/>
        </w:rPr>
        <w:t xml:space="preserve"> According to the study, low-performing companies boost their profits management methods more than high-perfo</w:t>
      </w:r>
      <w:r w:rsidRPr="00EF00E4">
        <w:rPr>
          <w:rFonts w:ascii="Times New Roman" w:hAnsi="Times New Roman"/>
          <w:iCs/>
          <w:sz w:val="24"/>
          <w:szCs w:val="24"/>
          <w:lang w:val="en-GB"/>
        </w:rPr>
        <w:t>rming companies.</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Davis and Garcia-</w:t>
      </w:r>
      <w:proofErr w:type="spellStart"/>
      <w:r w:rsidRPr="00EF00E4">
        <w:rPr>
          <w:rFonts w:ascii="Times New Roman" w:eastAsia="Times New Roman" w:hAnsi="Times New Roman" w:cs="Times New Roman"/>
          <w:sz w:val="24"/>
          <w:szCs w:val="24"/>
        </w:rPr>
        <w:t>Cestona</w:t>
      </w:r>
      <w:proofErr w:type="spellEnd"/>
      <w:r w:rsidRPr="00EF00E4">
        <w:rPr>
          <w:rFonts w:ascii="Times New Roman" w:eastAsia="Times New Roman" w:hAnsi="Times New Roman" w:cs="Times New Roman"/>
          <w:sz w:val="24"/>
          <w:szCs w:val="24"/>
        </w:rPr>
        <w:t xml:space="preserve"> (2023) examine institutional ownership, EM, and earnings surprises. Using a sample of 59,503 listed U.S. firm-year observations from 1981 to 2019. The study uses accrual-based and real activity measurements, as wel</w:t>
      </w:r>
      <w:r w:rsidRPr="00EF00E4">
        <w:rPr>
          <w:rFonts w:ascii="Times New Roman" w:eastAsia="Times New Roman" w:hAnsi="Times New Roman" w:cs="Times New Roman"/>
          <w:sz w:val="24"/>
          <w:szCs w:val="24"/>
        </w:rPr>
        <w:t xml:space="preserve">l as earnings surprises, as a proxy for EM. Overall, the results suggest a positive IO-EM relationship, but they also demonstrate that this relationship is dynamic, highly context-dependent, and nonlinear. Additionally, the study finds </w:t>
      </w:r>
      <w:r w:rsidRPr="00EF00E4">
        <w:rPr>
          <w:rFonts w:ascii="Times New Roman" w:eastAsia="Times New Roman" w:hAnsi="Times New Roman" w:cs="Times New Roman"/>
          <w:sz w:val="24"/>
          <w:szCs w:val="24"/>
        </w:rPr>
        <w:lastRenderedPageBreak/>
        <w:t>evidence that IO has</w:t>
      </w:r>
      <w:r w:rsidRPr="00EF00E4">
        <w:rPr>
          <w:rFonts w:ascii="Times New Roman" w:eastAsia="Times New Roman" w:hAnsi="Times New Roman" w:cs="Times New Roman"/>
          <w:sz w:val="24"/>
          <w:szCs w:val="24"/>
        </w:rPr>
        <w:t xml:space="preserve"> a negative impact on real activities EM and a good impact on accrual-based EM.</w:t>
      </w:r>
    </w:p>
    <w:p w:rsidR="00266654" w:rsidRPr="00EF00E4" w:rsidRDefault="00D14AB2">
      <w:pPr>
        <w:spacing w:after="0" w:line="360" w:lineRule="auto"/>
        <w:jc w:val="both"/>
        <w:rPr>
          <w:rFonts w:ascii="Times New Roman" w:eastAsia="Times New Roman" w:hAnsi="Times New Roman" w:cs="Times New Roman"/>
          <w:sz w:val="24"/>
          <w:szCs w:val="24"/>
        </w:rPr>
      </w:pPr>
      <w:proofErr w:type="spellStart"/>
      <w:r w:rsidRPr="00EF00E4">
        <w:rPr>
          <w:rFonts w:ascii="Times New Roman" w:eastAsia="Times New Roman" w:hAnsi="Times New Roman" w:cs="Times New Roman"/>
          <w:sz w:val="24"/>
          <w:szCs w:val="24"/>
        </w:rPr>
        <w:t>Durowoju</w:t>
      </w:r>
      <w:proofErr w:type="spellEnd"/>
      <w:r w:rsidRPr="00EF00E4">
        <w:rPr>
          <w:rFonts w:ascii="Times New Roman" w:eastAsia="Times New Roman" w:hAnsi="Times New Roman" w:cs="Times New Roman"/>
          <w:sz w:val="24"/>
          <w:szCs w:val="24"/>
        </w:rPr>
        <w:t xml:space="preserve"> et al. (2024) look into the connection between shareholders' interest in profitable publicly traded companies and aggressive EM. Ten industries from 2011 to 2020 were </w:t>
      </w:r>
      <w:r w:rsidRPr="00EF00E4">
        <w:rPr>
          <w:rFonts w:ascii="Times New Roman" w:eastAsia="Times New Roman" w:hAnsi="Times New Roman" w:cs="Times New Roman"/>
          <w:sz w:val="24"/>
          <w:szCs w:val="24"/>
        </w:rPr>
        <w:t>chosen using the purposive sampling techniques. The results showed that aggressive profit management had a noticeable impact on creditors' protection but not on business protection.</w:t>
      </w:r>
    </w:p>
    <w:p w:rsidR="00266654" w:rsidRPr="00EF00E4" w:rsidRDefault="00D14AB2">
      <w:pPr>
        <w:spacing w:after="0" w:line="360" w:lineRule="auto"/>
        <w:jc w:val="both"/>
        <w:rPr>
          <w:rFonts w:ascii="Times New Roman" w:eastAsia="Times New Roman" w:hAnsi="Times New Roman" w:cs="Times New Roman"/>
          <w:sz w:val="24"/>
          <w:szCs w:val="24"/>
        </w:rPr>
      </w:pPr>
      <w:proofErr w:type="spellStart"/>
      <w:r w:rsidRPr="00EF00E4">
        <w:rPr>
          <w:rFonts w:ascii="Times New Roman" w:eastAsia="Times New Roman" w:hAnsi="Times New Roman" w:cs="Times New Roman"/>
          <w:sz w:val="24"/>
          <w:szCs w:val="24"/>
        </w:rPr>
        <w:t>Ashibogwu</w:t>
      </w:r>
      <w:proofErr w:type="spellEnd"/>
      <w:r w:rsidRPr="00EF00E4">
        <w:rPr>
          <w:rFonts w:ascii="Times New Roman" w:eastAsia="Times New Roman" w:hAnsi="Times New Roman" w:cs="Times New Roman"/>
          <w:sz w:val="24"/>
          <w:szCs w:val="24"/>
        </w:rPr>
        <w:t xml:space="preserve"> et al. (2025) looked at how earning management (EAM) affected sh</w:t>
      </w:r>
      <w:r w:rsidRPr="00EF00E4">
        <w:rPr>
          <w:rFonts w:ascii="Times New Roman" w:eastAsia="Times New Roman" w:hAnsi="Times New Roman" w:cs="Times New Roman"/>
          <w:sz w:val="24"/>
          <w:szCs w:val="24"/>
        </w:rPr>
        <w:t>areholders' wealth in Nigeria between 2015 and 2022. Earnings per share, dividend per share, and ROA were used as stand-ins for shareholders' value in the study, which uses discretionary accrual as EAM. The study used the panel regression technique to exam</w:t>
      </w:r>
      <w:r w:rsidRPr="00EF00E4">
        <w:rPr>
          <w:rFonts w:ascii="Times New Roman" w:eastAsia="Times New Roman" w:hAnsi="Times New Roman" w:cs="Times New Roman"/>
          <w:sz w:val="24"/>
          <w:szCs w:val="24"/>
        </w:rPr>
        <w:t>ine the link, and the results showed that DPS had a negligible impact on ROA while EAM had negative impact on EPS.</w:t>
      </w:r>
    </w:p>
    <w:p w:rsidR="00266654" w:rsidRPr="00EF00E4" w:rsidRDefault="00D14AB2">
      <w:pPr>
        <w:autoSpaceDE w:val="0"/>
        <w:autoSpaceDN w:val="0"/>
        <w:adjustRightInd w:val="0"/>
        <w:spacing w:after="0" w:line="360" w:lineRule="auto"/>
        <w:jc w:val="both"/>
        <w:rPr>
          <w:rFonts w:ascii="Times New Roman" w:hAnsi="Times New Roman" w:cs="Times New Roman"/>
          <w:sz w:val="24"/>
          <w:szCs w:val="24"/>
        </w:rPr>
      </w:pPr>
      <w:proofErr w:type="spellStart"/>
      <w:r w:rsidRPr="00EF00E4">
        <w:rPr>
          <w:rFonts w:ascii="Times New Roman" w:hAnsi="Times New Roman" w:cs="Times New Roman"/>
          <w:sz w:val="24"/>
          <w:szCs w:val="24"/>
        </w:rPr>
        <w:t>Kujore</w:t>
      </w:r>
      <w:proofErr w:type="spellEnd"/>
      <w:r w:rsidRPr="00EF00E4">
        <w:rPr>
          <w:rFonts w:ascii="Times New Roman" w:hAnsi="Times New Roman" w:cs="Times New Roman"/>
          <w:sz w:val="24"/>
          <w:szCs w:val="24"/>
        </w:rPr>
        <w:t xml:space="preserve"> and </w:t>
      </w:r>
      <w:proofErr w:type="spellStart"/>
      <w:r w:rsidRPr="00EF00E4">
        <w:rPr>
          <w:rFonts w:ascii="Times New Roman" w:hAnsi="Times New Roman" w:cs="Times New Roman"/>
          <w:sz w:val="24"/>
          <w:szCs w:val="24"/>
        </w:rPr>
        <w:t>Adegbie</w:t>
      </w:r>
      <w:proofErr w:type="spellEnd"/>
      <w:r w:rsidRPr="00EF00E4">
        <w:rPr>
          <w:rFonts w:ascii="Times New Roman" w:hAnsi="Times New Roman" w:cs="Times New Roman"/>
          <w:sz w:val="24"/>
          <w:szCs w:val="24"/>
        </w:rPr>
        <w:t xml:space="preserve"> (2023) findings revealed that earnings yield and earnings per share had a significant effect on aggressive EM while divide</w:t>
      </w:r>
      <w:r w:rsidRPr="00EF00E4">
        <w:rPr>
          <w:rFonts w:ascii="Times New Roman" w:hAnsi="Times New Roman" w:cs="Times New Roman"/>
          <w:sz w:val="24"/>
          <w:szCs w:val="24"/>
        </w:rPr>
        <w:t>nd yield and dividend per share had positive and insignificant effect on aggressive EM.</w:t>
      </w:r>
    </w:p>
    <w:p w:rsidR="00266654" w:rsidRPr="00EF00E4" w:rsidRDefault="00D14AB2">
      <w:pPr>
        <w:autoSpaceDE w:val="0"/>
        <w:autoSpaceDN w:val="0"/>
        <w:adjustRightInd w:val="0"/>
        <w:spacing w:after="0" w:line="360" w:lineRule="auto"/>
        <w:jc w:val="both"/>
        <w:rPr>
          <w:rFonts w:ascii="Times New Roman" w:hAnsi="Times New Roman" w:cs="Times New Roman"/>
          <w:sz w:val="24"/>
          <w:szCs w:val="24"/>
        </w:rPr>
      </w:pPr>
      <w:r w:rsidRPr="00EF00E4">
        <w:rPr>
          <w:rFonts w:ascii="Times New Roman" w:hAnsi="Times New Roman" w:cs="Times New Roman"/>
          <w:sz w:val="24"/>
          <w:szCs w:val="24"/>
        </w:rPr>
        <w:t>Without prejudice the studies being conducted by various scholars in this area of study, it has been identified that this study stands out by application of GMM in whic</w:t>
      </w:r>
      <w:r w:rsidRPr="00EF00E4">
        <w:rPr>
          <w:rFonts w:ascii="Times New Roman" w:hAnsi="Times New Roman" w:cs="Times New Roman"/>
          <w:sz w:val="24"/>
          <w:szCs w:val="24"/>
        </w:rPr>
        <w:t>h studies conducted here in Nigeria failed to use despite the usefulness of Generalized Moment Method that its unique features make it stand out among the techniques of data analysis, none of the study make used of GMM. This is thereby focused on oil and g</w:t>
      </w:r>
      <w:r w:rsidRPr="00EF00E4">
        <w:rPr>
          <w:rFonts w:ascii="Times New Roman" w:hAnsi="Times New Roman" w:cs="Times New Roman"/>
          <w:sz w:val="24"/>
          <w:szCs w:val="24"/>
        </w:rPr>
        <w:t>as companies listed on Nigerian Exchange Group with the application of GMM techniques of data analysis.</w:t>
      </w:r>
    </w:p>
    <w:p w:rsidR="00266654" w:rsidRPr="00EF00E4" w:rsidRDefault="00D14AB2">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EF00E4">
        <w:rPr>
          <w:rFonts w:ascii="Times New Roman" w:hAnsi="Times New Roman" w:cs="Times New Roman"/>
          <w:b/>
          <w:bCs/>
          <w:sz w:val="24"/>
          <w:szCs w:val="24"/>
        </w:rPr>
        <w:t>Methodology</w:t>
      </w:r>
    </w:p>
    <w:p w:rsidR="00266654" w:rsidRPr="00EF00E4" w:rsidRDefault="00D14AB2">
      <w:pPr>
        <w:autoSpaceDE w:val="0"/>
        <w:autoSpaceDN w:val="0"/>
        <w:adjustRightInd w:val="0"/>
        <w:spacing w:after="0" w:line="360" w:lineRule="auto"/>
        <w:jc w:val="both"/>
        <w:rPr>
          <w:rFonts w:ascii="Times New Roman" w:eastAsia="TimesNewRomanPSMT" w:hAnsi="Times New Roman" w:cs="Times New Roman"/>
          <w:sz w:val="24"/>
          <w:szCs w:val="24"/>
        </w:rPr>
      </w:pPr>
      <w:r w:rsidRPr="00EF00E4">
        <w:rPr>
          <w:rFonts w:ascii="Times New Roman" w:eastAsia="TimesNewRomanPSMT" w:hAnsi="Times New Roman" w:cs="Times New Roman"/>
          <w:sz w:val="24"/>
          <w:szCs w:val="24"/>
        </w:rPr>
        <w:t xml:space="preserve">This study used the </w:t>
      </w:r>
      <w:r w:rsidRPr="00EF00E4">
        <w:rPr>
          <w:rFonts w:ascii="Times New Roman" w:eastAsia="TimesNewRomanPS-ItalicMT" w:hAnsi="Times New Roman" w:cs="Times New Roman"/>
          <w:i/>
          <w:iCs/>
          <w:sz w:val="24"/>
          <w:szCs w:val="24"/>
        </w:rPr>
        <w:t xml:space="preserve">ex - post facto </w:t>
      </w:r>
      <w:r w:rsidRPr="00EF00E4">
        <w:rPr>
          <w:rFonts w:ascii="Times New Roman" w:eastAsia="TimesNewRomanPSMT" w:hAnsi="Times New Roman" w:cs="Times New Roman"/>
          <w:sz w:val="24"/>
          <w:szCs w:val="24"/>
        </w:rPr>
        <w:t xml:space="preserve">research design to collect data from the Nigerian Exchange Group for the period between 2015 – 2024). </w:t>
      </w:r>
      <w:r w:rsidRPr="00EF00E4">
        <w:rPr>
          <w:rFonts w:ascii="Times New Roman" w:hAnsi="Times New Roman"/>
          <w:sz w:val="24"/>
          <w:szCs w:val="24"/>
        </w:rPr>
        <w:t xml:space="preserve">The study's population comprises of 14 oil and gas companies that are listed on the Nigeria Exchange Group (NGX), from which a sample of 8 companies for the years 2015 to 2024 was chosen using purposeful sampling technique. </w:t>
      </w:r>
    </w:p>
    <w:p w:rsidR="00266654" w:rsidRPr="00EF00E4" w:rsidRDefault="00D14AB2">
      <w:pPr>
        <w:autoSpaceDE w:val="0"/>
        <w:autoSpaceDN w:val="0"/>
        <w:adjustRightInd w:val="0"/>
        <w:spacing w:after="0" w:line="360" w:lineRule="auto"/>
        <w:jc w:val="both"/>
        <w:rPr>
          <w:rFonts w:ascii="Times New Roman" w:hAnsi="Times New Roman"/>
          <w:i/>
          <w:iCs/>
          <w:sz w:val="24"/>
          <w:szCs w:val="24"/>
        </w:rPr>
      </w:pPr>
      <w:r w:rsidRPr="00EF00E4">
        <w:rPr>
          <w:rFonts w:ascii="Times New Roman" w:hAnsi="Times New Roman"/>
          <w:i/>
          <w:iCs/>
          <w:sz w:val="24"/>
          <w:szCs w:val="24"/>
        </w:rPr>
        <w:t xml:space="preserve">Techniques of Data Analysis: </w:t>
      </w:r>
      <w:r w:rsidRPr="00EF00E4">
        <w:rPr>
          <w:rFonts w:ascii="Times New Roman" w:hAnsi="Times New Roman"/>
          <w:sz w:val="24"/>
          <w:szCs w:val="24"/>
        </w:rPr>
        <w:t>Tr</w:t>
      </w:r>
      <w:r w:rsidRPr="00EF00E4">
        <w:rPr>
          <w:rFonts w:ascii="Times New Roman" w:hAnsi="Times New Roman"/>
          <w:sz w:val="24"/>
          <w:szCs w:val="24"/>
        </w:rPr>
        <w:t>aditional econometric techniques, such as pooled ordinary least square regression, and two-stage least square estimation, as well as Vector Auto Regression models, were frequently used in earlier research on the relationship between aggressive earnings man</w:t>
      </w:r>
      <w:r w:rsidRPr="00EF00E4">
        <w:rPr>
          <w:rFonts w:ascii="Times New Roman" w:hAnsi="Times New Roman"/>
          <w:sz w:val="24"/>
          <w:szCs w:val="24"/>
        </w:rPr>
        <w:t xml:space="preserve">agement and shareholders’ interest in firm’s profitability (See </w:t>
      </w:r>
      <w:r w:rsidRPr="00EF00E4">
        <w:rPr>
          <w:rFonts w:ascii="Times New Roman" w:hAnsi="Times New Roman" w:cs="Times New Roman"/>
          <w:bCs/>
          <w:sz w:val="24"/>
          <w:szCs w:val="24"/>
        </w:rPr>
        <w:t xml:space="preserve">Fan et al., 2011; </w:t>
      </w:r>
      <w:proofErr w:type="spellStart"/>
      <w:r w:rsidRPr="00EF00E4">
        <w:rPr>
          <w:rFonts w:ascii="Times New Roman" w:hAnsi="Times New Roman" w:cs="Times New Roman"/>
          <w:bCs/>
          <w:sz w:val="24"/>
          <w:szCs w:val="24"/>
        </w:rPr>
        <w:t>Wintoki</w:t>
      </w:r>
      <w:proofErr w:type="spellEnd"/>
      <w:r w:rsidRPr="00EF00E4">
        <w:rPr>
          <w:rFonts w:ascii="Times New Roman" w:hAnsi="Times New Roman" w:cs="Times New Roman"/>
          <w:bCs/>
          <w:sz w:val="24"/>
          <w:szCs w:val="24"/>
        </w:rPr>
        <w:t xml:space="preserve"> et al., 2012; </w:t>
      </w:r>
      <w:proofErr w:type="spellStart"/>
      <w:r w:rsidRPr="00EF00E4">
        <w:rPr>
          <w:rFonts w:ascii="Times New Roman" w:hAnsi="Times New Roman" w:cs="Times New Roman"/>
          <w:bCs/>
          <w:sz w:val="24"/>
          <w:szCs w:val="24"/>
        </w:rPr>
        <w:t>Zeitun</w:t>
      </w:r>
      <w:proofErr w:type="spellEnd"/>
      <w:r w:rsidRPr="00EF00E4">
        <w:rPr>
          <w:rFonts w:ascii="Times New Roman" w:hAnsi="Times New Roman" w:cs="Times New Roman"/>
          <w:bCs/>
          <w:sz w:val="24"/>
          <w:szCs w:val="24"/>
        </w:rPr>
        <w:t xml:space="preserve"> and Saleh, 2015</w:t>
      </w:r>
      <w:r w:rsidRPr="00EF00E4">
        <w:rPr>
          <w:rFonts w:ascii="Times New Roman" w:hAnsi="Times New Roman"/>
          <w:sz w:val="24"/>
          <w:szCs w:val="24"/>
        </w:rPr>
        <w:t>). This study, however, employed a GMM dynamic panel, a more advanced estimating strategy. Techniques like OLS do not provide unbi</w:t>
      </w:r>
      <w:r w:rsidRPr="00EF00E4">
        <w:rPr>
          <w:rFonts w:ascii="Times New Roman" w:hAnsi="Times New Roman"/>
          <w:sz w:val="24"/>
          <w:szCs w:val="24"/>
        </w:rPr>
        <w:t xml:space="preserve">ased estimates because </w:t>
      </w:r>
      <w:r w:rsidRPr="00EF00E4">
        <w:rPr>
          <w:rFonts w:ascii="Times New Roman" w:hAnsi="Times New Roman"/>
          <w:sz w:val="24"/>
          <w:szCs w:val="24"/>
        </w:rPr>
        <w:lastRenderedPageBreak/>
        <w:t>the lagged explained variable is one of the explanatory variables, which has led to a rise in the use of this approach (See Alvarez &amp; Arellano, 2003).</w:t>
      </w:r>
    </w:p>
    <w:p w:rsidR="00266654" w:rsidRPr="00EF00E4" w:rsidRDefault="00D14AB2">
      <w:pPr>
        <w:tabs>
          <w:tab w:val="left" w:pos="0"/>
          <w:tab w:val="left" w:pos="180"/>
          <w:tab w:val="left" w:pos="810"/>
        </w:tabs>
        <w:spacing w:after="120" w:line="360" w:lineRule="auto"/>
        <w:jc w:val="both"/>
        <w:rPr>
          <w:rFonts w:ascii="Times New Roman" w:hAnsi="Times New Roman"/>
          <w:sz w:val="24"/>
          <w:szCs w:val="24"/>
        </w:rPr>
      </w:pPr>
      <w:r w:rsidRPr="00EF00E4">
        <w:rPr>
          <w:rFonts w:ascii="Times New Roman" w:hAnsi="Times New Roman"/>
          <w:sz w:val="24"/>
          <w:szCs w:val="24"/>
        </w:rPr>
        <w:t>Endogeneity, which skews the projected coefficient of the lagged dependent variabl</w:t>
      </w:r>
      <w:r w:rsidRPr="00EF00E4">
        <w:rPr>
          <w:rFonts w:ascii="Times New Roman" w:hAnsi="Times New Roman"/>
          <w:sz w:val="24"/>
          <w:szCs w:val="24"/>
        </w:rPr>
        <w:t xml:space="preserve">e when employing OLS estimation, is also evident in the relationship between the lagged dependent variable and the error term. Given that the panel data consists of time series and cross sections, the </w:t>
      </w:r>
      <w:proofErr w:type="spellStart"/>
      <w:r w:rsidRPr="00EF00E4">
        <w:rPr>
          <w:rFonts w:ascii="Times New Roman" w:hAnsi="Times New Roman"/>
          <w:sz w:val="24"/>
          <w:szCs w:val="24"/>
        </w:rPr>
        <w:t>Generalised</w:t>
      </w:r>
      <w:proofErr w:type="spellEnd"/>
      <w:r w:rsidRPr="00EF00E4">
        <w:rPr>
          <w:rFonts w:ascii="Times New Roman" w:hAnsi="Times New Roman"/>
          <w:sz w:val="24"/>
          <w:szCs w:val="24"/>
        </w:rPr>
        <w:t xml:space="preserve"> Moment Method estimator system is suitable </w:t>
      </w:r>
      <w:r w:rsidRPr="00EF00E4">
        <w:rPr>
          <w:rFonts w:ascii="Times New Roman" w:hAnsi="Times New Roman"/>
          <w:sz w:val="24"/>
          <w:szCs w:val="24"/>
        </w:rPr>
        <w:t xml:space="preserve">to use in this situation and may offer a solution (Bakare, 2022). </w:t>
      </w:r>
      <w:r w:rsidRPr="00EF00E4">
        <w:rPr>
          <w:rFonts w:ascii="Times New Roman" w:hAnsi="Times New Roman"/>
          <w:bCs/>
          <w:sz w:val="24"/>
          <w:szCs w:val="24"/>
        </w:rPr>
        <w:t xml:space="preserve">The study chose the lags that best address the endogeneity out of the several lags that GMM gives. Version 14.5 of STATA software was utilized for the analysis in the study. </w:t>
      </w:r>
    </w:p>
    <w:p w:rsidR="00266654" w:rsidRPr="00EF00E4" w:rsidRDefault="00D14AB2">
      <w:pPr>
        <w:spacing w:after="120" w:line="360" w:lineRule="auto"/>
        <w:jc w:val="both"/>
        <w:rPr>
          <w:rFonts w:ascii="Times New Roman" w:eastAsia="Calibri" w:hAnsi="Times New Roman" w:cs="Times New Roman"/>
          <w:i/>
          <w:iCs/>
        </w:rPr>
      </w:pPr>
      <w:proofErr w:type="spellStart"/>
      <w:r w:rsidRPr="00EF00E4">
        <w:rPr>
          <w:rFonts w:ascii="Times New Roman" w:hAnsi="Times New Roman" w:cs="Times New Roman"/>
          <w:i/>
          <w:iCs/>
        </w:rPr>
        <w:t>ROA</w:t>
      </w:r>
      <w:r w:rsidRPr="00EF00E4">
        <w:rPr>
          <w:rFonts w:ascii="Times New Roman" w:eastAsia="Calibri" w:hAnsi="Times New Roman" w:cs="Times New Roman"/>
          <w:i/>
          <w:iCs/>
          <w:vertAlign w:val="subscript"/>
        </w:rPr>
        <w:t>it</w:t>
      </w:r>
      <w:proofErr w:type="spellEnd"/>
      <w:r w:rsidRPr="00EF00E4">
        <w:rPr>
          <w:rFonts w:ascii="Times New Roman" w:hAnsi="Times New Roman" w:cs="Times New Roman"/>
          <w:i/>
          <w:iCs/>
        </w:rPr>
        <w:t xml:space="preserve"> = α + β</w:t>
      </w:r>
      <w:r w:rsidRPr="00EF00E4">
        <w:rPr>
          <w:rFonts w:ascii="Times New Roman" w:hAnsi="Times New Roman" w:cs="Times New Roman"/>
          <w:i/>
          <w:iCs/>
          <w:vertAlign w:val="subscript"/>
        </w:rPr>
        <w:t>1</w:t>
      </w:r>
      <w:r w:rsidRPr="00EF00E4">
        <w:rPr>
          <w:rFonts w:ascii="Times New Roman" w:hAnsi="Times New Roman" w:cs="Times New Roman"/>
          <w:i/>
          <w:iCs/>
        </w:rPr>
        <w:t>AUDIN</w:t>
      </w:r>
      <w:r w:rsidRPr="00EF00E4">
        <w:rPr>
          <w:rFonts w:ascii="Times New Roman" w:eastAsia="Calibri" w:hAnsi="Times New Roman" w:cs="Times New Roman"/>
          <w:i/>
          <w:iCs/>
          <w:vertAlign w:val="subscript"/>
        </w:rPr>
        <w:t xml:space="preserve">it </w:t>
      </w:r>
      <w:r w:rsidRPr="00EF00E4">
        <w:rPr>
          <w:rFonts w:ascii="Times New Roman" w:eastAsia="Calibri" w:hAnsi="Times New Roman" w:cs="Times New Roman"/>
          <w:i/>
          <w:iCs/>
        </w:rPr>
        <w:t xml:space="preserve">+ </w:t>
      </w:r>
      <w:r w:rsidRPr="00EF00E4">
        <w:rPr>
          <w:rFonts w:ascii="Times New Roman" w:hAnsi="Times New Roman" w:cs="Times New Roman"/>
          <w:i/>
          <w:iCs/>
        </w:rPr>
        <w:t>β</w:t>
      </w:r>
      <w:r w:rsidRPr="00EF00E4">
        <w:rPr>
          <w:rFonts w:ascii="Times New Roman" w:hAnsi="Times New Roman" w:cs="Times New Roman"/>
          <w:i/>
          <w:iCs/>
          <w:vertAlign w:val="subscript"/>
        </w:rPr>
        <w:t>2</w:t>
      </w:r>
      <w:r w:rsidRPr="00EF00E4">
        <w:rPr>
          <w:rFonts w:ascii="Times New Roman" w:hAnsi="Times New Roman" w:cs="Times New Roman"/>
          <w:i/>
          <w:iCs/>
        </w:rPr>
        <w:t>DESAC</w:t>
      </w:r>
      <w:r w:rsidRPr="00EF00E4">
        <w:rPr>
          <w:rFonts w:ascii="Times New Roman" w:eastAsia="Calibri" w:hAnsi="Times New Roman" w:cs="Times New Roman"/>
          <w:i/>
          <w:iCs/>
          <w:vertAlign w:val="subscript"/>
        </w:rPr>
        <w:t xml:space="preserve">it </w:t>
      </w:r>
      <w:r w:rsidRPr="00EF00E4">
        <w:rPr>
          <w:rFonts w:ascii="Times New Roman" w:eastAsia="Calibri" w:hAnsi="Times New Roman" w:cs="Times New Roman"/>
          <w:i/>
          <w:iCs/>
        </w:rPr>
        <w:t>+</w:t>
      </w:r>
      <w:r w:rsidRPr="00EF00E4">
        <w:rPr>
          <w:rFonts w:ascii="Times New Roman" w:hAnsi="Times New Roman" w:cs="Times New Roman"/>
          <w:i/>
          <w:iCs/>
        </w:rPr>
        <w:t xml:space="preserve"> µ</w:t>
      </w:r>
      <w:proofErr w:type="spellStart"/>
      <w:r w:rsidRPr="00EF00E4">
        <w:rPr>
          <w:rFonts w:ascii="Times New Roman" w:eastAsia="Calibri" w:hAnsi="Times New Roman" w:cs="Times New Roman"/>
          <w:i/>
          <w:iCs/>
          <w:vertAlign w:val="subscript"/>
        </w:rPr>
        <w:t>i</w:t>
      </w:r>
      <w:proofErr w:type="spellEnd"/>
      <w:r w:rsidRPr="00EF00E4">
        <w:rPr>
          <w:rFonts w:ascii="Times New Roman" w:eastAsia="Calibri" w:hAnsi="Times New Roman" w:cs="Times New Roman"/>
          <w:i/>
          <w:iCs/>
        </w:rPr>
        <w:t xml:space="preserve"> </w:t>
      </w:r>
    </w:p>
    <w:p w:rsidR="00266654" w:rsidRPr="00EF00E4" w:rsidRDefault="00D14AB2">
      <w:pPr>
        <w:spacing w:after="120" w:line="360" w:lineRule="auto"/>
        <w:jc w:val="both"/>
        <w:rPr>
          <w:rFonts w:ascii="Times New Roman" w:eastAsia="Calibri" w:hAnsi="Times New Roman" w:cs="Times New Roman"/>
          <w:sz w:val="24"/>
          <w:szCs w:val="24"/>
        </w:rPr>
      </w:pPr>
      <w:r w:rsidRPr="00EF00E4">
        <w:rPr>
          <w:rFonts w:ascii="Times New Roman" w:hAnsi="Times New Roman" w:cs="Times New Roman"/>
          <w:sz w:val="24"/>
          <w:szCs w:val="24"/>
        </w:rPr>
        <w:t xml:space="preserve">Where ROA is return on assets, </w:t>
      </w:r>
      <w:r w:rsidRPr="00EF00E4">
        <w:rPr>
          <w:rFonts w:ascii="Times New Roman" w:eastAsia="Calibri" w:hAnsi="Times New Roman" w:cs="Times New Roman"/>
          <w:sz w:val="24"/>
          <w:szCs w:val="24"/>
        </w:rPr>
        <w:t>AUDIN is for auditors’ independent, DESAC is for discretionary accrual</w:t>
      </w:r>
      <w:r w:rsidRPr="00EF00E4">
        <w:rPr>
          <w:rFonts w:ascii="Times New Roman" w:hAnsi="Times New Roman" w:cs="Times New Roman"/>
          <w:sz w:val="24"/>
          <w:szCs w:val="24"/>
        </w:rPr>
        <w:t>, α captures intercept,</w:t>
      </w:r>
      <w:r w:rsidRPr="00EF00E4">
        <w:rPr>
          <w:rFonts w:ascii="Times New Roman" w:eastAsia="Calibri" w:hAnsi="Times New Roman" w:cs="Times New Roman"/>
          <w:sz w:val="24"/>
          <w:szCs w:val="24"/>
        </w:rPr>
        <w:t xml:space="preserve"> </w:t>
      </w:r>
      <w:r w:rsidRPr="00EF00E4">
        <w:rPr>
          <w:rFonts w:ascii="Times New Roman" w:hAnsi="Times New Roman" w:cs="Times New Roman"/>
          <w:sz w:val="24"/>
          <w:szCs w:val="24"/>
        </w:rPr>
        <w:t>β</w:t>
      </w:r>
      <w:r w:rsidRPr="00EF00E4">
        <w:rPr>
          <w:rFonts w:ascii="Times New Roman" w:hAnsi="Times New Roman" w:cs="Times New Roman"/>
          <w:sz w:val="24"/>
          <w:szCs w:val="24"/>
          <w:vertAlign w:val="subscript"/>
        </w:rPr>
        <w:t>1</w:t>
      </w:r>
      <w:r w:rsidRPr="00EF00E4">
        <w:rPr>
          <w:rFonts w:ascii="Times New Roman" w:hAnsi="Times New Roman" w:cs="Times New Roman"/>
          <w:sz w:val="24"/>
          <w:szCs w:val="24"/>
        </w:rPr>
        <w:t xml:space="preserve"> – β</w:t>
      </w:r>
      <w:r w:rsidRPr="00EF00E4">
        <w:rPr>
          <w:rFonts w:ascii="Times New Roman" w:hAnsi="Times New Roman" w:cs="Times New Roman"/>
          <w:sz w:val="24"/>
          <w:szCs w:val="24"/>
          <w:vertAlign w:val="subscript"/>
        </w:rPr>
        <w:t xml:space="preserve">2 </w:t>
      </w:r>
      <w:r w:rsidRPr="00EF00E4">
        <w:rPr>
          <w:rFonts w:ascii="Times New Roman" w:hAnsi="Times New Roman" w:cs="Times New Roman"/>
          <w:sz w:val="24"/>
          <w:szCs w:val="24"/>
        </w:rPr>
        <w:t>is the parameters of estimate µ</w:t>
      </w:r>
      <w:r w:rsidRPr="00EF00E4">
        <w:rPr>
          <w:rFonts w:ascii="Times New Roman" w:eastAsia="Calibri" w:hAnsi="Times New Roman" w:cs="Times New Roman"/>
          <w:sz w:val="24"/>
          <w:szCs w:val="24"/>
          <w:vertAlign w:val="subscript"/>
        </w:rPr>
        <w:t>i</w:t>
      </w:r>
      <w:r w:rsidRPr="00EF00E4">
        <w:rPr>
          <w:rFonts w:ascii="Times New Roman" w:hAnsi="Times New Roman" w:cs="Times New Roman"/>
          <w:sz w:val="24"/>
          <w:szCs w:val="24"/>
          <w:vertAlign w:val="subscript"/>
        </w:rPr>
        <w:t>t</w:t>
      </w:r>
      <w:r w:rsidRPr="00EF00E4">
        <w:rPr>
          <w:rFonts w:ascii="Times New Roman" w:hAnsi="Times New Roman" w:cs="Times New Roman"/>
          <w:sz w:val="24"/>
          <w:szCs w:val="24"/>
        </w:rPr>
        <w:t xml:space="preserve"> is </w:t>
      </w:r>
      <w:proofErr w:type="spellStart"/>
      <w:r w:rsidRPr="00EF00E4">
        <w:rPr>
          <w:rFonts w:ascii="Times New Roman" w:hAnsi="Times New Roman" w:cs="Times New Roman"/>
          <w:sz w:val="24"/>
          <w:szCs w:val="24"/>
        </w:rPr>
        <w:t>ɛ</w:t>
      </w:r>
      <w:r w:rsidRPr="00EF00E4">
        <w:rPr>
          <w:rFonts w:ascii="Times New Roman" w:hAnsi="Times New Roman" w:cs="Times New Roman"/>
          <w:sz w:val="24"/>
          <w:szCs w:val="24"/>
          <w:vertAlign w:val="subscript"/>
        </w:rPr>
        <w:t>it</w:t>
      </w:r>
      <w:proofErr w:type="spellEnd"/>
      <w:r w:rsidRPr="00EF00E4">
        <w:rPr>
          <w:rFonts w:ascii="Times New Roman" w:hAnsi="Times New Roman" w:cs="Times New Roman"/>
          <w:sz w:val="24"/>
          <w:szCs w:val="24"/>
        </w:rPr>
        <w:t xml:space="preserve"> +</w:t>
      </w:r>
      <w:proofErr w:type="spellStart"/>
      <w:r w:rsidRPr="00EF00E4">
        <w:rPr>
          <w:rFonts w:ascii="Times New Roman" w:hAnsi="Times New Roman" w:cs="Times New Roman"/>
          <w:sz w:val="24"/>
          <w:szCs w:val="24"/>
        </w:rPr>
        <w:t>λ</w:t>
      </w:r>
      <w:r w:rsidRPr="00EF00E4">
        <w:rPr>
          <w:rFonts w:ascii="Times New Roman" w:hAnsi="Times New Roman" w:cs="Times New Roman"/>
          <w:sz w:val="24"/>
          <w:szCs w:val="24"/>
          <w:vertAlign w:val="subscript"/>
        </w:rPr>
        <w:t>i</w:t>
      </w:r>
      <w:proofErr w:type="spellEnd"/>
      <w:r w:rsidRPr="00EF00E4">
        <w:rPr>
          <w:rFonts w:ascii="Times New Roman" w:hAnsi="Times New Roman" w:cs="Times New Roman"/>
          <w:sz w:val="24"/>
          <w:szCs w:val="24"/>
        </w:rPr>
        <w:t xml:space="preserve">, while </w:t>
      </w:r>
      <w:proofErr w:type="spellStart"/>
      <w:r w:rsidRPr="00EF00E4">
        <w:rPr>
          <w:rFonts w:ascii="Times New Roman" w:hAnsi="Times New Roman" w:cs="Times New Roman"/>
          <w:sz w:val="24"/>
          <w:szCs w:val="24"/>
        </w:rPr>
        <w:t>ɛ</w:t>
      </w:r>
      <w:r w:rsidRPr="00EF00E4">
        <w:rPr>
          <w:rFonts w:ascii="Times New Roman" w:hAnsi="Times New Roman" w:cs="Times New Roman"/>
          <w:sz w:val="24"/>
          <w:szCs w:val="24"/>
          <w:vertAlign w:val="subscript"/>
        </w:rPr>
        <w:t>it</w:t>
      </w:r>
      <w:proofErr w:type="spellEnd"/>
      <w:r w:rsidRPr="00EF00E4">
        <w:rPr>
          <w:rFonts w:ascii="Times New Roman" w:hAnsi="Times New Roman" w:cs="Times New Roman"/>
          <w:sz w:val="24"/>
          <w:szCs w:val="24"/>
          <w:vertAlign w:val="subscript"/>
        </w:rPr>
        <w:t xml:space="preserve"> </w:t>
      </w:r>
      <w:r w:rsidRPr="00EF00E4">
        <w:rPr>
          <w:rFonts w:ascii="Times New Roman" w:hAnsi="Times New Roman" w:cs="Times New Roman"/>
          <w:sz w:val="24"/>
          <w:szCs w:val="24"/>
        </w:rPr>
        <w:t xml:space="preserve">is stochastic error term, and </w:t>
      </w:r>
      <w:proofErr w:type="spellStart"/>
      <w:r w:rsidRPr="00EF00E4">
        <w:rPr>
          <w:rFonts w:ascii="Times New Roman" w:hAnsi="Times New Roman" w:cs="Times New Roman"/>
          <w:sz w:val="24"/>
          <w:szCs w:val="24"/>
        </w:rPr>
        <w:t>λ</w:t>
      </w:r>
      <w:r w:rsidRPr="00EF00E4">
        <w:rPr>
          <w:rFonts w:ascii="Times New Roman" w:hAnsi="Times New Roman" w:cs="Times New Roman"/>
          <w:sz w:val="24"/>
          <w:szCs w:val="24"/>
          <w:vertAlign w:val="subscript"/>
        </w:rPr>
        <w:t>i</w:t>
      </w:r>
      <w:proofErr w:type="spellEnd"/>
      <w:r w:rsidRPr="00EF00E4">
        <w:rPr>
          <w:rFonts w:ascii="Times New Roman" w:hAnsi="Times New Roman" w:cs="Times New Roman"/>
          <w:sz w:val="24"/>
          <w:szCs w:val="24"/>
        </w:rPr>
        <w:t xml:space="preserve"> is cross</w:t>
      </w:r>
      <w:r w:rsidRPr="00EF00E4">
        <w:rPr>
          <w:rFonts w:ascii="Times New Roman" w:hAnsi="Times New Roman" w:cs="Times New Roman"/>
          <w:sz w:val="24"/>
          <w:szCs w:val="24"/>
        </w:rPr>
        <w:t>-sectionals individual difference (Composite Error).</w:t>
      </w:r>
      <w:r w:rsidRPr="00EF00E4">
        <w:rPr>
          <w:rFonts w:ascii="Times New Roman" w:eastAsia="Calibri" w:hAnsi="Times New Roman" w:cs="Times New Roman"/>
          <w:sz w:val="24"/>
          <w:szCs w:val="24"/>
        </w:rPr>
        <w:t xml:space="preserve"> </w:t>
      </w:r>
      <w:r w:rsidRPr="00EF00E4">
        <w:rPr>
          <w:rFonts w:ascii="Times New Roman" w:hAnsi="Times New Roman"/>
          <w:sz w:val="24"/>
          <w:szCs w:val="24"/>
        </w:rPr>
        <w:t>The residuals of the regression represent managed accruals (discretionary accruals) (Xiong, 2006). Jones model is expressed as follows:</w:t>
      </w:r>
    </w:p>
    <w:p w:rsidR="00266654" w:rsidRPr="00EF00E4" w:rsidRDefault="00D14AB2">
      <w:pPr>
        <w:autoSpaceDE w:val="0"/>
        <w:autoSpaceDN w:val="0"/>
        <w:adjustRightInd w:val="0"/>
        <w:spacing w:after="0" w:line="240" w:lineRule="auto"/>
        <w:jc w:val="both"/>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TA</m:t>
                </m:r>
              </m:e>
              <m:sub>
                <m:r>
                  <w:rPr>
                    <w:rFonts w:ascii="Cambria Math" w:hAnsi="Cambria Math" w:cs="Times New Roman"/>
                    <w:sz w:val="28"/>
                    <w:szCs w:val="28"/>
                  </w:rPr>
                  <m:t>t</m:t>
                </m:r>
              </m:sub>
            </m:sSub>
          </m:num>
          <m:den>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t</m:t>
                </m:r>
                <m:r>
                  <w:rPr>
                    <w:rFonts w:ascii="Cambria Math" w:hAnsi="Cambria Math" w:cs="Times New Roman"/>
                    <w:sz w:val="28"/>
                    <w:szCs w:val="28"/>
                  </w:rPr>
                  <m:t>-</m:t>
                </m:r>
                <m:r>
                  <w:rPr>
                    <w:rFonts w:ascii="Cambria Math" w:hAnsi="Cambria Math" w:cs="Times New Roman"/>
                    <w:sz w:val="28"/>
                    <w:szCs w:val="28"/>
                  </w:rPr>
                  <m:t>1</m:t>
                </m:r>
              </m:sub>
            </m:sSub>
          </m:den>
        </m:f>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0</m:t>
            </m:r>
          </m:sub>
        </m:sSub>
      </m:oMath>
      <w:r w:rsidRPr="00EF00E4">
        <w:rPr>
          <w:rFonts w:ascii="Times New Roman" w:eastAsiaTheme="minorEastAsia" w:hAnsi="Times New Roman" w:cs="Times New Roman"/>
          <w:sz w:val="28"/>
          <w:szCs w:val="28"/>
        </w:rPr>
        <w:t xml:space="preserve">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t</m:t>
                    </m:r>
                    <m:r>
                      <w:rPr>
                        <w:rFonts w:ascii="Cambria Math" w:eastAsiaTheme="minorEastAsia" w:hAnsi="Cambria Math" w:cs="Times New Roman"/>
                        <w:sz w:val="28"/>
                        <w:szCs w:val="28"/>
                      </w:rPr>
                      <m:t>-</m:t>
                    </m:r>
                    <m:r>
                      <w:rPr>
                        <w:rFonts w:ascii="Cambria Math" w:eastAsiaTheme="minorEastAsia" w:hAnsi="Cambria Math" w:cs="Times New Roman"/>
                        <w:sz w:val="28"/>
                        <w:szCs w:val="28"/>
                      </w:rPr>
                      <m:t>1</m:t>
                    </m:r>
                  </m:sub>
                </m:sSub>
              </m:den>
            </m:f>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r>
                      <w:rPr>
                        <w:rFonts w:ascii="Cambria Math" w:eastAsiaTheme="minorEastAsia" w:hAnsi="Cambria Math" w:cs="Times New Roman"/>
                        <w:sz w:val="28"/>
                        <w:szCs w:val="28"/>
                      </w:rPr>
                      <m:t>S</m:t>
                    </m:r>
                  </m:e>
                  <m:sub>
                    <m:r>
                      <w:rPr>
                        <w:rFonts w:ascii="Cambria Math" w:eastAsiaTheme="minorEastAsia" w:hAnsi="Cambria Math" w:cs="Times New Roman"/>
                        <w:sz w:val="28"/>
                        <w:szCs w:val="28"/>
                      </w:rPr>
                      <m:t>t</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t</m:t>
                    </m:r>
                    <m:r>
                      <w:rPr>
                        <w:rFonts w:ascii="Cambria Math" w:eastAsiaTheme="minorEastAsia" w:hAnsi="Cambria Math" w:cs="Times New Roman"/>
                        <w:sz w:val="28"/>
                        <w:szCs w:val="28"/>
                      </w:rPr>
                      <m:t>-</m:t>
                    </m:r>
                    <m:r>
                      <w:rPr>
                        <w:rFonts w:ascii="Cambria Math" w:eastAsiaTheme="minorEastAsia" w:hAnsi="Cambria Math" w:cs="Times New Roman"/>
                        <w:sz w:val="28"/>
                        <w:szCs w:val="28"/>
                      </w:rPr>
                      <m:t>1</m:t>
                    </m:r>
                  </m:sub>
                </m:sSub>
              </m:den>
            </m:f>
          </m:e>
        </m:d>
      </m:oMath>
      <w:r w:rsidRPr="00EF00E4">
        <w:rPr>
          <w:rFonts w:ascii="Times New Roman" w:eastAsiaTheme="minorEastAsia" w:hAnsi="Times New Roman" w:cs="Times New Roman"/>
          <w:sz w:val="28"/>
          <w:szCs w:val="28"/>
        </w:rPr>
        <w:t xml:space="preserve">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3</m:t>
            </m:r>
          </m:sub>
        </m:sSub>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PPE</m:t>
                    </m:r>
                  </m:e>
                  <m:sub>
                    <m:r>
                      <w:rPr>
                        <w:rFonts w:ascii="Cambria Math" w:eastAsiaTheme="minorEastAsia" w:hAnsi="Cambria Math" w:cs="Times New Roman"/>
                        <w:sz w:val="28"/>
                        <w:szCs w:val="28"/>
                      </w:rPr>
                      <m:t>t</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t</m:t>
                    </m:r>
                    <m:r>
                      <w:rPr>
                        <w:rFonts w:ascii="Cambria Math" w:eastAsiaTheme="minorEastAsia" w:hAnsi="Cambria Math" w:cs="Times New Roman"/>
                        <w:sz w:val="28"/>
                        <w:szCs w:val="28"/>
                      </w:rPr>
                      <m:t>-</m:t>
                    </m:r>
                    <m:r>
                      <w:rPr>
                        <w:rFonts w:ascii="Cambria Math" w:eastAsiaTheme="minorEastAsia" w:hAnsi="Cambria Math" w:cs="Times New Roman"/>
                        <w:sz w:val="28"/>
                        <w:szCs w:val="28"/>
                      </w:rPr>
                      <m:t>1</m:t>
                    </m:r>
                  </m:sub>
                </m:sSub>
              </m:den>
            </m:f>
          </m:e>
        </m:d>
      </m:oMath>
      <w:r w:rsidRPr="00EF00E4">
        <w:rPr>
          <w:rFonts w:ascii="Times New Roman" w:eastAsiaTheme="minorEastAsia" w:hAnsi="Times New Roman" w:cs="Times New Roman"/>
          <w:sz w:val="28"/>
          <w:szCs w:val="28"/>
        </w:rPr>
        <w:t xml:space="preserve"> + </w:t>
      </w:r>
      <w:r w:rsidRPr="00EF00E4">
        <w:rPr>
          <w:rFonts w:ascii="Cambria Math" w:eastAsiaTheme="minorEastAsia" w:hAnsi="Cambria Math" w:cs="Times New Roman"/>
          <w:sz w:val="28"/>
          <w:szCs w:val="28"/>
        </w:rPr>
        <w:t>⍺</w:t>
      </w:r>
      <w:r w:rsidRPr="00EF00E4">
        <w:rPr>
          <w:rFonts w:ascii="Times New Roman" w:eastAsiaTheme="minorEastAsia" w:hAnsi="Times New Roman" w:cs="Times New Roman"/>
          <w:sz w:val="28"/>
          <w:szCs w:val="28"/>
          <w:vertAlign w:val="subscript"/>
        </w:rPr>
        <w:t xml:space="preserve">1 </w:t>
      </w:r>
      <w:r w:rsidRPr="00EF00E4">
        <w:rPr>
          <w:rFonts w:ascii="Times New Roman" w:eastAsiaTheme="minorEastAsia" w:hAnsi="Times New Roman" w:cs="Times New Roman"/>
          <w:sz w:val="28"/>
          <w:szCs w:val="28"/>
        </w:rPr>
        <w:t>(</w:t>
      </w:r>
      <w:proofErr w:type="spellStart"/>
      <w:r w:rsidRPr="00EF00E4">
        <w:rPr>
          <w:rFonts w:ascii="Times New Roman" w:eastAsiaTheme="minorEastAsia" w:hAnsi="Times New Roman" w:cs="Times New Roman"/>
          <w:sz w:val="28"/>
          <w:szCs w:val="28"/>
        </w:rPr>
        <w:t>ROA</w:t>
      </w:r>
      <w:r w:rsidRPr="00EF00E4">
        <w:rPr>
          <w:rFonts w:ascii="Times New Roman" w:eastAsiaTheme="minorEastAsia" w:hAnsi="Times New Roman" w:cs="Times New Roman"/>
          <w:sz w:val="28"/>
          <w:szCs w:val="28"/>
          <w:vertAlign w:val="subscript"/>
        </w:rPr>
        <w:t>t</w:t>
      </w:r>
      <w:proofErr w:type="spellEnd"/>
      <w:r w:rsidRPr="00EF00E4">
        <w:rPr>
          <w:rFonts w:ascii="Times New Roman" w:eastAsiaTheme="minorEastAsia" w:hAnsi="Times New Roman" w:cs="Times New Roman"/>
          <w:sz w:val="28"/>
          <w:szCs w:val="28"/>
        </w:rPr>
        <w:t xml:space="preserve">) + </w:t>
      </w:r>
      <w:r w:rsidRPr="00EF00E4">
        <w:rPr>
          <w:rFonts w:ascii="Times New Roman" w:eastAsiaTheme="minorEastAsia" w:hAnsi="Times New Roman" w:cs="Times New Roman"/>
          <w:sz w:val="28"/>
          <w:szCs w:val="28"/>
        </w:rPr>
        <w:t>ɛ</w:t>
      </w:r>
    </w:p>
    <w:p w:rsidR="00266654" w:rsidRPr="00EF00E4" w:rsidRDefault="00266654">
      <w:pPr>
        <w:autoSpaceDE w:val="0"/>
        <w:autoSpaceDN w:val="0"/>
        <w:adjustRightInd w:val="0"/>
        <w:spacing w:after="0" w:line="240" w:lineRule="auto"/>
        <w:jc w:val="both"/>
        <w:rPr>
          <w:rFonts w:ascii="Times New Roman" w:eastAsiaTheme="minorEastAsia" w:hAnsi="Times New Roman" w:cs="Times New Roman"/>
          <w:b/>
          <w:bCs/>
          <w:sz w:val="28"/>
          <w:szCs w:val="28"/>
        </w:rPr>
      </w:pPr>
    </w:p>
    <w:p w:rsidR="00266654" w:rsidRPr="00EF00E4" w:rsidRDefault="00D14AB2">
      <w:pPr>
        <w:autoSpaceDE w:val="0"/>
        <w:autoSpaceDN w:val="0"/>
        <w:adjustRightInd w:val="0"/>
        <w:spacing w:after="0" w:line="360" w:lineRule="auto"/>
        <w:jc w:val="both"/>
        <w:rPr>
          <w:rFonts w:ascii="Times New Roman" w:hAnsi="Times New Roman" w:cs="Times New Roman"/>
          <w:sz w:val="24"/>
          <w:szCs w:val="24"/>
        </w:rPr>
      </w:pPr>
      <w:r w:rsidRPr="00EF00E4">
        <w:rPr>
          <w:rFonts w:ascii="Times New Roman" w:hAnsi="Times New Roman" w:cs="Times New Roman"/>
          <w:sz w:val="24"/>
          <w:szCs w:val="24"/>
        </w:rPr>
        <w:t xml:space="preserve">where </w:t>
      </w:r>
      <w:proofErr w:type="spellStart"/>
      <w:r w:rsidRPr="00EF00E4">
        <w:rPr>
          <w:rFonts w:ascii="Times New Roman" w:hAnsi="Times New Roman" w:cs="Times New Roman"/>
          <w:sz w:val="24"/>
          <w:szCs w:val="24"/>
        </w:rPr>
        <w:t>TA</w:t>
      </w:r>
      <w:r w:rsidRPr="00EF00E4">
        <w:rPr>
          <w:rFonts w:ascii="Times New Roman" w:hAnsi="Times New Roman" w:cs="Times New Roman"/>
          <w:sz w:val="24"/>
          <w:szCs w:val="24"/>
          <w:vertAlign w:val="subscript"/>
        </w:rPr>
        <w:t>t</w:t>
      </w:r>
      <w:proofErr w:type="spellEnd"/>
      <w:r w:rsidRPr="00EF00E4">
        <w:rPr>
          <w:rFonts w:ascii="Times New Roman" w:hAnsi="Times New Roman" w:cs="Times New Roman"/>
          <w:sz w:val="24"/>
          <w:szCs w:val="24"/>
        </w:rPr>
        <w:t xml:space="preserve"> is total accruals in year t, A</w:t>
      </w:r>
      <w:r w:rsidRPr="00EF00E4">
        <w:rPr>
          <w:rFonts w:ascii="Times New Roman" w:hAnsi="Times New Roman" w:cs="Times New Roman"/>
          <w:sz w:val="24"/>
          <w:szCs w:val="24"/>
          <w:vertAlign w:val="subscript"/>
        </w:rPr>
        <w:t>t−1</w:t>
      </w:r>
      <w:r w:rsidRPr="00EF00E4">
        <w:rPr>
          <w:rFonts w:ascii="Times New Roman" w:hAnsi="Times New Roman" w:cs="Times New Roman"/>
          <w:sz w:val="24"/>
          <w:szCs w:val="24"/>
        </w:rPr>
        <w:t xml:space="preserve"> is total assets in year t −1, </w:t>
      </w:r>
      <w:proofErr w:type="spellStart"/>
      <w:r w:rsidRPr="00EF00E4">
        <w:rPr>
          <w:rFonts w:ascii="Times New Roman" w:hAnsi="Times New Roman" w:cs="Times New Roman"/>
          <w:sz w:val="24"/>
          <w:szCs w:val="24"/>
        </w:rPr>
        <w:t>ΔS</w:t>
      </w:r>
      <w:r w:rsidRPr="00EF00E4">
        <w:rPr>
          <w:rFonts w:ascii="Times New Roman" w:hAnsi="Times New Roman" w:cs="Times New Roman"/>
          <w:sz w:val="24"/>
          <w:szCs w:val="24"/>
          <w:vertAlign w:val="subscript"/>
        </w:rPr>
        <w:t>t</w:t>
      </w:r>
      <w:proofErr w:type="spellEnd"/>
      <w:r w:rsidRPr="00EF00E4">
        <w:rPr>
          <w:rFonts w:ascii="Times New Roman" w:hAnsi="Times New Roman" w:cs="Times New Roman"/>
          <w:sz w:val="24"/>
          <w:szCs w:val="24"/>
        </w:rPr>
        <w:t xml:space="preserve"> is change in sales from year t −1 to year t, </w:t>
      </w:r>
      <w:proofErr w:type="spellStart"/>
      <w:r w:rsidRPr="00EF00E4">
        <w:rPr>
          <w:rFonts w:ascii="Times New Roman" w:hAnsi="Times New Roman" w:cs="Times New Roman"/>
          <w:sz w:val="24"/>
          <w:szCs w:val="24"/>
        </w:rPr>
        <w:t>PPE</w:t>
      </w:r>
      <w:r w:rsidRPr="00EF00E4">
        <w:rPr>
          <w:rFonts w:ascii="Times New Roman" w:hAnsi="Times New Roman" w:cs="Times New Roman"/>
          <w:sz w:val="24"/>
          <w:szCs w:val="24"/>
          <w:vertAlign w:val="subscript"/>
        </w:rPr>
        <w:t>t</w:t>
      </w:r>
      <w:proofErr w:type="spellEnd"/>
      <w:r w:rsidRPr="00EF00E4">
        <w:rPr>
          <w:rFonts w:ascii="Times New Roman" w:hAnsi="Times New Roman" w:cs="Times New Roman"/>
          <w:sz w:val="24"/>
          <w:szCs w:val="24"/>
        </w:rPr>
        <w:t xml:space="preserve"> is net property, plant and equipment in year t, and </w:t>
      </w:r>
      <w:proofErr w:type="spellStart"/>
      <w:r w:rsidRPr="00EF00E4">
        <w:rPr>
          <w:rFonts w:ascii="Times New Roman" w:hAnsi="Times New Roman" w:cs="Times New Roman"/>
          <w:sz w:val="24"/>
          <w:szCs w:val="24"/>
        </w:rPr>
        <w:t>ROA</w:t>
      </w:r>
      <w:r w:rsidRPr="00EF00E4">
        <w:rPr>
          <w:rFonts w:ascii="Times New Roman" w:hAnsi="Times New Roman" w:cs="Times New Roman"/>
          <w:sz w:val="24"/>
          <w:szCs w:val="24"/>
          <w:vertAlign w:val="subscript"/>
        </w:rPr>
        <w:t>t</w:t>
      </w:r>
      <w:proofErr w:type="spellEnd"/>
      <w:r w:rsidRPr="00EF00E4">
        <w:rPr>
          <w:rFonts w:ascii="Times New Roman" w:hAnsi="Times New Roman" w:cs="Times New Roman"/>
          <w:sz w:val="24"/>
          <w:szCs w:val="24"/>
        </w:rPr>
        <w:t xml:space="preserve"> is total income divided by total assets in year t. As wit</w:t>
      </w:r>
      <w:r w:rsidRPr="00EF00E4">
        <w:rPr>
          <w:rFonts w:ascii="Times New Roman" w:hAnsi="Times New Roman" w:cs="Times New Roman"/>
          <w:sz w:val="24"/>
          <w:szCs w:val="24"/>
        </w:rPr>
        <w:t>h prior studies, when calculating discretionary accruals.</w:t>
      </w:r>
    </w:p>
    <w:p w:rsidR="00266654" w:rsidRPr="00EF00E4" w:rsidRDefault="00266654">
      <w:pPr>
        <w:autoSpaceDE w:val="0"/>
        <w:autoSpaceDN w:val="0"/>
        <w:adjustRightInd w:val="0"/>
        <w:spacing w:after="0" w:line="240" w:lineRule="auto"/>
        <w:jc w:val="both"/>
        <w:rPr>
          <w:rFonts w:ascii="Times New Roman" w:hAnsi="Times New Roman" w:cs="Times New Roman"/>
          <w:sz w:val="24"/>
          <w:szCs w:val="24"/>
        </w:rPr>
      </w:pPr>
    </w:p>
    <w:p w:rsidR="00266654" w:rsidRPr="00EF00E4" w:rsidRDefault="00D14AB2">
      <w:pPr>
        <w:pStyle w:val="ListParagraph"/>
        <w:numPr>
          <w:ilvl w:val="0"/>
          <w:numId w:val="1"/>
        </w:numPr>
        <w:spacing w:after="0" w:line="360" w:lineRule="auto"/>
        <w:rPr>
          <w:rFonts w:ascii="Times New Roman" w:hAnsi="Times New Roman"/>
          <w:b/>
          <w:sz w:val="24"/>
          <w:szCs w:val="24"/>
        </w:rPr>
      </w:pPr>
      <w:r w:rsidRPr="00EF00E4">
        <w:rPr>
          <w:rFonts w:ascii="Times New Roman" w:hAnsi="Times New Roman"/>
          <w:b/>
          <w:sz w:val="24"/>
          <w:szCs w:val="24"/>
        </w:rPr>
        <w:t xml:space="preserve">Data Analysis and Interpretation </w:t>
      </w:r>
    </w:p>
    <w:p w:rsidR="00266654" w:rsidRPr="00EF00E4" w:rsidRDefault="00D14AB2">
      <w:pPr>
        <w:spacing w:line="360" w:lineRule="auto"/>
        <w:jc w:val="both"/>
        <w:rPr>
          <w:rFonts w:ascii="Times New Roman" w:eastAsia="Times New Roman" w:hAnsi="Times New Roman"/>
          <w:sz w:val="24"/>
          <w:szCs w:val="24"/>
          <w:lang w:val="en-GB" w:eastAsia="en-GB"/>
        </w:rPr>
      </w:pPr>
      <w:r w:rsidRPr="00EF00E4">
        <w:rPr>
          <w:rFonts w:ascii="Times New Roman" w:eastAsia="Times New Roman" w:hAnsi="Times New Roman"/>
          <w:sz w:val="24"/>
          <w:szCs w:val="24"/>
          <w:lang w:val="en-GB" w:eastAsia="en-GB"/>
        </w:rPr>
        <w:t xml:space="preserve">This section's main goal is to convey the findings from the inferential analysis of the various variables. Regression analysis is the primary inferential analysis </w:t>
      </w:r>
      <w:r w:rsidRPr="00EF00E4">
        <w:rPr>
          <w:rFonts w:ascii="Times New Roman" w:eastAsia="Times New Roman" w:hAnsi="Times New Roman"/>
          <w:sz w:val="24"/>
          <w:szCs w:val="24"/>
          <w:lang w:val="en-GB" w:eastAsia="en-GB"/>
        </w:rPr>
        <w:t>technique used in this study to investigate the effect of aggressive earnings management on shareholders’ interest in profit of oil and gas listed companies in Nigeria. The outcomes are displayed in accordance with the system's generalized method of moment</w:t>
      </w:r>
      <w:r w:rsidRPr="00EF00E4">
        <w:rPr>
          <w:rFonts w:ascii="Times New Roman" w:eastAsia="Times New Roman" w:hAnsi="Times New Roman"/>
          <w:sz w:val="24"/>
          <w:szCs w:val="24"/>
          <w:lang w:val="en-GB" w:eastAsia="en-GB"/>
        </w:rPr>
        <w:t xml:space="preserve"> (GMM) estimator. Unit root testing was done before the estimation to determine whether each variable was stationary.</w:t>
      </w:r>
    </w:p>
    <w:p w:rsidR="00266654" w:rsidRPr="00EF00E4" w:rsidRDefault="00266654">
      <w:pPr>
        <w:spacing w:line="480" w:lineRule="auto"/>
        <w:jc w:val="both"/>
        <w:rPr>
          <w:rFonts w:ascii="Times New Roman" w:eastAsia="Times New Roman" w:hAnsi="Times New Roman"/>
          <w:sz w:val="24"/>
          <w:szCs w:val="24"/>
          <w:lang w:val="en-GB" w:eastAsia="en-GB"/>
        </w:rPr>
      </w:pPr>
    </w:p>
    <w:p w:rsidR="00266654" w:rsidRPr="00EF00E4" w:rsidRDefault="00266654">
      <w:pPr>
        <w:spacing w:line="480" w:lineRule="auto"/>
        <w:jc w:val="both"/>
        <w:rPr>
          <w:rFonts w:ascii="Times New Roman" w:eastAsia="Times New Roman" w:hAnsi="Times New Roman"/>
          <w:sz w:val="24"/>
          <w:szCs w:val="24"/>
          <w:lang w:val="en-GB" w:eastAsia="en-GB"/>
        </w:rPr>
        <w:sectPr w:rsidR="00266654" w:rsidRPr="00EF00E4">
          <w:footerReference w:type="default" r:id="rId13"/>
          <w:pgSz w:w="12240" w:h="15840"/>
          <w:pgMar w:top="1411" w:right="1411" w:bottom="1411" w:left="1411" w:header="720" w:footer="720" w:gutter="0"/>
          <w:pgNumType w:start="1"/>
          <w:cols w:space="720"/>
          <w:docGrid w:linePitch="360"/>
        </w:sectPr>
      </w:pPr>
    </w:p>
    <w:p w:rsidR="00266654" w:rsidRPr="00EF00E4" w:rsidRDefault="00D14AB2">
      <w:pPr>
        <w:spacing w:line="360" w:lineRule="auto"/>
        <w:jc w:val="both"/>
        <w:rPr>
          <w:rFonts w:ascii="Times New Roman" w:eastAsia="Times New Roman" w:hAnsi="Times New Roman"/>
          <w:b/>
          <w:bCs/>
          <w:sz w:val="24"/>
          <w:szCs w:val="24"/>
          <w:lang w:val="en-GB" w:eastAsia="en-GB"/>
        </w:rPr>
      </w:pPr>
      <w:r w:rsidRPr="00EF00E4">
        <w:rPr>
          <w:rFonts w:ascii="Times New Roman" w:eastAsia="Times New Roman" w:hAnsi="Times New Roman"/>
          <w:i/>
          <w:iCs/>
          <w:sz w:val="24"/>
          <w:szCs w:val="24"/>
          <w:lang w:val="en-GB" w:eastAsia="en-GB"/>
        </w:rPr>
        <w:lastRenderedPageBreak/>
        <w:t>Unit Root Test:</w:t>
      </w:r>
      <w:r w:rsidRPr="00EF00E4">
        <w:rPr>
          <w:rFonts w:ascii="Times New Roman" w:eastAsia="Times New Roman" w:hAnsi="Times New Roman"/>
          <w:b/>
          <w:bCs/>
          <w:sz w:val="24"/>
          <w:szCs w:val="24"/>
          <w:lang w:val="en-GB" w:eastAsia="en-GB"/>
        </w:rPr>
        <w:t xml:space="preserve"> </w:t>
      </w:r>
      <w:r w:rsidRPr="00EF00E4">
        <w:rPr>
          <w:rFonts w:ascii="Times New Roman" w:eastAsia="Times New Roman" w:hAnsi="Times New Roman"/>
          <w:sz w:val="24"/>
          <w:szCs w:val="24"/>
          <w:lang w:val="en-GB" w:eastAsia="en-GB"/>
        </w:rPr>
        <w:t>Here are the findings of the unit root test. The test was run to confirm the characteristics of the panel data used in this study's time series, particularly the nature of stationarity. In order to avoid producing erroneous regression findings in the work,</w:t>
      </w:r>
      <w:r w:rsidRPr="00EF00E4">
        <w:rPr>
          <w:rFonts w:ascii="Times New Roman" w:eastAsia="Times New Roman" w:hAnsi="Times New Roman"/>
          <w:sz w:val="24"/>
          <w:szCs w:val="24"/>
          <w:lang w:val="en-GB" w:eastAsia="en-GB"/>
        </w:rPr>
        <w:t xml:space="preserve"> the test is important to make sure that variables are stationary or otherwise integrated.</w:t>
      </w:r>
    </w:p>
    <w:p w:rsidR="00266654" w:rsidRPr="00EF00E4" w:rsidRDefault="00266654">
      <w:pPr>
        <w:spacing w:after="0"/>
        <w:jc w:val="both"/>
        <w:rPr>
          <w:rFonts w:ascii="Times New Roman" w:eastAsia="Times New Roman" w:hAnsi="Times New Roman"/>
          <w:sz w:val="24"/>
          <w:szCs w:val="24"/>
          <w:lang w:val="en-GB" w:eastAsia="en-GB"/>
        </w:rPr>
      </w:pPr>
    </w:p>
    <w:p w:rsidR="00266654" w:rsidRPr="00EF00E4" w:rsidRDefault="00D14AB2">
      <w:pPr>
        <w:spacing w:after="0"/>
        <w:jc w:val="both"/>
        <w:rPr>
          <w:rFonts w:ascii="Times New Roman" w:eastAsia="Times New Roman" w:hAnsi="Times New Roman"/>
          <w:sz w:val="24"/>
          <w:szCs w:val="24"/>
          <w:lang w:val="en-GB" w:eastAsia="en-GB"/>
        </w:rPr>
      </w:pPr>
      <w:r w:rsidRPr="00EF00E4">
        <w:rPr>
          <w:rFonts w:ascii="Times New Roman" w:eastAsia="Times New Roman" w:hAnsi="Times New Roman"/>
          <w:sz w:val="24"/>
          <w:szCs w:val="24"/>
          <w:lang w:val="en-GB" w:eastAsia="en-GB"/>
        </w:rPr>
        <w:t>Table 1: Results of Fisher-type Augmented Dickey-Fuller Unit Root Test</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494"/>
        <w:gridCol w:w="1494"/>
        <w:gridCol w:w="1027"/>
        <w:gridCol w:w="1495"/>
        <w:gridCol w:w="1027"/>
        <w:gridCol w:w="1495"/>
        <w:gridCol w:w="1710"/>
        <w:gridCol w:w="813"/>
        <w:gridCol w:w="1027"/>
        <w:gridCol w:w="1652"/>
      </w:tblGrid>
      <w:tr w:rsidR="00EF00E4" w:rsidRPr="00EF00E4">
        <w:trPr>
          <w:trHeight w:val="300"/>
        </w:trPr>
        <w:tc>
          <w:tcPr>
            <w:tcW w:w="564" w:type="pct"/>
            <w:tcBorders>
              <w:top w:val="single" w:sz="4" w:space="0" w:color="auto"/>
              <w:bottom w:val="single" w:sz="4" w:space="0" w:color="auto"/>
            </w:tcBorders>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Variable</w:t>
            </w:r>
          </w:p>
        </w:tc>
        <w:tc>
          <w:tcPr>
            <w:tcW w:w="564" w:type="pct"/>
            <w:tcBorders>
              <w:top w:val="single" w:sz="4" w:space="0" w:color="auto"/>
              <w:bottom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P-statistic</w:t>
            </w:r>
          </w:p>
        </w:tc>
        <w:tc>
          <w:tcPr>
            <w:tcW w:w="388" w:type="pct"/>
            <w:tcBorders>
              <w:top w:val="single" w:sz="4" w:space="0" w:color="auto"/>
              <w:bottom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p-value</w:t>
            </w:r>
          </w:p>
        </w:tc>
        <w:tc>
          <w:tcPr>
            <w:tcW w:w="564" w:type="pct"/>
            <w:tcBorders>
              <w:top w:val="single" w:sz="4" w:space="0" w:color="auto"/>
              <w:bottom w:val="single" w:sz="4" w:space="0" w:color="auto"/>
            </w:tcBorders>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Z-statistic</w:t>
            </w:r>
          </w:p>
        </w:tc>
        <w:tc>
          <w:tcPr>
            <w:tcW w:w="388" w:type="pct"/>
            <w:tcBorders>
              <w:top w:val="single" w:sz="4" w:space="0" w:color="auto"/>
              <w:bottom w:val="single" w:sz="4" w:space="0" w:color="auto"/>
            </w:tcBorders>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p-value</w:t>
            </w:r>
          </w:p>
        </w:tc>
        <w:tc>
          <w:tcPr>
            <w:tcW w:w="564" w:type="pct"/>
            <w:tcBorders>
              <w:top w:val="single" w:sz="4" w:space="0" w:color="auto"/>
              <w:bottom w:val="single" w:sz="4" w:space="0" w:color="auto"/>
            </w:tcBorders>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L*-statistic</w:t>
            </w:r>
          </w:p>
        </w:tc>
        <w:tc>
          <w:tcPr>
            <w:tcW w:w="645" w:type="pct"/>
            <w:tcBorders>
              <w:top w:val="single" w:sz="4" w:space="0" w:color="auto"/>
              <w:bottom w:val="single" w:sz="4" w:space="0" w:color="auto"/>
            </w:tcBorders>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p-value</w:t>
            </w:r>
          </w:p>
        </w:tc>
        <w:tc>
          <w:tcPr>
            <w:tcW w:w="307" w:type="pct"/>
            <w:tcBorders>
              <w:top w:val="single" w:sz="4" w:space="0" w:color="auto"/>
              <w:bottom w:val="single" w:sz="4" w:space="0" w:color="auto"/>
            </w:tcBorders>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Pm-statistic</w:t>
            </w:r>
          </w:p>
        </w:tc>
        <w:tc>
          <w:tcPr>
            <w:tcW w:w="388" w:type="pct"/>
            <w:tcBorders>
              <w:top w:val="single" w:sz="4" w:space="0" w:color="auto"/>
              <w:bottom w:val="single" w:sz="4" w:space="0" w:color="auto"/>
            </w:tcBorders>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p-value</w:t>
            </w:r>
          </w:p>
        </w:tc>
        <w:tc>
          <w:tcPr>
            <w:tcW w:w="623" w:type="pct"/>
            <w:tcBorders>
              <w:top w:val="single" w:sz="4" w:space="0" w:color="auto"/>
              <w:bottom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Remark</w:t>
            </w:r>
          </w:p>
        </w:tc>
      </w:tr>
      <w:tr w:rsidR="00EF00E4" w:rsidRPr="00EF00E4">
        <w:trPr>
          <w:trHeight w:val="300"/>
        </w:trPr>
        <w:tc>
          <w:tcPr>
            <w:tcW w:w="564"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ROA</w:t>
            </w:r>
          </w:p>
        </w:tc>
        <w:tc>
          <w:tcPr>
            <w:tcW w:w="564"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102.6</w:t>
            </w:r>
          </w:p>
        </w:tc>
        <w:tc>
          <w:tcPr>
            <w:tcW w:w="388"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564" w:type="pct"/>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-2.752</w:t>
            </w:r>
          </w:p>
        </w:tc>
        <w:tc>
          <w:tcPr>
            <w:tcW w:w="388"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564" w:type="pct"/>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-6.339</w:t>
            </w:r>
          </w:p>
        </w:tc>
        <w:tc>
          <w:tcPr>
            <w:tcW w:w="645"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307"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11.35</w:t>
            </w:r>
          </w:p>
        </w:tc>
        <w:tc>
          <w:tcPr>
            <w:tcW w:w="388"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623"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Stationary</w:t>
            </w:r>
          </w:p>
        </w:tc>
      </w:tr>
      <w:tr w:rsidR="00EF00E4" w:rsidRPr="00EF00E4">
        <w:trPr>
          <w:trHeight w:val="300"/>
        </w:trPr>
        <w:tc>
          <w:tcPr>
            <w:tcW w:w="564"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DESAC</w:t>
            </w:r>
          </w:p>
        </w:tc>
        <w:tc>
          <w:tcPr>
            <w:tcW w:w="564"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74.32</w:t>
            </w:r>
          </w:p>
        </w:tc>
        <w:tc>
          <w:tcPr>
            <w:tcW w:w="388"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564" w:type="pct"/>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-3.145</w:t>
            </w:r>
          </w:p>
        </w:tc>
        <w:tc>
          <w:tcPr>
            <w:tcW w:w="388"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564" w:type="pct"/>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-4.765</w:t>
            </w:r>
          </w:p>
        </w:tc>
        <w:tc>
          <w:tcPr>
            <w:tcW w:w="645"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307"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7.264</w:t>
            </w:r>
          </w:p>
        </w:tc>
        <w:tc>
          <w:tcPr>
            <w:tcW w:w="388"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623"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Stationary</w:t>
            </w:r>
          </w:p>
        </w:tc>
      </w:tr>
      <w:tr w:rsidR="00EF00E4" w:rsidRPr="00EF00E4">
        <w:trPr>
          <w:trHeight w:val="300"/>
        </w:trPr>
        <w:tc>
          <w:tcPr>
            <w:tcW w:w="564"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AUDIN</w:t>
            </w:r>
          </w:p>
        </w:tc>
        <w:tc>
          <w:tcPr>
            <w:tcW w:w="564"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109.3</w:t>
            </w:r>
          </w:p>
        </w:tc>
        <w:tc>
          <w:tcPr>
            <w:tcW w:w="388"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564" w:type="pct"/>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-3.389</w:t>
            </w:r>
          </w:p>
        </w:tc>
        <w:tc>
          <w:tcPr>
            <w:tcW w:w="388"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564" w:type="pct"/>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-7.063</w:t>
            </w:r>
          </w:p>
        </w:tc>
        <w:tc>
          <w:tcPr>
            <w:tcW w:w="645"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307"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12.32</w:t>
            </w:r>
          </w:p>
        </w:tc>
        <w:tc>
          <w:tcPr>
            <w:tcW w:w="388" w:type="pct"/>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0.000</w:t>
            </w:r>
          </w:p>
        </w:tc>
        <w:tc>
          <w:tcPr>
            <w:tcW w:w="623"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Stationary</w:t>
            </w:r>
          </w:p>
        </w:tc>
      </w:tr>
    </w:tbl>
    <w:p w:rsidR="00266654" w:rsidRPr="00EF00E4" w:rsidRDefault="00D14AB2">
      <w:pPr>
        <w:spacing w:after="0" w:line="240" w:lineRule="auto"/>
        <w:jc w:val="both"/>
        <w:rPr>
          <w:rFonts w:ascii="Times New Roman" w:eastAsia="Times New Roman" w:hAnsi="Times New Roman"/>
          <w:iCs/>
          <w:sz w:val="24"/>
          <w:szCs w:val="24"/>
          <w:lang w:val="en-GB" w:eastAsia="en-GB"/>
        </w:rPr>
      </w:pPr>
      <w:r w:rsidRPr="00EF00E4">
        <w:rPr>
          <w:rFonts w:ascii="Times New Roman" w:eastAsia="Times New Roman" w:hAnsi="Times New Roman"/>
          <w:iCs/>
          <w:sz w:val="24"/>
          <w:szCs w:val="24"/>
          <w:lang w:val="en-GB" w:eastAsia="en-GB"/>
        </w:rPr>
        <w:t>Source: Author’s Computations, 2025</w:t>
      </w:r>
    </w:p>
    <w:p w:rsidR="00266654" w:rsidRPr="00EF00E4" w:rsidRDefault="00D14AB2">
      <w:pPr>
        <w:spacing w:line="240" w:lineRule="auto"/>
        <w:jc w:val="both"/>
        <w:rPr>
          <w:rFonts w:ascii="Times New Roman" w:hAnsi="Times New Roman"/>
          <w:i/>
          <w:sz w:val="24"/>
          <w:szCs w:val="24"/>
        </w:rPr>
      </w:pPr>
      <w:r w:rsidRPr="00EF00E4">
        <w:rPr>
          <w:rFonts w:ascii="Times New Roman" w:eastAsia="Times New Roman" w:hAnsi="Times New Roman"/>
          <w:i/>
          <w:iCs/>
          <w:sz w:val="24"/>
          <w:szCs w:val="24"/>
          <w:lang w:val="en-GB" w:eastAsia="en-GB"/>
        </w:rPr>
        <w:t xml:space="preserve">Note: </w:t>
      </w:r>
      <w:r w:rsidRPr="00EF00E4">
        <w:rPr>
          <w:rFonts w:ascii="Times New Roman" w:eastAsia="Times New Roman" w:hAnsi="Times New Roman"/>
          <w:i/>
          <w:iCs/>
          <w:sz w:val="24"/>
          <w:szCs w:val="24"/>
          <w:lang w:val="en-GB" w:eastAsia="en-GB"/>
        </w:rPr>
        <w:t>P-statistic is Inverse chi-squared statistic; Z-statistic is Inverse normal statistic; L*-statistic is Inverse logit t statistic; Pm-statistic is Modified inverse chi-squared statistic.</w:t>
      </w:r>
      <w:r w:rsidRPr="00EF00E4">
        <w:rPr>
          <w:rFonts w:ascii="Times New Roman" w:hAnsi="Times New Roman"/>
          <w:i/>
          <w:sz w:val="24"/>
          <w:szCs w:val="24"/>
        </w:rPr>
        <w:t xml:space="preserve"> ROA is return on assets; DESAC is discretionary accrual; and AUDIN is </w:t>
      </w:r>
      <w:r w:rsidRPr="00EF00E4">
        <w:rPr>
          <w:rFonts w:ascii="Times New Roman" w:hAnsi="Times New Roman"/>
          <w:i/>
          <w:sz w:val="24"/>
          <w:szCs w:val="24"/>
        </w:rPr>
        <w:t>audit independence.</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The unit root test results shown in Table 1 were obtained using the Fisher-type augmented Dickey-Fuller method. The test reveals four test statistics: inverse chi-squared statistic (P), inverse normal statistic (Z), inverse logit t stat</w:t>
      </w:r>
      <w:r w:rsidRPr="00EF00E4">
        <w:rPr>
          <w:rFonts w:ascii="Times New Roman" w:eastAsia="Times New Roman" w:hAnsi="Times New Roman" w:cs="Times New Roman"/>
          <w:sz w:val="24"/>
          <w:szCs w:val="24"/>
        </w:rPr>
        <w:t>istic (L*), and modified inverse chi-squared statistic (Pm). The results of the test demonstrated that each of the four test statistics—ROA, DESAC, and AUDIN—is stationary. It is evident from the data that all test statistics have low p-values and high sta</w:t>
      </w:r>
      <w:r w:rsidRPr="00EF00E4">
        <w:rPr>
          <w:rFonts w:ascii="Times New Roman" w:eastAsia="Times New Roman" w:hAnsi="Times New Roman" w:cs="Times New Roman"/>
          <w:sz w:val="24"/>
          <w:szCs w:val="24"/>
        </w:rPr>
        <w:t>tistic values, which are adequate to rule out unit roots, or non-stationarity, as the test's null hypothesis. It can be concluded that the variable is stationary as these statistics support stationarity. Both stationary and non-stationary series can be inc</w:t>
      </w:r>
      <w:r w:rsidRPr="00EF00E4">
        <w:rPr>
          <w:rFonts w:ascii="Times New Roman" w:eastAsia="Times New Roman" w:hAnsi="Times New Roman" w:cs="Times New Roman"/>
          <w:sz w:val="24"/>
          <w:szCs w:val="24"/>
        </w:rPr>
        <w:t>orporated in a model without running the danger of producing inaccurate results because the system GMM estimate approach was employed in this investigation.</w:t>
      </w:r>
    </w:p>
    <w:p w:rsidR="00266654" w:rsidRPr="00EF00E4" w:rsidRDefault="00266654">
      <w:pPr>
        <w:spacing w:line="360" w:lineRule="auto"/>
        <w:jc w:val="both"/>
        <w:rPr>
          <w:rFonts w:ascii="Times New Roman" w:eastAsia="Times New Roman" w:hAnsi="Times New Roman"/>
          <w:sz w:val="24"/>
          <w:szCs w:val="24"/>
          <w:lang w:val="en-GB" w:eastAsia="en-GB"/>
        </w:rPr>
      </w:pPr>
    </w:p>
    <w:p w:rsidR="00266654" w:rsidRPr="00EF00E4" w:rsidRDefault="00266654">
      <w:pPr>
        <w:spacing w:line="360" w:lineRule="auto"/>
        <w:jc w:val="both"/>
        <w:rPr>
          <w:rFonts w:ascii="Times New Roman" w:hAnsi="Times New Roman"/>
          <w:i/>
          <w:sz w:val="24"/>
          <w:szCs w:val="24"/>
        </w:rPr>
      </w:pPr>
    </w:p>
    <w:p w:rsidR="00266654" w:rsidRPr="00EF00E4" w:rsidRDefault="00266654">
      <w:pPr>
        <w:spacing w:line="240" w:lineRule="auto"/>
        <w:jc w:val="both"/>
        <w:rPr>
          <w:rFonts w:ascii="Times New Roman" w:eastAsia="Times New Roman" w:hAnsi="Times New Roman"/>
          <w:i/>
          <w:iCs/>
          <w:sz w:val="24"/>
          <w:szCs w:val="24"/>
          <w:lang w:val="en-GB" w:eastAsia="en-GB"/>
        </w:rPr>
      </w:pPr>
    </w:p>
    <w:p w:rsidR="00266654" w:rsidRPr="00EF00E4" w:rsidRDefault="00266654">
      <w:pPr>
        <w:spacing w:line="240" w:lineRule="auto"/>
        <w:jc w:val="both"/>
        <w:rPr>
          <w:rFonts w:ascii="Times New Roman" w:eastAsia="Times New Roman" w:hAnsi="Times New Roman"/>
          <w:sz w:val="24"/>
          <w:szCs w:val="24"/>
          <w:lang w:val="en-GB" w:eastAsia="en-GB"/>
        </w:rPr>
      </w:pPr>
    </w:p>
    <w:p w:rsidR="00266654" w:rsidRPr="00EF00E4" w:rsidRDefault="00266654">
      <w:pPr>
        <w:spacing w:line="480" w:lineRule="auto"/>
        <w:jc w:val="both"/>
        <w:rPr>
          <w:rFonts w:ascii="Times New Roman" w:eastAsia="Times New Roman" w:hAnsi="Times New Roman"/>
          <w:b/>
          <w:bCs/>
          <w:sz w:val="24"/>
          <w:szCs w:val="24"/>
          <w:lang w:val="en-GB" w:eastAsia="en-GB"/>
        </w:rPr>
        <w:sectPr w:rsidR="00266654" w:rsidRPr="00EF00E4">
          <w:pgSz w:w="15840" w:h="12240" w:orient="landscape"/>
          <w:pgMar w:top="1411" w:right="1411" w:bottom="1411" w:left="1411" w:header="720" w:footer="720" w:gutter="0"/>
          <w:cols w:space="720"/>
          <w:docGrid w:linePitch="360"/>
        </w:sectPr>
      </w:pPr>
    </w:p>
    <w:p w:rsidR="00266654" w:rsidRPr="00EF00E4" w:rsidRDefault="00266654">
      <w:pPr>
        <w:spacing w:after="0"/>
        <w:jc w:val="both"/>
        <w:rPr>
          <w:rFonts w:ascii="Times New Roman" w:hAnsi="Times New Roman"/>
          <w:sz w:val="24"/>
          <w:szCs w:val="24"/>
        </w:rPr>
      </w:pPr>
    </w:p>
    <w:p w:rsidR="00266654" w:rsidRPr="00EF00E4" w:rsidRDefault="00D14AB2">
      <w:pPr>
        <w:spacing w:after="0"/>
        <w:jc w:val="both"/>
        <w:rPr>
          <w:rFonts w:ascii="Times New Roman" w:hAnsi="Times New Roman"/>
          <w:sz w:val="24"/>
          <w:szCs w:val="24"/>
        </w:rPr>
      </w:pPr>
      <w:r w:rsidRPr="00EF00E4">
        <w:rPr>
          <w:rFonts w:ascii="Times New Roman" w:hAnsi="Times New Roman"/>
          <w:sz w:val="24"/>
          <w:szCs w:val="24"/>
        </w:rPr>
        <w:t xml:space="preserve">Table 2: Result of Variance Inflation Factor (VIF) for Return on Assets </w:t>
      </w:r>
      <w:r w:rsidRPr="00EF00E4">
        <w:rPr>
          <w:rFonts w:ascii="Times New Roman" w:hAnsi="Times New Roman"/>
          <w:sz w:val="24"/>
          <w:szCs w:val="24"/>
        </w:rPr>
        <w:t>Model</w:t>
      </w:r>
    </w:p>
    <w:tbl>
      <w:tblPr>
        <w:tblW w:w="5000" w:type="pct"/>
        <w:tblBorders>
          <w:top w:val="single" w:sz="4" w:space="0" w:color="auto"/>
          <w:bottom w:val="single" w:sz="4" w:space="0" w:color="auto"/>
        </w:tblBorders>
        <w:tblLook w:val="04A0" w:firstRow="1" w:lastRow="0" w:firstColumn="1" w:lastColumn="0" w:noHBand="0" w:noVBand="1"/>
      </w:tblPr>
      <w:tblGrid>
        <w:gridCol w:w="3222"/>
        <w:gridCol w:w="2965"/>
        <w:gridCol w:w="3447"/>
      </w:tblGrid>
      <w:tr w:rsidR="00EF00E4" w:rsidRPr="00EF00E4">
        <w:trPr>
          <w:trHeight w:val="300"/>
        </w:trPr>
        <w:tc>
          <w:tcPr>
            <w:tcW w:w="1672" w:type="pct"/>
            <w:tcBorders>
              <w:top w:val="single" w:sz="4" w:space="0" w:color="auto"/>
              <w:bottom w:val="single" w:sz="4" w:space="0" w:color="auto"/>
            </w:tcBorders>
            <w:noWrap/>
            <w:vAlign w:val="bottom"/>
          </w:tcPr>
          <w:p w:rsidR="00266654" w:rsidRPr="00EF00E4" w:rsidRDefault="00D14AB2">
            <w:pPr>
              <w:spacing w:after="0" w:line="360" w:lineRule="auto"/>
              <w:rPr>
                <w:rFonts w:ascii="Times New Roman" w:eastAsia="Times New Roman" w:hAnsi="Times New Roman"/>
                <w:b/>
                <w:bCs/>
                <w:sz w:val="24"/>
                <w:szCs w:val="24"/>
              </w:rPr>
            </w:pPr>
            <w:r w:rsidRPr="00EF00E4">
              <w:rPr>
                <w:rFonts w:ascii="Times New Roman" w:eastAsia="Times New Roman" w:hAnsi="Times New Roman"/>
                <w:b/>
                <w:bCs/>
                <w:sz w:val="24"/>
                <w:szCs w:val="24"/>
              </w:rPr>
              <w:t>Variable</w:t>
            </w:r>
          </w:p>
        </w:tc>
        <w:tc>
          <w:tcPr>
            <w:tcW w:w="1539" w:type="pct"/>
            <w:tcBorders>
              <w:top w:val="single" w:sz="4" w:space="0" w:color="auto"/>
              <w:bottom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b/>
                <w:bCs/>
                <w:sz w:val="24"/>
                <w:szCs w:val="24"/>
              </w:rPr>
            </w:pPr>
            <w:r w:rsidRPr="00EF00E4">
              <w:rPr>
                <w:rFonts w:ascii="Times New Roman" w:eastAsia="Times New Roman" w:hAnsi="Times New Roman"/>
                <w:b/>
                <w:bCs/>
                <w:sz w:val="24"/>
                <w:szCs w:val="24"/>
              </w:rPr>
              <w:t>VIF</w:t>
            </w:r>
          </w:p>
        </w:tc>
        <w:tc>
          <w:tcPr>
            <w:tcW w:w="1789" w:type="pct"/>
            <w:tcBorders>
              <w:top w:val="single" w:sz="4" w:space="0" w:color="auto"/>
              <w:bottom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b/>
                <w:bCs/>
                <w:sz w:val="24"/>
                <w:szCs w:val="24"/>
              </w:rPr>
            </w:pPr>
            <w:r w:rsidRPr="00EF00E4">
              <w:rPr>
                <w:rFonts w:ascii="Times New Roman" w:eastAsia="Times New Roman" w:hAnsi="Times New Roman"/>
                <w:b/>
                <w:bCs/>
                <w:sz w:val="24"/>
                <w:szCs w:val="24"/>
              </w:rPr>
              <w:t>1/VIF</w:t>
            </w:r>
          </w:p>
        </w:tc>
      </w:tr>
      <w:tr w:rsidR="00EF00E4" w:rsidRPr="00EF00E4">
        <w:trPr>
          <w:trHeight w:val="300"/>
        </w:trPr>
        <w:tc>
          <w:tcPr>
            <w:tcW w:w="1672"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AUDIN</w:t>
            </w:r>
          </w:p>
        </w:tc>
        <w:tc>
          <w:tcPr>
            <w:tcW w:w="1539"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3.31</w:t>
            </w:r>
          </w:p>
        </w:tc>
        <w:tc>
          <w:tcPr>
            <w:tcW w:w="1789"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0.301964</w:t>
            </w:r>
          </w:p>
        </w:tc>
      </w:tr>
      <w:tr w:rsidR="00EF00E4" w:rsidRPr="00EF00E4">
        <w:trPr>
          <w:trHeight w:val="300"/>
        </w:trPr>
        <w:tc>
          <w:tcPr>
            <w:tcW w:w="1672"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DESAC</w:t>
            </w:r>
          </w:p>
        </w:tc>
        <w:tc>
          <w:tcPr>
            <w:tcW w:w="1539"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3.28</w:t>
            </w:r>
          </w:p>
        </w:tc>
        <w:tc>
          <w:tcPr>
            <w:tcW w:w="1789"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0.304575</w:t>
            </w:r>
          </w:p>
        </w:tc>
      </w:tr>
      <w:tr w:rsidR="00EF00E4" w:rsidRPr="00EF00E4">
        <w:trPr>
          <w:trHeight w:val="300"/>
        </w:trPr>
        <w:tc>
          <w:tcPr>
            <w:tcW w:w="1672"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Mean VIF</w:t>
            </w:r>
          </w:p>
        </w:tc>
        <w:tc>
          <w:tcPr>
            <w:tcW w:w="1539"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11.56</w:t>
            </w:r>
          </w:p>
        </w:tc>
        <w:tc>
          <w:tcPr>
            <w:tcW w:w="1789" w:type="pct"/>
            <w:noWrap/>
            <w:vAlign w:val="bottom"/>
          </w:tcPr>
          <w:p w:rsidR="00266654" w:rsidRPr="00EF00E4" w:rsidRDefault="00266654">
            <w:pPr>
              <w:spacing w:after="0" w:line="360" w:lineRule="auto"/>
              <w:jc w:val="center"/>
              <w:rPr>
                <w:rFonts w:ascii="Times New Roman" w:eastAsia="Times New Roman" w:hAnsi="Times New Roman"/>
                <w:sz w:val="24"/>
                <w:szCs w:val="24"/>
              </w:rPr>
            </w:pPr>
          </w:p>
        </w:tc>
      </w:tr>
    </w:tbl>
    <w:p w:rsidR="00266654" w:rsidRPr="00EF00E4" w:rsidRDefault="00D14AB2">
      <w:pPr>
        <w:spacing w:line="480" w:lineRule="auto"/>
        <w:jc w:val="both"/>
        <w:rPr>
          <w:rFonts w:ascii="Times New Roman" w:eastAsia="Times New Roman" w:hAnsi="Times New Roman"/>
          <w:b/>
          <w:bCs/>
          <w:iCs/>
          <w:sz w:val="24"/>
          <w:szCs w:val="24"/>
          <w:lang w:val="en-GB" w:eastAsia="en-GB"/>
        </w:rPr>
      </w:pPr>
      <w:r w:rsidRPr="00EF00E4">
        <w:rPr>
          <w:rFonts w:ascii="Times New Roman" w:eastAsia="Times New Roman" w:hAnsi="Times New Roman"/>
          <w:b/>
          <w:bCs/>
          <w:iCs/>
          <w:sz w:val="24"/>
          <w:szCs w:val="24"/>
          <w:lang w:val="en-GB" w:eastAsia="en-GB"/>
        </w:rPr>
        <w:t>Source: Author’s Computations, (2025).</w:t>
      </w:r>
    </w:p>
    <w:p w:rsidR="00266654" w:rsidRPr="00EF00E4" w:rsidRDefault="00D14AB2">
      <w:pPr>
        <w:spacing w:line="360" w:lineRule="auto"/>
        <w:jc w:val="both"/>
        <w:rPr>
          <w:rFonts w:ascii="Times New Roman" w:eastAsia="Times New Roman" w:hAnsi="Times New Roman"/>
          <w:sz w:val="24"/>
          <w:szCs w:val="24"/>
          <w:lang w:val="en-GB" w:eastAsia="en-GB"/>
        </w:rPr>
      </w:pPr>
      <w:r w:rsidRPr="00EF00E4">
        <w:rPr>
          <w:rFonts w:ascii="Times New Roman" w:hAnsi="Times New Roman"/>
          <w:sz w:val="24"/>
          <w:szCs w:val="24"/>
        </w:rPr>
        <w:t>The VIF result presented in Table 2 is for the return on assets model. With each of the VIF values being lower than 10, the model of</w:t>
      </w:r>
      <w:r w:rsidRPr="00EF00E4">
        <w:rPr>
          <w:rFonts w:ascii="Times New Roman" w:hAnsi="Times New Roman"/>
          <w:sz w:val="24"/>
          <w:szCs w:val="24"/>
        </w:rPr>
        <w:t xml:space="preserve"> this study is free from multi-collinearity problem. The tolerance (1/VIF) values also suggest similar conclusion, as each of the values are well above zero. As a result, the variance inflation factor results showed that none of the model's independent var</w:t>
      </w:r>
      <w:r w:rsidRPr="00EF00E4">
        <w:rPr>
          <w:rFonts w:ascii="Times New Roman" w:hAnsi="Times New Roman"/>
          <w:sz w:val="24"/>
          <w:szCs w:val="24"/>
        </w:rPr>
        <w:t>iables exhibited extremely high correlation, which could cause a multi-collinearity issue. The outcome supports the pairwise correlation analysis's conclusion even more.</w:t>
      </w:r>
    </w:p>
    <w:p w:rsidR="00266654" w:rsidRPr="00EF00E4" w:rsidRDefault="00D14AB2">
      <w:pPr>
        <w:spacing w:line="360" w:lineRule="auto"/>
        <w:jc w:val="both"/>
        <w:rPr>
          <w:rFonts w:ascii="Times New Roman" w:eastAsia="Times New Roman" w:hAnsi="Times New Roman"/>
          <w:bCs/>
          <w:i/>
          <w:iCs/>
          <w:sz w:val="24"/>
          <w:szCs w:val="24"/>
          <w:lang w:val="en-GB" w:eastAsia="en-GB"/>
        </w:rPr>
      </w:pPr>
      <w:r w:rsidRPr="00EF00E4">
        <w:rPr>
          <w:rFonts w:ascii="Times New Roman" w:eastAsia="Times New Roman" w:hAnsi="Times New Roman"/>
          <w:bCs/>
          <w:i/>
          <w:iCs/>
          <w:sz w:val="24"/>
          <w:szCs w:val="24"/>
          <w:lang w:val="en-GB" w:eastAsia="en-GB"/>
        </w:rPr>
        <w:t>Hypotheses Testing</w:t>
      </w:r>
    </w:p>
    <w:p w:rsidR="00266654" w:rsidRPr="00EF00E4" w:rsidRDefault="00D14AB2">
      <w:pPr>
        <w:spacing w:after="0"/>
        <w:rPr>
          <w:rFonts w:ascii="Times New Roman" w:hAnsi="Times New Roman"/>
          <w:sz w:val="24"/>
          <w:szCs w:val="24"/>
        </w:rPr>
      </w:pPr>
      <w:r w:rsidRPr="00EF00E4">
        <w:rPr>
          <w:rFonts w:ascii="Times New Roman" w:hAnsi="Times New Roman"/>
          <w:sz w:val="24"/>
          <w:szCs w:val="24"/>
        </w:rPr>
        <w:t xml:space="preserve">Table 3: Result of System GMM for </w:t>
      </w:r>
      <w:r w:rsidRPr="00EF00E4">
        <w:rPr>
          <w:rFonts w:asciiTheme="majorBidi" w:eastAsia="Times New Roman" w:hAnsiTheme="majorBidi" w:cstheme="majorBidi"/>
          <w:sz w:val="24"/>
          <w:szCs w:val="24"/>
          <w:lang w:val="en-GB" w:eastAsia="en-GB"/>
        </w:rPr>
        <w:t>Return on Assets</w:t>
      </w:r>
    </w:p>
    <w:tbl>
      <w:tblPr>
        <w:tblW w:w="5000" w:type="pct"/>
        <w:tblBorders>
          <w:top w:val="single" w:sz="4" w:space="0" w:color="auto"/>
          <w:bottom w:val="single" w:sz="4" w:space="0" w:color="auto"/>
        </w:tblBorders>
        <w:tblLook w:val="04A0" w:firstRow="1" w:lastRow="0" w:firstColumn="1" w:lastColumn="0" w:noHBand="0" w:noVBand="1"/>
      </w:tblPr>
      <w:tblGrid>
        <w:gridCol w:w="1918"/>
        <w:gridCol w:w="2075"/>
        <w:gridCol w:w="2075"/>
        <w:gridCol w:w="1784"/>
        <w:gridCol w:w="1782"/>
      </w:tblGrid>
      <w:tr w:rsidR="00EF00E4" w:rsidRPr="00EF00E4">
        <w:trPr>
          <w:trHeight w:val="300"/>
        </w:trPr>
        <w:tc>
          <w:tcPr>
            <w:tcW w:w="995" w:type="pct"/>
            <w:tcBorders>
              <w:top w:val="single" w:sz="4" w:space="0" w:color="auto"/>
              <w:bottom w:val="single" w:sz="4" w:space="0" w:color="auto"/>
            </w:tcBorders>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Variable</w:t>
            </w:r>
          </w:p>
        </w:tc>
        <w:tc>
          <w:tcPr>
            <w:tcW w:w="1077" w:type="pct"/>
            <w:tcBorders>
              <w:top w:val="single" w:sz="4" w:space="0" w:color="auto"/>
              <w:bottom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Coefficient</w:t>
            </w:r>
          </w:p>
        </w:tc>
        <w:tc>
          <w:tcPr>
            <w:tcW w:w="1077" w:type="pct"/>
            <w:tcBorders>
              <w:top w:val="single" w:sz="4" w:space="0" w:color="auto"/>
              <w:bottom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Standard Error</w:t>
            </w:r>
          </w:p>
        </w:tc>
        <w:tc>
          <w:tcPr>
            <w:tcW w:w="926" w:type="pct"/>
            <w:tcBorders>
              <w:top w:val="single" w:sz="4" w:space="0" w:color="auto"/>
              <w:bottom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Z</w:t>
            </w:r>
          </w:p>
        </w:tc>
        <w:tc>
          <w:tcPr>
            <w:tcW w:w="925" w:type="pct"/>
            <w:tcBorders>
              <w:top w:val="single" w:sz="4" w:space="0" w:color="auto"/>
              <w:bottom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p-value</w:t>
            </w:r>
          </w:p>
        </w:tc>
      </w:tr>
      <w:tr w:rsidR="00EF00E4" w:rsidRPr="00EF00E4">
        <w:trPr>
          <w:trHeight w:val="300"/>
        </w:trPr>
        <w:tc>
          <w:tcPr>
            <w:tcW w:w="995" w:type="pct"/>
            <w:tcBorders>
              <w:top w:val="single" w:sz="4" w:space="0" w:color="auto"/>
            </w:tcBorders>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ROA (lag)</w:t>
            </w:r>
          </w:p>
        </w:tc>
        <w:tc>
          <w:tcPr>
            <w:tcW w:w="1077" w:type="pct"/>
            <w:tcBorders>
              <w:top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-0.15055</w:t>
            </w:r>
          </w:p>
        </w:tc>
        <w:tc>
          <w:tcPr>
            <w:tcW w:w="1077" w:type="pct"/>
            <w:tcBorders>
              <w:top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0.073722</w:t>
            </w:r>
          </w:p>
        </w:tc>
        <w:tc>
          <w:tcPr>
            <w:tcW w:w="926" w:type="pct"/>
            <w:tcBorders>
              <w:top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-2.04</w:t>
            </w:r>
          </w:p>
        </w:tc>
        <w:tc>
          <w:tcPr>
            <w:tcW w:w="925" w:type="pct"/>
            <w:tcBorders>
              <w:top w:val="single" w:sz="4" w:space="0" w:color="auto"/>
            </w:tcBorders>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0.041</w:t>
            </w:r>
          </w:p>
        </w:tc>
      </w:tr>
      <w:tr w:rsidR="00EF00E4" w:rsidRPr="00EF00E4">
        <w:trPr>
          <w:trHeight w:val="300"/>
        </w:trPr>
        <w:tc>
          <w:tcPr>
            <w:tcW w:w="995"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DESAC</w:t>
            </w:r>
          </w:p>
        </w:tc>
        <w:tc>
          <w:tcPr>
            <w:tcW w:w="1077"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0.182404</w:t>
            </w:r>
          </w:p>
        </w:tc>
        <w:tc>
          <w:tcPr>
            <w:tcW w:w="1077"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0.070211</w:t>
            </w:r>
          </w:p>
        </w:tc>
        <w:tc>
          <w:tcPr>
            <w:tcW w:w="926"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2.6</w:t>
            </w:r>
          </w:p>
        </w:tc>
        <w:tc>
          <w:tcPr>
            <w:tcW w:w="925"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0.009</w:t>
            </w:r>
          </w:p>
        </w:tc>
      </w:tr>
      <w:tr w:rsidR="00EF00E4" w:rsidRPr="00EF00E4">
        <w:trPr>
          <w:trHeight w:val="300"/>
        </w:trPr>
        <w:tc>
          <w:tcPr>
            <w:tcW w:w="995"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AUDIN</w:t>
            </w:r>
          </w:p>
        </w:tc>
        <w:tc>
          <w:tcPr>
            <w:tcW w:w="1077"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-0.92862</w:t>
            </w:r>
          </w:p>
        </w:tc>
        <w:tc>
          <w:tcPr>
            <w:tcW w:w="1077"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1.056989</w:t>
            </w:r>
          </w:p>
        </w:tc>
        <w:tc>
          <w:tcPr>
            <w:tcW w:w="926"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-0.88</w:t>
            </w:r>
          </w:p>
        </w:tc>
        <w:tc>
          <w:tcPr>
            <w:tcW w:w="925"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0.380</w:t>
            </w:r>
          </w:p>
        </w:tc>
      </w:tr>
      <w:tr w:rsidR="00EF00E4" w:rsidRPr="00EF00E4">
        <w:trPr>
          <w:trHeight w:val="300"/>
        </w:trPr>
        <w:tc>
          <w:tcPr>
            <w:tcW w:w="995"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Constant</w:t>
            </w:r>
          </w:p>
        </w:tc>
        <w:tc>
          <w:tcPr>
            <w:tcW w:w="1077"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12.67747</w:t>
            </w:r>
          </w:p>
        </w:tc>
        <w:tc>
          <w:tcPr>
            <w:tcW w:w="1077"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19.69436</w:t>
            </w:r>
          </w:p>
        </w:tc>
        <w:tc>
          <w:tcPr>
            <w:tcW w:w="926"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0.64</w:t>
            </w:r>
          </w:p>
        </w:tc>
        <w:tc>
          <w:tcPr>
            <w:tcW w:w="925"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0.520</w:t>
            </w:r>
          </w:p>
        </w:tc>
      </w:tr>
      <w:tr w:rsidR="00EF00E4" w:rsidRPr="00EF00E4">
        <w:trPr>
          <w:trHeight w:val="300"/>
        </w:trPr>
        <w:tc>
          <w:tcPr>
            <w:tcW w:w="995" w:type="pct"/>
            <w:noWrap/>
            <w:vAlign w:val="bottom"/>
          </w:tcPr>
          <w:p w:rsidR="00266654" w:rsidRPr="00EF00E4" w:rsidRDefault="00D14AB2">
            <w:pPr>
              <w:spacing w:after="0" w:line="360" w:lineRule="auto"/>
              <w:rPr>
                <w:rFonts w:ascii="Times New Roman" w:eastAsia="Times New Roman" w:hAnsi="Times New Roman"/>
                <w:sz w:val="24"/>
                <w:szCs w:val="24"/>
              </w:rPr>
            </w:pPr>
            <w:proofErr w:type="spellStart"/>
            <w:r w:rsidRPr="00EF00E4">
              <w:rPr>
                <w:rFonts w:ascii="Times New Roman" w:eastAsia="Times New Roman" w:hAnsi="Times New Roman"/>
                <w:sz w:val="24"/>
                <w:szCs w:val="24"/>
              </w:rPr>
              <w:t>Sargan</w:t>
            </w:r>
            <w:proofErr w:type="spellEnd"/>
            <w:r w:rsidRPr="00EF00E4">
              <w:rPr>
                <w:rFonts w:ascii="Times New Roman" w:eastAsia="Times New Roman" w:hAnsi="Times New Roman"/>
                <w:sz w:val="24"/>
                <w:szCs w:val="24"/>
              </w:rPr>
              <w:t xml:space="preserve"> test</w:t>
            </w:r>
          </w:p>
        </w:tc>
        <w:tc>
          <w:tcPr>
            <w:tcW w:w="1077"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8.891</w:t>
            </w:r>
          </w:p>
        </w:tc>
        <w:tc>
          <w:tcPr>
            <w:tcW w:w="1077" w:type="pct"/>
            <w:noWrap/>
            <w:vAlign w:val="bottom"/>
          </w:tcPr>
          <w:p w:rsidR="00266654" w:rsidRPr="00EF00E4" w:rsidRDefault="00266654">
            <w:pPr>
              <w:spacing w:after="0" w:line="360" w:lineRule="auto"/>
              <w:jc w:val="center"/>
              <w:rPr>
                <w:rFonts w:ascii="Times New Roman" w:eastAsia="Times New Roman" w:hAnsi="Times New Roman"/>
                <w:sz w:val="24"/>
                <w:szCs w:val="24"/>
              </w:rPr>
            </w:pPr>
          </w:p>
        </w:tc>
        <w:tc>
          <w:tcPr>
            <w:tcW w:w="926" w:type="pct"/>
            <w:noWrap/>
            <w:vAlign w:val="bottom"/>
          </w:tcPr>
          <w:p w:rsidR="00266654" w:rsidRPr="00EF00E4" w:rsidRDefault="00266654">
            <w:pPr>
              <w:spacing w:after="0" w:line="360" w:lineRule="auto"/>
              <w:jc w:val="center"/>
              <w:rPr>
                <w:rFonts w:ascii="Times New Roman" w:eastAsia="Times New Roman" w:hAnsi="Times New Roman"/>
                <w:sz w:val="24"/>
                <w:szCs w:val="24"/>
              </w:rPr>
            </w:pPr>
          </w:p>
        </w:tc>
        <w:tc>
          <w:tcPr>
            <w:tcW w:w="925"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0.438</w:t>
            </w:r>
          </w:p>
        </w:tc>
      </w:tr>
      <w:tr w:rsidR="00EF00E4" w:rsidRPr="00EF00E4">
        <w:trPr>
          <w:trHeight w:val="90"/>
        </w:trPr>
        <w:tc>
          <w:tcPr>
            <w:tcW w:w="995"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AR test (1)</w:t>
            </w:r>
          </w:p>
        </w:tc>
        <w:tc>
          <w:tcPr>
            <w:tcW w:w="1077"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-1.019</w:t>
            </w:r>
          </w:p>
        </w:tc>
        <w:tc>
          <w:tcPr>
            <w:tcW w:w="1077" w:type="pct"/>
            <w:noWrap/>
            <w:vAlign w:val="bottom"/>
          </w:tcPr>
          <w:p w:rsidR="00266654" w:rsidRPr="00EF00E4" w:rsidRDefault="00266654">
            <w:pPr>
              <w:spacing w:after="0" w:line="360" w:lineRule="auto"/>
              <w:jc w:val="center"/>
              <w:rPr>
                <w:rFonts w:ascii="Times New Roman" w:eastAsia="Times New Roman" w:hAnsi="Times New Roman"/>
                <w:sz w:val="24"/>
                <w:szCs w:val="24"/>
              </w:rPr>
            </w:pPr>
          </w:p>
        </w:tc>
        <w:tc>
          <w:tcPr>
            <w:tcW w:w="926" w:type="pct"/>
            <w:noWrap/>
            <w:vAlign w:val="bottom"/>
          </w:tcPr>
          <w:p w:rsidR="00266654" w:rsidRPr="00EF00E4" w:rsidRDefault="00266654">
            <w:pPr>
              <w:spacing w:after="0" w:line="360" w:lineRule="auto"/>
              <w:jc w:val="center"/>
              <w:rPr>
                <w:rFonts w:ascii="Times New Roman" w:eastAsia="Times New Roman" w:hAnsi="Times New Roman"/>
                <w:sz w:val="24"/>
                <w:szCs w:val="24"/>
              </w:rPr>
            </w:pPr>
          </w:p>
        </w:tc>
        <w:tc>
          <w:tcPr>
            <w:tcW w:w="925"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0.308</w:t>
            </w:r>
          </w:p>
        </w:tc>
      </w:tr>
      <w:tr w:rsidR="00EF00E4" w:rsidRPr="00EF00E4">
        <w:trPr>
          <w:trHeight w:val="300"/>
        </w:trPr>
        <w:tc>
          <w:tcPr>
            <w:tcW w:w="995" w:type="pct"/>
            <w:noWrap/>
            <w:vAlign w:val="bottom"/>
          </w:tcPr>
          <w:p w:rsidR="00266654" w:rsidRPr="00EF00E4" w:rsidRDefault="00D14AB2">
            <w:pPr>
              <w:spacing w:after="0" w:line="360" w:lineRule="auto"/>
              <w:rPr>
                <w:rFonts w:ascii="Times New Roman" w:eastAsia="Times New Roman" w:hAnsi="Times New Roman"/>
                <w:sz w:val="24"/>
                <w:szCs w:val="24"/>
              </w:rPr>
            </w:pPr>
            <w:r w:rsidRPr="00EF00E4">
              <w:rPr>
                <w:rFonts w:ascii="Times New Roman" w:eastAsia="Times New Roman" w:hAnsi="Times New Roman"/>
                <w:sz w:val="24"/>
                <w:szCs w:val="24"/>
              </w:rPr>
              <w:t>AR test (2)</w:t>
            </w:r>
          </w:p>
        </w:tc>
        <w:tc>
          <w:tcPr>
            <w:tcW w:w="1077"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-1.008</w:t>
            </w:r>
          </w:p>
        </w:tc>
        <w:tc>
          <w:tcPr>
            <w:tcW w:w="1077" w:type="pct"/>
            <w:noWrap/>
            <w:vAlign w:val="bottom"/>
          </w:tcPr>
          <w:p w:rsidR="00266654" w:rsidRPr="00EF00E4" w:rsidRDefault="00266654">
            <w:pPr>
              <w:spacing w:after="0" w:line="360" w:lineRule="auto"/>
              <w:jc w:val="center"/>
              <w:rPr>
                <w:rFonts w:ascii="Times New Roman" w:eastAsia="Times New Roman" w:hAnsi="Times New Roman"/>
                <w:sz w:val="24"/>
                <w:szCs w:val="24"/>
              </w:rPr>
            </w:pPr>
          </w:p>
        </w:tc>
        <w:tc>
          <w:tcPr>
            <w:tcW w:w="926" w:type="pct"/>
            <w:noWrap/>
            <w:vAlign w:val="bottom"/>
          </w:tcPr>
          <w:p w:rsidR="00266654" w:rsidRPr="00EF00E4" w:rsidRDefault="00266654">
            <w:pPr>
              <w:spacing w:after="0" w:line="360" w:lineRule="auto"/>
              <w:jc w:val="center"/>
              <w:rPr>
                <w:rFonts w:ascii="Times New Roman" w:eastAsia="Times New Roman" w:hAnsi="Times New Roman"/>
                <w:sz w:val="24"/>
                <w:szCs w:val="24"/>
              </w:rPr>
            </w:pPr>
          </w:p>
        </w:tc>
        <w:tc>
          <w:tcPr>
            <w:tcW w:w="925" w:type="pct"/>
            <w:noWrap/>
            <w:vAlign w:val="bottom"/>
          </w:tcPr>
          <w:p w:rsidR="00266654" w:rsidRPr="00EF00E4" w:rsidRDefault="00D14AB2">
            <w:pPr>
              <w:spacing w:after="0" w:line="360" w:lineRule="auto"/>
              <w:jc w:val="center"/>
              <w:rPr>
                <w:rFonts w:ascii="Times New Roman" w:eastAsia="Times New Roman" w:hAnsi="Times New Roman"/>
                <w:sz w:val="24"/>
                <w:szCs w:val="24"/>
              </w:rPr>
            </w:pPr>
            <w:r w:rsidRPr="00EF00E4">
              <w:rPr>
                <w:rFonts w:ascii="Times New Roman" w:eastAsia="Times New Roman" w:hAnsi="Times New Roman"/>
                <w:sz w:val="24"/>
                <w:szCs w:val="24"/>
              </w:rPr>
              <w:t>0.313</w:t>
            </w:r>
          </w:p>
        </w:tc>
      </w:tr>
    </w:tbl>
    <w:p w:rsidR="00266654" w:rsidRPr="00EF00E4" w:rsidRDefault="00D14AB2">
      <w:pPr>
        <w:spacing w:after="0" w:line="240" w:lineRule="auto"/>
        <w:jc w:val="both"/>
        <w:rPr>
          <w:rFonts w:asciiTheme="majorBidi" w:eastAsia="Times New Roman" w:hAnsiTheme="majorBidi" w:cstheme="majorBidi"/>
          <w:b/>
          <w:bCs/>
          <w:iCs/>
          <w:sz w:val="24"/>
          <w:szCs w:val="24"/>
          <w:lang w:val="en-GB" w:eastAsia="en-GB"/>
        </w:rPr>
      </w:pPr>
      <w:r w:rsidRPr="00EF00E4">
        <w:rPr>
          <w:rFonts w:asciiTheme="majorBidi" w:eastAsia="Times New Roman" w:hAnsiTheme="majorBidi" w:cstheme="majorBidi"/>
          <w:b/>
          <w:bCs/>
          <w:iCs/>
          <w:sz w:val="24"/>
          <w:szCs w:val="24"/>
          <w:lang w:val="en-GB" w:eastAsia="en-GB"/>
        </w:rPr>
        <w:t>Source: Author’s Computations, (2025).</w:t>
      </w:r>
    </w:p>
    <w:p w:rsidR="00266654" w:rsidRPr="00EF00E4" w:rsidRDefault="00D14AB2">
      <w:pPr>
        <w:jc w:val="both"/>
        <w:rPr>
          <w:rFonts w:ascii="Times New Roman" w:hAnsi="Times New Roman"/>
          <w:i/>
          <w:sz w:val="24"/>
          <w:szCs w:val="24"/>
        </w:rPr>
      </w:pPr>
      <w:r w:rsidRPr="00EF00E4">
        <w:rPr>
          <w:rFonts w:ascii="Times New Roman" w:hAnsi="Times New Roman"/>
          <w:i/>
          <w:sz w:val="24"/>
          <w:szCs w:val="24"/>
        </w:rPr>
        <w:t>Note: ROA is return on assets; DESAC is discretionary accrual; and AUDIN is audit independence. AR is autocorrelation test.</w:t>
      </w:r>
    </w:p>
    <w:p w:rsidR="00266654" w:rsidRPr="00EF00E4" w:rsidRDefault="00D14AB2">
      <w:pPr>
        <w:jc w:val="both"/>
        <w:rPr>
          <w:rFonts w:ascii="Times New Roman" w:hAnsi="Times New Roman" w:cs="Times New Roman"/>
          <w:b/>
          <w:bCs/>
          <w:sz w:val="24"/>
          <w:szCs w:val="24"/>
          <w:lang w:val="en-GB"/>
        </w:rPr>
      </w:pPr>
      <w:r w:rsidRPr="00EF00E4">
        <w:rPr>
          <w:rFonts w:ascii="Times New Roman" w:hAnsi="Times New Roman" w:cs="Times New Roman"/>
          <w:b/>
          <w:bCs/>
          <w:sz w:val="24"/>
          <w:szCs w:val="24"/>
          <w:lang w:val="en-GB"/>
        </w:rPr>
        <w:t xml:space="preserve">Research Model and </w:t>
      </w:r>
      <w:proofErr w:type="spellStart"/>
      <w:r w:rsidRPr="00EF00E4">
        <w:rPr>
          <w:rFonts w:ascii="Times New Roman" w:hAnsi="Times New Roman" w:cs="Times New Roman"/>
          <w:b/>
          <w:bCs/>
          <w:i/>
          <w:iCs/>
          <w:sz w:val="24"/>
          <w:szCs w:val="24"/>
          <w:lang w:val="en-GB"/>
        </w:rPr>
        <w:t>Apriori</w:t>
      </w:r>
      <w:proofErr w:type="spellEnd"/>
      <w:r w:rsidRPr="00EF00E4">
        <w:rPr>
          <w:rFonts w:ascii="Times New Roman" w:hAnsi="Times New Roman" w:cs="Times New Roman"/>
          <w:b/>
          <w:bCs/>
          <w:sz w:val="24"/>
          <w:szCs w:val="24"/>
          <w:lang w:val="en-GB"/>
        </w:rPr>
        <w:t xml:space="preserve"> Expectation</w:t>
      </w:r>
    </w:p>
    <w:p w:rsidR="00266654" w:rsidRPr="00EF00E4" w:rsidRDefault="00D14AB2">
      <w:pPr>
        <w:jc w:val="both"/>
        <w:rPr>
          <w:rFonts w:ascii="Times New Roman" w:hAnsi="Times New Roman" w:cs="Times New Roman"/>
          <w:sz w:val="24"/>
          <w:szCs w:val="24"/>
        </w:rPr>
      </w:pPr>
      <w:proofErr w:type="spellStart"/>
      <w:r w:rsidRPr="00EF00E4">
        <w:rPr>
          <w:rFonts w:ascii="Times New Roman" w:hAnsi="Times New Roman" w:cs="Times New Roman"/>
          <w:sz w:val="24"/>
          <w:szCs w:val="24"/>
        </w:rPr>
        <w:t>ROA</w:t>
      </w:r>
      <w:r w:rsidRPr="00EF00E4">
        <w:rPr>
          <w:rFonts w:ascii="Times New Roman" w:hAnsi="Times New Roman" w:cs="Times New Roman"/>
          <w:sz w:val="24"/>
          <w:szCs w:val="24"/>
          <w:vertAlign w:val="subscript"/>
        </w:rPr>
        <w:t>it</w:t>
      </w:r>
      <w:proofErr w:type="spellEnd"/>
      <w:r w:rsidRPr="00EF00E4">
        <w:rPr>
          <w:rFonts w:ascii="Times New Roman" w:hAnsi="Times New Roman" w:cs="Times New Roman"/>
          <w:sz w:val="24"/>
          <w:szCs w:val="24"/>
          <w:vertAlign w:val="subscript"/>
        </w:rPr>
        <w:t xml:space="preserve"> </w:t>
      </w:r>
      <w:r w:rsidRPr="00EF00E4">
        <w:rPr>
          <w:rFonts w:ascii="Times New Roman" w:hAnsi="Times New Roman" w:cs="Times New Roman"/>
          <w:sz w:val="24"/>
          <w:szCs w:val="24"/>
        </w:rPr>
        <w:t>= α + β</w:t>
      </w:r>
      <w:r w:rsidRPr="00EF00E4">
        <w:rPr>
          <w:rFonts w:ascii="Times New Roman" w:hAnsi="Times New Roman" w:cs="Times New Roman"/>
          <w:sz w:val="24"/>
          <w:szCs w:val="24"/>
          <w:vertAlign w:val="subscript"/>
        </w:rPr>
        <w:t>1</w:t>
      </w:r>
      <w:r w:rsidRPr="00EF00E4">
        <w:rPr>
          <w:rFonts w:ascii="Times New Roman" w:hAnsi="Times New Roman" w:cs="Times New Roman"/>
          <w:sz w:val="24"/>
          <w:szCs w:val="24"/>
        </w:rPr>
        <w:t>AUDIN</w:t>
      </w:r>
      <w:r w:rsidRPr="00EF00E4">
        <w:rPr>
          <w:rFonts w:ascii="Times New Roman" w:hAnsi="Times New Roman" w:cs="Times New Roman"/>
          <w:sz w:val="24"/>
          <w:szCs w:val="24"/>
          <w:vertAlign w:val="subscript"/>
        </w:rPr>
        <w:t xml:space="preserve">it </w:t>
      </w:r>
      <w:r w:rsidRPr="00EF00E4">
        <w:rPr>
          <w:rFonts w:ascii="Times New Roman" w:hAnsi="Times New Roman" w:cs="Times New Roman"/>
          <w:sz w:val="24"/>
          <w:szCs w:val="24"/>
        </w:rPr>
        <w:t>+ β</w:t>
      </w:r>
      <w:r w:rsidRPr="00EF00E4">
        <w:rPr>
          <w:rFonts w:ascii="Times New Roman" w:hAnsi="Times New Roman" w:cs="Times New Roman"/>
          <w:sz w:val="24"/>
          <w:szCs w:val="24"/>
          <w:vertAlign w:val="subscript"/>
        </w:rPr>
        <w:t>2</w:t>
      </w:r>
      <w:r w:rsidRPr="00EF00E4">
        <w:rPr>
          <w:rFonts w:ascii="Times New Roman" w:hAnsi="Times New Roman" w:cs="Times New Roman"/>
          <w:sz w:val="24"/>
          <w:szCs w:val="24"/>
        </w:rPr>
        <w:t>DESAC</w:t>
      </w:r>
      <w:r w:rsidRPr="00EF00E4">
        <w:rPr>
          <w:rFonts w:ascii="Times New Roman" w:hAnsi="Times New Roman" w:cs="Times New Roman"/>
          <w:sz w:val="24"/>
          <w:szCs w:val="24"/>
          <w:vertAlign w:val="subscript"/>
        </w:rPr>
        <w:t xml:space="preserve">it </w:t>
      </w:r>
      <w:r w:rsidRPr="00EF00E4">
        <w:rPr>
          <w:rFonts w:ascii="Times New Roman" w:hAnsi="Times New Roman" w:cs="Times New Roman"/>
          <w:sz w:val="24"/>
          <w:szCs w:val="24"/>
        </w:rPr>
        <w:t>+ µ</w:t>
      </w:r>
      <w:proofErr w:type="spellStart"/>
      <w:r w:rsidRPr="00EF00E4">
        <w:rPr>
          <w:rFonts w:ascii="Times New Roman" w:hAnsi="Times New Roman" w:cs="Times New Roman"/>
          <w:sz w:val="24"/>
          <w:szCs w:val="24"/>
          <w:vertAlign w:val="subscript"/>
        </w:rPr>
        <w:t>i</w:t>
      </w:r>
      <w:proofErr w:type="spellEnd"/>
      <w:r w:rsidRPr="00EF00E4">
        <w:rPr>
          <w:rFonts w:ascii="Times New Roman" w:hAnsi="Times New Roman" w:cs="Times New Roman"/>
          <w:sz w:val="24"/>
          <w:szCs w:val="24"/>
        </w:rPr>
        <w:t xml:space="preserve">  </w:t>
      </w:r>
    </w:p>
    <w:p w:rsidR="00266654" w:rsidRPr="00EF00E4" w:rsidRDefault="00D14AB2">
      <w:pPr>
        <w:jc w:val="both"/>
        <w:rPr>
          <w:rFonts w:ascii="Times New Roman" w:hAnsi="Times New Roman" w:cs="Times New Roman"/>
          <w:sz w:val="24"/>
          <w:szCs w:val="24"/>
          <w:lang w:val="en-GB"/>
        </w:rPr>
      </w:pPr>
      <w:r w:rsidRPr="00EF00E4">
        <w:rPr>
          <w:rFonts w:ascii="Times New Roman" w:hAnsi="Times New Roman" w:cs="Times New Roman"/>
          <w:sz w:val="24"/>
          <w:szCs w:val="24"/>
        </w:rPr>
        <w:t xml:space="preserve">ROA = </w:t>
      </w:r>
      <w:r w:rsidRPr="00EF00E4">
        <w:rPr>
          <w:rFonts w:ascii="Times New Roman" w:eastAsia="Times New Roman" w:hAnsi="Times New Roman" w:cs="Times New Roman"/>
          <w:sz w:val="24"/>
          <w:szCs w:val="24"/>
        </w:rPr>
        <w:t>0.150 + 0.182AUD - 0.929DESAC</w:t>
      </w:r>
    </w:p>
    <w:p w:rsidR="00266654" w:rsidRPr="00EF00E4" w:rsidRDefault="00266654">
      <w:pPr>
        <w:jc w:val="both"/>
        <w:rPr>
          <w:rFonts w:ascii="Times New Roman" w:hAnsi="Times New Roman"/>
          <w:i/>
          <w:sz w:val="24"/>
          <w:szCs w:val="24"/>
        </w:rPr>
      </w:pPr>
    </w:p>
    <w:p w:rsidR="00266654" w:rsidRPr="00EF00E4" w:rsidRDefault="00D14AB2">
      <w:pPr>
        <w:spacing w:line="360" w:lineRule="auto"/>
        <w:jc w:val="both"/>
        <w:rPr>
          <w:rFonts w:ascii="Times New Roman" w:hAnsi="Times New Roman"/>
          <w:sz w:val="24"/>
          <w:szCs w:val="24"/>
        </w:rPr>
      </w:pPr>
      <w:r w:rsidRPr="00EF00E4">
        <w:rPr>
          <w:rFonts w:ascii="Times New Roman" w:hAnsi="Times New Roman"/>
          <w:sz w:val="24"/>
          <w:szCs w:val="24"/>
        </w:rPr>
        <w:lastRenderedPageBreak/>
        <w:t>As a result of assessing the model of this study in terms of autocorrelation (or serial correlation), the Arellano-Bond test of autocorrelation (AR), which has the null hypothesis of no autocorrelation, is presented</w:t>
      </w:r>
      <w:r w:rsidRPr="00EF00E4">
        <w:rPr>
          <w:rFonts w:ascii="Times New Roman" w:hAnsi="Times New Roman"/>
          <w:sz w:val="24"/>
          <w:szCs w:val="24"/>
        </w:rPr>
        <w:t>. The main assumption of the test suggests that first-order autocorrelation in the GMM result may be acceptable, but second-order autocorrelation raises serious concerns about the result's validity. The outcome reveals a very high first-order autocorrelati</w:t>
      </w:r>
      <w:r w:rsidRPr="00EF00E4">
        <w:rPr>
          <w:rFonts w:ascii="Times New Roman" w:hAnsi="Times New Roman"/>
          <w:sz w:val="24"/>
          <w:szCs w:val="24"/>
        </w:rPr>
        <w:t xml:space="preserve">on statistic value (i.e., -1.872), and the p-value is significantly higher than 0.0.05.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This supports the null hypothesis that there is no first-order autocorrelation in the model and passes the test's criteria. The result also shows that the second-order</w:t>
      </w:r>
      <w:r w:rsidRPr="00EF00E4">
        <w:rPr>
          <w:rFonts w:ascii="Times New Roman" w:eastAsia="Times New Roman" w:hAnsi="Times New Roman" w:cs="Times New Roman"/>
          <w:sz w:val="24"/>
          <w:szCs w:val="24"/>
        </w:rPr>
        <w:t xml:space="preserve"> autocorrelation statistic value (i.e., -0.652) is quite high and the p-value is much greater than 0.05. This demonstrates that the null hypothesis cannot be rejected by the second-order test, which meets the test condition. As a result, there are no autoc</w:t>
      </w:r>
      <w:r w:rsidRPr="00EF00E4">
        <w:rPr>
          <w:rFonts w:ascii="Times New Roman" w:eastAsia="Times New Roman" w:hAnsi="Times New Roman" w:cs="Times New Roman"/>
          <w:sz w:val="24"/>
          <w:szCs w:val="24"/>
        </w:rPr>
        <w:t>orrelation problems and the model passes both first order and second order tests.</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 xml:space="preserve">The </w:t>
      </w:r>
      <w:proofErr w:type="spellStart"/>
      <w:r w:rsidRPr="00EF00E4">
        <w:rPr>
          <w:rFonts w:ascii="Times New Roman" w:eastAsia="Times New Roman" w:hAnsi="Times New Roman" w:cs="Times New Roman"/>
          <w:sz w:val="24"/>
          <w:szCs w:val="24"/>
        </w:rPr>
        <w:t>Sargan</w:t>
      </w:r>
      <w:proofErr w:type="spellEnd"/>
      <w:r w:rsidRPr="00EF00E4">
        <w:rPr>
          <w:rFonts w:ascii="Times New Roman" w:eastAsia="Times New Roman" w:hAnsi="Times New Roman" w:cs="Times New Roman"/>
          <w:sz w:val="24"/>
          <w:szCs w:val="24"/>
        </w:rPr>
        <w:t xml:space="preserve"> test of over-identifying restriction was used to evaluate the validity of the instruments used for this model. This was done to confirm the validity of the limitat</w:t>
      </w:r>
      <w:r w:rsidRPr="00EF00E4">
        <w:rPr>
          <w:rFonts w:ascii="Times New Roman" w:eastAsia="Times New Roman" w:hAnsi="Times New Roman" w:cs="Times New Roman"/>
          <w:sz w:val="24"/>
          <w:szCs w:val="24"/>
        </w:rPr>
        <w:t>ions imposed on the instruments used to prevent over-identification. The validity of over-identifying limitations is the test's null hypothesis. The test's null hypothesis could not be rejected for the model, according to the results, which had a statistic</w:t>
      </w:r>
      <w:r w:rsidRPr="00EF00E4">
        <w:rPr>
          <w:rFonts w:ascii="Times New Roman" w:eastAsia="Times New Roman" w:hAnsi="Times New Roman" w:cs="Times New Roman"/>
          <w:sz w:val="24"/>
          <w:szCs w:val="24"/>
        </w:rPr>
        <w:t xml:space="preserve"> value of 45.55 and a p-value greater than 0.01. This suggests that the model is valid for over-identifying restriction.</w:t>
      </w:r>
      <w:r w:rsidRPr="00EF00E4">
        <w:rPr>
          <w:rFonts w:ascii="Times New Roman" w:hAnsi="Times New Roman"/>
          <w:sz w:val="24"/>
          <w:szCs w:val="24"/>
          <w:lang w:val="en-GB"/>
        </w:rPr>
        <w:t xml:space="preserve"> </w:t>
      </w:r>
    </w:p>
    <w:p w:rsidR="00266654" w:rsidRPr="00EF00E4" w:rsidRDefault="00D14AB2">
      <w:pPr>
        <w:spacing w:line="360" w:lineRule="auto"/>
        <w:jc w:val="both"/>
        <w:rPr>
          <w:rFonts w:ascii="Times New Roman" w:hAnsi="Times New Roman"/>
          <w:sz w:val="24"/>
          <w:szCs w:val="24"/>
        </w:rPr>
      </w:pPr>
      <w:r w:rsidRPr="00EF00E4">
        <w:rPr>
          <w:rFonts w:ascii="Times New Roman" w:hAnsi="Times New Roman"/>
          <w:sz w:val="24"/>
          <w:szCs w:val="24"/>
          <w:lang w:val="en-GB"/>
        </w:rPr>
        <w:t xml:space="preserve">Examining the importance of each explanatory variables of the model, the results show auditors’ independence have negative coefficient (-0.2531) not significant with p-value (0.380) at 5% level of significant while discretionary accrual have coefficients </w:t>
      </w:r>
      <w:r w:rsidRPr="00EF00E4">
        <w:rPr>
          <w:rFonts w:ascii="Times New Roman" w:hAnsi="Times New Roman"/>
          <w:sz w:val="24"/>
          <w:szCs w:val="24"/>
        </w:rPr>
        <w:t>0</w:t>
      </w:r>
      <w:r w:rsidRPr="00EF00E4">
        <w:rPr>
          <w:rFonts w:ascii="Times New Roman" w:hAnsi="Times New Roman"/>
          <w:sz w:val="24"/>
          <w:szCs w:val="24"/>
        </w:rPr>
        <w:t>.1824</w:t>
      </w:r>
      <w:r w:rsidRPr="00EF00E4">
        <w:rPr>
          <w:rFonts w:ascii="Times New Roman" w:hAnsi="Times New Roman"/>
          <w:sz w:val="24"/>
          <w:szCs w:val="24"/>
          <w:lang w:val="en-GB"/>
        </w:rPr>
        <w:t xml:space="preserve"> with p-value of 0.0090. However, one-period lag of return on assets has statistically significant, judging from their p-values being less than 0.5 (5% significant level).</w:t>
      </w:r>
      <w:r w:rsidRPr="00EF00E4">
        <w:rPr>
          <w:rFonts w:ascii="Times New Roman" w:hAnsi="Times New Roman"/>
          <w:sz w:val="24"/>
          <w:szCs w:val="24"/>
        </w:rPr>
        <w:t xml:space="preserve"> </w:t>
      </w:r>
      <w:r w:rsidRPr="00EF00E4">
        <w:rPr>
          <w:rFonts w:ascii="Times New Roman" w:hAnsi="Times New Roman"/>
          <w:sz w:val="24"/>
          <w:szCs w:val="24"/>
          <w:lang w:val="en-GB"/>
        </w:rPr>
        <w:t xml:space="preserve">Specifically, </w:t>
      </w:r>
      <w:r w:rsidRPr="00EF00E4">
        <w:rPr>
          <w:rFonts w:ascii="Times New Roman" w:hAnsi="Times New Roman"/>
          <w:sz w:val="24"/>
          <w:szCs w:val="24"/>
        </w:rPr>
        <w:t xml:space="preserve">the significant positive coefficient of lag of </w:t>
      </w:r>
      <w:r w:rsidRPr="00EF00E4">
        <w:rPr>
          <w:rFonts w:ascii="Times New Roman" w:hAnsi="Times New Roman"/>
          <w:sz w:val="24"/>
          <w:szCs w:val="24"/>
          <w:lang w:val="en-GB"/>
        </w:rPr>
        <w:t>return on assets</w:t>
      </w:r>
      <w:r w:rsidRPr="00EF00E4">
        <w:rPr>
          <w:rFonts w:ascii="Times New Roman" w:hAnsi="Times New Roman"/>
          <w:sz w:val="24"/>
          <w:szCs w:val="24"/>
        </w:rPr>
        <w:t xml:space="preserve"> i</w:t>
      </w:r>
      <w:r w:rsidRPr="00EF00E4">
        <w:rPr>
          <w:rFonts w:ascii="Times New Roman" w:hAnsi="Times New Roman"/>
          <w:sz w:val="24"/>
          <w:szCs w:val="24"/>
        </w:rPr>
        <w:t xml:space="preserve">ndicates that a percent point increase in first year period lag of </w:t>
      </w:r>
      <w:r w:rsidRPr="00EF00E4">
        <w:rPr>
          <w:rFonts w:ascii="Times New Roman" w:hAnsi="Times New Roman"/>
          <w:sz w:val="24"/>
          <w:szCs w:val="24"/>
          <w:lang w:val="en-GB"/>
        </w:rPr>
        <w:t>return on assets</w:t>
      </w:r>
      <w:r w:rsidRPr="00EF00E4">
        <w:rPr>
          <w:rFonts w:ascii="Times New Roman" w:hAnsi="Times New Roman"/>
          <w:sz w:val="24"/>
          <w:szCs w:val="24"/>
        </w:rPr>
        <w:t xml:space="preserve"> will lead to increase in current </w:t>
      </w:r>
      <w:r w:rsidRPr="00EF00E4">
        <w:rPr>
          <w:rFonts w:ascii="Times New Roman" w:hAnsi="Times New Roman"/>
          <w:sz w:val="24"/>
          <w:szCs w:val="24"/>
          <w:lang w:val="en-GB"/>
        </w:rPr>
        <w:t>return on assets</w:t>
      </w:r>
      <w:r w:rsidRPr="00EF00E4">
        <w:rPr>
          <w:rFonts w:ascii="Times New Roman" w:hAnsi="Times New Roman"/>
          <w:sz w:val="24"/>
          <w:szCs w:val="24"/>
        </w:rPr>
        <w:t xml:space="preserve"> by 0.041 percent points. Also, a percentage change in discretionary accrual will to increase in return on asset by 0.009 p</w:t>
      </w:r>
      <w:r w:rsidRPr="00EF00E4">
        <w:rPr>
          <w:rFonts w:ascii="Times New Roman" w:hAnsi="Times New Roman"/>
          <w:sz w:val="24"/>
          <w:szCs w:val="24"/>
        </w:rPr>
        <w:t xml:space="preserve">ercent. Also, a percentage change in auditors’ independent will lead the insignificant negative coefficient of auditors’ independence implies that a percent point increase in auditors’ independence will lead to decrease in 0.009 by 0.380 percent points. </w:t>
      </w:r>
    </w:p>
    <w:p w:rsidR="00EF00E4" w:rsidRPr="00EF00E4" w:rsidRDefault="00EF00E4">
      <w:pPr>
        <w:spacing w:line="360" w:lineRule="auto"/>
        <w:jc w:val="both"/>
        <w:rPr>
          <w:rFonts w:ascii="Times New Roman" w:hAnsi="Times New Roman"/>
          <w:sz w:val="24"/>
          <w:szCs w:val="24"/>
        </w:rPr>
      </w:pPr>
    </w:p>
    <w:p w:rsidR="00266654" w:rsidRPr="00EF00E4" w:rsidRDefault="00D14AB2">
      <w:pPr>
        <w:spacing w:after="0" w:line="360" w:lineRule="auto"/>
        <w:jc w:val="both"/>
        <w:rPr>
          <w:rFonts w:ascii="Times New Roman" w:hAnsi="Times New Roman"/>
          <w:bCs/>
          <w:i/>
          <w:iCs/>
          <w:sz w:val="24"/>
          <w:szCs w:val="24"/>
        </w:rPr>
      </w:pPr>
      <w:r w:rsidRPr="00EF00E4">
        <w:rPr>
          <w:rFonts w:ascii="Times New Roman" w:hAnsi="Times New Roman"/>
          <w:bCs/>
          <w:i/>
          <w:iCs/>
          <w:sz w:val="24"/>
          <w:szCs w:val="24"/>
        </w:rPr>
        <w:lastRenderedPageBreak/>
        <w:t>Discussion of Findings</w:t>
      </w:r>
    </w:p>
    <w:p w:rsidR="00266654" w:rsidRPr="00EF00E4" w:rsidRDefault="00D14AB2">
      <w:pPr>
        <w:spacing w:line="360" w:lineRule="auto"/>
        <w:jc w:val="both"/>
        <w:rPr>
          <w:rFonts w:ascii="Times New Roman" w:hAnsi="Times New Roman"/>
          <w:sz w:val="24"/>
          <w:szCs w:val="24"/>
        </w:rPr>
      </w:pPr>
      <w:r w:rsidRPr="00EF00E4">
        <w:rPr>
          <w:rFonts w:ascii="Times New Roman" w:hAnsi="Times New Roman"/>
          <w:sz w:val="24"/>
          <w:szCs w:val="24"/>
        </w:rPr>
        <w:t>The major findings of this study revealed positive and significant effect of earnings management on shareholders’ interest in profit of listed oil and gas companies in Nigeria which is in line with the study by (Ahmad &amp; Bakare</w:t>
      </w:r>
      <w:r w:rsidRPr="00EF00E4">
        <w:rPr>
          <w:rFonts w:ascii="Times New Roman" w:hAnsi="Times New Roman"/>
          <w:i/>
          <w:iCs/>
          <w:sz w:val="24"/>
          <w:szCs w:val="24"/>
        </w:rPr>
        <w:t>.,</w:t>
      </w:r>
      <w:r w:rsidRPr="00EF00E4">
        <w:rPr>
          <w:rFonts w:ascii="Times New Roman" w:hAnsi="Times New Roman"/>
          <w:sz w:val="24"/>
          <w:szCs w:val="24"/>
        </w:rPr>
        <w:t xml:space="preserve"> 2025</w:t>
      </w:r>
      <w:r w:rsidRPr="00EF00E4">
        <w:rPr>
          <w:rFonts w:ascii="Times New Roman" w:hAnsi="Times New Roman"/>
          <w:sz w:val="24"/>
          <w:szCs w:val="24"/>
        </w:rPr>
        <w:t xml:space="preserve">; Abdi &amp; </w:t>
      </w:r>
      <w:proofErr w:type="spellStart"/>
      <w:r w:rsidRPr="00EF00E4">
        <w:rPr>
          <w:rFonts w:ascii="Times New Roman" w:hAnsi="Times New Roman"/>
          <w:sz w:val="24"/>
          <w:szCs w:val="24"/>
        </w:rPr>
        <w:t>Soroushyar</w:t>
      </w:r>
      <w:proofErr w:type="spellEnd"/>
      <w:r w:rsidRPr="00EF00E4">
        <w:rPr>
          <w:rFonts w:ascii="Times New Roman" w:hAnsi="Times New Roman"/>
          <w:i/>
          <w:iCs/>
          <w:sz w:val="24"/>
          <w:szCs w:val="24"/>
        </w:rPr>
        <w:t>,</w:t>
      </w:r>
      <w:r w:rsidRPr="00EF00E4">
        <w:rPr>
          <w:rFonts w:ascii="Times New Roman" w:hAnsi="Times New Roman"/>
          <w:sz w:val="24"/>
          <w:szCs w:val="24"/>
        </w:rPr>
        <w:t xml:space="preserve"> 2025; and Habib </w:t>
      </w:r>
      <w:r w:rsidRPr="00EF00E4">
        <w:rPr>
          <w:rFonts w:ascii="Times New Roman" w:hAnsi="Times New Roman"/>
          <w:i/>
          <w:iCs/>
          <w:sz w:val="24"/>
          <w:szCs w:val="24"/>
        </w:rPr>
        <w:t>et al.,</w:t>
      </w:r>
      <w:r w:rsidRPr="00EF00E4">
        <w:rPr>
          <w:rFonts w:ascii="Times New Roman" w:hAnsi="Times New Roman"/>
          <w:sz w:val="24"/>
          <w:szCs w:val="24"/>
        </w:rPr>
        <w:t xml:space="preserve"> 2022) but contradict the findings of the study by Al-</w:t>
      </w:r>
      <w:proofErr w:type="spellStart"/>
      <w:r w:rsidRPr="00EF00E4">
        <w:rPr>
          <w:rFonts w:ascii="Times New Roman" w:hAnsi="Times New Roman"/>
          <w:sz w:val="24"/>
          <w:szCs w:val="24"/>
        </w:rPr>
        <w:t>Sartawi</w:t>
      </w:r>
      <w:proofErr w:type="spellEnd"/>
      <w:r w:rsidRPr="00EF00E4">
        <w:rPr>
          <w:rFonts w:ascii="Times New Roman" w:hAnsi="Times New Roman"/>
          <w:sz w:val="24"/>
          <w:szCs w:val="24"/>
        </w:rPr>
        <w:t xml:space="preserve"> (2013. Specifically, each of the hypothesis was discussed with to reference research variables. GMM regression analysis in Table 3 indicated that disc</w:t>
      </w:r>
      <w:r w:rsidRPr="00EF00E4">
        <w:rPr>
          <w:rFonts w:ascii="Times New Roman" w:hAnsi="Times New Roman"/>
          <w:sz w:val="24"/>
          <w:szCs w:val="24"/>
        </w:rPr>
        <w:t xml:space="preserve">retionary accrual has significant effect on shareholders’ interest in profit of quoted oil and gas companies in Nigeria and this is measured using return on assets. </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hAnsi="Times New Roman"/>
          <w:sz w:val="24"/>
          <w:szCs w:val="24"/>
        </w:rPr>
        <w:t>This implies that aggressive accrual accounting may indicate a higher risk profile, potent</w:t>
      </w:r>
      <w:r w:rsidRPr="00EF00E4">
        <w:rPr>
          <w:rFonts w:ascii="Times New Roman" w:hAnsi="Times New Roman"/>
          <w:sz w:val="24"/>
          <w:szCs w:val="24"/>
        </w:rPr>
        <w:t xml:space="preserve">ially leading to financial instability. </w:t>
      </w:r>
      <w:r w:rsidRPr="00EF00E4">
        <w:rPr>
          <w:rFonts w:ascii="Times New Roman" w:eastAsia="Times New Roman" w:hAnsi="Times New Roman" w:cs="Times New Roman"/>
          <w:sz w:val="24"/>
          <w:szCs w:val="24"/>
        </w:rPr>
        <w:t>Discretionary accruals can make it harder for analysts and investors to make wise decisions by hiding the company's actual financial situation and performance. The findings support agency theory by demonstrating that</w:t>
      </w:r>
      <w:r w:rsidRPr="00EF00E4">
        <w:rPr>
          <w:rFonts w:ascii="Times New Roman" w:eastAsia="Times New Roman" w:hAnsi="Times New Roman" w:cs="Times New Roman"/>
          <w:sz w:val="24"/>
          <w:szCs w:val="24"/>
        </w:rPr>
        <w:t xml:space="preserve"> adherence to the legal framework on ethical standards reduces aggressive earnings management. In other words, companies that engage in window dressing find it more difficult to manage their earnings. A financial covenant that is frequently used to close t</w:t>
      </w:r>
      <w:r w:rsidRPr="00EF00E4">
        <w:rPr>
          <w:rFonts w:ascii="Times New Roman" w:eastAsia="Times New Roman" w:hAnsi="Times New Roman" w:cs="Times New Roman"/>
          <w:sz w:val="24"/>
          <w:szCs w:val="24"/>
        </w:rPr>
        <w:t>he gap between the buyer's and seller's assessments of the company being purchased is the earnings covenant in the acquisition agreement.</w:t>
      </w:r>
    </w:p>
    <w:p w:rsidR="00266654" w:rsidRPr="00EF00E4" w:rsidRDefault="00D14AB2">
      <w:pPr>
        <w:pStyle w:val="ListParagraph"/>
        <w:numPr>
          <w:ilvl w:val="0"/>
          <w:numId w:val="1"/>
        </w:numPr>
        <w:spacing w:line="360" w:lineRule="auto"/>
        <w:rPr>
          <w:rFonts w:ascii="Times New Roman" w:hAnsi="Times New Roman"/>
          <w:b/>
          <w:sz w:val="24"/>
          <w:szCs w:val="24"/>
        </w:rPr>
      </w:pPr>
      <w:r w:rsidRPr="00EF00E4">
        <w:rPr>
          <w:rFonts w:ascii="Times New Roman" w:hAnsi="Times New Roman"/>
          <w:b/>
          <w:sz w:val="24"/>
          <w:szCs w:val="24"/>
        </w:rPr>
        <w:t>Conclusion and Recommendations</w:t>
      </w:r>
    </w:p>
    <w:p w:rsidR="00266654" w:rsidRPr="00EF00E4" w:rsidRDefault="00D14AB2">
      <w:pPr>
        <w:spacing w:after="0" w:line="360" w:lineRule="auto"/>
        <w:jc w:val="both"/>
        <w:rPr>
          <w:rFonts w:ascii="Times New Roman" w:eastAsia="Times New Roman" w:hAnsi="Times New Roman" w:cs="Times New Roman"/>
          <w:sz w:val="24"/>
          <w:szCs w:val="24"/>
        </w:rPr>
      </w:pPr>
      <w:r w:rsidRPr="00EF00E4">
        <w:rPr>
          <w:rFonts w:ascii="Times New Roman" w:hAnsi="Times New Roman"/>
          <w:bCs/>
          <w:sz w:val="24"/>
          <w:szCs w:val="24"/>
        </w:rPr>
        <w:t xml:space="preserve">It has been discovered that earnings management play a significant role in diminishing the shareholders’ interest in profit of oil and gas companies. </w:t>
      </w:r>
      <w:r w:rsidRPr="00EF00E4">
        <w:rPr>
          <w:rFonts w:ascii="Times New Roman" w:eastAsia="Times New Roman" w:hAnsi="Times New Roman" w:cs="Times New Roman"/>
          <w:sz w:val="24"/>
          <w:szCs w:val="24"/>
        </w:rPr>
        <w:t>It has presented the company's image in an immoral way even though there is no legal violation. Therefore,</w:t>
      </w:r>
      <w:r w:rsidRPr="00EF00E4">
        <w:rPr>
          <w:rFonts w:ascii="Times New Roman" w:eastAsia="Times New Roman" w:hAnsi="Times New Roman" w:cs="Times New Roman"/>
          <w:sz w:val="24"/>
          <w:szCs w:val="24"/>
        </w:rPr>
        <w:t xml:space="preserve"> this study particularly indicates that shareholders' interest in the profit of Nigerian oil and gas businesses is not statistically significantly impacted by the independence of auditors.</w:t>
      </w:r>
      <w:r w:rsidRPr="00EF00E4">
        <w:rPr>
          <w:rFonts w:ascii="Times New Roman" w:hAnsi="Times New Roman"/>
          <w:bCs/>
          <w:sz w:val="24"/>
          <w:szCs w:val="24"/>
        </w:rPr>
        <w:t xml:space="preserve"> </w:t>
      </w:r>
    </w:p>
    <w:p w:rsidR="00266654" w:rsidRPr="00EF00E4" w:rsidRDefault="00D14AB2">
      <w:pPr>
        <w:spacing w:line="360" w:lineRule="auto"/>
        <w:jc w:val="both"/>
        <w:rPr>
          <w:rFonts w:ascii="Times New Roman" w:hAnsi="Times New Roman"/>
          <w:bCs/>
          <w:sz w:val="24"/>
          <w:szCs w:val="24"/>
        </w:rPr>
      </w:pPr>
      <w:r w:rsidRPr="00EF00E4">
        <w:rPr>
          <w:rFonts w:ascii="Times New Roman" w:hAnsi="Times New Roman"/>
          <w:bCs/>
          <w:sz w:val="24"/>
          <w:szCs w:val="24"/>
        </w:rPr>
        <w:t xml:space="preserve">Contrarily, discretionary accrual plays significant effect on the </w:t>
      </w:r>
      <w:r w:rsidRPr="00EF00E4">
        <w:rPr>
          <w:rFonts w:ascii="Times New Roman" w:hAnsi="Times New Roman"/>
          <w:bCs/>
          <w:sz w:val="24"/>
          <w:szCs w:val="24"/>
        </w:rPr>
        <w:t>sampled companies. In this, company with high discretionary accruals may attract regulatory attention, potentially leading to increased oversight and enforcement actions. More also, earnings management of financial performance may lead to higher credit rat</w:t>
      </w:r>
      <w:r w:rsidRPr="00EF00E4">
        <w:rPr>
          <w:rFonts w:ascii="Times New Roman" w:hAnsi="Times New Roman"/>
          <w:bCs/>
          <w:sz w:val="24"/>
          <w:szCs w:val="24"/>
        </w:rPr>
        <w:t>ings, potentially reducing borrowing costs but also increasing the risk of credit rating downgrades if accruals are later reversed.</w:t>
      </w:r>
    </w:p>
    <w:p w:rsidR="00266654" w:rsidRPr="00EF00E4" w:rsidRDefault="00D14AB2">
      <w:pPr>
        <w:autoSpaceDE w:val="0"/>
        <w:autoSpaceDN w:val="0"/>
        <w:adjustRightInd w:val="0"/>
        <w:spacing w:after="0" w:line="360" w:lineRule="auto"/>
        <w:jc w:val="both"/>
        <w:rPr>
          <w:rFonts w:ascii="Times New Roman" w:eastAsia="AdvTimes" w:hAnsi="Times New Roman"/>
          <w:sz w:val="24"/>
          <w:szCs w:val="24"/>
        </w:rPr>
      </w:pPr>
      <w:r w:rsidRPr="00EF00E4">
        <w:rPr>
          <w:rFonts w:ascii="Times New Roman" w:eastAsia="AdvTimes" w:hAnsi="Times New Roman"/>
          <w:sz w:val="24"/>
          <w:szCs w:val="24"/>
        </w:rPr>
        <w:t>Auditor concern over earnings management may be greater when decisions are made that lead to inflated rather than underestim</w:t>
      </w:r>
      <w:r w:rsidRPr="00EF00E4">
        <w:rPr>
          <w:rFonts w:ascii="Times New Roman" w:eastAsia="AdvTimes" w:hAnsi="Times New Roman"/>
          <w:sz w:val="24"/>
          <w:szCs w:val="24"/>
        </w:rPr>
        <w:t xml:space="preserve">ated results. It is possible that auditors are aware of earnings </w:t>
      </w:r>
      <w:r w:rsidRPr="00EF00E4">
        <w:rPr>
          <w:rFonts w:ascii="Times New Roman" w:eastAsia="AdvTimes" w:hAnsi="Times New Roman"/>
          <w:sz w:val="24"/>
          <w:szCs w:val="24"/>
        </w:rPr>
        <w:lastRenderedPageBreak/>
        <w:t xml:space="preserve">management. In terms of the possibility of receiving a qualified audit report, discretionary accrual might not be important. Organizations with extreme earnings performance, whether positive </w:t>
      </w:r>
      <w:r w:rsidRPr="00EF00E4">
        <w:rPr>
          <w:rFonts w:ascii="Times New Roman" w:eastAsia="AdvTimes" w:hAnsi="Times New Roman"/>
          <w:sz w:val="24"/>
          <w:szCs w:val="24"/>
        </w:rPr>
        <w:t>or bad, are more likely to receive a qualified audit report, as would be predicted. In line with the concluded statement above, the following recommendations become pertinent:</w:t>
      </w:r>
    </w:p>
    <w:p w:rsidR="00266654" w:rsidRPr="00EF00E4" w:rsidRDefault="00D14AB2">
      <w:pPr>
        <w:pStyle w:val="ListParagraph"/>
        <w:numPr>
          <w:ilvl w:val="0"/>
          <w:numId w:val="4"/>
        </w:num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 xml:space="preserve">The Financial Reporting Council of Nigeria should have the authority to examine </w:t>
      </w:r>
      <w:r w:rsidRPr="00EF00E4">
        <w:rPr>
          <w:rFonts w:ascii="Times New Roman" w:eastAsia="Times New Roman" w:hAnsi="Times New Roman" w:cs="Times New Roman"/>
          <w:sz w:val="24"/>
          <w:szCs w:val="24"/>
        </w:rPr>
        <w:t>the financial accounts of Nigerian oil and gas businesses that are listed and to provide a well-organized framework of accounting laws. Strict adherence to IFRS, GAAP, CAMA, and other financial reporting laws is ensured by doing this. Furthermore, if not r</w:t>
      </w:r>
      <w:r w:rsidRPr="00EF00E4">
        <w:rPr>
          <w:rFonts w:ascii="Times New Roman" w:eastAsia="Times New Roman" w:hAnsi="Times New Roman" w:cs="Times New Roman"/>
          <w:sz w:val="24"/>
          <w:szCs w:val="24"/>
        </w:rPr>
        <w:t>equired, regulatory bodies ought to promote ethical standards.</w:t>
      </w:r>
    </w:p>
    <w:p w:rsidR="00266654" w:rsidRPr="00EF00E4" w:rsidRDefault="00D14AB2">
      <w:pPr>
        <w:pStyle w:val="ListParagraph"/>
        <w:numPr>
          <w:ilvl w:val="0"/>
          <w:numId w:val="4"/>
        </w:numPr>
        <w:spacing w:after="0" w:line="360" w:lineRule="auto"/>
        <w:jc w:val="both"/>
        <w:rPr>
          <w:rFonts w:ascii="Times New Roman" w:eastAsia="Times New Roman" w:hAnsi="Times New Roman" w:cs="Times New Roman"/>
          <w:sz w:val="24"/>
          <w:szCs w:val="24"/>
        </w:rPr>
      </w:pPr>
      <w:r w:rsidRPr="00EF00E4">
        <w:rPr>
          <w:rFonts w:ascii="Times New Roman" w:eastAsia="Times New Roman" w:hAnsi="Times New Roman" w:cs="Times New Roman"/>
          <w:sz w:val="24"/>
          <w:szCs w:val="24"/>
        </w:rPr>
        <w:t>The independence of the auditor is essential for keeping an eye on management and making sure that their goals are in line with those of the shareholders. The decrease in earnings management of</w:t>
      </w:r>
      <w:r w:rsidRPr="00EF00E4">
        <w:rPr>
          <w:rFonts w:ascii="Times New Roman" w:eastAsia="Times New Roman" w:hAnsi="Times New Roman" w:cs="Times New Roman"/>
          <w:sz w:val="24"/>
          <w:szCs w:val="24"/>
        </w:rPr>
        <w:t xml:space="preserve"> publicly traded oil and gas firms is significantly impacted by the independence of auditors. While maintaining openness in the financial reporting of mentioned oil and gas companies, management should make sure that the interests of shareholders are prote</w:t>
      </w:r>
      <w:r w:rsidRPr="00EF00E4">
        <w:rPr>
          <w:rFonts w:ascii="Times New Roman" w:eastAsia="Times New Roman" w:hAnsi="Times New Roman" w:cs="Times New Roman"/>
          <w:sz w:val="24"/>
          <w:szCs w:val="24"/>
        </w:rPr>
        <w:t>cted.</w:t>
      </w:r>
    </w:p>
    <w:p w:rsidR="00266654" w:rsidRPr="00EF00E4" w:rsidRDefault="00D14AB2">
      <w:pPr>
        <w:pStyle w:val="ListParagraph"/>
        <w:numPr>
          <w:ilvl w:val="0"/>
          <w:numId w:val="1"/>
        </w:numPr>
        <w:spacing w:line="360" w:lineRule="auto"/>
        <w:jc w:val="both"/>
        <w:rPr>
          <w:rFonts w:ascii="Times New Roman" w:hAnsi="Times New Roman"/>
          <w:b/>
          <w:sz w:val="24"/>
          <w:szCs w:val="24"/>
        </w:rPr>
      </w:pPr>
      <w:r w:rsidRPr="00EF00E4">
        <w:rPr>
          <w:rFonts w:ascii="Times New Roman" w:hAnsi="Times New Roman"/>
          <w:b/>
          <w:sz w:val="24"/>
          <w:szCs w:val="24"/>
        </w:rPr>
        <w:t>Policy Implications of the Study</w:t>
      </w:r>
    </w:p>
    <w:p w:rsidR="00266654" w:rsidRPr="00EF00E4" w:rsidRDefault="00D14AB2">
      <w:pPr>
        <w:autoSpaceDE w:val="0"/>
        <w:autoSpaceDN w:val="0"/>
        <w:adjustRightInd w:val="0"/>
        <w:spacing w:after="0" w:line="360" w:lineRule="auto"/>
        <w:jc w:val="both"/>
        <w:rPr>
          <w:rFonts w:ascii="Times New Roman" w:eastAsia="AdvTimes" w:hAnsi="Times New Roman"/>
          <w:sz w:val="24"/>
          <w:szCs w:val="24"/>
        </w:rPr>
      </w:pPr>
      <w:r w:rsidRPr="00EF00E4">
        <w:rPr>
          <w:rFonts w:ascii="Times New Roman" w:hAnsi="Times New Roman"/>
          <w:sz w:val="24"/>
          <w:szCs w:val="24"/>
        </w:rPr>
        <w:t>The study will improve the understanding of EM concept in practice at all levels of organization especially in the oil and gas companies’ environment where auditors and regulators when assessing the appropriateness of</w:t>
      </w:r>
      <w:r w:rsidRPr="00EF00E4">
        <w:rPr>
          <w:rFonts w:ascii="Times New Roman" w:hAnsi="Times New Roman"/>
          <w:sz w:val="24"/>
          <w:szCs w:val="24"/>
        </w:rPr>
        <w:t xml:space="preserve"> accounting policy choices by oil and gas companies, mitigation of EM is highly granted. </w:t>
      </w:r>
      <w:r w:rsidRPr="00EF00E4">
        <w:rPr>
          <w:rFonts w:ascii="Times New Roman" w:eastAsia="AdvTimes" w:hAnsi="Times New Roman"/>
          <w:sz w:val="24"/>
          <w:szCs w:val="24"/>
        </w:rPr>
        <w:t>Auditors should be more concerned with accruals that increase income than those that decrease it. The relationship between EM and the financial performance of Nigeria'</w:t>
      </w:r>
      <w:r w:rsidRPr="00EF00E4">
        <w:rPr>
          <w:rFonts w:ascii="Times New Roman" w:eastAsia="AdvTimes" w:hAnsi="Times New Roman"/>
          <w:sz w:val="24"/>
          <w:szCs w:val="24"/>
        </w:rPr>
        <w:t xml:space="preserve">s listed oil and gas businesses may suffer if this issue is not taken into consideration. The financial statements of </w:t>
      </w:r>
      <w:r w:rsidRPr="00EF00E4">
        <w:rPr>
          <w:rFonts w:ascii="Times New Roman" w:hAnsi="Times New Roman"/>
          <w:sz w:val="24"/>
          <w:szCs w:val="24"/>
        </w:rPr>
        <w:t>oil and gas</w:t>
      </w:r>
      <w:r w:rsidRPr="00EF00E4">
        <w:rPr>
          <w:rFonts w:ascii="Times New Roman" w:eastAsia="AdvTimes" w:hAnsi="Times New Roman"/>
          <w:sz w:val="24"/>
          <w:szCs w:val="24"/>
        </w:rPr>
        <w:t xml:space="preserve"> organizations may be deceptive if the asymmetric impacts of accruals that increase as income rises and decrease as it falls ar</w:t>
      </w:r>
      <w:r w:rsidRPr="00EF00E4">
        <w:rPr>
          <w:rFonts w:ascii="Times New Roman" w:eastAsia="AdvTimes" w:hAnsi="Times New Roman"/>
          <w:sz w:val="24"/>
          <w:szCs w:val="24"/>
        </w:rPr>
        <w:t>e not addressed.</w:t>
      </w:r>
    </w:p>
    <w:p w:rsidR="00266654" w:rsidRPr="00EF00E4" w:rsidRDefault="00D14AB2">
      <w:pPr>
        <w:autoSpaceDE w:val="0"/>
        <w:autoSpaceDN w:val="0"/>
        <w:adjustRightInd w:val="0"/>
        <w:spacing w:after="0" w:line="360" w:lineRule="auto"/>
        <w:jc w:val="both"/>
        <w:rPr>
          <w:rFonts w:ascii="Times New Roman" w:eastAsia="TimesNewRomanPSMT" w:hAnsi="Times New Roman" w:cs="Times New Roman"/>
          <w:b/>
          <w:bCs/>
          <w:sz w:val="24"/>
          <w:szCs w:val="24"/>
        </w:rPr>
      </w:pPr>
      <w:r w:rsidRPr="00EF00E4">
        <w:rPr>
          <w:rFonts w:ascii="Times New Roman" w:eastAsia="TimesNewRomanPSMT" w:hAnsi="Times New Roman" w:cs="Times New Roman"/>
          <w:b/>
          <w:bCs/>
          <w:sz w:val="24"/>
          <w:szCs w:val="24"/>
        </w:rPr>
        <w:t>7. Contribution to knowledge</w:t>
      </w:r>
    </w:p>
    <w:p w:rsidR="00266654" w:rsidRPr="00EF00E4" w:rsidRDefault="00D14AB2">
      <w:pPr>
        <w:spacing w:line="360" w:lineRule="auto"/>
        <w:jc w:val="both"/>
        <w:rPr>
          <w:rFonts w:ascii="Times New Roman" w:hAnsi="Times New Roman" w:cs="Times New Roman"/>
          <w:sz w:val="24"/>
          <w:szCs w:val="24"/>
        </w:rPr>
      </w:pPr>
      <w:r w:rsidRPr="00EF00E4">
        <w:rPr>
          <w:rFonts w:ascii="Times New Roman" w:hAnsi="Times New Roman" w:cs="Times New Roman"/>
          <w:sz w:val="24"/>
          <w:szCs w:val="24"/>
        </w:rPr>
        <w:t xml:space="preserve">The unique feature of this study is the application of </w:t>
      </w:r>
      <w:proofErr w:type="spellStart"/>
      <w:r w:rsidRPr="00EF00E4">
        <w:rPr>
          <w:rFonts w:ascii="Times New Roman" w:hAnsi="Times New Roman" w:cs="Times New Roman"/>
          <w:sz w:val="24"/>
          <w:szCs w:val="24"/>
        </w:rPr>
        <w:t>Genaralised</w:t>
      </w:r>
      <w:proofErr w:type="spellEnd"/>
      <w:r w:rsidRPr="00EF00E4">
        <w:rPr>
          <w:rFonts w:ascii="Times New Roman" w:hAnsi="Times New Roman" w:cs="Times New Roman"/>
          <w:sz w:val="24"/>
          <w:szCs w:val="24"/>
        </w:rPr>
        <w:t xml:space="preserve"> Moment Method (GMM) which is very rare in the contemporary studies conducted by various scholars with particular reference to Nigeria. Also, th</w:t>
      </w:r>
      <w:r w:rsidRPr="00EF00E4">
        <w:rPr>
          <w:rFonts w:ascii="Times New Roman" w:hAnsi="Times New Roman" w:cs="Times New Roman"/>
          <w:sz w:val="24"/>
          <w:szCs w:val="24"/>
        </w:rPr>
        <w:t>e combination of audit independence and discretionary accrual with particular focus on oil and gas companies in Nigeria. This is very rare in the contemporary studies on the effects of aggressive earnings management on shareholders’ interest in profit of l</w:t>
      </w:r>
      <w:r w:rsidRPr="00EF00E4">
        <w:rPr>
          <w:rFonts w:ascii="Times New Roman" w:hAnsi="Times New Roman" w:cs="Times New Roman"/>
          <w:sz w:val="24"/>
          <w:szCs w:val="24"/>
        </w:rPr>
        <w:t xml:space="preserve">isted oil and gas </w:t>
      </w:r>
      <w:r w:rsidRPr="00EF00E4">
        <w:rPr>
          <w:rFonts w:ascii="Times New Roman" w:hAnsi="Times New Roman" w:cs="Times New Roman"/>
          <w:sz w:val="24"/>
          <w:szCs w:val="24"/>
        </w:rPr>
        <w:lastRenderedPageBreak/>
        <w:t xml:space="preserve">companies in Nigeria and has provided insights that have added to the body of knowledge in the field of study. </w:t>
      </w:r>
    </w:p>
    <w:p w:rsidR="00266654" w:rsidRPr="00EF00E4" w:rsidRDefault="00266654">
      <w:pPr>
        <w:autoSpaceDE w:val="0"/>
        <w:autoSpaceDN w:val="0"/>
        <w:adjustRightInd w:val="0"/>
        <w:spacing w:after="0" w:line="360" w:lineRule="auto"/>
        <w:jc w:val="both"/>
        <w:rPr>
          <w:rFonts w:ascii="Times New Roman" w:eastAsia="AdvTimes" w:hAnsi="Times New Roman"/>
          <w:sz w:val="24"/>
          <w:szCs w:val="24"/>
        </w:rPr>
      </w:pPr>
    </w:p>
    <w:p w:rsidR="00266654" w:rsidRPr="00EF00E4" w:rsidRDefault="00266654">
      <w:pPr>
        <w:jc w:val="center"/>
        <w:rPr>
          <w:rFonts w:ascii="Times New Roman" w:hAnsi="Times New Roman" w:cs="Times New Roman"/>
          <w:b/>
          <w:bCs/>
          <w:sz w:val="24"/>
          <w:szCs w:val="24"/>
        </w:rPr>
      </w:pPr>
    </w:p>
    <w:p w:rsidR="00266654" w:rsidRPr="00EF00E4" w:rsidRDefault="00266654">
      <w:pPr>
        <w:jc w:val="center"/>
        <w:rPr>
          <w:rFonts w:ascii="Times New Roman" w:hAnsi="Times New Roman" w:cs="Times New Roman"/>
          <w:b/>
          <w:bCs/>
          <w:sz w:val="24"/>
          <w:szCs w:val="24"/>
        </w:rPr>
      </w:pPr>
    </w:p>
    <w:p w:rsidR="00266654" w:rsidRPr="00EF00E4" w:rsidRDefault="00D14AB2">
      <w:pPr>
        <w:jc w:val="center"/>
        <w:rPr>
          <w:rFonts w:ascii="Times New Roman" w:hAnsi="Times New Roman" w:cs="Times New Roman"/>
          <w:b/>
          <w:bCs/>
          <w:sz w:val="24"/>
          <w:szCs w:val="24"/>
        </w:rPr>
      </w:pPr>
      <w:r w:rsidRPr="00EF00E4">
        <w:rPr>
          <w:rFonts w:ascii="Times New Roman" w:hAnsi="Times New Roman" w:cs="Times New Roman"/>
          <w:b/>
          <w:bCs/>
          <w:sz w:val="24"/>
          <w:szCs w:val="24"/>
        </w:rPr>
        <w:t>Reference</w:t>
      </w:r>
    </w:p>
    <w:p w:rsidR="00266654" w:rsidRPr="00EF00E4" w:rsidRDefault="00D14AB2">
      <w:pPr>
        <w:pStyle w:val="Default"/>
        <w:ind w:left="720" w:hanging="720"/>
        <w:jc w:val="both"/>
        <w:rPr>
          <w:color w:val="auto"/>
        </w:rPr>
      </w:pPr>
      <w:r w:rsidRPr="00EF00E4">
        <w:rPr>
          <w:color w:val="auto"/>
        </w:rPr>
        <w:t>Ahmad, M. B. &amp;</w:t>
      </w:r>
      <w:r w:rsidRPr="00EF00E4">
        <w:rPr>
          <w:color w:val="auto"/>
        </w:rPr>
        <w:t xml:space="preserve"> Bakare, T. O. (2025). Moderating effect of external monitory mechanism on the relationship between earnings management and profitability of listed petroleum marketing companies in Nigeria. </w:t>
      </w:r>
      <w:r w:rsidRPr="00EF00E4">
        <w:rPr>
          <w:i/>
          <w:iCs/>
          <w:color w:val="auto"/>
        </w:rPr>
        <w:t>Journal of Entrepreneurship and Business,</w:t>
      </w:r>
      <w:r w:rsidRPr="00EF00E4">
        <w:rPr>
          <w:color w:val="auto"/>
        </w:rPr>
        <w:t xml:space="preserve"> 13(1), 1-17.</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sz w:val="24"/>
          <w:szCs w:val="24"/>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sz w:val="24"/>
          <w:szCs w:val="24"/>
        </w:rPr>
      </w:pPr>
      <w:r w:rsidRPr="00EF00E4">
        <w:rPr>
          <w:rFonts w:ascii="Times New Roman" w:hAnsi="Times New Roman" w:cs="Times New Roman"/>
          <w:sz w:val="24"/>
          <w:szCs w:val="24"/>
        </w:rPr>
        <w:t>Akuchi, B.</w:t>
      </w:r>
      <w:r w:rsidRPr="00EF00E4">
        <w:rPr>
          <w:rFonts w:ascii="Times New Roman" w:hAnsi="Times New Roman" w:cs="Times New Roman"/>
          <w:sz w:val="24"/>
          <w:szCs w:val="24"/>
        </w:rPr>
        <w:t xml:space="preserve">N. &amp; </w:t>
      </w:r>
      <w:proofErr w:type="spellStart"/>
      <w:r w:rsidRPr="00EF00E4">
        <w:rPr>
          <w:rFonts w:ascii="Times New Roman" w:hAnsi="Times New Roman" w:cs="Times New Roman"/>
          <w:sz w:val="24"/>
          <w:szCs w:val="24"/>
        </w:rPr>
        <w:t>Egbunike</w:t>
      </w:r>
      <w:proofErr w:type="spellEnd"/>
      <w:r w:rsidRPr="00EF00E4">
        <w:rPr>
          <w:rFonts w:ascii="Times New Roman" w:hAnsi="Times New Roman" w:cs="Times New Roman"/>
          <w:sz w:val="24"/>
          <w:szCs w:val="24"/>
        </w:rPr>
        <w:t xml:space="preserve">, P.A. (2023). Environmental responsibility disclosure and performance of oil and gas firms listed in Nigeria: Moderating role of earnings management, </w:t>
      </w:r>
      <w:r w:rsidRPr="00EF00E4">
        <w:rPr>
          <w:rFonts w:ascii="Times New Roman" w:hAnsi="Times New Roman" w:cs="Times New Roman"/>
          <w:i/>
          <w:iCs/>
          <w:sz w:val="24"/>
          <w:szCs w:val="24"/>
        </w:rPr>
        <w:t xml:space="preserve">Journal of Global Accounting, </w:t>
      </w:r>
      <w:r w:rsidRPr="00EF00E4">
        <w:rPr>
          <w:rFonts w:ascii="Times New Roman" w:hAnsi="Times New Roman" w:cs="Times New Roman"/>
          <w:sz w:val="24"/>
          <w:szCs w:val="24"/>
        </w:rPr>
        <w:t>9(3), 214 -230.</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sz w:val="24"/>
          <w:szCs w:val="24"/>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r w:rsidRPr="00EF00E4">
        <w:rPr>
          <w:rFonts w:ascii="Times New Roman" w:hAnsi="Times New Roman" w:cs="Times New Roman"/>
          <w:sz w:val="24"/>
          <w:szCs w:val="24"/>
        </w:rPr>
        <w:t>Alvarez, J., &amp;</w:t>
      </w:r>
      <w:r w:rsidRPr="00EF00E4">
        <w:rPr>
          <w:rFonts w:ascii="Times New Roman" w:hAnsi="Times New Roman" w:cs="Times New Roman"/>
          <w:sz w:val="24"/>
          <w:szCs w:val="24"/>
        </w:rPr>
        <w:t xml:space="preserve"> Arellano, M. (2003). The time series and cross-section asymptotic of dynamic panel data estimators. </w:t>
      </w:r>
      <w:proofErr w:type="spellStart"/>
      <w:r w:rsidRPr="00EF00E4">
        <w:rPr>
          <w:rFonts w:ascii="Times New Roman" w:hAnsi="Times New Roman" w:cs="Times New Roman"/>
          <w:i/>
          <w:sz w:val="24"/>
          <w:szCs w:val="24"/>
        </w:rPr>
        <w:t>Econometrica</w:t>
      </w:r>
      <w:proofErr w:type="spellEnd"/>
      <w:r w:rsidRPr="00EF00E4">
        <w:rPr>
          <w:rFonts w:ascii="Times New Roman" w:hAnsi="Times New Roman" w:cs="Times New Roman"/>
          <w:i/>
          <w:sz w:val="24"/>
          <w:szCs w:val="24"/>
        </w:rPr>
        <w:t>.</w:t>
      </w:r>
      <w:r w:rsidRPr="00EF00E4">
        <w:rPr>
          <w:rFonts w:ascii="Times New Roman" w:hAnsi="Times New Roman" w:cs="Times New Roman"/>
          <w:sz w:val="24"/>
          <w:szCs w:val="24"/>
        </w:rPr>
        <w:t xml:space="preserve"> 71(4), 1121-1159.</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kern w:val="2"/>
          <w:sz w:val="24"/>
          <w:szCs w:val="24"/>
        </w:rPr>
      </w:pPr>
      <w:proofErr w:type="spellStart"/>
      <w:r w:rsidRPr="00EF00E4">
        <w:rPr>
          <w:rFonts w:ascii="Times New Roman" w:hAnsi="Times New Roman" w:cs="Times New Roman"/>
          <w:sz w:val="24"/>
          <w:szCs w:val="24"/>
        </w:rPr>
        <w:t>Ashibogwu</w:t>
      </w:r>
      <w:proofErr w:type="spellEnd"/>
      <w:r w:rsidRPr="00EF00E4">
        <w:rPr>
          <w:rFonts w:ascii="Times New Roman" w:hAnsi="Times New Roman" w:cs="Times New Roman"/>
          <w:sz w:val="24"/>
          <w:szCs w:val="24"/>
        </w:rPr>
        <w:t xml:space="preserve">, N. K., Isoso, M. C., Osita, M., </w:t>
      </w:r>
      <w:proofErr w:type="spellStart"/>
      <w:r w:rsidRPr="00EF00E4">
        <w:rPr>
          <w:rFonts w:ascii="Times New Roman" w:hAnsi="Times New Roman" w:cs="Times New Roman"/>
          <w:sz w:val="24"/>
          <w:szCs w:val="24"/>
        </w:rPr>
        <w:t>Atokpe</w:t>
      </w:r>
      <w:proofErr w:type="spellEnd"/>
      <w:r w:rsidRPr="00EF00E4">
        <w:rPr>
          <w:rFonts w:ascii="Times New Roman" w:hAnsi="Times New Roman" w:cs="Times New Roman"/>
          <w:sz w:val="24"/>
          <w:szCs w:val="24"/>
        </w:rPr>
        <w:t xml:space="preserve">, M. R. &amp; </w:t>
      </w:r>
      <w:proofErr w:type="spellStart"/>
      <w:r w:rsidRPr="00EF00E4">
        <w:rPr>
          <w:rFonts w:ascii="Times New Roman" w:hAnsi="Times New Roman" w:cs="Times New Roman"/>
          <w:sz w:val="24"/>
          <w:szCs w:val="24"/>
        </w:rPr>
        <w:t>Onyeme</w:t>
      </w:r>
      <w:proofErr w:type="spellEnd"/>
      <w:r w:rsidRPr="00EF00E4">
        <w:rPr>
          <w:rFonts w:ascii="Times New Roman" w:hAnsi="Times New Roman" w:cs="Times New Roman"/>
          <w:sz w:val="24"/>
          <w:szCs w:val="24"/>
        </w:rPr>
        <w:t>, M. J. (2025). Earning management practices and sharehol</w:t>
      </w:r>
      <w:r w:rsidRPr="00EF00E4">
        <w:rPr>
          <w:rFonts w:ascii="Times New Roman" w:hAnsi="Times New Roman" w:cs="Times New Roman"/>
          <w:sz w:val="24"/>
          <w:szCs w:val="24"/>
        </w:rPr>
        <w:t xml:space="preserve">der value in Nigeria. </w:t>
      </w:r>
      <w:r w:rsidRPr="00EF00E4">
        <w:rPr>
          <w:rFonts w:ascii="Times New Roman" w:hAnsi="Times New Roman" w:cs="Times New Roman"/>
          <w:i/>
          <w:iCs/>
          <w:sz w:val="24"/>
          <w:szCs w:val="24"/>
        </w:rPr>
        <w:t>International Journal of Advances in Engineering and Management,</w:t>
      </w:r>
      <w:r w:rsidRPr="00EF00E4">
        <w:rPr>
          <w:rFonts w:ascii="Times New Roman" w:hAnsi="Times New Roman" w:cs="Times New Roman"/>
          <w:sz w:val="24"/>
          <w:szCs w:val="24"/>
        </w:rPr>
        <w:t xml:space="preserve"> 7(3), 773-780.</w:t>
      </w:r>
    </w:p>
    <w:p w:rsidR="00266654" w:rsidRPr="00EF00E4" w:rsidRDefault="00266654">
      <w:pPr>
        <w:autoSpaceDE w:val="0"/>
        <w:autoSpaceDN w:val="0"/>
        <w:adjustRightInd w:val="0"/>
        <w:spacing w:after="0" w:line="240" w:lineRule="auto"/>
        <w:jc w:val="both"/>
        <w:rPr>
          <w:rFonts w:ascii="Times New Roman" w:hAnsi="Times New Roman" w:cs="Times New Roman"/>
          <w:sz w:val="24"/>
          <w:szCs w:val="24"/>
        </w:rPr>
      </w:pPr>
    </w:p>
    <w:p w:rsidR="00266654" w:rsidRPr="00EF00E4" w:rsidRDefault="00D14AB2">
      <w:pPr>
        <w:spacing w:line="240" w:lineRule="auto"/>
        <w:ind w:left="720" w:hanging="720"/>
        <w:jc w:val="both"/>
        <w:rPr>
          <w:rFonts w:ascii="Times New Roman" w:hAnsi="Times New Roman" w:cs="Times New Roman"/>
          <w:bCs/>
          <w:iCs/>
        </w:rPr>
      </w:pPr>
      <w:r w:rsidRPr="00EF00E4">
        <w:rPr>
          <w:rFonts w:ascii="Times New Roman" w:hAnsi="Times New Roman" w:cs="Times New Roman"/>
          <w:sz w:val="24"/>
          <w:szCs w:val="24"/>
        </w:rPr>
        <w:t>Ater, B. &amp; Hansen, T. B. (2020), “Earnings management prior to private debt issuance”, Accounting Research Journal, 33(2), 269-285.</w:t>
      </w:r>
    </w:p>
    <w:p w:rsidR="00266654" w:rsidRPr="00EF00E4" w:rsidRDefault="00D14AB2">
      <w:pPr>
        <w:spacing w:line="240" w:lineRule="auto"/>
        <w:ind w:left="720" w:hanging="720"/>
        <w:jc w:val="both"/>
        <w:rPr>
          <w:rFonts w:ascii="Times New Roman" w:eastAsia="Times New Roman" w:hAnsi="Times New Roman" w:cs="Times New Roman"/>
          <w:bCs/>
        </w:rPr>
      </w:pPr>
      <w:r w:rsidRPr="00EF00E4">
        <w:rPr>
          <w:rFonts w:ascii="Times New Roman" w:hAnsi="Times New Roman" w:cs="Times New Roman"/>
          <w:bCs/>
          <w:iCs/>
          <w:sz w:val="24"/>
          <w:szCs w:val="24"/>
        </w:rPr>
        <w:t xml:space="preserve">Bakare, T. O. (2022). </w:t>
      </w:r>
      <w:r w:rsidRPr="00EF00E4">
        <w:rPr>
          <w:rFonts w:ascii="Times New Roman" w:hAnsi="Times New Roman" w:cs="Times New Roman"/>
          <w:bCs/>
          <w:sz w:val="24"/>
          <w:szCs w:val="24"/>
          <w:shd w:val="clear" w:color="auto" w:fill="FFFFFF"/>
        </w:rPr>
        <w:t xml:space="preserve">Effect of the interaction between audit firm size and audit quality on the financial performance of listed consumer goods companies in Nigeria. </w:t>
      </w:r>
      <w:r w:rsidRPr="00EF00E4">
        <w:rPr>
          <w:rFonts w:ascii="Times New Roman" w:hAnsi="Times New Roman" w:cs="Times New Roman"/>
          <w:bCs/>
          <w:i/>
          <w:iCs/>
          <w:sz w:val="24"/>
          <w:szCs w:val="24"/>
          <w:shd w:val="clear" w:color="auto" w:fill="FFFFFF"/>
        </w:rPr>
        <w:t>JAROE Vol. 5 No. 3, 225-233.</w:t>
      </w:r>
      <w:r w:rsidRPr="00EF00E4">
        <w:rPr>
          <w:rFonts w:ascii="Times New Roman" w:hAnsi="Times New Roman" w:cs="Times New Roman"/>
          <w:bCs/>
          <w:sz w:val="24"/>
          <w:szCs w:val="24"/>
          <w:shd w:val="clear" w:color="auto" w:fill="FFFFFF"/>
        </w:rPr>
        <w:t xml:space="preserve"> </w:t>
      </w:r>
      <w:r w:rsidRPr="00EF00E4">
        <w:rPr>
          <w:rFonts w:ascii="Times New Roman" w:hAnsi="Times New Roman" w:cs="Times New Roman"/>
          <w:bCs/>
          <w:sz w:val="24"/>
          <w:szCs w:val="24"/>
          <w:u w:val="single"/>
          <w:shd w:val="clear" w:color="auto" w:fill="FFFFFF"/>
        </w:rPr>
        <w:t>http://jurnal.usk.ac.id/JAROE.</w:t>
      </w:r>
    </w:p>
    <w:p w:rsidR="00266654" w:rsidRPr="00EF00E4" w:rsidRDefault="00D14AB2">
      <w:pPr>
        <w:spacing w:line="240" w:lineRule="auto"/>
        <w:ind w:left="720" w:hanging="720"/>
        <w:jc w:val="both"/>
        <w:rPr>
          <w:rFonts w:ascii="Times New Roman" w:eastAsia="Times New Roman" w:hAnsi="Times New Roman" w:cs="Times New Roman"/>
          <w:bCs/>
        </w:rPr>
      </w:pPr>
      <w:r w:rsidRPr="00EF00E4">
        <w:rPr>
          <w:rFonts w:ascii="Times New Roman" w:hAnsi="Times New Roman" w:cs="Times New Roman"/>
          <w:sz w:val="24"/>
          <w:szCs w:val="24"/>
        </w:rPr>
        <w:t>Bansal, M., Ali, A., &amp; Choudha</w:t>
      </w:r>
      <w:r w:rsidRPr="00EF00E4">
        <w:rPr>
          <w:rFonts w:ascii="Times New Roman" w:hAnsi="Times New Roman" w:cs="Times New Roman"/>
          <w:sz w:val="24"/>
          <w:szCs w:val="24"/>
        </w:rPr>
        <w:t xml:space="preserve">ry, B. (2021). Real earnings management and stock returns: Moderating role of cross-sectional effects. </w:t>
      </w:r>
      <w:r w:rsidRPr="00EF00E4">
        <w:rPr>
          <w:rFonts w:ascii="Times New Roman" w:hAnsi="Times New Roman" w:cs="Times New Roman"/>
          <w:i/>
          <w:iCs/>
          <w:sz w:val="24"/>
          <w:szCs w:val="24"/>
        </w:rPr>
        <w:t xml:space="preserve">Asian Journal of Accounting Research, </w:t>
      </w:r>
      <w:r w:rsidRPr="00EF00E4">
        <w:rPr>
          <w:rFonts w:ascii="Times New Roman" w:hAnsi="Times New Roman" w:cs="Times New Roman"/>
          <w:sz w:val="24"/>
          <w:szCs w:val="24"/>
        </w:rPr>
        <w:t>https//www.doi.org.10.1108/AJAR.11.2020.0107.</w:t>
      </w:r>
    </w:p>
    <w:p w:rsidR="00266654" w:rsidRPr="00EF00E4" w:rsidRDefault="00D14AB2">
      <w:pPr>
        <w:spacing w:line="240" w:lineRule="auto"/>
        <w:ind w:left="720" w:hanging="720"/>
        <w:jc w:val="both"/>
        <w:rPr>
          <w:rFonts w:ascii="Times New Roman" w:eastAsia="Times New Roman" w:hAnsi="Times New Roman" w:cs="Times New Roman"/>
          <w:bCs/>
        </w:rPr>
      </w:pPr>
      <w:r w:rsidRPr="00EF00E4">
        <w:rPr>
          <w:rFonts w:ascii="Times New Roman" w:hAnsi="Times New Roman" w:cs="Times New Roman"/>
          <w:sz w:val="24"/>
          <w:szCs w:val="24"/>
        </w:rPr>
        <w:t>Biddle, G. C., Hilary, G. &amp; Verdi, R. S. (2009). How does financial r</w:t>
      </w:r>
      <w:r w:rsidRPr="00EF00E4">
        <w:rPr>
          <w:rFonts w:ascii="Times New Roman" w:hAnsi="Times New Roman" w:cs="Times New Roman"/>
          <w:sz w:val="24"/>
          <w:szCs w:val="24"/>
        </w:rPr>
        <w:t>eporting quality relate to</w:t>
      </w:r>
      <w:r w:rsidRPr="00EF00E4">
        <w:rPr>
          <w:rFonts w:ascii="Times New Roman" w:hAnsi="Times New Roman" w:cs="Times New Roman"/>
        </w:rPr>
        <w:t xml:space="preserve"> </w:t>
      </w:r>
      <w:r w:rsidRPr="00EF00E4">
        <w:rPr>
          <w:rFonts w:ascii="Times New Roman" w:hAnsi="Times New Roman" w:cs="Times New Roman"/>
          <w:sz w:val="24"/>
          <w:szCs w:val="24"/>
        </w:rPr>
        <w:t>investment efficiency</w:t>
      </w:r>
      <w:proofErr w:type="gramStart"/>
      <w:r w:rsidRPr="00EF00E4">
        <w:rPr>
          <w:rFonts w:ascii="Times New Roman" w:hAnsi="Times New Roman" w:cs="Times New Roman"/>
          <w:sz w:val="24"/>
          <w:szCs w:val="24"/>
        </w:rPr>
        <w:t>?,</w:t>
      </w:r>
      <w:proofErr w:type="gramEnd"/>
      <w:r w:rsidRPr="00EF00E4">
        <w:rPr>
          <w:rFonts w:ascii="Times New Roman" w:hAnsi="Times New Roman" w:cs="Times New Roman"/>
          <w:sz w:val="24"/>
          <w:szCs w:val="24"/>
        </w:rPr>
        <w:t xml:space="preserve"> </w:t>
      </w:r>
      <w:r w:rsidRPr="00EF00E4">
        <w:rPr>
          <w:rFonts w:ascii="Times New Roman" w:hAnsi="Times New Roman" w:cs="Times New Roman"/>
          <w:i/>
          <w:iCs/>
          <w:sz w:val="24"/>
          <w:szCs w:val="24"/>
        </w:rPr>
        <w:t>Journal of Accounting and Economics,</w:t>
      </w:r>
      <w:r w:rsidRPr="00EF00E4">
        <w:rPr>
          <w:rFonts w:ascii="Times New Roman" w:hAnsi="Times New Roman" w:cs="Times New Roman"/>
          <w:sz w:val="24"/>
          <w:szCs w:val="24"/>
        </w:rPr>
        <w:t xml:space="preserve"> 48</w:t>
      </w:r>
      <w:r w:rsidRPr="00EF00E4">
        <w:rPr>
          <w:rFonts w:ascii="Times New Roman" w:hAnsi="Times New Roman" w:cs="Times New Roman"/>
        </w:rPr>
        <w:t>(</w:t>
      </w:r>
      <w:r w:rsidRPr="00EF00E4">
        <w:rPr>
          <w:rFonts w:ascii="Times New Roman" w:hAnsi="Times New Roman" w:cs="Times New Roman"/>
          <w:sz w:val="24"/>
          <w:szCs w:val="24"/>
        </w:rPr>
        <w:t>2-3</w:t>
      </w:r>
      <w:r w:rsidRPr="00EF00E4">
        <w:rPr>
          <w:rFonts w:ascii="Times New Roman" w:hAnsi="Times New Roman" w:cs="Times New Roman"/>
        </w:rPr>
        <w:t>)</w:t>
      </w:r>
      <w:r w:rsidRPr="00EF00E4">
        <w:rPr>
          <w:rFonts w:ascii="Times New Roman" w:hAnsi="Times New Roman" w:cs="Times New Roman"/>
          <w:sz w:val="24"/>
          <w:szCs w:val="24"/>
        </w:rPr>
        <w:t>, 112-131.</w:t>
      </w:r>
    </w:p>
    <w:p w:rsidR="00266654" w:rsidRPr="00EF00E4" w:rsidRDefault="00D14AB2">
      <w:pPr>
        <w:spacing w:line="240" w:lineRule="auto"/>
        <w:ind w:left="720" w:hanging="720"/>
        <w:jc w:val="both"/>
        <w:rPr>
          <w:rFonts w:ascii="Times New Roman" w:eastAsia="Times New Roman" w:hAnsi="Times New Roman" w:cs="Times New Roman"/>
          <w:bCs/>
        </w:rPr>
      </w:pPr>
      <w:r w:rsidRPr="00EF00E4">
        <w:rPr>
          <w:rFonts w:ascii="Times New Roman" w:hAnsi="Times New Roman" w:cs="Times New Roman"/>
          <w:sz w:val="24"/>
          <w:szCs w:val="24"/>
        </w:rPr>
        <w:t>Davis, J.</w:t>
      </w:r>
      <w:r w:rsidRPr="00EF00E4">
        <w:rPr>
          <w:rFonts w:ascii="Times New Roman" w:hAnsi="Times New Roman" w:cs="Times New Roman"/>
        </w:rPr>
        <w:t xml:space="preserve"> </w:t>
      </w:r>
      <w:r w:rsidRPr="00EF00E4">
        <w:rPr>
          <w:rFonts w:ascii="Times New Roman" w:hAnsi="Times New Roman" w:cs="Times New Roman"/>
          <w:sz w:val="24"/>
          <w:szCs w:val="24"/>
        </w:rPr>
        <w:t xml:space="preserve">G. </w:t>
      </w:r>
      <w:r w:rsidRPr="00EF00E4">
        <w:rPr>
          <w:rFonts w:ascii="Times New Roman" w:hAnsi="Times New Roman" w:cs="Times New Roman"/>
        </w:rPr>
        <w:t>&amp;</w:t>
      </w:r>
      <w:r w:rsidRPr="00EF00E4">
        <w:rPr>
          <w:rFonts w:ascii="Times New Roman" w:hAnsi="Times New Roman" w:cs="Times New Roman"/>
          <w:sz w:val="24"/>
          <w:szCs w:val="24"/>
        </w:rPr>
        <w:t xml:space="preserve"> Garcia-Cestona, M. (2023), Financial reporting quality and the effects of CFO gender and</w:t>
      </w:r>
      <w:r w:rsidRPr="00EF00E4">
        <w:rPr>
          <w:rFonts w:ascii="Times New Roman" w:hAnsi="Times New Roman" w:cs="Times New Roman"/>
        </w:rPr>
        <w:t xml:space="preserve"> </w:t>
      </w:r>
      <w:r w:rsidRPr="00EF00E4">
        <w:rPr>
          <w:rFonts w:ascii="Times New Roman" w:hAnsi="Times New Roman" w:cs="Times New Roman"/>
          <w:sz w:val="24"/>
          <w:szCs w:val="24"/>
        </w:rPr>
        <w:t>board gender diversity</w:t>
      </w:r>
      <w:r w:rsidRPr="00EF00E4">
        <w:rPr>
          <w:rFonts w:ascii="Times New Roman" w:hAnsi="Times New Roman" w:cs="Times New Roman"/>
        </w:rPr>
        <w:t>.</w:t>
      </w:r>
      <w:r w:rsidRPr="00EF00E4">
        <w:rPr>
          <w:rFonts w:ascii="Times New Roman" w:hAnsi="Times New Roman" w:cs="Times New Roman"/>
          <w:sz w:val="24"/>
          <w:szCs w:val="24"/>
        </w:rPr>
        <w:t xml:space="preserve"> </w:t>
      </w:r>
      <w:r w:rsidRPr="00EF00E4">
        <w:rPr>
          <w:rFonts w:ascii="Times New Roman" w:hAnsi="Times New Roman" w:cs="Times New Roman"/>
          <w:i/>
          <w:iCs/>
          <w:sz w:val="24"/>
          <w:szCs w:val="24"/>
        </w:rPr>
        <w:t>Journal of Financial R</w:t>
      </w:r>
      <w:r w:rsidRPr="00EF00E4">
        <w:rPr>
          <w:rFonts w:ascii="Times New Roman" w:hAnsi="Times New Roman" w:cs="Times New Roman"/>
          <w:i/>
          <w:iCs/>
          <w:sz w:val="24"/>
          <w:szCs w:val="24"/>
        </w:rPr>
        <w:t>eporting and Accounting</w:t>
      </w:r>
      <w:r w:rsidRPr="00EF00E4">
        <w:rPr>
          <w:rFonts w:ascii="Times New Roman" w:hAnsi="Times New Roman" w:cs="Times New Roman"/>
          <w:sz w:val="24"/>
          <w:szCs w:val="24"/>
        </w:rPr>
        <w:t>, 21</w:t>
      </w:r>
      <w:r w:rsidRPr="00EF00E4">
        <w:rPr>
          <w:rFonts w:ascii="Times New Roman" w:hAnsi="Times New Roman" w:cs="Times New Roman"/>
        </w:rPr>
        <w:t>(</w:t>
      </w:r>
      <w:r w:rsidRPr="00EF00E4">
        <w:rPr>
          <w:rFonts w:ascii="Times New Roman" w:hAnsi="Times New Roman" w:cs="Times New Roman"/>
          <w:sz w:val="24"/>
          <w:szCs w:val="24"/>
        </w:rPr>
        <w:t>2</w:t>
      </w:r>
      <w:r w:rsidRPr="00EF00E4">
        <w:rPr>
          <w:rFonts w:ascii="Times New Roman" w:hAnsi="Times New Roman" w:cs="Times New Roman"/>
        </w:rPr>
        <w:t>)</w:t>
      </w:r>
      <w:r w:rsidRPr="00EF00E4">
        <w:rPr>
          <w:rFonts w:ascii="Times New Roman" w:hAnsi="Times New Roman" w:cs="Times New Roman"/>
          <w:sz w:val="24"/>
          <w:szCs w:val="24"/>
        </w:rPr>
        <w:t>, 384-400.</w:t>
      </w:r>
    </w:p>
    <w:p w:rsidR="00266654" w:rsidRPr="00EF00E4" w:rsidRDefault="00D14AB2">
      <w:pPr>
        <w:spacing w:line="240" w:lineRule="auto"/>
        <w:ind w:left="720" w:hanging="720"/>
        <w:jc w:val="both"/>
        <w:rPr>
          <w:rFonts w:ascii="Times New Roman" w:eastAsia="Times New Roman" w:hAnsi="Times New Roman" w:cs="Times New Roman"/>
          <w:bCs/>
        </w:rPr>
      </w:pPr>
      <w:r w:rsidRPr="00EF00E4">
        <w:rPr>
          <w:rFonts w:ascii="Times New Roman" w:hAnsi="Times New Roman" w:cs="Times New Roman"/>
          <w:sz w:val="24"/>
          <w:szCs w:val="24"/>
        </w:rPr>
        <w:t>Davis-Friday, P.</w:t>
      </w:r>
      <w:r w:rsidRPr="00EF00E4">
        <w:rPr>
          <w:rFonts w:ascii="Times New Roman" w:hAnsi="Times New Roman" w:cs="Times New Roman"/>
        </w:rPr>
        <w:t xml:space="preserve"> </w:t>
      </w:r>
      <w:r w:rsidRPr="00EF00E4">
        <w:rPr>
          <w:rFonts w:ascii="Times New Roman" w:hAnsi="Times New Roman" w:cs="Times New Roman"/>
          <w:sz w:val="24"/>
          <w:szCs w:val="24"/>
        </w:rPr>
        <w:t xml:space="preserve">Y. </w:t>
      </w:r>
      <w:r w:rsidRPr="00EF00E4">
        <w:rPr>
          <w:rFonts w:ascii="Times New Roman" w:hAnsi="Times New Roman" w:cs="Times New Roman"/>
        </w:rPr>
        <w:t>&amp;</w:t>
      </w:r>
      <w:r w:rsidRPr="00EF00E4">
        <w:rPr>
          <w:rFonts w:ascii="Times New Roman" w:hAnsi="Times New Roman" w:cs="Times New Roman"/>
          <w:sz w:val="24"/>
          <w:szCs w:val="24"/>
        </w:rPr>
        <w:t xml:space="preserve"> </w:t>
      </w:r>
      <w:proofErr w:type="spellStart"/>
      <w:r w:rsidRPr="00EF00E4">
        <w:rPr>
          <w:rFonts w:ascii="Times New Roman" w:hAnsi="Times New Roman" w:cs="Times New Roman"/>
          <w:sz w:val="24"/>
          <w:szCs w:val="24"/>
        </w:rPr>
        <w:t>Frecka</w:t>
      </w:r>
      <w:proofErr w:type="spellEnd"/>
      <w:r w:rsidRPr="00EF00E4">
        <w:rPr>
          <w:rFonts w:ascii="Times New Roman" w:hAnsi="Times New Roman" w:cs="Times New Roman"/>
          <w:sz w:val="24"/>
          <w:szCs w:val="24"/>
        </w:rPr>
        <w:t>, T.</w:t>
      </w:r>
      <w:r w:rsidRPr="00EF00E4">
        <w:rPr>
          <w:rFonts w:ascii="Times New Roman" w:hAnsi="Times New Roman" w:cs="Times New Roman"/>
        </w:rPr>
        <w:t xml:space="preserve"> </w:t>
      </w:r>
      <w:r w:rsidRPr="00EF00E4">
        <w:rPr>
          <w:rFonts w:ascii="Times New Roman" w:hAnsi="Times New Roman" w:cs="Times New Roman"/>
          <w:sz w:val="24"/>
          <w:szCs w:val="24"/>
        </w:rPr>
        <w:t>J. (2002)</w:t>
      </w:r>
      <w:r w:rsidRPr="00EF00E4">
        <w:rPr>
          <w:rFonts w:ascii="Times New Roman" w:hAnsi="Times New Roman" w:cs="Times New Roman"/>
        </w:rPr>
        <w:t>.</w:t>
      </w:r>
      <w:r w:rsidRPr="00EF00E4">
        <w:rPr>
          <w:rFonts w:ascii="Times New Roman" w:hAnsi="Times New Roman" w:cs="Times New Roman"/>
          <w:sz w:val="24"/>
          <w:szCs w:val="24"/>
        </w:rPr>
        <w:t xml:space="preserve"> What managers should know about earnings management</w:t>
      </w:r>
      <w:r w:rsidRPr="00EF00E4">
        <w:rPr>
          <w:rFonts w:ascii="Times New Roman" w:hAnsi="Times New Roman" w:cs="Times New Roman"/>
        </w:rPr>
        <w:t>-</w:t>
      </w:r>
      <w:r w:rsidRPr="00EF00E4">
        <w:rPr>
          <w:rFonts w:ascii="Times New Roman" w:hAnsi="Times New Roman" w:cs="Times New Roman"/>
          <w:sz w:val="24"/>
          <w:szCs w:val="24"/>
        </w:rPr>
        <w:t xml:space="preserve"> its prevalence, legality, ethicality, and does it work</w:t>
      </w:r>
      <w:proofErr w:type="gramStart"/>
      <w:r w:rsidRPr="00EF00E4">
        <w:rPr>
          <w:rFonts w:ascii="Times New Roman" w:hAnsi="Times New Roman" w:cs="Times New Roman"/>
          <w:sz w:val="24"/>
          <w:szCs w:val="24"/>
        </w:rPr>
        <w:t>?</w:t>
      </w:r>
      <w:r w:rsidRPr="00EF00E4">
        <w:rPr>
          <w:rFonts w:ascii="Times New Roman" w:hAnsi="Times New Roman" w:cs="Times New Roman"/>
        </w:rPr>
        <w:t>.</w:t>
      </w:r>
      <w:proofErr w:type="gramEnd"/>
      <w:r w:rsidRPr="00EF00E4">
        <w:rPr>
          <w:rFonts w:ascii="Times New Roman" w:hAnsi="Times New Roman" w:cs="Times New Roman"/>
          <w:sz w:val="24"/>
          <w:szCs w:val="24"/>
        </w:rPr>
        <w:t xml:space="preserve"> </w:t>
      </w:r>
      <w:r w:rsidRPr="00EF00E4">
        <w:rPr>
          <w:rFonts w:ascii="Times New Roman" w:hAnsi="Times New Roman" w:cs="Times New Roman"/>
          <w:i/>
          <w:iCs/>
          <w:sz w:val="24"/>
          <w:szCs w:val="24"/>
        </w:rPr>
        <w:t>Review of Accounting and Finance,</w:t>
      </w:r>
      <w:r w:rsidRPr="00EF00E4">
        <w:rPr>
          <w:rFonts w:ascii="Times New Roman" w:hAnsi="Times New Roman" w:cs="Times New Roman"/>
          <w:sz w:val="24"/>
          <w:szCs w:val="24"/>
        </w:rPr>
        <w:t xml:space="preserve"> 1</w:t>
      </w:r>
      <w:r w:rsidRPr="00EF00E4">
        <w:rPr>
          <w:rFonts w:ascii="Times New Roman" w:hAnsi="Times New Roman" w:cs="Times New Roman"/>
        </w:rPr>
        <w:t>(</w:t>
      </w:r>
      <w:r w:rsidRPr="00EF00E4">
        <w:rPr>
          <w:rFonts w:ascii="Times New Roman" w:hAnsi="Times New Roman" w:cs="Times New Roman"/>
          <w:sz w:val="24"/>
          <w:szCs w:val="24"/>
        </w:rPr>
        <w:t>1</w:t>
      </w:r>
      <w:r w:rsidRPr="00EF00E4">
        <w:rPr>
          <w:rFonts w:ascii="Times New Roman" w:hAnsi="Times New Roman" w:cs="Times New Roman"/>
        </w:rPr>
        <w:t>)</w:t>
      </w:r>
      <w:r w:rsidRPr="00EF00E4">
        <w:rPr>
          <w:rFonts w:ascii="Times New Roman" w:hAnsi="Times New Roman" w:cs="Times New Roman"/>
          <w:sz w:val="24"/>
          <w:szCs w:val="24"/>
        </w:rPr>
        <w:t>, 57-71.</w:t>
      </w:r>
    </w:p>
    <w:p w:rsidR="00266654" w:rsidRPr="00EF00E4" w:rsidRDefault="00D14AB2">
      <w:pPr>
        <w:spacing w:after="160" w:line="240" w:lineRule="auto"/>
        <w:ind w:left="720" w:hanging="720"/>
        <w:jc w:val="both"/>
        <w:rPr>
          <w:rFonts w:ascii="Times New Roman" w:eastAsia="Times New Roman" w:hAnsi="Times New Roman" w:cs="Times New Roman"/>
          <w:bCs/>
          <w:kern w:val="2"/>
          <w:sz w:val="24"/>
          <w:szCs w:val="24"/>
        </w:rPr>
      </w:pPr>
      <w:proofErr w:type="spellStart"/>
      <w:r w:rsidRPr="00EF00E4">
        <w:rPr>
          <w:rFonts w:ascii="Times New Roman" w:eastAsia="TimesNewRomanPSMT" w:hAnsi="Times New Roman" w:cs="Times New Roman"/>
          <w:sz w:val="24"/>
          <w:szCs w:val="24"/>
        </w:rPr>
        <w:lastRenderedPageBreak/>
        <w:t>Durowoju</w:t>
      </w:r>
      <w:proofErr w:type="spellEnd"/>
      <w:r w:rsidRPr="00EF00E4">
        <w:rPr>
          <w:rFonts w:ascii="Times New Roman" w:eastAsia="TimesNewRomanPSMT" w:hAnsi="Times New Roman" w:cs="Times New Roman"/>
          <w:sz w:val="24"/>
          <w:szCs w:val="24"/>
        </w:rPr>
        <w:t xml:space="preserve">, A. O., Olalere, M. D., </w:t>
      </w:r>
      <w:proofErr w:type="spellStart"/>
      <w:r w:rsidRPr="00EF00E4">
        <w:rPr>
          <w:rFonts w:ascii="Times New Roman" w:eastAsia="TimesNewRomanPSMT" w:hAnsi="Times New Roman" w:cs="Times New Roman"/>
          <w:sz w:val="24"/>
          <w:szCs w:val="24"/>
        </w:rPr>
        <w:t>Ijaduola</w:t>
      </w:r>
      <w:proofErr w:type="spellEnd"/>
      <w:r w:rsidRPr="00EF00E4">
        <w:rPr>
          <w:rFonts w:ascii="Times New Roman" w:eastAsia="TimesNewRomanPSMT" w:hAnsi="Times New Roman" w:cs="Times New Roman"/>
          <w:sz w:val="24"/>
          <w:szCs w:val="24"/>
        </w:rPr>
        <w:t xml:space="preserve">, A. Dare, O. O., Adesina, B. H., </w:t>
      </w:r>
      <w:proofErr w:type="spellStart"/>
      <w:r w:rsidRPr="00EF00E4">
        <w:rPr>
          <w:rFonts w:ascii="Times New Roman" w:eastAsia="TimesNewRomanPS-BoldMT" w:hAnsi="Times New Roman" w:cs="Times New Roman"/>
          <w:sz w:val="24"/>
          <w:szCs w:val="24"/>
        </w:rPr>
        <w:t>Ahannaya</w:t>
      </w:r>
      <w:proofErr w:type="spellEnd"/>
      <w:r w:rsidRPr="00EF00E4">
        <w:rPr>
          <w:rFonts w:ascii="Times New Roman" w:eastAsia="TimesNewRomanPS-BoldMT" w:hAnsi="Times New Roman" w:cs="Times New Roman"/>
          <w:sz w:val="24"/>
          <w:szCs w:val="24"/>
        </w:rPr>
        <w:t xml:space="preserve"> C. G. </w:t>
      </w:r>
      <w:r w:rsidRPr="00EF00E4">
        <w:rPr>
          <w:rFonts w:ascii="Times New Roman" w:eastAsia="TimesNewRomanPSMT" w:hAnsi="Times New Roman" w:cs="Times New Roman"/>
          <w:sz w:val="24"/>
          <w:szCs w:val="24"/>
        </w:rPr>
        <w:t xml:space="preserve">&amp; </w:t>
      </w:r>
      <w:proofErr w:type="spellStart"/>
      <w:r w:rsidRPr="00EF00E4">
        <w:rPr>
          <w:rFonts w:ascii="Times New Roman" w:eastAsia="TimesNewRomanPSMT" w:hAnsi="Times New Roman" w:cs="Times New Roman"/>
          <w:sz w:val="24"/>
          <w:szCs w:val="24"/>
        </w:rPr>
        <w:t>Adegbie</w:t>
      </w:r>
      <w:proofErr w:type="spellEnd"/>
      <w:r w:rsidRPr="00EF00E4">
        <w:rPr>
          <w:rFonts w:ascii="Times New Roman" w:eastAsia="TimesNewRomanPSMT" w:hAnsi="Times New Roman" w:cs="Times New Roman"/>
          <w:sz w:val="24"/>
          <w:szCs w:val="24"/>
        </w:rPr>
        <w:t>, F. F. (2024).</w:t>
      </w:r>
      <w:r w:rsidRPr="00EF00E4">
        <w:rPr>
          <w:rFonts w:ascii="Times New Roman" w:hAnsi="Times New Roman" w:cs="Times New Roman"/>
          <w:sz w:val="24"/>
          <w:szCs w:val="24"/>
        </w:rPr>
        <w:t xml:space="preserve"> </w:t>
      </w:r>
      <w:r w:rsidRPr="00EF00E4">
        <w:rPr>
          <w:rFonts w:ascii="Times New Roman" w:eastAsia="TimesNewRomanPS-BoldMT" w:hAnsi="Times New Roman" w:cs="Times New Roman"/>
          <w:sz w:val="24"/>
          <w:szCs w:val="24"/>
        </w:rPr>
        <w:t xml:space="preserve">Aggressive </w:t>
      </w:r>
      <w:r w:rsidRPr="00EF00E4">
        <w:rPr>
          <w:rFonts w:ascii="Times New Roman" w:eastAsia="TimesNewRomanPS-BoldMT" w:hAnsi="Times New Roman" w:cs="Times New Roman"/>
        </w:rPr>
        <w:t>e</w:t>
      </w:r>
      <w:r w:rsidRPr="00EF00E4">
        <w:rPr>
          <w:rFonts w:ascii="Times New Roman" w:eastAsia="TimesNewRomanPS-BoldMT" w:hAnsi="Times New Roman" w:cs="Times New Roman"/>
          <w:sz w:val="24"/>
          <w:szCs w:val="24"/>
        </w:rPr>
        <w:t xml:space="preserve">arnings </w:t>
      </w:r>
      <w:r w:rsidRPr="00EF00E4">
        <w:rPr>
          <w:rFonts w:ascii="Times New Roman" w:eastAsia="TimesNewRomanPS-BoldMT" w:hAnsi="Times New Roman" w:cs="Times New Roman"/>
        </w:rPr>
        <w:t>m</w:t>
      </w:r>
      <w:r w:rsidRPr="00EF00E4">
        <w:rPr>
          <w:rFonts w:ascii="Times New Roman" w:eastAsia="TimesNewRomanPS-BoldMT" w:hAnsi="Times New Roman" w:cs="Times New Roman"/>
          <w:sz w:val="24"/>
          <w:szCs w:val="24"/>
        </w:rPr>
        <w:t xml:space="preserve">anagement and Stakeholders Protection in Profit Listed Organizations. </w:t>
      </w:r>
      <w:r w:rsidRPr="00EF00E4">
        <w:rPr>
          <w:rFonts w:ascii="Times New Roman" w:eastAsia="TimesNewRomanPS-ItalicMT" w:hAnsi="Times New Roman" w:cs="Times New Roman"/>
          <w:i/>
          <w:iCs/>
          <w:sz w:val="24"/>
          <w:szCs w:val="24"/>
        </w:rPr>
        <w:t>IOSR Journal of Economics and Finance, 15(5), 41-50.</w:t>
      </w: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proofErr w:type="spellStart"/>
      <w:r w:rsidRPr="00EF00E4">
        <w:rPr>
          <w:rFonts w:ascii="Times New Roman" w:hAnsi="Times New Roman" w:cs="Times New Roman"/>
          <w:sz w:val="24"/>
          <w:szCs w:val="24"/>
        </w:rPr>
        <w:t>Emefi</w:t>
      </w:r>
      <w:r w:rsidRPr="00EF00E4">
        <w:rPr>
          <w:rFonts w:ascii="Times New Roman" w:hAnsi="Times New Roman" w:cs="Times New Roman"/>
          <w:sz w:val="24"/>
          <w:szCs w:val="24"/>
        </w:rPr>
        <w:t>ele</w:t>
      </w:r>
      <w:proofErr w:type="spellEnd"/>
      <w:r w:rsidRPr="00EF00E4">
        <w:rPr>
          <w:rFonts w:ascii="Times New Roman" w:hAnsi="Times New Roman" w:cs="Times New Roman"/>
          <w:sz w:val="24"/>
          <w:szCs w:val="24"/>
        </w:rPr>
        <w:t>, (2021). Why CBN sacked first bank board. https://www.premium timesng.com/news/headlines/458476-why-cbn-sacked-first-bank-board-emefiele-full text.html</w:t>
      </w:r>
      <w:r w:rsidRPr="00EF00E4">
        <w:rPr>
          <w:rFonts w:ascii="Times New Roman" w:hAnsi="Times New Roman" w:cs="Times New Roman"/>
        </w:rPr>
        <w:t>.</w:t>
      </w:r>
    </w:p>
    <w:p w:rsidR="00266654" w:rsidRPr="00EF00E4" w:rsidRDefault="00266654">
      <w:pPr>
        <w:autoSpaceDE w:val="0"/>
        <w:autoSpaceDN w:val="0"/>
        <w:adjustRightInd w:val="0"/>
        <w:spacing w:after="0" w:line="240" w:lineRule="auto"/>
        <w:ind w:left="720" w:hanging="720"/>
        <w:jc w:val="both"/>
        <w:rPr>
          <w:rFonts w:ascii="Times New Roman" w:eastAsia="LucidaBright" w:hAnsi="Times New Roman" w:cs="Times New Roman"/>
          <w:sz w:val="24"/>
          <w:szCs w:val="24"/>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proofErr w:type="spellStart"/>
      <w:r w:rsidRPr="00EF00E4">
        <w:rPr>
          <w:rFonts w:ascii="Times New Roman" w:hAnsi="Times New Roman" w:cs="Times New Roman"/>
          <w:sz w:val="24"/>
          <w:szCs w:val="24"/>
        </w:rPr>
        <w:t>Evbuomwan</w:t>
      </w:r>
      <w:proofErr w:type="spellEnd"/>
      <w:r w:rsidRPr="00EF00E4">
        <w:rPr>
          <w:rFonts w:ascii="Times New Roman" w:hAnsi="Times New Roman" w:cs="Times New Roman"/>
          <w:sz w:val="24"/>
          <w:szCs w:val="24"/>
        </w:rPr>
        <w:t>, I., (2021).</w:t>
      </w:r>
      <w:r w:rsidRPr="00EF00E4">
        <w:rPr>
          <w:rFonts w:ascii="Times New Roman" w:hAnsi="Times New Roman" w:cs="Times New Roman"/>
        </w:rPr>
        <w:t xml:space="preserve"> </w:t>
      </w:r>
      <w:r w:rsidRPr="00EF00E4">
        <w:rPr>
          <w:rFonts w:ascii="Times New Roman" w:hAnsi="Times New Roman" w:cs="Times New Roman"/>
          <w:sz w:val="24"/>
          <w:szCs w:val="24"/>
        </w:rPr>
        <w:t>Corporate</w:t>
      </w:r>
      <w:r w:rsidRPr="00EF00E4">
        <w:rPr>
          <w:rFonts w:ascii="Times New Roman" w:hAnsi="Times New Roman" w:cs="Times New Roman"/>
        </w:rPr>
        <w:t xml:space="preserve"> </w:t>
      </w:r>
      <w:r w:rsidRPr="00EF00E4">
        <w:rPr>
          <w:rFonts w:ascii="Times New Roman" w:hAnsi="Times New Roman" w:cs="Times New Roman"/>
          <w:sz w:val="24"/>
          <w:szCs w:val="24"/>
        </w:rPr>
        <w:t>governance and earnings management in</w:t>
      </w:r>
      <w:r w:rsidRPr="00EF00E4">
        <w:rPr>
          <w:rFonts w:ascii="Times New Roman" w:hAnsi="Times New Roman" w:cs="Times New Roman"/>
        </w:rPr>
        <w:t xml:space="preserve"> </w:t>
      </w:r>
      <w:r w:rsidRPr="00EF00E4">
        <w:rPr>
          <w:rFonts w:ascii="Times New Roman" w:hAnsi="Times New Roman" w:cs="Times New Roman"/>
          <w:sz w:val="24"/>
          <w:szCs w:val="24"/>
        </w:rPr>
        <w:t xml:space="preserve">listed Nigerian </w:t>
      </w:r>
      <w:r w:rsidRPr="00EF00E4">
        <w:rPr>
          <w:rFonts w:ascii="Times New Roman" w:hAnsi="Times New Roman" w:cs="Times New Roman"/>
          <w:sz w:val="24"/>
          <w:szCs w:val="24"/>
        </w:rPr>
        <w:t>manufacturing companies.</w:t>
      </w:r>
      <w:r w:rsidRPr="00EF00E4">
        <w:rPr>
          <w:rFonts w:ascii="Times New Roman" w:hAnsi="Times New Roman" w:cs="Times New Roman"/>
        </w:rPr>
        <w:t xml:space="preserve"> </w:t>
      </w:r>
      <w:r w:rsidRPr="00EF00E4">
        <w:rPr>
          <w:rFonts w:ascii="Times New Roman" w:hAnsi="Times New Roman" w:cs="Times New Roman"/>
          <w:sz w:val="24"/>
          <w:szCs w:val="24"/>
        </w:rPr>
        <w:t xml:space="preserve">Being an </w:t>
      </w:r>
      <w:proofErr w:type="spellStart"/>
      <w:r w:rsidRPr="00EF00E4">
        <w:rPr>
          <w:rFonts w:ascii="Times New Roman" w:hAnsi="Times New Roman" w:cs="Times New Roman"/>
          <w:sz w:val="24"/>
          <w:szCs w:val="24"/>
        </w:rPr>
        <w:t>M.Sc</w:t>
      </w:r>
      <w:proofErr w:type="spellEnd"/>
      <w:r w:rsidRPr="00EF00E4">
        <w:rPr>
          <w:rFonts w:ascii="Times New Roman" w:hAnsi="Times New Roman" w:cs="Times New Roman"/>
          <w:sz w:val="24"/>
          <w:szCs w:val="24"/>
        </w:rPr>
        <w:t xml:space="preserve"> Thesis submitted to the</w:t>
      </w:r>
      <w:r w:rsidRPr="00EF00E4">
        <w:rPr>
          <w:rFonts w:ascii="Times New Roman" w:hAnsi="Times New Roman" w:cs="Times New Roman"/>
        </w:rPr>
        <w:t xml:space="preserve"> </w:t>
      </w:r>
      <w:r w:rsidRPr="00EF00E4">
        <w:rPr>
          <w:rFonts w:ascii="Times New Roman" w:hAnsi="Times New Roman" w:cs="Times New Roman"/>
          <w:sz w:val="24"/>
          <w:szCs w:val="24"/>
        </w:rPr>
        <w:t>national college of Ireland.</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proofErr w:type="spellStart"/>
      <w:r w:rsidRPr="00EF00E4">
        <w:rPr>
          <w:rFonts w:ascii="Times New Roman" w:hAnsi="Times New Roman" w:cs="Times New Roman"/>
          <w:sz w:val="24"/>
          <w:szCs w:val="24"/>
        </w:rPr>
        <w:t>Gajdosikova</w:t>
      </w:r>
      <w:proofErr w:type="spellEnd"/>
      <w:r w:rsidRPr="00EF00E4">
        <w:rPr>
          <w:rFonts w:ascii="Times New Roman" w:hAnsi="Times New Roman" w:cs="Times New Roman"/>
          <w:sz w:val="24"/>
          <w:szCs w:val="24"/>
        </w:rPr>
        <w:t>, D.,</w:t>
      </w:r>
      <w:r w:rsidRPr="00EF00E4">
        <w:rPr>
          <w:rFonts w:ascii="Times New Roman" w:hAnsi="Times New Roman" w:cs="Times New Roman"/>
        </w:rPr>
        <w:t xml:space="preserve"> </w:t>
      </w:r>
      <w:proofErr w:type="spellStart"/>
      <w:r w:rsidRPr="00EF00E4">
        <w:rPr>
          <w:rFonts w:ascii="Times New Roman" w:hAnsi="Times New Roman" w:cs="Times New Roman"/>
          <w:sz w:val="24"/>
          <w:szCs w:val="24"/>
        </w:rPr>
        <w:t>Valaskova</w:t>
      </w:r>
      <w:proofErr w:type="spellEnd"/>
      <w:r w:rsidRPr="00EF00E4">
        <w:rPr>
          <w:rFonts w:ascii="Times New Roman" w:hAnsi="Times New Roman" w:cs="Times New Roman"/>
          <w:sz w:val="24"/>
          <w:szCs w:val="24"/>
        </w:rPr>
        <w:t>, K., &amp;</w:t>
      </w:r>
      <w:r w:rsidRPr="00EF00E4">
        <w:rPr>
          <w:rFonts w:ascii="Times New Roman" w:hAnsi="Times New Roman" w:cs="Times New Roman"/>
        </w:rPr>
        <w:t xml:space="preserve"> </w:t>
      </w:r>
      <w:proofErr w:type="spellStart"/>
      <w:r w:rsidRPr="00EF00E4">
        <w:rPr>
          <w:rFonts w:ascii="Times New Roman" w:hAnsi="Times New Roman" w:cs="Times New Roman"/>
          <w:sz w:val="24"/>
          <w:szCs w:val="24"/>
        </w:rPr>
        <w:t>Durana</w:t>
      </w:r>
      <w:proofErr w:type="spellEnd"/>
      <w:r w:rsidRPr="00EF00E4">
        <w:rPr>
          <w:rFonts w:ascii="Times New Roman" w:hAnsi="Times New Roman" w:cs="Times New Roman"/>
          <w:sz w:val="24"/>
          <w:szCs w:val="24"/>
        </w:rPr>
        <w:t>,</w:t>
      </w:r>
      <w:r w:rsidRPr="00EF00E4">
        <w:rPr>
          <w:rFonts w:ascii="Times New Roman" w:hAnsi="Times New Roman" w:cs="Times New Roman"/>
        </w:rPr>
        <w:t xml:space="preserve"> </w:t>
      </w:r>
      <w:r w:rsidRPr="00EF00E4">
        <w:rPr>
          <w:rFonts w:ascii="Times New Roman" w:hAnsi="Times New Roman" w:cs="Times New Roman"/>
          <w:sz w:val="24"/>
          <w:szCs w:val="24"/>
        </w:rPr>
        <w:t>P. (2022). Earnings management and</w:t>
      </w:r>
      <w:r w:rsidRPr="00EF00E4">
        <w:rPr>
          <w:rFonts w:ascii="Times New Roman" w:hAnsi="Times New Roman" w:cs="Times New Roman"/>
        </w:rPr>
        <w:t xml:space="preserve"> </w:t>
      </w:r>
      <w:r w:rsidRPr="00EF00E4">
        <w:rPr>
          <w:rFonts w:ascii="Times New Roman" w:hAnsi="Times New Roman" w:cs="Times New Roman"/>
          <w:sz w:val="24"/>
          <w:szCs w:val="24"/>
        </w:rPr>
        <w:t>corporate performance in the scope of</w:t>
      </w:r>
      <w:r w:rsidRPr="00EF00E4">
        <w:rPr>
          <w:rFonts w:ascii="Times New Roman" w:hAnsi="Times New Roman" w:cs="Times New Roman"/>
        </w:rPr>
        <w:t xml:space="preserve"> </w:t>
      </w:r>
      <w:r w:rsidRPr="00EF00E4">
        <w:rPr>
          <w:rFonts w:ascii="Times New Roman" w:hAnsi="Times New Roman" w:cs="Times New Roman"/>
          <w:sz w:val="24"/>
          <w:szCs w:val="24"/>
        </w:rPr>
        <w:t xml:space="preserve">firm-specific features. </w:t>
      </w:r>
      <w:r w:rsidRPr="00EF00E4">
        <w:rPr>
          <w:rFonts w:ascii="Times New Roman" w:hAnsi="Times New Roman" w:cs="Times New Roman"/>
          <w:i/>
          <w:iCs/>
          <w:sz w:val="24"/>
          <w:szCs w:val="24"/>
        </w:rPr>
        <w:t>Journal of Risk and</w:t>
      </w:r>
      <w:r w:rsidRPr="00EF00E4">
        <w:rPr>
          <w:rFonts w:ascii="Times New Roman" w:hAnsi="Times New Roman" w:cs="Times New Roman"/>
          <w:i/>
          <w:iCs/>
        </w:rPr>
        <w:t xml:space="preserve"> </w:t>
      </w:r>
      <w:r w:rsidRPr="00EF00E4">
        <w:rPr>
          <w:rFonts w:ascii="Times New Roman" w:hAnsi="Times New Roman" w:cs="Times New Roman"/>
          <w:i/>
          <w:iCs/>
          <w:sz w:val="24"/>
          <w:szCs w:val="24"/>
        </w:rPr>
        <w:t>Fina</w:t>
      </w:r>
      <w:r w:rsidRPr="00EF00E4">
        <w:rPr>
          <w:rFonts w:ascii="Times New Roman" w:hAnsi="Times New Roman" w:cs="Times New Roman"/>
          <w:i/>
          <w:iCs/>
          <w:sz w:val="24"/>
          <w:szCs w:val="24"/>
        </w:rPr>
        <w:t>ncial</w:t>
      </w:r>
      <w:r w:rsidRPr="00EF00E4">
        <w:rPr>
          <w:rFonts w:ascii="Times New Roman" w:hAnsi="Times New Roman" w:cs="Times New Roman"/>
          <w:i/>
          <w:iCs/>
        </w:rPr>
        <w:t xml:space="preserve"> </w:t>
      </w:r>
      <w:r w:rsidRPr="00EF00E4">
        <w:rPr>
          <w:rFonts w:ascii="Times New Roman" w:hAnsi="Times New Roman" w:cs="Times New Roman"/>
          <w:i/>
          <w:iCs/>
          <w:sz w:val="24"/>
          <w:szCs w:val="24"/>
        </w:rPr>
        <w:t>Management</w:t>
      </w:r>
      <w:r w:rsidRPr="00EF00E4">
        <w:rPr>
          <w:rFonts w:ascii="Times New Roman" w:hAnsi="Times New Roman" w:cs="Times New Roman"/>
          <w:sz w:val="24"/>
          <w:szCs w:val="24"/>
        </w:rPr>
        <w:t>,</w:t>
      </w:r>
      <w:r w:rsidRPr="00EF00E4">
        <w:rPr>
          <w:rFonts w:ascii="Times New Roman" w:hAnsi="Times New Roman" w:cs="Times New Roman"/>
        </w:rPr>
        <w:t xml:space="preserve"> </w:t>
      </w:r>
      <w:r w:rsidRPr="00EF00E4">
        <w:rPr>
          <w:rFonts w:ascii="Times New Roman" w:hAnsi="Times New Roman" w:cs="Times New Roman"/>
          <w:sz w:val="24"/>
          <w:szCs w:val="24"/>
        </w:rPr>
        <w:t>15,426.https://doi.org/10.3390/jrfm15100426.</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r w:rsidRPr="00EF00E4">
        <w:rPr>
          <w:rFonts w:ascii="Times New Roman" w:hAnsi="Times New Roman" w:cs="Times New Roman"/>
          <w:sz w:val="24"/>
          <w:szCs w:val="24"/>
        </w:rPr>
        <w:t>Grasso, L.</w:t>
      </w:r>
      <w:r w:rsidRPr="00EF00E4">
        <w:rPr>
          <w:rFonts w:ascii="Times New Roman" w:hAnsi="Times New Roman" w:cs="Times New Roman"/>
        </w:rPr>
        <w:t xml:space="preserve"> </w:t>
      </w:r>
      <w:r w:rsidRPr="00EF00E4">
        <w:rPr>
          <w:rFonts w:ascii="Times New Roman" w:hAnsi="Times New Roman" w:cs="Times New Roman"/>
          <w:sz w:val="24"/>
          <w:szCs w:val="24"/>
        </w:rPr>
        <w:t>P., Tilley, P.</w:t>
      </w:r>
      <w:r w:rsidRPr="00EF00E4">
        <w:rPr>
          <w:rFonts w:ascii="Times New Roman" w:hAnsi="Times New Roman" w:cs="Times New Roman"/>
        </w:rPr>
        <w:t xml:space="preserve"> </w:t>
      </w:r>
      <w:r w:rsidRPr="00EF00E4">
        <w:rPr>
          <w:rFonts w:ascii="Times New Roman" w:hAnsi="Times New Roman" w:cs="Times New Roman"/>
          <w:sz w:val="24"/>
          <w:szCs w:val="24"/>
        </w:rPr>
        <w:t xml:space="preserve">A. </w:t>
      </w:r>
      <w:r w:rsidRPr="00EF00E4">
        <w:rPr>
          <w:rFonts w:ascii="Times New Roman" w:hAnsi="Times New Roman" w:cs="Times New Roman"/>
        </w:rPr>
        <w:t>&amp;</w:t>
      </w:r>
      <w:r w:rsidRPr="00EF00E4">
        <w:rPr>
          <w:rFonts w:ascii="Times New Roman" w:hAnsi="Times New Roman" w:cs="Times New Roman"/>
          <w:sz w:val="24"/>
          <w:szCs w:val="24"/>
        </w:rPr>
        <w:t xml:space="preserve"> White, R.</w:t>
      </w:r>
      <w:r w:rsidRPr="00EF00E4">
        <w:rPr>
          <w:rFonts w:ascii="Times New Roman" w:hAnsi="Times New Roman" w:cs="Times New Roman"/>
        </w:rPr>
        <w:t xml:space="preserve"> </w:t>
      </w:r>
      <w:r w:rsidRPr="00EF00E4">
        <w:rPr>
          <w:rFonts w:ascii="Times New Roman" w:hAnsi="Times New Roman" w:cs="Times New Roman"/>
          <w:sz w:val="24"/>
          <w:szCs w:val="24"/>
        </w:rPr>
        <w:t>A. (2009)</w:t>
      </w:r>
      <w:r w:rsidRPr="00EF00E4">
        <w:rPr>
          <w:rFonts w:ascii="Times New Roman" w:hAnsi="Times New Roman" w:cs="Times New Roman"/>
        </w:rPr>
        <w:t>.</w:t>
      </w:r>
      <w:r w:rsidRPr="00EF00E4">
        <w:rPr>
          <w:rFonts w:ascii="Times New Roman" w:hAnsi="Times New Roman" w:cs="Times New Roman"/>
          <w:sz w:val="24"/>
          <w:szCs w:val="24"/>
        </w:rPr>
        <w:t xml:space="preserve"> The ethics of earnings management: perceptions</w:t>
      </w:r>
      <w:r w:rsidRPr="00EF00E4">
        <w:rPr>
          <w:rFonts w:ascii="Times New Roman" w:hAnsi="Times New Roman" w:cs="Times New Roman"/>
        </w:rPr>
        <w:t xml:space="preserve"> </w:t>
      </w:r>
      <w:r w:rsidRPr="00EF00E4">
        <w:rPr>
          <w:rFonts w:ascii="Times New Roman" w:hAnsi="Times New Roman" w:cs="Times New Roman"/>
          <w:sz w:val="24"/>
          <w:szCs w:val="24"/>
        </w:rPr>
        <w:t>after Sarbanes-Oxley</w:t>
      </w:r>
      <w:r w:rsidRPr="00EF00E4">
        <w:rPr>
          <w:rFonts w:ascii="Times New Roman" w:hAnsi="Times New Roman" w:cs="Times New Roman"/>
        </w:rPr>
        <w:t>.</w:t>
      </w:r>
      <w:r w:rsidRPr="00EF00E4">
        <w:rPr>
          <w:rFonts w:ascii="Times New Roman" w:hAnsi="Times New Roman" w:cs="Times New Roman"/>
          <w:sz w:val="24"/>
          <w:szCs w:val="24"/>
        </w:rPr>
        <w:t xml:space="preserve"> </w:t>
      </w:r>
      <w:r w:rsidRPr="00EF00E4">
        <w:rPr>
          <w:rFonts w:ascii="Times New Roman" w:hAnsi="Times New Roman" w:cs="Times New Roman"/>
          <w:i/>
          <w:iCs/>
          <w:sz w:val="24"/>
          <w:szCs w:val="24"/>
        </w:rPr>
        <w:t>Management Accounting Quarterly</w:t>
      </w:r>
      <w:r w:rsidRPr="00EF00E4">
        <w:rPr>
          <w:rFonts w:ascii="Times New Roman" w:hAnsi="Times New Roman" w:cs="Times New Roman"/>
          <w:sz w:val="24"/>
          <w:szCs w:val="24"/>
        </w:rPr>
        <w:t>, 11</w:t>
      </w:r>
      <w:r w:rsidRPr="00EF00E4">
        <w:rPr>
          <w:rFonts w:ascii="Times New Roman" w:hAnsi="Times New Roman" w:cs="Times New Roman"/>
        </w:rPr>
        <w:t>(</w:t>
      </w:r>
      <w:r w:rsidRPr="00EF00E4">
        <w:rPr>
          <w:rFonts w:ascii="Times New Roman" w:hAnsi="Times New Roman" w:cs="Times New Roman"/>
          <w:sz w:val="24"/>
          <w:szCs w:val="24"/>
        </w:rPr>
        <w:t>1</w:t>
      </w:r>
      <w:r w:rsidRPr="00EF00E4">
        <w:rPr>
          <w:rFonts w:ascii="Times New Roman" w:hAnsi="Times New Roman" w:cs="Times New Roman"/>
        </w:rPr>
        <w:t>)</w:t>
      </w:r>
      <w:r w:rsidRPr="00EF00E4">
        <w:rPr>
          <w:rFonts w:ascii="Times New Roman" w:hAnsi="Times New Roman" w:cs="Times New Roman"/>
          <w:sz w:val="24"/>
          <w:szCs w:val="24"/>
        </w:rPr>
        <w:t>, 45-69.</w:t>
      </w:r>
    </w:p>
    <w:p w:rsidR="00266654" w:rsidRPr="00EF00E4" w:rsidRDefault="00266654">
      <w:pPr>
        <w:autoSpaceDE w:val="0"/>
        <w:autoSpaceDN w:val="0"/>
        <w:adjustRightInd w:val="0"/>
        <w:spacing w:after="0" w:line="240" w:lineRule="auto"/>
        <w:ind w:left="720" w:hanging="720"/>
        <w:jc w:val="both"/>
        <w:rPr>
          <w:rFonts w:ascii="Times New Roman" w:eastAsia="LucidaBright"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eastAsia="LucidaBright" w:hAnsi="Times New Roman" w:cs="Times New Roman"/>
        </w:rPr>
      </w:pPr>
      <w:r w:rsidRPr="00EF00E4">
        <w:rPr>
          <w:rFonts w:ascii="Times New Roman" w:eastAsia="LucidaBright" w:hAnsi="Times New Roman" w:cs="Times New Roman"/>
          <w:sz w:val="24"/>
          <w:szCs w:val="24"/>
        </w:rPr>
        <w:t>Hassan, P. M. (2013). A</w:t>
      </w:r>
      <w:r w:rsidRPr="00EF00E4">
        <w:rPr>
          <w:rFonts w:ascii="Times New Roman" w:eastAsia="LucidaBright" w:hAnsi="Times New Roman" w:cs="Times New Roman"/>
          <w:sz w:val="24"/>
          <w:szCs w:val="24"/>
        </w:rPr>
        <w:t xml:space="preserve"> review of the earnings management literature and its implications for standard setting. </w:t>
      </w:r>
      <w:r w:rsidRPr="00EF00E4">
        <w:rPr>
          <w:rFonts w:ascii="Times New Roman" w:eastAsia="LucidaBright" w:hAnsi="Times New Roman" w:cs="Times New Roman"/>
          <w:i/>
          <w:sz w:val="24"/>
          <w:szCs w:val="24"/>
        </w:rPr>
        <w:t>Accounting Horizons,</w:t>
      </w:r>
      <w:r w:rsidRPr="00EF00E4">
        <w:rPr>
          <w:rFonts w:ascii="Times New Roman" w:eastAsia="LucidaBright" w:hAnsi="Times New Roman" w:cs="Times New Roman"/>
          <w:iCs/>
          <w:sz w:val="24"/>
          <w:szCs w:val="24"/>
        </w:rPr>
        <w:t xml:space="preserve"> 13</w:t>
      </w:r>
      <w:r w:rsidRPr="00EF00E4">
        <w:rPr>
          <w:rFonts w:ascii="Times New Roman" w:eastAsia="LucidaBright" w:hAnsi="Times New Roman" w:cs="Times New Roman"/>
          <w:sz w:val="24"/>
          <w:szCs w:val="24"/>
        </w:rPr>
        <w:t>(4), 365-384.</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sz w:val="24"/>
          <w:szCs w:val="24"/>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r w:rsidRPr="00EF00E4">
        <w:rPr>
          <w:rFonts w:ascii="Times New Roman" w:hAnsi="Times New Roman" w:cs="Times New Roman"/>
          <w:sz w:val="24"/>
          <w:szCs w:val="24"/>
        </w:rPr>
        <w:t xml:space="preserve">Inaam, Z., </w:t>
      </w:r>
      <w:proofErr w:type="spellStart"/>
      <w:r w:rsidRPr="00EF00E4">
        <w:rPr>
          <w:rFonts w:ascii="Times New Roman" w:hAnsi="Times New Roman" w:cs="Times New Roman"/>
          <w:sz w:val="24"/>
          <w:szCs w:val="24"/>
        </w:rPr>
        <w:t>Khmoussi</w:t>
      </w:r>
      <w:proofErr w:type="spellEnd"/>
      <w:r w:rsidRPr="00EF00E4">
        <w:rPr>
          <w:rFonts w:ascii="Times New Roman" w:hAnsi="Times New Roman" w:cs="Times New Roman"/>
          <w:sz w:val="24"/>
          <w:szCs w:val="24"/>
        </w:rPr>
        <w:t xml:space="preserve">, H. &amp; Fatima, Z. (2012). Audit quality and earnings management in the Tunisian context. </w:t>
      </w:r>
      <w:r w:rsidRPr="00EF00E4">
        <w:rPr>
          <w:rFonts w:ascii="Times New Roman" w:hAnsi="Times New Roman" w:cs="Times New Roman"/>
          <w:i/>
          <w:iCs/>
          <w:sz w:val="24"/>
          <w:szCs w:val="24"/>
        </w:rPr>
        <w:t>International Journal</w:t>
      </w:r>
      <w:r w:rsidRPr="00EF00E4">
        <w:rPr>
          <w:rFonts w:ascii="Times New Roman" w:hAnsi="Times New Roman" w:cs="Times New Roman"/>
          <w:i/>
          <w:iCs/>
          <w:sz w:val="24"/>
          <w:szCs w:val="24"/>
        </w:rPr>
        <w:t xml:space="preserve"> of Accounting and Financial Reporting</w:t>
      </w:r>
      <w:r w:rsidRPr="00EF00E4">
        <w:rPr>
          <w:rFonts w:ascii="Times New Roman" w:hAnsi="Times New Roman" w:cs="Times New Roman"/>
          <w:sz w:val="24"/>
          <w:szCs w:val="24"/>
        </w:rPr>
        <w:t>, 2(2), 17-27.</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r w:rsidRPr="00EF00E4">
        <w:rPr>
          <w:rFonts w:ascii="Times New Roman" w:hAnsi="Times New Roman" w:cs="Times New Roman"/>
          <w:sz w:val="24"/>
          <w:szCs w:val="24"/>
        </w:rPr>
        <w:t xml:space="preserve">Justin, G. D. &amp; Miguel, G. C. (2023).  Institutional ownership, earnings management and earnings surprises: evidence from 39 years of U.S. data. </w:t>
      </w:r>
      <w:r w:rsidRPr="00EF00E4">
        <w:rPr>
          <w:rFonts w:ascii="Times New Roman" w:hAnsi="Times New Roman" w:cs="Times New Roman"/>
          <w:i/>
          <w:iCs/>
          <w:sz w:val="24"/>
          <w:szCs w:val="24"/>
        </w:rPr>
        <w:t>Journal of Economics, Finance and Administrative Science,</w:t>
      </w:r>
      <w:r w:rsidRPr="00EF00E4">
        <w:rPr>
          <w:rFonts w:ascii="Times New Roman" w:hAnsi="Times New Roman" w:cs="Times New Roman"/>
          <w:i/>
          <w:iCs/>
          <w:sz w:val="24"/>
          <w:szCs w:val="24"/>
        </w:rPr>
        <w:t xml:space="preserve"> </w:t>
      </w:r>
      <w:r w:rsidRPr="00EF00E4">
        <w:rPr>
          <w:rFonts w:ascii="Times New Roman" w:hAnsi="Times New Roman" w:cs="Times New Roman"/>
          <w:sz w:val="24"/>
          <w:szCs w:val="24"/>
        </w:rPr>
        <w:t>28(56), 218-236. Emerald Publishing Limited 2077-1886. DOI 10.1108/JEFAS-01-2023-0021</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proofErr w:type="spellStart"/>
      <w:r w:rsidRPr="00EF00E4">
        <w:rPr>
          <w:rFonts w:ascii="Times New Roman" w:hAnsi="Times New Roman" w:cs="Times New Roman"/>
          <w:sz w:val="24"/>
          <w:szCs w:val="24"/>
        </w:rPr>
        <w:t>Kaldo_nski</w:t>
      </w:r>
      <w:proofErr w:type="spellEnd"/>
      <w:r w:rsidRPr="00EF00E4">
        <w:rPr>
          <w:rFonts w:ascii="Times New Roman" w:hAnsi="Times New Roman" w:cs="Times New Roman"/>
          <w:sz w:val="24"/>
          <w:szCs w:val="24"/>
        </w:rPr>
        <w:t xml:space="preserve">, M., </w:t>
      </w:r>
      <w:proofErr w:type="spellStart"/>
      <w:r w:rsidRPr="00EF00E4">
        <w:rPr>
          <w:rFonts w:ascii="Times New Roman" w:hAnsi="Times New Roman" w:cs="Times New Roman"/>
          <w:sz w:val="24"/>
          <w:szCs w:val="24"/>
        </w:rPr>
        <w:t>Jewartowski</w:t>
      </w:r>
      <w:proofErr w:type="spellEnd"/>
      <w:r w:rsidRPr="00EF00E4">
        <w:rPr>
          <w:rFonts w:ascii="Times New Roman" w:hAnsi="Times New Roman" w:cs="Times New Roman"/>
          <w:sz w:val="24"/>
          <w:szCs w:val="24"/>
        </w:rPr>
        <w:t xml:space="preserve">, T. </w:t>
      </w:r>
      <w:r w:rsidRPr="00EF00E4">
        <w:t>&amp;</w:t>
      </w:r>
      <w:r w:rsidRPr="00EF00E4">
        <w:rPr>
          <w:rFonts w:ascii="Times New Roman" w:hAnsi="Times New Roman" w:cs="Times New Roman"/>
          <w:sz w:val="24"/>
          <w:szCs w:val="24"/>
        </w:rPr>
        <w:t xml:space="preserve"> </w:t>
      </w:r>
      <w:proofErr w:type="spellStart"/>
      <w:r w:rsidRPr="00EF00E4">
        <w:rPr>
          <w:rFonts w:ascii="Times New Roman" w:hAnsi="Times New Roman" w:cs="Times New Roman"/>
          <w:sz w:val="24"/>
          <w:szCs w:val="24"/>
        </w:rPr>
        <w:t>Mizerka</w:t>
      </w:r>
      <w:proofErr w:type="spellEnd"/>
      <w:r w:rsidRPr="00EF00E4">
        <w:rPr>
          <w:rFonts w:ascii="Times New Roman" w:hAnsi="Times New Roman" w:cs="Times New Roman"/>
          <w:sz w:val="24"/>
          <w:szCs w:val="24"/>
        </w:rPr>
        <w:t>, J. (2020)</w:t>
      </w:r>
      <w:r w:rsidRPr="00EF00E4">
        <w:t xml:space="preserve">. </w:t>
      </w:r>
      <w:r w:rsidRPr="00EF00E4">
        <w:rPr>
          <w:rFonts w:ascii="Times New Roman" w:hAnsi="Times New Roman" w:cs="Times New Roman"/>
          <w:sz w:val="24"/>
          <w:szCs w:val="24"/>
        </w:rPr>
        <w:t>Capital market pressure, real earnings</w:t>
      </w:r>
      <w:r w:rsidRPr="00EF00E4">
        <w:rPr>
          <w:rFonts w:ascii="Times New Roman" w:hAnsi="Times New Roman" w:cs="Times New Roman"/>
        </w:rPr>
        <w:t xml:space="preserve"> </w:t>
      </w:r>
      <w:r w:rsidRPr="00EF00E4">
        <w:rPr>
          <w:rFonts w:ascii="Times New Roman" w:hAnsi="Times New Roman" w:cs="Times New Roman"/>
          <w:sz w:val="24"/>
          <w:szCs w:val="24"/>
        </w:rPr>
        <w:t>management, and institutional ownership stability - evidence from Poland</w:t>
      </w:r>
      <w:r w:rsidRPr="00EF00E4">
        <w:t>.</w:t>
      </w:r>
      <w:r w:rsidRPr="00EF00E4">
        <w:rPr>
          <w:rFonts w:ascii="Times New Roman" w:hAnsi="Times New Roman" w:cs="Times New Roman"/>
          <w:sz w:val="24"/>
          <w:szCs w:val="24"/>
        </w:rPr>
        <w:t xml:space="preserve"> </w:t>
      </w:r>
      <w:r w:rsidRPr="00EF00E4">
        <w:rPr>
          <w:rFonts w:ascii="Times New Roman" w:hAnsi="Times New Roman" w:cs="Times New Roman"/>
          <w:i/>
          <w:iCs/>
          <w:sz w:val="24"/>
          <w:szCs w:val="24"/>
        </w:rPr>
        <w:t>I</w:t>
      </w:r>
      <w:r w:rsidRPr="00EF00E4">
        <w:rPr>
          <w:rFonts w:ascii="Times New Roman" w:hAnsi="Times New Roman" w:cs="Times New Roman"/>
          <w:i/>
          <w:iCs/>
          <w:sz w:val="24"/>
          <w:szCs w:val="24"/>
        </w:rPr>
        <w:t>nternational</w:t>
      </w:r>
      <w:r w:rsidRPr="00EF00E4">
        <w:rPr>
          <w:rFonts w:ascii="Times New Roman" w:hAnsi="Times New Roman" w:cs="Times New Roman"/>
          <w:i/>
          <w:iCs/>
        </w:rPr>
        <w:t xml:space="preserve"> </w:t>
      </w:r>
      <w:r w:rsidRPr="00EF00E4">
        <w:rPr>
          <w:rFonts w:ascii="Times New Roman" w:hAnsi="Times New Roman" w:cs="Times New Roman"/>
          <w:i/>
          <w:iCs/>
          <w:sz w:val="24"/>
          <w:szCs w:val="24"/>
        </w:rPr>
        <w:t>Review of Financial Analysis</w:t>
      </w:r>
      <w:r w:rsidRPr="00EF00E4">
        <w:rPr>
          <w:rFonts w:ascii="Times New Roman" w:hAnsi="Times New Roman" w:cs="Times New Roman"/>
          <w:sz w:val="24"/>
          <w:szCs w:val="24"/>
        </w:rPr>
        <w:t>, 71, 101315.</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proofErr w:type="spellStart"/>
      <w:r w:rsidRPr="00EF00E4">
        <w:rPr>
          <w:rFonts w:ascii="Times New Roman" w:hAnsi="Times New Roman" w:cs="Times New Roman"/>
          <w:sz w:val="24"/>
          <w:szCs w:val="24"/>
        </w:rPr>
        <w:t>Kujore</w:t>
      </w:r>
      <w:proofErr w:type="spellEnd"/>
      <w:r w:rsidRPr="00EF00E4">
        <w:rPr>
          <w:rFonts w:ascii="Times New Roman" w:hAnsi="Times New Roman" w:cs="Times New Roman"/>
          <w:sz w:val="24"/>
          <w:szCs w:val="24"/>
        </w:rPr>
        <w:t xml:space="preserve">, O. A. &amp; </w:t>
      </w:r>
      <w:proofErr w:type="spellStart"/>
      <w:r w:rsidRPr="00EF00E4">
        <w:rPr>
          <w:rFonts w:ascii="Times New Roman" w:hAnsi="Times New Roman" w:cs="Times New Roman"/>
          <w:sz w:val="24"/>
          <w:szCs w:val="24"/>
        </w:rPr>
        <w:t>Adegbie</w:t>
      </w:r>
      <w:proofErr w:type="spellEnd"/>
      <w:r w:rsidRPr="00EF00E4">
        <w:rPr>
          <w:rFonts w:ascii="Times New Roman" w:hAnsi="Times New Roman" w:cs="Times New Roman"/>
          <w:sz w:val="24"/>
          <w:szCs w:val="24"/>
        </w:rPr>
        <w:t xml:space="preserve">, F. F. (2023). Shareholders </w:t>
      </w:r>
      <w:r w:rsidRPr="00EF00E4">
        <w:t>i</w:t>
      </w:r>
      <w:r w:rsidRPr="00EF00E4">
        <w:rPr>
          <w:rFonts w:ascii="Times New Roman" w:hAnsi="Times New Roman" w:cs="Times New Roman"/>
          <w:sz w:val="24"/>
          <w:szCs w:val="24"/>
        </w:rPr>
        <w:t xml:space="preserve">nterest and </w:t>
      </w:r>
      <w:r w:rsidRPr="00EF00E4">
        <w:t>a</w:t>
      </w:r>
      <w:r w:rsidRPr="00EF00E4">
        <w:rPr>
          <w:rFonts w:ascii="Times New Roman" w:hAnsi="Times New Roman" w:cs="Times New Roman"/>
          <w:sz w:val="24"/>
          <w:szCs w:val="24"/>
        </w:rPr>
        <w:t xml:space="preserve">ggressive </w:t>
      </w:r>
      <w:r w:rsidRPr="00EF00E4">
        <w:t>e</w:t>
      </w:r>
      <w:r w:rsidRPr="00EF00E4">
        <w:rPr>
          <w:rFonts w:ascii="Times New Roman" w:hAnsi="Times New Roman" w:cs="Times New Roman"/>
          <w:sz w:val="24"/>
          <w:szCs w:val="24"/>
        </w:rPr>
        <w:t xml:space="preserve">arnings </w:t>
      </w:r>
      <w:r w:rsidRPr="00EF00E4">
        <w:t>m</w:t>
      </w:r>
      <w:r w:rsidRPr="00EF00E4">
        <w:rPr>
          <w:rFonts w:ascii="Times New Roman" w:hAnsi="Times New Roman" w:cs="Times New Roman"/>
          <w:sz w:val="24"/>
          <w:szCs w:val="24"/>
        </w:rPr>
        <w:t xml:space="preserve">anagement </w:t>
      </w:r>
      <w:r w:rsidRPr="00EF00E4">
        <w:t>a</w:t>
      </w:r>
      <w:r w:rsidRPr="00EF00E4">
        <w:rPr>
          <w:rFonts w:ascii="Times New Roman" w:hAnsi="Times New Roman" w:cs="Times New Roman"/>
          <w:sz w:val="24"/>
          <w:szCs w:val="24"/>
        </w:rPr>
        <w:t xml:space="preserve">mong </w:t>
      </w:r>
      <w:r w:rsidRPr="00EF00E4">
        <w:t>l</w:t>
      </w:r>
      <w:r w:rsidRPr="00EF00E4">
        <w:rPr>
          <w:rFonts w:ascii="Times New Roman" w:hAnsi="Times New Roman" w:cs="Times New Roman"/>
          <w:sz w:val="24"/>
          <w:szCs w:val="24"/>
        </w:rPr>
        <w:t xml:space="preserve">isted </w:t>
      </w:r>
      <w:r w:rsidRPr="00EF00E4">
        <w:t>f</w:t>
      </w:r>
      <w:r w:rsidRPr="00EF00E4">
        <w:rPr>
          <w:rFonts w:ascii="Times New Roman" w:hAnsi="Times New Roman" w:cs="Times New Roman"/>
          <w:sz w:val="24"/>
          <w:szCs w:val="24"/>
        </w:rPr>
        <w:t xml:space="preserve">oods and </w:t>
      </w:r>
      <w:r w:rsidRPr="00EF00E4">
        <w:t>b</w:t>
      </w:r>
      <w:r w:rsidRPr="00EF00E4">
        <w:rPr>
          <w:rFonts w:ascii="Times New Roman" w:hAnsi="Times New Roman" w:cs="Times New Roman"/>
          <w:sz w:val="24"/>
          <w:szCs w:val="24"/>
        </w:rPr>
        <w:t xml:space="preserve">everages </w:t>
      </w:r>
      <w:r w:rsidRPr="00EF00E4">
        <w:t>m</w:t>
      </w:r>
      <w:r w:rsidRPr="00EF00E4">
        <w:rPr>
          <w:rFonts w:ascii="Times New Roman" w:hAnsi="Times New Roman" w:cs="Times New Roman"/>
          <w:sz w:val="24"/>
          <w:szCs w:val="24"/>
        </w:rPr>
        <w:t xml:space="preserve">anufacturing </w:t>
      </w:r>
      <w:r w:rsidRPr="00EF00E4">
        <w:t>f</w:t>
      </w:r>
      <w:r w:rsidRPr="00EF00E4">
        <w:rPr>
          <w:rFonts w:ascii="Times New Roman" w:hAnsi="Times New Roman" w:cs="Times New Roman"/>
          <w:sz w:val="24"/>
          <w:szCs w:val="24"/>
        </w:rPr>
        <w:t>irms in Nigeria.</w:t>
      </w:r>
      <w:r w:rsidRPr="00EF00E4">
        <w:rPr>
          <w:rFonts w:ascii="Times New Roman" w:hAnsi="Times New Roman" w:cs="Times New Roman"/>
          <w:i/>
          <w:iCs/>
          <w:sz w:val="24"/>
          <w:szCs w:val="24"/>
        </w:rPr>
        <w:t xml:space="preserve"> International Journal of Research and Innovation in Social Science,</w:t>
      </w:r>
      <w:r w:rsidRPr="00EF00E4">
        <w:rPr>
          <w:rFonts w:ascii="Times New Roman" w:hAnsi="Times New Roman" w:cs="Times New Roman"/>
          <w:sz w:val="24"/>
          <w:szCs w:val="24"/>
        </w:rPr>
        <w:t xml:space="preserve"> VII(II), 1-13.</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r w:rsidRPr="00EF00E4">
        <w:rPr>
          <w:rFonts w:ascii="Times New Roman" w:hAnsi="Times New Roman" w:cs="Times New Roman"/>
          <w:sz w:val="24"/>
          <w:szCs w:val="24"/>
        </w:rPr>
        <w:t>Lemma, T.</w:t>
      </w:r>
      <w:r w:rsidRPr="00EF00E4">
        <w:rPr>
          <w:rFonts w:ascii="Times New Roman" w:hAnsi="Times New Roman" w:cs="Times New Roman"/>
        </w:rPr>
        <w:t xml:space="preserve"> </w:t>
      </w:r>
      <w:r w:rsidRPr="00EF00E4">
        <w:rPr>
          <w:rFonts w:ascii="Times New Roman" w:hAnsi="Times New Roman" w:cs="Times New Roman"/>
          <w:sz w:val="24"/>
          <w:szCs w:val="24"/>
        </w:rPr>
        <w:t xml:space="preserve">T., Negash, M., Mlilo, M. </w:t>
      </w:r>
      <w:r w:rsidRPr="00EF00E4">
        <w:rPr>
          <w:rFonts w:ascii="Times New Roman" w:hAnsi="Times New Roman" w:cs="Times New Roman"/>
        </w:rPr>
        <w:t>&amp;</w:t>
      </w:r>
      <w:r w:rsidRPr="00EF00E4">
        <w:rPr>
          <w:rFonts w:ascii="Times New Roman" w:hAnsi="Times New Roman" w:cs="Times New Roman"/>
          <w:sz w:val="24"/>
          <w:szCs w:val="24"/>
        </w:rPr>
        <w:t xml:space="preserve"> Lulseged, A. (2018)</w:t>
      </w:r>
      <w:r w:rsidRPr="00EF00E4">
        <w:rPr>
          <w:rFonts w:ascii="Times New Roman" w:hAnsi="Times New Roman" w:cs="Times New Roman"/>
        </w:rPr>
        <w:t>.</w:t>
      </w:r>
      <w:r w:rsidRPr="00EF00E4">
        <w:rPr>
          <w:rFonts w:ascii="Times New Roman" w:hAnsi="Times New Roman" w:cs="Times New Roman"/>
          <w:sz w:val="24"/>
          <w:szCs w:val="24"/>
        </w:rPr>
        <w:t xml:space="preserve"> Institutional ownership, product market</w:t>
      </w:r>
      <w:r w:rsidRPr="00EF00E4">
        <w:rPr>
          <w:rFonts w:ascii="Times New Roman" w:hAnsi="Times New Roman" w:cs="Times New Roman"/>
        </w:rPr>
        <w:t xml:space="preserve"> </w:t>
      </w:r>
      <w:r w:rsidRPr="00EF00E4">
        <w:rPr>
          <w:rFonts w:ascii="Times New Roman" w:hAnsi="Times New Roman" w:cs="Times New Roman"/>
          <w:sz w:val="24"/>
          <w:szCs w:val="24"/>
        </w:rPr>
        <w:t>competition, and earnings management: some evidence from international d</w:t>
      </w:r>
      <w:r w:rsidRPr="00EF00E4">
        <w:rPr>
          <w:rFonts w:ascii="Times New Roman" w:hAnsi="Times New Roman" w:cs="Times New Roman"/>
          <w:sz w:val="24"/>
          <w:szCs w:val="24"/>
        </w:rPr>
        <w:t>ata</w:t>
      </w:r>
      <w:r w:rsidRPr="00EF00E4">
        <w:rPr>
          <w:rFonts w:ascii="Times New Roman" w:hAnsi="Times New Roman" w:cs="Times New Roman"/>
        </w:rPr>
        <w:t>.</w:t>
      </w:r>
      <w:r w:rsidRPr="00EF00E4">
        <w:rPr>
          <w:rFonts w:ascii="Times New Roman" w:hAnsi="Times New Roman" w:cs="Times New Roman"/>
          <w:sz w:val="24"/>
          <w:szCs w:val="24"/>
        </w:rPr>
        <w:t xml:space="preserve"> </w:t>
      </w:r>
      <w:r w:rsidRPr="00EF00E4">
        <w:rPr>
          <w:rFonts w:ascii="Times New Roman" w:hAnsi="Times New Roman" w:cs="Times New Roman"/>
          <w:i/>
          <w:iCs/>
          <w:sz w:val="24"/>
          <w:szCs w:val="24"/>
        </w:rPr>
        <w:t>Journal of</w:t>
      </w:r>
      <w:r w:rsidRPr="00EF00E4">
        <w:rPr>
          <w:rFonts w:ascii="Times New Roman" w:hAnsi="Times New Roman" w:cs="Times New Roman"/>
          <w:i/>
          <w:iCs/>
        </w:rPr>
        <w:t xml:space="preserve"> </w:t>
      </w:r>
      <w:r w:rsidRPr="00EF00E4">
        <w:rPr>
          <w:rFonts w:ascii="Times New Roman" w:hAnsi="Times New Roman" w:cs="Times New Roman"/>
          <w:i/>
          <w:iCs/>
          <w:sz w:val="24"/>
          <w:szCs w:val="24"/>
        </w:rPr>
        <w:t>Business Research</w:t>
      </w:r>
      <w:r w:rsidRPr="00EF00E4">
        <w:rPr>
          <w:rFonts w:ascii="Times New Roman" w:hAnsi="Times New Roman" w:cs="Times New Roman"/>
          <w:sz w:val="24"/>
          <w:szCs w:val="24"/>
        </w:rPr>
        <w:t>, 90</w:t>
      </w:r>
      <w:r w:rsidRPr="00EF00E4">
        <w:rPr>
          <w:rFonts w:ascii="Times New Roman" w:hAnsi="Times New Roman" w:cs="Times New Roman"/>
        </w:rPr>
        <w:t>(2)</w:t>
      </w:r>
      <w:r w:rsidRPr="00EF00E4">
        <w:rPr>
          <w:rFonts w:ascii="Times New Roman" w:hAnsi="Times New Roman" w:cs="Times New Roman"/>
          <w:sz w:val="24"/>
          <w:szCs w:val="24"/>
        </w:rPr>
        <w:t>, 151-163.</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proofErr w:type="spellStart"/>
      <w:r w:rsidRPr="00EF00E4">
        <w:rPr>
          <w:rFonts w:ascii="Times New Roman" w:hAnsi="Times New Roman" w:cs="Times New Roman"/>
          <w:sz w:val="24"/>
          <w:szCs w:val="24"/>
        </w:rPr>
        <w:t>Mopho</w:t>
      </w:r>
      <w:proofErr w:type="spellEnd"/>
      <w:r w:rsidRPr="00EF00E4">
        <w:rPr>
          <w:rFonts w:ascii="Times New Roman" w:hAnsi="Times New Roman" w:cs="Times New Roman"/>
          <w:sz w:val="24"/>
          <w:szCs w:val="24"/>
        </w:rPr>
        <w:t>, J.</w:t>
      </w:r>
      <w:r w:rsidRPr="00EF00E4">
        <w:rPr>
          <w:rFonts w:ascii="Times New Roman" w:hAnsi="Times New Roman" w:cs="Times New Roman"/>
        </w:rPr>
        <w:t xml:space="preserve"> </w:t>
      </w:r>
      <w:r w:rsidRPr="00EF00E4">
        <w:rPr>
          <w:rFonts w:ascii="Times New Roman" w:hAnsi="Times New Roman" w:cs="Times New Roman"/>
          <w:sz w:val="24"/>
          <w:szCs w:val="24"/>
        </w:rPr>
        <w:t>P., &amp; Okolie, A.</w:t>
      </w:r>
      <w:r w:rsidRPr="00EF00E4">
        <w:rPr>
          <w:rFonts w:ascii="Times New Roman" w:hAnsi="Times New Roman" w:cs="Times New Roman"/>
        </w:rPr>
        <w:t xml:space="preserve"> </w:t>
      </w:r>
      <w:r w:rsidRPr="00EF00E4">
        <w:rPr>
          <w:rFonts w:ascii="Times New Roman" w:hAnsi="Times New Roman" w:cs="Times New Roman"/>
          <w:sz w:val="24"/>
          <w:szCs w:val="24"/>
        </w:rPr>
        <w:t>O. (2023).</w:t>
      </w:r>
      <w:r w:rsidRPr="00EF00E4">
        <w:rPr>
          <w:rFonts w:ascii="Times New Roman" w:hAnsi="Times New Roman" w:cs="Times New Roman"/>
        </w:rPr>
        <w:t xml:space="preserve"> </w:t>
      </w:r>
      <w:r w:rsidRPr="00EF00E4">
        <w:rPr>
          <w:rFonts w:ascii="Times New Roman" w:hAnsi="Times New Roman" w:cs="Times New Roman"/>
          <w:sz w:val="24"/>
          <w:szCs w:val="24"/>
        </w:rPr>
        <w:t>Earnings management</w:t>
      </w:r>
      <w:r w:rsidRPr="00EF00E4">
        <w:rPr>
          <w:rFonts w:ascii="Times New Roman" w:hAnsi="Times New Roman" w:cs="Times New Roman"/>
        </w:rPr>
        <w:t xml:space="preserve"> </w:t>
      </w:r>
      <w:r w:rsidRPr="00EF00E4">
        <w:rPr>
          <w:rFonts w:ascii="Times New Roman" w:hAnsi="Times New Roman" w:cs="Times New Roman"/>
          <w:sz w:val="24"/>
          <w:szCs w:val="24"/>
        </w:rPr>
        <w:t>and dividend policy</w:t>
      </w:r>
      <w:r w:rsidRPr="00EF00E4">
        <w:rPr>
          <w:rFonts w:ascii="Times New Roman" w:hAnsi="Times New Roman" w:cs="Times New Roman"/>
        </w:rPr>
        <w:t xml:space="preserve"> of </w:t>
      </w:r>
      <w:r w:rsidRPr="00EF00E4">
        <w:rPr>
          <w:rFonts w:ascii="Times New Roman" w:hAnsi="Times New Roman" w:cs="Times New Roman"/>
          <w:sz w:val="24"/>
          <w:szCs w:val="24"/>
        </w:rPr>
        <w:t>listed commercial banks in Nigeria.</w:t>
      </w:r>
      <w:r w:rsidRPr="00EF00E4">
        <w:rPr>
          <w:rFonts w:ascii="Times New Roman" w:hAnsi="Times New Roman" w:cs="Times New Roman"/>
        </w:rPr>
        <w:t xml:space="preserve"> </w:t>
      </w:r>
      <w:r w:rsidRPr="00EF00E4">
        <w:rPr>
          <w:rFonts w:ascii="Times New Roman" w:hAnsi="Times New Roman" w:cs="Times New Roman"/>
          <w:i/>
          <w:iCs/>
          <w:sz w:val="24"/>
          <w:szCs w:val="24"/>
        </w:rPr>
        <w:t>Finance and Accounting Research Journal</w:t>
      </w:r>
      <w:r w:rsidRPr="00EF00E4">
        <w:rPr>
          <w:rFonts w:ascii="Times New Roman" w:hAnsi="Times New Roman" w:cs="Times New Roman"/>
          <w:sz w:val="24"/>
          <w:szCs w:val="24"/>
        </w:rPr>
        <w:t>,</w:t>
      </w:r>
      <w:r w:rsidRPr="00EF00E4">
        <w:rPr>
          <w:rFonts w:ascii="Times New Roman" w:hAnsi="Times New Roman" w:cs="Times New Roman"/>
        </w:rPr>
        <w:t xml:space="preserve"> </w:t>
      </w:r>
      <w:r w:rsidRPr="00EF00E4">
        <w:rPr>
          <w:rFonts w:ascii="Times New Roman" w:hAnsi="Times New Roman" w:cs="Times New Roman"/>
          <w:sz w:val="24"/>
          <w:szCs w:val="24"/>
        </w:rPr>
        <w:t>5(8), 186-202.</w:t>
      </w:r>
      <w:r w:rsidRPr="00EF00E4">
        <w:rPr>
          <w:rFonts w:ascii="Times New Roman" w:hAnsi="Times New Roman" w:cs="Times New Roman"/>
        </w:rPr>
        <w:t xml:space="preserve"> </w:t>
      </w:r>
      <w:r w:rsidRPr="00EF00E4">
        <w:rPr>
          <w:rFonts w:ascii="Times New Roman" w:hAnsi="Times New Roman" w:cs="Times New Roman"/>
          <w:sz w:val="24"/>
          <w:szCs w:val="24"/>
        </w:rPr>
        <w:t>DOI:10.51594/farj.v5i8.527.</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r w:rsidRPr="00EF00E4">
        <w:rPr>
          <w:rFonts w:ascii="Times New Roman" w:hAnsi="Times New Roman" w:cs="Times New Roman"/>
          <w:sz w:val="24"/>
          <w:szCs w:val="24"/>
        </w:rPr>
        <w:lastRenderedPageBreak/>
        <w:t>Mu</w:t>
      </w:r>
      <w:r w:rsidRPr="00EF00E4">
        <w:rPr>
          <w:rFonts w:ascii="Times New Roman" w:hAnsi="Times New Roman" w:cs="Times New Roman"/>
          <w:sz w:val="24"/>
          <w:szCs w:val="24"/>
        </w:rPr>
        <w:t xml:space="preserve">tia-Zahra, W. S. (2018). The influence of managerial ownership, earnings management, intellectual capital, and tax aggressiveness to firm value. </w:t>
      </w:r>
      <w:r w:rsidRPr="00EF00E4">
        <w:rPr>
          <w:rFonts w:ascii="Times New Roman" w:eastAsia="TimesNewRoman" w:hAnsi="Times New Roman" w:cs="Times New Roman"/>
          <w:i/>
          <w:iCs/>
          <w:sz w:val="24"/>
          <w:szCs w:val="24"/>
        </w:rPr>
        <w:t>JIAFE (</w:t>
      </w:r>
      <w:proofErr w:type="spellStart"/>
      <w:r w:rsidRPr="00EF00E4">
        <w:rPr>
          <w:rFonts w:ascii="Times New Roman" w:eastAsia="TimesNewRoman" w:hAnsi="Times New Roman" w:cs="Times New Roman"/>
          <w:i/>
          <w:iCs/>
          <w:sz w:val="24"/>
          <w:szCs w:val="24"/>
        </w:rPr>
        <w:t>Jurnal</w:t>
      </w:r>
      <w:proofErr w:type="spellEnd"/>
      <w:r w:rsidRPr="00EF00E4">
        <w:rPr>
          <w:rFonts w:ascii="Times New Roman" w:eastAsia="TimesNewRoman" w:hAnsi="Times New Roman" w:cs="Times New Roman"/>
          <w:i/>
          <w:iCs/>
          <w:sz w:val="24"/>
          <w:szCs w:val="24"/>
        </w:rPr>
        <w:t xml:space="preserve"> </w:t>
      </w:r>
      <w:proofErr w:type="spellStart"/>
      <w:r w:rsidRPr="00EF00E4">
        <w:rPr>
          <w:rFonts w:ascii="Times New Roman" w:eastAsia="TimesNewRoman" w:hAnsi="Times New Roman" w:cs="Times New Roman"/>
          <w:i/>
          <w:iCs/>
          <w:sz w:val="24"/>
          <w:szCs w:val="24"/>
        </w:rPr>
        <w:t>Ilmiah</w:t>
      </w:r>
      <w:proofErr w:type="spellEnd"/>
      <w:r w:rsidRPr="00EF00E4">
        <w:rPr>
          <w:rFonts w:ascii="Times New Roman" w:eastAsia="TimesNewRoman" w:hAnsi="Times New Roman" w:cs="Times New Roman"/>
          <w:i/>
          <w:iCs/>
          <w:sz w:val="24"/>
          <w:szCs w:val="24"/>
        </w:rPr>
        <w:t xml:space="preserve"> </w:t>
      </w:r>
      <w:proofErr w:type="spellStart"/>
      <w:r w:rsidRPr="00EF00E4">
        <w:rPr>
          <w:rFonts w:ascii="Times New Roman" w:eastAsia="TimesNewRoman" w:hAnsi="Times New Roman" w:cs="Times New Roman"/>
          <w:i/>
          <w:iCs/>
          <w:sz w:val="24"/>
          <w:szCs w:val="24"/>
        </w:rPr>
        <w:t>Akuntansi</w:t>
      </w:r>
      <w:proofErr w:type="spellEnd"/>
      <w:r w:rsidRPr="00EF00E4">
        <w:rPr>
          <w:rFonts w:ascii="Times New Roman" w:eastAsia="TimesNewRoman" w:hAnsi="Times New Roman" w:cs="Times New Roman"/>
          <w:i/>
          <w:iCs/>
          <w:sz w:val="24"/>
          <w:szCs w:val="24"/>
        </w:rPr>
        <w:t xml:space="preserve"> </w:t>
      </w:r>
      <w:proofErr w:type="spellStart"/>
      <w:r w:rsidRPr="00EF00E4">
        <w:rPr>
          <w:rFonts w:ascii="Times New Roman" w:eastAsia="TimesNewRoman" w:hAnsi="Times New Roman" w:cs="Times New Roman"/>
          <w:i/>
          <w:iCs/>
          <w:sz w:val="24"/>
          <w:szCs w:val="24"/>
        </w:rPr>
        <w:t>Fakultas</w:t>
      </w:r>
      <w:proofErr w:type="spellEnd"/>
      <w:r w:rsidRPr="00EF00E4">
        <w:rPr>
          <w:rFonts w:ascii="Times New Roman" w:eastAsia="TimesNewRoman" w:hAnsi="Times New Roman" w:cs="Times New Roman"/>
          <w:i/>
          <w:iCs/>
          <w:sz w:val="24"/>
          <w:szCs w:val="24"/>
        </w:rPr>
        <w:t xml:space="preserve"> Ekonomi),</w:t>
      </w:r>
      <w:r w:rsidRPr="00EF00E4">
        <w:rPr>
          <w:rFonts w:ascii="Times New Roman" w:eastAsia="TimesNewRoman" w:hAnsi="Times New Roman" w:cs="Times New Roman"/>
          <w:sz w:val="24"/>
          <w:szCs w:val="24"/>
        </w:rPr>
        <w:t xml:space="preserve"> 4(1), 19-28</w:t>
      </w:r>
      <w:r w:rsidRPr="00EF00E4">
        <w:rPr>
          <w:rFonts w:ascii="Times New Roman" w:eastAsia="TimesNewRoman" w:hAnsi="Times New Roman" w:cs="Times New Roman"/>
        </w:rPr>
        <w:t>.</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r w:rsidRPr="00EF00E4">
        <w:rPr>
          <w:rFonts w:ascii="Times New Roman" w:hAnsi="Times New Roman" w:cs="Times New Roman"/>
          <w:sz w:val="24"/>
          <w:szCs w:val="24"/>
        </w:rPr>
        <w:t>Ndulue, G.</w:t>
      </w:r>
      <w:r w:rsidRPr="00EF00E4">
        <w:rPr>
          <w:rFonts w:ascii="Times New Roman" w:hAnsi="Times New Roman" w:cs="Times New Roman"/>
        </w:rPr>
        <w:t xml:space="preserve"> </w:t>
      </w:r>
      <w:r w:rsidRPr="00EF00E4">
        <w:rPr>
          <w:rFonts w:ascii="Times New Roman" w:hAnsi="Times New Roman" w:cs="Times New Roman"/>
          <w:sz w:val="24"/>
          <w:szCs w:val="24"/>
        </w:rPr>
        <w:t>C., Okoye, P.</w:t>
      </w:r>
      <w:r w:rsidRPr="00EF00E4">
        <w:rPr>
          <w:rFonts w:ascii="Times New Roman" w:hAnsi="Times New Roman" w:cs="Times New Roman"/>
        </w:rPr>
        <w:t xml:space="preserve"> </w:t>
      </w:r>
      <w:r w:rsidRPr="00EF00E4">
        <w:rPr>
          <w:rFonts w:ascii="Times New Roman" w:hAnsi="Times New Roman" w:cs="Times New Roman"/>
          <w:sz w:val="24"/>
          <w:szCs w:val="24"/>
        </w:rPr>
        <w:t>V.</w:t>
      </w:r>
      <w:r w:rsidRPr="00EF00E4">
        <w:rPr>
          <w:rFonts w:ascii="Times New Roman" w:hAnsi="Times New Roman" w:cs="Times New Roman"/>
        </w:rPr>
        <w:t xml:space="preserve"> </w:t>
      </w:r>
      <w:r w:rsidRPr="00EF00E4">
        <w:rPr>
          <w:rFonts w:ascii="Times New Roman" w:hAnsi="Times New Roman" w:cs="Times New Roman"/>
          <w:sz w:val="24"/>
          <w:szCs w:val="24"/>
        </w:rPr>
        <w:t xml:space="preserve">C., </w:t>
      </w:r>
      <w:r w:rsidRPr="00EF00E4">
        <w:rPr>
          <w:rFonts w:ascii="Times New Roman" w:hAnsi="Times New Roman" w:cs="Times New Roman"/>
        </w:rPr>
        <w:t xml:space="preserve">&amp; </w:t>
      </w:r>
      <w:proofErr w:type="spellStart"/>
      <w:r w:rsidRPr="00EF00E4">
        <w:rPr>
          <w:rFonts w:ascii="Times New Roman" w:hAnsi="Times New Roman" w:cs="Times New Roman"/>
          <w:sz w:val="24"/>
          <w:szCs w:val="24"/>
        </w:rPr>
        <w:t>Amahalu</w:t>
      </w:r>
      <w:proofErr w:type="spellEnd"/>
      <w:r w:rsidRPr="00EF00E4">
        <w:rPr>
          <w:rFonts w:ascii="Times New Roman" w:hAnsi="Times New Roman" w:cs="Times New Roman"/>
          <w:sz w:val="24"/>
          <w:szCs w:val="24"/>
        </w:rPr>
        <w:t>,</w:t>
      </w:r>
      <w:r w:rsidRPr="00EF00E4">
        <w:rPr>
          <w:rFonts w:ascii="Times New Roman" w:hAnsi="Times New Roman" w:cs="Times New Roman"/>
        </w:rPr>
        <w:t xml:space="preserve"> </w:t>
      </w:r>
      <w:r w:rsidRPr="00EF00E4">
        <w:rPr>
          <w:rFonts w:ascii="Times New Roman" w:hAnsi="Times New Roman" w:cs="Times New Roman"/>
          <w:sz w:val="24"/>
          <w:szCs w:val="24"/>
        </w:rPr>
        <w:t>N.</w:t>
      </w:r>
      <w:r w:rsidRPr="00EF00E4">
        <w:rPr>
          <w:rFonts w:ascii="Times New Roman" w:hAnsi="Times New Roman" w:cs="Times New Roman"/>
        </w:rPr>
        <w:t xml:space="preserve"> </w:t>
      </w:r>
      <w:r w:rsidRPr="00EF00E4">
        <w:rPr>
          <w:rFonts w:ascii="Times New Roman" w:hAnsi="Times New Roman" w:cs="Times New Roman"/>
          <w:sz w:val="24"/>
          <w:szCs w:val="24"/>
        </w:rPr>
        <w:t>N. (2021). Earnings management and</w:t>
      </w:r>
      <w:r w:rsidRPr="00EF00E4">
        <w:rPr>
          <w:rFonts w:ascii="Times New Roman" w:hAnsi="Times New Roman" w:cs="Times New Roman"/>
        </w:rPr>
        <w:t xml:space="preserve"> </w:t>
      </w:r>
      <w:r w:rsidRPr="00EF00E4">
        <w:rPr>
          <w:rFonts w:ascii="Times New Roman" w:hAnsi="Times New Roman" w:cs="Times New Roman"/>
          <w:sz w:val="24"/>
          <w:szCs w:val="24"/>
        </w:rPr>
        <w:t>shareholders wealth</w:t>
      </w:r>
      <w:r w:rsidRPr="00EF00E4">
        <w:rPr>
          <w:rFonts w:ascii="Times New Roman" w:hAnsi="Times New Roman" w:cs="Times New Roman"/>
        </w:rPr>
        <w:t xml:space="preserve"> </w:t>
      </w:r>
      <w:r w:rsidRPr="00EF00E4">
        <w:rPr>
          <w:rFonts w:ascii="Times New Roman" w:hAnsi="Times New Roman" w:cs="Times New Roman"/>
          <w:sz w:val="24"/>
          <w:szCs w:val="24"/>
        </w:rPr>
        <w:t>creation of quoted</w:t>
      </w:r>
      <w:r w:rsidRPr="00EF00E4">
        <w:rPr>
          <w:rFonts w:ascii="Times New Roman" w:hAnsi="Times New Roman" w:cs="Times New Roman"/>
        </w:rPr>
        <w:t xml:space="preserve"> </w:t>
      </w:r>
      <w:r w:rsidRPr="00EF00E4">
        <w:rPr>
          <w:rFonts w:ascii="Times New Roman" w:hAnsi="Times New Roman" w:cs="Times New Roman"/>
          <w:sz w:val="24"/>
          <w:szCs w:val="24"/>
        </w:rPr>
        <w:t xml:space="preserve">conglomerates in Nigeria. </w:t>
      </w:r>
      <w:r w:rsidRPr="00EF00E4">
        <w:rPr>
          <w:rFonts w:ascii="Times New Roman" w:hAnsi="Times New Roman" w:cs="Times New Roman"/>
          <w:i/>
          <w:iCs/>
          <w:sz w:val="24"/>
          <w:szCs w:val="24"/>
        </w:rPr>
        <w:t>International</w:t>
      </w:r>
      <w:r w:rsidRPr="00EF00E4">
        <w:rPr>
          <w:rFonts w:ascii="Times New Roman" w:hAnsi="Times New Roman" w:cs="Times New Roman"/>
          <w:i/>
          <w:iCs/>
        </w:rPr>
        <w:t xml:space="preserve"> </w:t>
      </w:r>
      <w:r w:rsidRPr="00EF00E4">
        <w:rPr>
          <w:rFonts w:ascii="Times New Roman" w:hAnsi="Times New Roman" w:cs="Times New Roman"/>
          <w:i/>
          <w:iCs/>
          <w:sz w:val="24"/>
          <w:szCs w:val="24"/>
        </w:rPr>
        <w:t>Journal of Research in Education</w:t>
      </w:r>
      <w:r w:rsidRPr="00EF00E4">
        <w:rPr>
          <w:rFonts w:ascii="Times New Roman" w:hAnsi="Times New Roman" w:cs="Times New Roman"/>
          <w:i/>
          <w:iCs/>
        </w:rPr>
        <w:t xml:space="preserve"> </w:t>
      </w:r>
      <w:r w:rsidRPr="00EF00E4">
        <w:rPr>
          <w:rFonts w:ascii="Times New Roman" w:hAnsi="Times New Roman" w:cs="Times New Roman"/>
          <w:i/>
          <w:iCs/>
          <w:sz w:val="24"/>
          <w:szCs w:val="24"/>
        </w:rPr>
        <w:t>and</w:t>
      </w:r>
      <w:r w:rsidRPr="00EF00E4">
        <w:rPr>
          <w:rFonts w:ascii="Times New Roman" w:hAnsi="Times New Roman" w:cs="Times New Roman"/>
          <w:i/>
          <w:iCs/>
        </w:rPr>
        <w:t xml:space="preserve"> </w:t>
      </w:r>
      <w:r w:rsidRPr="00EF00E4">
        <w:rPr>
          <w:rFonts w:ascii="Times New Roman" w:hAnsi="Times New Roman" w:cs="Times New Roman"/>
          <w:i/>
          <w:iCs/>
          <w:sz w:val="24"/>
          <w:szCs w:val="24"/>
        </w:rPr>
        <w:t>Sustainable Development,</w:t>
      </w:r>
      <w:r w:rsidRPr="00EF00E4">
        <w:rPr>
          <w:rFonts w:ascii="Times New Roman" w:hAnsi="Times New Roman" w:cs="Times New Roman"/>
          <w:sz w:val="24"/>
          <w:szCs w:val="24"/>
        </w:rPr>
        <w:t xml:space="preserve"> 1(9), 47-63.</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r w:rsidRPr="00EF00E4">
        <w:rPr>
          <w:rFonts w:ascii="Times New Roman" w:hAnsi="Times New Roman" w:cs="Times New Roman"/>
          <w:sz w:val="24"/>
          <w:szCs w:val="24"/>
        </w:rPr>
        <w:t xml:space="preserve">Ronen, J. </w:t>
      </w:r>
      <w:r w:rsidRPr="00EF00E4">
        <w:rPr>
          <w:rFonts w:ascii="Times New Roman" w:hAnsi="Times New Roman" w:cs="Times New Roman"/>
        </w:rPr>
        <w:t>&amp;</w:t>
      </w:r>
      <w:r w:rsidRPr="00EF00E4">
        <w:rPr>
          <w:rFonts w:ascii="Times New Roman" w:hAnsi="Times New Roman" w:cs="Times New Roman"/>
          <w:sz w:val="24"/>
          <w:szCs w:val="24"/>
        </w:rPr>
        <w:t xml:space="preserve"> Yaari, V. (2008)</w:t>
      </w:r>
      <w:r w:rsidRPr="00EF00E4">
        <w:rPr>
          <w:rFonts w:ascii="Times New Roman" w:hAnsi="Times New Roman" w:cs="Times New Roman"/>
        </w:rPr>
        <w:t>.</w:t>
      </w:r>
      <w:r w:rsidRPr="00EF00E4">
        <w:rPr>
          <w:rFonts w:ascii="Times New Roman" w:hAnsi="Times New Roman" w:cs="Times New Roman"/>
          <w:sz w:val="24"/>
          <w:szCs w:val="24"/>
        </w:rPr>
        <w:t xml:space="preserve"> Earnings Management: Emerging Insigh</w:t>
      </w:r>
      <w:r w:rsidRPr="00EF00E4">
        <w:rPr>
          <w:rFonts w:ascii="Times New Roman" w:hAnsi="Times New Roman" w:cs="Times New Roman"/>
          <w:sz w:val="24"/>
          <w:szCs w:val="24"/>
        </w:rPr>
        <w:t>ts in Theory, Practice, and</w:t>
      </w:r>
      <w:r w:rsidRPr="00EF00E4">
        <w:rPr>
          <w:rFonts w:ascii="Times New Roman" w:hAnsi="Times New Roman" w:cs="Times New Roman"/>
        </w:rPr>
        <w:t xml:space="preserve"> </w:t>
      </w:r>
      <w:r w:rsidRPr="00EF00E4">
        <w:rPr>
          <w:rFonts w:ascii="Times New Roman" w:hAnsi="Times New Roman" w:cs="Times New Roman"/>
          <w:sz w:val="24"/>
          <w:szCs w:val="24"/>
        </w:rPr>
        <w:t>Research, Springer, New York.</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kern w:val="2"/>
          <w:sz w:val="24"/>
          <w:szCs w:val="24"/>
        </w:rPr>
      </w:pPr>
      <w:r w:rsidRPr="00EF00E4">
        <w:rPr>
          <w:rFonts w:ascii="Times New Roman" w:hAnsi="Times New Roman" w:cs="Times New Roman"/>
          <w:sz w:val="24"/>
          <w:szCs w:val="24"/>
        </w:rPr>
        <w:t>San Martin Reyna, J.</w:t>
      </w:r>
      <w:r w:rsidRPr="00EF00E4">
        <w:rPr>
          <w:rFonts w:ascii="Times New Roman" w:hAnsi="Times New Roman" w:cs="Times New Roman"/>
        </w:rPr>
        <w:t xml:space="preserve"> </w:t>
      </w:r>
      <w:r w:rsidRPr="00EF00E4">
        <w:rPr>
          <w:rFonts w:ascii="Times New Roman" w:hAnsi="Times New Roman" w:cs="Times New Roman"/>
          <w:sz w:val="24"/>
          <w:szCs w:val="24"/>
        </w:rPr>
        <w:t>M. (2018)</w:t>
      </w:r>
      <w:r w:rsidRPr="00EF00E4">
        <w:rPr>
          <w:rFonts w:ascii="Times New Roman" w:hAnsi="Times New Roman" w:cs="Times New Roman"/>
        </w:rPr>
        <w:t>.</w:t>
      </w:r>
      <w:r w:rsidRPr="00EF00E4">
        <w:rPr>
          <w:rFonts w:ascii="Times New Roman" w:hAnsi="Times New Roman" w:cs="Times New Roman"/>
          <w:sz w:val="24"/>
          <w:szCs w:val="24"/>
        </w:rPr>
        <w:t xml:space="preserve"> The effect of ownership composition on earnings management:</w:t>
      </w:r>
      <w:r w:rsidRPr="00EF00E4">
        <w:rPr>
          <w:rFonts w:ascii="Times New Roman" w:hAnsi="Times New Roman" w:cs="Times New Roman"/>
        </w:rPr>
        <w:t xml:space="preserve"> </w:t>
      </w:r>
      <w:r w:rsidRPr="00EF00E4">
        <w:rPr>
          <w:rFonts w:ascii="Times New Roman" w:hAnsi="Times New Roman" w:cs="Times New Roman"/>
          <w:sz w:val="24"/>
          <w:szCs w:val="24"/>
        </w:rPr>
        <w:t>evidence for the Mexican stock exchange</w:t>
      </w:r>
      <w:r w:rsidRPr="00EF00E4">
        <w:rPr>
          <w:rFonts w:ascii="Times New Roman" w:hAnsi="Times New Roman" w:cs="Times New Roman"/>
        </w:rPr>
        <w:t>.</w:t>
      </w:r>
      <w:r w:rsidRPr="00EF00E4">
        <w:rPr>
          <w:rFonts w:ascii="Times New Roman" w:hAnsi="Times New Roman" w:cs="Times New Roman"/>
          <w:sz w:val="24"/>
          <w:szCs w:val="24"/>
        </w:rPr>
        <w:t xml:space="preserve"> </w:t>
      </w:r>
      <w:r w:rsidRPr="00EF00E4">
        <w:rPr>
          <w:rFonts w:ascii="Times New Roman" w:hAnsi="Times New Roman" w:cs="Times New Roman"/>
          <w:i/>
          <w:iCs/>
          <w:sz w:val="24"/>
          <w:szCs w:val="24"/>
        </w:rPr>
        <w:t>Journal of Economics, Finance and Administrative</w:t>
      </w:r>
      <w:r w:rsidRPr="00EF00E4">
        <w:rPr>
          <w:rFonts w:ascii="Times New Roman" w:hAnsi="Times New Roman" w:cs="Times New Roman"/>
          <w:i/>
          <w:iCs/>
        </w:rPr>
        <w:t xml:space="preserve"> </w:t>
      </w:r>
      <w:r w:rsidRPr="00EF00E4">
        <w:rPr>
          <w:rFonts w:ascii="Times New Roman" w:hAnsi="Times New Roman" w:cs="Times New Roman"/>
          <w:i/>
          <w:iCs/>
          <w:sz w:val="24"/>
          <w:szCs w:val="24"/>
        </w:rPr>
        <w:t>Science,</w:t>
      </w:r>
      <w:r w:rsidRPr="00EF00E4">
        <w:rPr>
          <w:rFonts w:ascii="Times New Roman" w:hAnsi="Times New Roman" w:cs="Times New Roman"/>
          <w:sz w:val="24"/>
          <w:szCs w:val="24"/>
        </w:rPr>
        <w:t xml:space="preserve"> 23</w:t>
      </w:r>
      <w:r w:rsidRPr="00EF00E4">
        <w:rPr>
          <w:rFonts w:ascii="Times New Roman" w:hAnsi="Times New Roman" w:cs="Times New Roman"/>
        </w:rPr>
        <w:t>(</w:t>
      </w:r>
      <w:r w:rsidRPr="00EF00E4">
        <w:rPr>
          <w:rFonts w:ascii="Times New Roman" w:hAnsi="Times New Roman" w:cs="Times New Roman"/>
          <w:sz w:val="24"/>
          <w:szCs w:val="24"/>
        </w:rPr>
        <w:t>46</w:t>
      </w:r>
      <w:r w:rsidRPr="00EF00E4">
        <w:rPr>
          <w:rFonts w:ascii="Times New Roman" w:hAnsi="Times New Roman" w:cs="Times New Roman"/>
        </w:rPr>
        <w:t>)</w:t>
      </w:r>
      <w:r w:rsidRPr="00EF00E4">
        <w:rPr>
          <w:rFonts w:ascii="Times New Roman" w:hAnsi="Times New Roman" w:cs="Times New Roman"/>
          <w:sz w:val="24"/>
          <w:szCs w:val="24"/>
        </w:rPr>
        <w:t>, 289-305.</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proofErr w:type="spellStart"/>
      <w:r w:rsidRPr="00EF00E4">
        <w:rPr>
          <w:rFonts w:ascii="Times New Roman" w:hAnsi="Times New Roman" w:cs="Times New Roman"/>
          <w:sz w:val="24"/>
          <w:szCs w:val="24"/>
        </w:rPr>
        <w:t>Utor</w:t>
      </w:r>
      <w:proofErr w:type="spellEnd"/>
      <w:r w:rsidRPr="00EF00E4">
        <w:rPr>
          <w:rFonts w:ascii="Times New Roman" w:hAnsi="Times New Roman" w:cs="Times New Roman"/>
          <w:sz w:val="24"/>
          <w:szCs w:val="24"/>
        </w:rPr>
        <w:t xml:space="preserve">, V., Yua, H. &amp; </w:t>
      </w:r>
      <w:proofErr w:type="spellStart"/>
      <w:r w:rsidRPr="00EF00E4">
        <w:rPr>
          <w:rFonts w:ascii="Times New Roman" w:hAnsi="Times New Roman" w:cs="Times New Roman"/>
          <w:sz w:val="24"/>
          <w:szCs w:val="24"/>
        </w:rPr>
        <w:t>Epor</w:t>
      </w:r>
      <w:proofErr w:type="spellEnd"/>
      <w:r w:rsidRPr="00EF00E4">
        <w:rPr>
          <w:rFonts w:ascii="Times New Roman" w:hAnsi="Times New Roman" w:cs="Times New Roman"/>
          <w:sz w:val="24"/>
          <w:szCs w:val="24"/>
        </w:rPr>
        <w:t xml:space="preserve">, S.O. (2023). Revisiting the real earnings management and financial performance nexus in Nigeria: A Panel ARDL modeling of listed Oil and Gas companies, </w:t>
      </w:r>
      <w:r w:rsidRPr="00EF00E4">
        <w:rPr>
          <w:rFonts w:ascii="Times New Roman" w:hAnsi="Times New Roman" w:cs="Times New Roman"/>
          <w:i/>
          <w:iCs/>
          <w:sz w:val="24"/>
          <w:szCs w:val="24"/>
        </w:rPr>
        <w:t xml:space="preserve">UBS Journal of Business and Economic Policy, </w:t>
      </w:r>
      <w:r w:rsidRPr="00EF00E4">
        <w:rPr>
          <w:rFonts w:ascii="Times New Roman" w:hAnsi="Times New Roman" w:cs="Times New Roman"/>
          <w:sz w:val="24"/>
          <w:szCs w:val="24"/>
        </w:rPr>
        <w:t>1(4), 250 - 264.</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r w:rsidRPr="00EF00E4">
        <w:rPr>
          <w:rFonts w:ascii="Times New Roman" w:hAnsi="Times New Roman" w:cs="Times New Roman"/>
          <w:sz w:val="24"/>
          <w:szCs w:val="24"/>
        </w:rPr>
        <w:t>Wah</w:t>
      </w:r>
      <w:r w:rsidRPr="00EF00E4">
        <w:rPr>
          <w:rFonts w:ascii="Times New Roman" w:hAnsi="Times New Roman" w:cs="Times New Roman"/>
          <w:sz w:val="24"/>
          <w:szCs w:val="24"/>
        </w:rPr>
        <w:t>eed, A., Hussain, S., Malik, Q. A., &amp;</w:t>
      </w:r>
      <w:r w:rsidRPr="00EF00E4">
        <w:rPr>
          <w:rFonts w:ascii="Times New Roman" w:hAnsi="Times New Roman" w:cs="Times New Roman"/>
        </w:rPr>
        <w:t xml:space="preserve"> </w:t>
      </w:r>
      <w:r w:rsidRPr="00EF00E4">
        <w:rPr>
          <w:rFonts w:ascii="Times New Roman" w:hAnsi="Times New Roman" w:cs="Times New Roman"/>
          <w:sz w:val="24"/>
          <w:szCs w:val="24"/>
        </w:rPr>
        <w:t>Khan, S. (2022). Ownership structure and</w:t>
      </w:r>
      <w:r w:rsidRPr="00EF00E4">
        <w:rPr>
          <w:rFonts w:ascii="Times New Roman" w:hAnsi="Times New Roman" w:cs="Times New Roman"/>
        </w:rPr>
        <w:t xml:space="preserve"> </w:t>
      </w:r>
      <w:r w:rsidRPr="00EF00E4">
        <w:rPr>
          <w:rFonts w:ascii="Times New Roman" w:hAnsi="Times New Roman" w:cs="Times New Roman"/>
          <w:sz w:val="24"/>
          <w:szCs w:val="24"/>
        </w:rPr>
        <w:t>earnings management in view of effective</w:t>
      </w:r>
      <w:r w:rsidRPr="00EF00E4">
        <w:rPr>
          <w:rFonts w:ascii="Times New Roman" w:hAnsi="Times New Roman" w:cs="Times New Roman"/>
        </w:rPr>
        <w:t xml:space="preserve"> </w:t>
      </w:r>
      <w:r w:rsidRPr="00EF00E4">
        <w:rPr>
          <w:rFonts w:ascii="Times New Roman" w:hAnsi="Times New Roman" w:cs="Times New Roman"/>
          <w:sz w:val="24"/>
          <w:szCs w:val="24"/>
        </w:rPr>
        <w:t>monitoring and myopic institutions</w:t>
      </w:r>
      <w:r w:rsidRPr="00EF00E4">
        <w:rPr>
          <w:rFonts w:ascii="Times New Roman" w:hAnsi="Times New Roman" w:cs="Times New Roman"/>
        </w:rPr>
        <w:t xml:space="preserve"> </w:t>
      </w:r>
      <w:r w:rsidRPr="00EF00E4">
        <w:rPr>
          <w:rFonts w:ascii="Times New Roman" w:hAnsi="Times New Roman" w:cs="Times New Roman"/>
          <w:sz w:val="24"/>
          <w:szCs w:val="24"/>
        </w:rPr>
        <w:t>hypothesis: A dynamic panel estimation.</w:t>
      </w:r>
      <w:r w:rsidRPr="00EF00E4">
        <w:rPr>
          <w:rFonts w:ascii="Times New Roman" w:hAnsi="Times New Roman" w:cs="Times New Roman"/>
        </w:rPr>
        <w:t xml:space="preserve"> </w:t>
      </w:r>
      <w:r w:rsidRPr="00EF00E4">
        <w:rPr>
          <w:rFonts w:ascii="Times New Roman" w:hAnsi="Times New Roman" w:cs="Times New Roman"/>
          <w:i/>
          <w:iCs/>
          <w:sz w:val="24"/>
          <w:szCs w:val="24"/>
        </w:rPr>
        <w:t>Global Business Review,</w:t>
      </w:r>
      <w:r w:rsidRPr="00EF00E4">
        <w:rPr>
          <w:rFonts w:ascii="Times New Roman" w:hAnsi="Times New Roman" w:cs="Times New Roman"/>
          <w:sz w:val="24"/>
          <w:szCs w:val="24"/>
        </w:rPr>
        <w:t xml:space="preserve"> </w:t>
      </w:r>
      <w:hyperlink r:id="rId14" w:history="1">
        <w:r w:rsidRPr="00EF00E4">
          <w:rPr>
            <w:rStyle w:val="Hyperlink"/>
            <w:rFonts w:ascii="Times New Roman" w:hAnsi="Times New Roman" w:cs="Times New Roman"/>
            <w:color w:val="auto"/>
          </w:rPr>
          <w:t>https://doi.org/10.1177/09721509221121186</w:t>
        </w:r>
      </w:hyperlink>
      <w:r w:rsidRPr="00EF00E4">
        <w:rPr>
          <w:rFonts w:ascii="Times New Roman" w:hAnsi="Times New Roman" w:cs="Times New Roman"/>
          <w:sz w:val="24"/>
          <w:szCs w:val="24"/>
        </w:rPr>
        <w:t>.</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sz w:val="24"/>
          <w:szCs w:val="24"/>
        </w:rPr>
      </w:pPr>
      <w:r w:rsidRPr="00EF00E4">
        <w:rPr>
          <w:rFonts w:ascii="Times New Roman" w:hAnsi="Times New Roman" w:cs="Times New Roman"/>
          <w:bCs/>
          <w:sz w:val="24"/>
          <w:szCs w:val="24"/>
        </w:rPr>
        <w:t>Waqas, H. (2020).</w:t>
      </w:r>
      <w:r w:rsidRPr="00EF00E4">
        <w:rPr>
          <w:rFonts w:ascii="Times New Roman" w:hAnsi="Times New Roman" w:cs="Times New Roman"/>
          <w:sz w:val="24"/>
          <w:szCs w:val="24"/>
        </w:rPr>
        <w:t xml:space="preserve"> Factors affecting earning management: evidence from banking sector of Pakistan. </w:t>
      </w:r>
      <w:r w:rsidRPr="00EF00E4">
        <w:rPr>
          <w:rFonts w:ascii="Times New Roman" w:hAnsi="Times New Roman" w:cs="Times New Roman"/>
          <w:i/>
          <w:sz w:val="24"/>
          <w:szCs w:val="24"/>
        </w:rPr>
        <w:t>International Journal of Scientific &amp; Engineering Research</w:t>
      </w:r>
      <w:r w:rsidRPr="00EF00E4">
        <w:rPr>
          <w:rFonts w:ascii="Times New Roman" w:hAnsi="Times New Roman" w:cs="Times New Roman"/>
          <w:i/>
          <w:sz w:val="24"/>
          <w:szCs w:val="24"/>
        </w:rPr>
        <w:t>,</w:t>
      </w:r>
      <w:r w:rsidRPr="00EF00E4">
        <w:rPr>
          <w:rFonts w:ascii="Times New Roman" w:hAnsi="Times New Roman" w:cs="Times New Roman"/>
          <w:sz w:val="24"/>
          <w:szCs w:val="24"/>
        </w:rPr>
        <w:t xml:space="preserve"> </w:t>
      </w:r>
      <w:r w:rsidRPr="00EF00E4">
        <w:rPr>
          <w:rFonts w:ascii="Times New Roman" w:hAnsi="Times New Roman" w:cs="Times New Roman"/>
          <w:iCs/>
          <w:sz w:val="24"/>
          <w:szCs w:val="24"/>
        </w:rPr>
        <w:t>11(1),</w:t>
      </w:r>
      <w:r w:rsidRPr="00EF00E4">
        <w:rPr>
          <w:rFonts w:ascii="Times New Roman" w:hAnsi="Times New Roman" w:cs="Times New Roman"/>
          <w:sz w:val="24"/>
          <w:szCs w:val="24"/>
        </w:rPr>
        <w:t xml:space="preserve"> 440-449.</w:t>
      </w:r>
    </w:p>
    <w:p w:rsidR="00266654" w:rsidRPr="00EF00E4" w:rsidRDefault="00266654">
      <w:pPr>
        <w:autoSpaceDE w:val="0"/>
        <w:autoSpaceDN w:val="0"/>
        <w:adjustRightInd w:val="0"/>
        <w:spacing w:after="0" w:line="240" w:lineRule="auto"/>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rPr>
      </w:pPr>
      <w:proofErr w:type="spellStart"/>
      <w:r w:rsidRPr="00EF00E4">
        <w:rPr>
          <w:rFonts w:ascii="Times New Roman" w:hAnsi="Times New Roman" w:cs="Times New Roman"/>
          <w:sz w:val="24"/>
          <w:szCs w:val="24"/>
        </w:rPr>
        <w:t>Wintoki</w:t>
      </w:r>
      <w:proofErr w:type="spellEnd"/>
      <w:r w:rsidRPr="00EF00E4">
        <w:rPr>
          <w:rFonts w:ascii="Times New Roman" w:hAnsi="Times New Roman" w:cs="Times New Roman"/>
          <w:sz w:val="24"/>
          <w:szCs w:val="24"/>
        </w:rPr>
        <w:t xml:space="preserve">, M. B., Linck, J. S. &amp; Netter, J. M. (2012). Endogeneity and the Dynamics of Corporate Governance”. </w:t>
      </w:r>
      <w:r w:rsidRPr="00EF00E4">
        <w:rPr>
          <w:rFonts w:ascii="Times New Roman" w:hAnsi="Times New Roman" w:cs="Times New Roman"/>
          <w:i/>
          <w:sz w:val="24"/>
          <w:szCs w:val="24"/>
        </w:rPr>
        <w:t>Journal of Finance Economics</w:t>
      </w:r>
      <w:r w:rsidRPr="00EF00E4">
        <w:rPr>
          <w:rFonts w:ascii="Times New Roman" w:hAnsi="Times New Roman" w:cs="Times New Roman"/>
          <w:sz w:val="24"/>
          <w:szCs w:val="24"/>
        </w:rPr>
        <w:t>, 105(3), 581–606.</w:t>
      </w:r>
    </w:p>
    <w:p w:rsidR="00266654" w:rsidRPr="00EF00E4" w:rsidRDefault="00266654">
      <w:pPr>
        <w:autoSpaceDE w:val="0"/>
        <w:autoSpaceDN w:val="0"/>
        <w:adjustRightInd w:val="0"/>
        <w:spacing w:after="0" w:line="240" w:lineRule="auto"/>
        <w:ind w:left="720" w:hanging="720"/>
        <w:jc w:val="both"/>
        <w:rPr>
          <w:rFonts w:ascii="Times New Roman" w:hAnsi="Times New Roman" w:cs="Times New Roman"/>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kern w:val="2"/>
          <w:sz w:val="24"/>
          <w:szCs w:val="24"/>
        </w:rPr>
      </w:pPr>
      <w:proofErr w:type="spellStart"/>
      <w:r w:rsidRPr="00EF00E4">
        <w:rPr>
          <w:rFonts w:ascii="Times New Roman" w:hAnsi="Times New Roman" w:cs="Times New Roman"/>
          <w:sz w:val="24"/>
          <w:szCs w:val="24"/>
        </w:rPr>
        <w:t>Zayol</w:t>
      </w:r>
      <w:proofErr w:type="spellEnd"/>
      <w:r w:rsidRPr="00EF00E4">
        <w:rPr>
          <w:rFonts w:ascii="Times New Roman" w:hAnsi="Times New Roman" w:cs="Times New Roman"/>
          <w:sz w:val="24"/>
          <w:szCs w:val="24"/>
        </w:rPr>
        <w:t>, P.</w:t>
      </w:r>
      <w:r w:rsidRPr="00EF00E4">
        <w:rPr>
          <w:rFonts w:ascii="Times New Roman" w:hAnsi="Times New Roman" w:cs="Times New Roman"/>
        </w:rPr>
        <w:t xml:space="preserve"> </w:t>
      </w:r>
      <w:r w:rsidRPr="00EF00E4">
        <w:rPr>
          <w:rFonts w:ascii="Times New Roman" w:hAnsi="Times New Roman" w:cs="Times New Roman"/>
          <w:sz w:val="24"/>
          <w:szCs w:val="24"/>
        </w:rPr>
        <w:t xml:space="preserve">I., </w:t>
      </w:r>
      <w:proofErr w:type="spellStart"/>
      <w:r w:rsidRPr="00EF00E4">
        <w:rPr>
          <w:rFonts w:ascii="Times New Roman" w:hAnsi="Times New Roman" w:cs="Times New Roman"/>
          <w:sz w:val="24"/>
          <w:szCs w:val="24"/>
        </w:rPr>
        <w:t>Agaregh</w:t>
      </w:r>
      <w:proofErr w:type="spellEnd"/>
      <w:r w:rsidRPr="00EF00E4">
        <w:rPr>
          <w:rFonts w:ascii="Times New Roman" w:hAnsi="Times New Roman" w:cs="Times New Roman"/>
          <w:sz w:val="24"/>
          <w:szCs w:val="24"/>
        </w:rPr>
        <w:t xml:space="preserve">, T., &amp; </w:t>
      </w:r>
      <w:proofErr w:type="spellStart"/>
      <w:r w:rsidRPr="00EF00E4">
        <w:rPr>
          <w:rFonts w:ascii="Times New Roman" w:hAnsi="Times New Roman" w:cs="Times New Roman"/>
          <w:sz w:val="24"/>
          <w:szCs w:val="24"/>
        </w:rPr>
        <w:t>Eneji</w:t>
      </w:r>
      <w:proofErr w:type="spellEnd"/>
      <w:r w:rsidRPr="00EF00E4">
        <w:rPr>
          <w:rFonts w:ascii="Times New Roman" w:hAnsi="Times New Roman" w:cs="Times New Roman"/>
          <w:sz w:val="24"/>
          <w:szCs w:val="24"/>
        </w:rPr>
        <w:t>, B.</w:t>
      </w:r>
      <w:r w:rsidRPr="00EF00E4">
        <w:rPr>
          <w:rFonts w:ascii="Times New Roman" w:hAnsi="Times New Roman" w:cs="Times New Roman"/>
        </w:rPr>
        <w:t xml:space="preserve"> </w:t>
      </w:r>
      <w:r w:rsidRPr="00EF00E4">
        <w:rPr>
          <w:rFonts w:ascii="Times New Roman" w:hAnsi="Times New Roman" w:cs="Times New Roman"/>
          <w:sz w:val="24"/>
          <w:szCs w:val="24"/>
        </w:rPr>
        <w:t>E.</w:t>
      </w:r>
      <w:r w:rsidRPr="00EF00E4">
        <w:rPr>
          <w:rFonts w:ascii="Times New Roman" w:hAnsi="Times New Roman" w:cs="Times New Roman"/>
        </w:rPr>
        <w:t xml:space="preserve"> </w:t>
      </w:r>
      <w:r w:rsidRPr="00EF00E4">
        <w:rPr>
          <w:rFonts w:ascii="Times New Roman" w:hAnsi="Times New Roman" w:cs="Times New Roman"/>
          <w:sz w:val="24"/>
          <w:szCs w:val="24"/>
        </w:rPr>
        <w:t>(2017). Effect of financial information</w:t>
      </w:r>
      <w:r w:rsidRPr="00EF00E4">
        <w:rPr>
          <w:rFonts w:ascii="Times New Roman" w:hAnsi="Times New Roman" w:cs="Times New Roman"/>
          <w:sz w:val="24"/>
          <w:szCs w:val="24"/>
        </w:rPr>
        <w:t xml:space="preserve"> on</w:t>
      </w:r>
      <w:r w:rsidRPr="00EF00E4">
        <w:rPr>
          <w:rFonts w:ascii="Times New Roman" w:hAnsi="Times New Roman" w:cs="Times New Roman"/>
        </w:rPr>
        <w:t xml:space="preserve"> </w:t>
      </w:r>
      <w:r w:rsidRPr="00EF00E4">
        <w:rPr>
          <w:rFonts w:ascii="Times New Roman" w:hAnsi="Times New Roman" w:cs="Times New Roman"/>
          <w:sz w:val="24"/>
          <w:szCs w:val="24"/>
        </w:rPr>
        <w:t>investment decision</w:t>
      </w:r>
      <w:r w:rsidRPr="00EF00E4">
        <w:rPr>
          <w:rFonts w:ascii="Times New Roman" w:hAnsi="Times New Roman" w:cs="Times New Roman"/>
        </w:rPr>
        <w:t xml:space="preserve"> </w:t>
      </w:r>
      <w:r w:rsidRPr="00EF00E4">
        <w:rPr>
          <w:rFonts w:ascii="Times New Roman" w:hAnsi="Times New Roman" w:cs="Times New Roman"/>
          <w:sz w:val="24"/>
          <w:szCs w:val="24"/>
        </w:rPr>
        <w:t>making by</w:t>
      </w:r>
      <w:r w:rsidRPr="00EF00E4">
        <w:rPr>
          <w:rFonts w:ascii="Times New Roman" w:hAnsi="Times New Roman" w:cs="Times New Roman"/>
        </w:rPr>
        <w:t xml:space="preserve"> </w:t>
      </w:r>
      <w:r w:rsidRPr="00EF00E4">
        <w:rPr>
          <w:rFonts w:ascii="Times New Roman" w:hAnsi="Times New Roman" w:cs="Times New Roman"/>
          <w:sz w:val="24"/>
          <w:szCs w:val="24"/>
        </w:rPr>
        <w:t xml:space="preserve">shareholders of Banks in Nigeria. </w:t>
      </w:r>
      <w:r w:rsidRPr="00EF00E4">
        <w:rPr>
          <w:rFonts w:ascii="Times New Roman" w:hAnsi="Times New Roman" w:cs="Times New Roman"/>
          <w:i/>
          <w:iCs/>
          <w:sz w:val="24"/>
          <w:szCs w:val="24"/>
        </w:rPr>
        <w:t>Journal</w:t>
      </w:r>
      <w:r w:rsidRPr="00EF00E4">
        <w:rPr>
          <w:rFonts w:ascii="Times New Roman" w:hAnsi="Times New Roman" w:cs="Times New Roman"/>
          <w:i/>
          <w:iCs/>
        </w:rPr>
        <w:t xml:space="preserve"> </w:t>
      </w:r>
      <w:r w:rsidRPr="00EF00E4">
        <w:rPr>
          <w:rFonts w:ascii="Times New Roman" w:hAnsi="Times New Roman" w:cs="Times New Roman"/>
          <w:i/>
          <w:iCs/>
          <w:sz w:val="24"/>
          <w:szCs w:val="24"/>
        </w:rPr>
        <w:t>of Economics and Finance</w:t>
      </w:r>
      <w:r w:rsidRPr="00EF00E4">
        <w:rPr>
          <w:rFonts w:ascii="Times New Roman" w:hAnsi="Times New Roman" w:cs="Times New Roman"/>
          <w:sz w:val="24"/>
          <w:szCs w:val="24"/>
        </w:rPr>
        <w:t>,</w:t>
      </w:r>
      <w:r w:rsidRPr="00EF00E4">
        <w:rPr>
          <w:rFonts w:ascii="Times New Roman" w:hAnsi="Times New Roman" w:cs="Times New Roman"/>
        </w:rPr>
        <w:t xml:space="preserve"> </w:t>
      </w:r>
      <w:r w:rsidRPr="00EF00E4">
        <w:rPr>
          <w:rFonts w:ascii="Times New Roman" w:hAnsi="Times New Roman" w:cs="Times New Roman"/>
          <w:sz w:val="24"/>
          <w:szCs w:val="24"/>
        </w:rPr>
        <w:t>8(3),20-31.</w:t>
      </w:r>
    </w:p>
    <w:p w:rsidR="00266654" w:rsidRPr="00EF00E4" w:rsidRDefault="00266654">
      <w:pPr>
        <w:autoSpaceDE w:val="0"/>
        <w:autoSpaceDN w:val="0"/>
        <w:adjustRightInd w:val="0"/>
        <w:spacing w:after="0" w:line="240" w:lineRule="auto"/>
        <w:jc w:val="both"/>
        <w:rPr>
          <w:rFonts w:ascii="Times New Roman" w:hAnsi="Times New Roman" w:cs="Times New Roman"/>
          <w:sz w:val="24"/>
          <w:szCs w:val="24"/>
        </w:rPr>
      </w:pPr>
    </w:p>
    <w:p w:rsidR="00266654" w:rsidRPr="00EF00E4" w:rsidRDefault="00D14AB2">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EF00E4">
        <w:rPr>
          <w:rFonts w:ascii="Times New Roman" w:hAnsi="Times New Roman" w:cs="Times New Roman"/>
          <w:sz w:val="24"/>
          <w:szCs w:val="24"/>
        </w:rPr>
        <w:t>Zeitun</w:t>
      </w:r>
      <w:proofErr w:type="spellEnd"/>
      <w:r w:rsidRPr="00EF00E4">
        <w:rPr>
          <w:rFonts w:ascii="Times New Roman" w:hAnsi="Times New Roman" w:cs="Times New Roman"/>
          <w:sz w:val="24"/>
          <w:szCs w:val="24"/>
        </w:rPr>
        <w:t xml:space="preserve">, R., &amp; Saleh, A. S. (2015). Dynamic performance, financial leverage and financial crisis: evidence from GCC Countries. </w:t>
      </w:r>
      <w:proofErr w:type="spellStart"/>
      <w:r w:rsidRPr="00EF00E4">
        <w:rPr>
          <w:rFonts w:ascii="Times New Roman" w:hAnsi="Times New Roman" w:cs="Times New Roman"/>
          <w:i/>
          <w:sz w:val="24"/>
          <w:szCs w:val="24"/>
        </w:rPr>
        <w:t>EuroMed</w:t>
      </w:r>
      <w:proofErr w:type="spellEnd"/>
      <w:r w:rsidRPr="00EF00E4">
        <w:rPr>
          <w:rFonts w:ascii="Times New Roman" w:hAnsi="Times New Roman" w:cs="Times New Roman"/>
          <w:i/>
          <w:sz w:val="24"/>
          <w:szCs w:val="24"/>
        </w:rPr>
        <w:t xml:space="preserve"> Journal of Business,</w:t>
      </w:r>
      <w:r w:rsidRPr="00EF00E4">
        <w:rPr>
          <w:rFonts w:ascii="Times New Roman" w:hAnsi="Times New Roman" w:cs="Times New Roman"/>
          <w:sz w:val="24"/>
          <w:szCs w:val="24"/>
        </w:rPr>
        <w:t xml:space="preserve"> 10(2), 147-162.</w:t>
      </w:r>
      <w:bookmarkEnd w:id="0"/>
    </w:p>
    <w:sectPr w:rsidR="00266654" w:rsidRPr="00EF00E4">
      <w:footerReference w:type="default" r:id="rId15"/>
      <w:pgSz w:w="12240" w:h="15840"/>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AB2" w:rsidRDefault="00D14AB2">
      <w:pPr>
        <w:spacing w:line="240" w:lineRule="auto"/>
      </w:pPr>
      <w:r>
        <w:separator/>
      </w:r>
    </w:p>
  </w:endnote>
  <w:endnote w:type="continuationSeparator" w:id="0">
    <w:p w:rsidR="00D14AB2" w:rsidRDefault="00D14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Segoe Print"/>
    <w:charset w:val="00"/>
    <w:family w:val="auto"/>
    <w:pitch w:val="variable"/>
    <w:sig w:usb0="E0000AFF" w:usb1="5000217F" w:usb2="00000021" w:usb3="00000000" w:csb0="0000019F" w:csb1="00000000"/>
  </w:font>
  <w:font w:name="TimesNewRomanPSMT">
    <w:altName w:val="MS Mincho"/>
    <w:panose1 w:val="00000000000000000000"/>
    <w:charset w:val="00"/>
    <w:family w:val="roman"/>
    <w:notTrueType/>
    <w:pitch w:val="default"/>
    <w:sig w:usb0="00000003" w:usb1="080E0000" w:usb2="00000010" w:usb3="00000000" w:csb0="00040001" w:csb1="00000000"/>
  </w:font>
  <w:font w:name="TimesNewRomanPS-ItalicMT">
    <w:altName w:val="MS Mincho"/>
    <w:panose1 w:val="00000000000000000000"/>
    <w:charset w:val="80"/>
    <w:family w:val="auto"/>
    <w:notTrueType/>
    <w:pitch w:val="default"/>
    <w:sig w:usb0="00000083" w:usb1="08070000" w:usb2="00000010" w:usb3="00000000" w:csb0="00020009" w:csb1="00000000"/>
  </w:font>
  <w:font w:name="Cambria Math">
    <w:panose1 w:val="02040503050406030204"/>
    <w:charset w:val="00"/>
    <w:family w:val="roman"/>
    <w:pitch w:val="variable"/>
    <w:sig w:usb0="E00006FF" w:usb1="420024FF" w:usb2="02000000" w:usb3="00000000" w:csb0="0000019F" w:csb1="00000000"/>
  </w:font>
  <w:font w:name="AdvTimes">
    <w:altName w:val="MS Mincho"/>
    <w:panose1 w:val="00000000000000000000"/>
    <w:charset w:val="80"/>
    <w:family w:val="auto"/>
    <w:notTrueType/>
    <w:pitch w:val="default"/>
    <w:sig w:usb0="00000001" w:usb1="08070000" w:usb2="00000010" w:usb3="00000000" w:csb0="00020000" w:csb1="00000000"/>
  </w:font>
  <w:font w:name="TimesNewRomanPS-BoldMT">
    <w:altName w:val="Klee One"/>
    <w:panose1 w:val="00000000000000000000"/>
    <w:charset w:val="80"/>
    <w:family w:val="auto"/>
    <w:notTrueType/>
    <w:pitch w:val="default"/>
    <w:sig w:usb0="00000083" w:usb1="08070000" w:usb2="00000010" w:usb3="00000000" w:csb0="00020009" w:csb1="00000000"/>
  </w:font>
  <w:font w:name="LucidaBrigh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54" w:rsidRDefault="00D14AB2">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6654" w:rsidRDefault="00D14AB2">
                          <w:pPr>
                            <w:pStyle w:val="Footer"/>
                          </w:pPr>
                          <w:r>
                            <w:fldChar w:fldCharType="begin"/>
                          </w:r>
                          <w:r>
                            <w:instrText xml:space="preserve"> PAGE  \* MERGEFORMAT </w:instrText>
                          </w:r>
                          <w:r>
                            <w:fldChar w:fldCharType="separate"/>
                          </w:r>
                          <w:r w:rsidR="00AF44F0">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rsidR="00266654" w:rsidRDefault="00D14AB2">
                    <w:pPr>
                      <w:pStyle w:val="Footer"/>
                    </w:pPr>
                    <w:r>
                      <w:fldChar w:fldCharType="begin"/>
                    </w:r>
                    <w:r>
                      <w:instrText xml:space="preserve"> PAGE  \* MERGEFORMAT </w:instrText>
                    </w:r>
                    <w:r>
                      <w:fldChar w:fldCharType="separate"/>
                    </w:r>
                    <w:r w:rsidR="00AF44F0">
                      <w:rPr>
                        <w:noProof/>
                      </w:rPr>
                      <w:t>12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54" w:rsidRDefault="00D14AB2">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6654" w:rsidRDefault="00D14AB2">
                          <w:pPr>
                            <w:pStyle w:val="Footer"/>
                          </w:pPr>
                          <w:r>
                            <w:fldChar w:fldCharType="begin"/>
                          </w:r>
                          <w:r>
                            <w:instrText xml:space="preserve"> PAGE  \* MERGEFORMAT </w:instrText>
                          </w:r>
                          <w:r>
                            <w:fldChar w:fldCharType="separate"/>
                          </w:r>
                          <w:r w:rsidR="00AF44F0">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q3VQIAABAFAAAOAAAAZHJzL2Uyb0RvYy54bWysVMFu2zAMvQ/YPwi6r05Tr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7OO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Z+6rdVAgAAEAUAAA4AAAAAAAAAAAAAAAAALgIAAGRycy9lMm9Eb2MueG1sUEsBAi0AFAAGAAgA&#10;AAAhAHGq0bnXAAAABQEAAA8AAAAAAAAAAAAAAAAArwQAAGRycy9kb3ducmV2LnhtbFBLBQYAAAAA&#10;BAAEAPMAAACzBQAAAAA=&#10;" filled="f" stroked="f" strokeweight=".5pt">
              <v:textbox style="mso-fit-shape-to-text:t" inset="0,0,0,0">
                <w:txbxContent>
                  <w:p w:rsidR="00266654" w:rsidRDefault="00D14AB2">
                    <w:pPr>
                      <w:pStyle w:val="Footer"/>
                    </w:pPr>
                    <w:r>
                      <w:fldChar w:fldCharType="begin"/>
                    </w:r>
                    <w:r>
                      <w:instrText xml:space="preserve"> PAGE  \* MERGEFORMAT </w:instrText>
                    </w:r>
                    <w:r>
                      <w:fldChar w:fldCharType="separate"/>
                    </w:r>
                    <w:r w:rsidR="00AF44F0">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AB2" w:rsidRDefault="00D14AB2">
      <w:pPr>
        <w:spacing w:after="0"/>
      </w:pPr>
      <w:r>
        <w:separator/>
      </w:r>
    </w:p>
  </w:footnote>
  <w:footnote w:type="continuationSeparator" w:id="0">
    <w:p w:rsidR="00D14AB2" w:rsidRDefault="00D14A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24238"/>
    <w:multiLevelType w:val="multilevel"/>
    <w:tmpl w:val="17B2423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EFA0712"/>
    <w:multiLevelType w:val="multilevel"/>
    <w:tmpl w:val="4EFA0712"/>
    <w:lvl w:ilvl="0">
      <w:start w:val="1"/>
      <w:numFmt w:val="lowerRoman"/>
      <w:lvlText w:val="%1."/>
      <w:lvlJc w:val="righ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57EF3AF3"/>
    <w:multiLevelType w:val="multilevel"/>
    <w:tmpl w:val="57EF3AF3"/>
    <w:lvl w:ilvl="0">
      <w:start w:val="1"/>
      <w:numFmt w:val="lowerRoman"/>
      <w:lvlText w:val="%1."/>
      <w:lvlJc w:val="righ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798F2947"/>
    <w:multiLevelType w:val="multilevel"/>
    <w:tmpl w:val="798F29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144"/>
    <w:rsid w:val="00003C95"/>
    <w:rsid w:val="00014D75"/>
    <w:rsid w:val="000277F9"/>
    <w:rsid w:val="00041E30"/>
    <w:rsid w:val="0004700A"/>
    <w:rsid w:val="000511FF"/>
    <w:rsid w:val="0007069F"/>
    <w:rsid w:val="00076446"/>
    <w:rsid w:val="00077B59"/>
    <w:rsid w:val="00084D8A"/>
    <w:rsid w:val="0009311F"/>
    <w:rsid w:val="000A15CB"/>
    <w:rsid w:val="000B00B7"/>
    <w:rsid w:val="000B38E0"/>
    <w:rsid w:val="000B731A"/>
    <w:rsid w:val="000C17B9"/>
    <w:rsid w:val="000C40FE"/>
    <w:rsid w:val="000C66B4"/>
    <w:rsid w:val="000E4709"/>
    <w:rsid w:val="000F3170"/>
    <w:rsid w:val="000F421F"/>
    <w:rsid w:val="000F58DF"/>
    <w:rsid w:val="00101E78"/>
    <w:rsid w:val="00104D85"/>
    <w:rsid w:val="001056FC"/>
    <w:rsid w:val="00106740"/>
    <w:rsid w:val="0010779D"/>
    <w:rsid w:val="00111781"/>
    <w:rsid w:val="00117A5C"/>
    <w:rsid w:val="00123039"/>
    <w:rsid w:val="00123208"/>
    <w:rsid w:val="0012480E"/>
    <w:rsid w:val="00135415"/>
    <w:rsid w:val="001354AC"/>
    <w:rsid w:val="001436F9"/>
    <w:rsid w:val="00146818"/>
    <w:rsid w:val="00150988"/>
    <w:rsid w:val="001523C8"/>
    <w:rsid w:val="0015342B"/>
    <w:rsid w:val="00155293"/>
    <w:rsid w:val="00157359"/>
    <w:rsid w:val="00161C14"/>
    <w:rsid w:val="00170D5E"/>
    <w:rsid w:val="00172A27"/>
    <w:rsid w:val="00172B30"/>
    <w:rsid w:val="00176899"/>
    <w:rsid w:val="00184F03"/>
    <w:rsid w:val="001956AA"/>
    <w:rsid w:val="00196EEE"/>
    <w:rsid w:val="00197AEF"/>
    <w:rsid w:val="001A0E31"/>
    <w:rsid w:val="001A3D81"/>
    <w:rsid w:val="001B6FC2"/>
    <w:rsid w:val="001C0463"/>
    <w:rsid w:val="001C230A"/>
    <w:rsid w:val="001C4324"/>
    <w:rsid w:val="001C7AB0"/>
    <w:rsid w:val="001D01AD"/>
    <w:rsid w:val="001D0454"/>
    <w:rsid w:val="001D1A26"/>
    <w:rsid w:val="001D505A"/>
    <w:rsid w:val="001D5189"/>
    <w:rsid w:val="001E1182"/>
    <w:rsid w:val="001E3593"/>
    <w:rsid w:val="001F2A21"/>
    <w:rsid w:val="001F5270"/>
    <w:rsid w:val="001F6E2E"/>
    <w:rsid w:val="001F7349"/>
    <w:rsid w:val="002034B6"/>
    <w:rsid w:val="0021252F"/>
    <w:rsid w:val="002127DC"/>
    <w:rsid w:val="0021582E"/>
    <w:rsid w:val="00225338"/>
    <w:rsid w:val="00227029"/>
    <w:rsid w:val="0023176B"/>
    <w:rsid w:val="002328C2"/>
    <w:rsid w:val="002409D8"/>
    <w:rsid w:val="002438CF"/>
    <w:rsid w:val="002440FD"/>
    <w:rsid w:val="00245846"/>
    <w:rsid w:val="00245C54"/>
    <w:rsid w:val="0025049D"/>
    <w:rsid w:val="00252150"/>
    <w:rsid w:val="0025382A"/>
    <w:rsid w:val="00262C68"/>
    <w:rsid w:val="00263FD0"/>
    <w:rsid w:val="00265E34"/>
    <w:rsid w:val="00266654"/>
    <w:rsid w:val="0027224E"/>
    <w:rsid w:val="00274680"/>
    <w:rsid w:val="00274DD8"/>
    <w:rsid w:val="00276C7E"/>
    <w:rsid w:val="00276FFF"/>
    <w:rsid w:val="002809AF"/>
    <w:rsid w:val="00284442"/>
    <w:rsid w:val="002856FD"/>
    <w:rsid w:val="00287D0F"/>
    <w:rsid w:val="00287EB7"/>
    <w:rsid w:val="00290E1B"/>
    <w:rsid w:val="00294153"/>
    <w:rsid w:val="00296927"/>
    <w:rsid w:val="00297297"/>
    <w:rsid w:val="002A117C"/>
    <w:rsid w:val="002A2884"/>
    <w:rsid w:val="002A47F8"/>
    <w:rsid w:val="002B056B"/>
    <w:rsid w:val="002B261A"/>
    <w:rsid w:val="002B3B7F"/>
    <w:rsid w:val="002C18FC"/>
    <w:rsid w:val="002C64C8"/>
    <w:rsid w:val="002D1282"/>
    <w:rsid w:val="002E0B85"/>
    <w:rsid w:val="002E2D2E"/>
    <w:rsid w:val="002F5FA7"/>
    <w:rsid w:val="002F6067"/>
    <w:rsid w:val="00306352"/>
    <w:rsid w:val="003065EF"/>
    <w:rsid w:val="00315CAE"/>
    <w:rsid w:val="0032145C"/>
    <w:rsid w:val="003227FF"/>
    <w:rsid w:val="00322EFD"/>
    <w:rsid w:val="00334ECD"/>
    <w:rsid w:val="00341F5F"/>
    <w:rsid w:val="0034201D"/>
    <w:rsid w:val="00342B32"/>
    <w:rsid w:val="003535C0"/>
    <w:rsid w:val="003571FE"/>
    <w:rsid w:val="00361072"/>
    <w:rsid w:val="00363449"/>
    <w:rsid w:val="003739A9"/>
    <w:rsid w:val="0038077A"/>
    <w:rsid w:val="00382609"/>
    <w:rsid w:val="00386130"/>
    <w:rsid w:val="003A0438"/>
    <w:rsid w:val="003A3BD5"/>
    <w:rsid w:val="003B00D9"/>
    <w:rsid w:val="003B15BA"/>
    <w:rsid w:val="003B1D1E"/>
    <w:rsid w:val="003B5E2C"/>
    <w:rsid w:val="003C28D2"/>
    <w:rsid w:val="003C647C"/>
    <w:rsid w:val="003C6C6E"/>
    <w:rsid w:val="003D0080"/>
    <w:rsid w:val="003D75E2"/>
    <w:rsid w:val="003E6241"/>
    <w:rsid w:val="003E71EE"/>
    <w:rsid w:val="003E72B8"/>
    <w:rsid w:val="003E740F"/>
    <w:rsid w:val="003E7DAC"/>
    <w:rsid w:val="003F0831"/>
    <w:rsid w:val="003F1BE1"/>
    <w:rsid w:val="003F2BD8"/>
    <w:rsid w:val="003F5617"/>
    <w:rsid w:val="00400FB9"/>
    <w:rsid w:val="00406107"/>
    <w:rsid w:val="00407E7D"/>
    <w:rsid w:val="004207BB"/>
    <w:rsid w:val="004246ED"/>
    <w:rsid w:val="00432040"/>
    <w:rsid w:val="00435518"/>
    <w:rsid w:val="0044449F"/>
    <w:rsid w:val="004500C8"/>
    <w:rsid w:val="00450EC2"/>
    <w:rsid w:val="00453265"/>
    <w:rsid w:val="004550E8"/>
    <w:rsid w:val="004638C4"/>
    <w:rsid w:val="00465AC9"/>
    <w:rsid w:val="00466544"/>
    <w:rsid w:val="0047265D"/>
    <w:rsid w:val="004751EE"/>
    <w:rsid w:val="00482DB2"/>
    <w:rsid w:val="00486AB4"/>
    <w:rsid w:val="004C3D4B"/>
    <w:rsid w:val="004C3E6D"/>
    <w:rsid w:val="004D24F3"/>
    <w:rsid w:val="004F421F"/>
    <w:rsid w:val="00500167"/>
    <w:rsid w:val="00515E64"/>
    <w:rsid w:val="005174A6"/>
    <w:rsid w:val="00517C4C"/>
    <w:rsid w:val="00533248"/>
    <w:rsid w:val="0054001B"/>
    <w:rsid w:val="00546748"/>
    <w:rsid w:val="00546885"/>
    <w:rsid w:val="005504C4"/>
    <w:rsid w:val="005547EA"/>
    <w:rsid w:val="005551E3"/>
    <w:rsid w:val="0055562D"/>
    <w:rsid w:val="005611CB"/>
    <w:rsid w:val="005642DC"/>
    <w:rsid w:val="00566FBD"/>
    <w:rsid w:val="005700EF"/>
    <w:rsid w:val="00577F18"/>
    <w:rsid w:val="00583508"/>
    <w:rsid w:val="0058461F"/>
    <w:rsid w:val="005865F0"/>
    <w:rsid w:val="00586658"/>
    <w:rsid w:val="00592572"/>
    <w:rsid w:val="0059272F"/>
    <w:rsid w:val="005A1B57"/>
    <w:rsid w:val="005A20D0"/>
    <w:rsid w:val="005A6853"/>
    <w:rsid w:val="005B301D"/>
    <w:rsid w:val="005B4A28"/>
    <w:rsid w:val="005B720D"/>
    <w:rsid w:val="005D34B0"/>
    <w:rsid w:val="005D59BB"/>
    <w:rsid w:val="005D7B6A"/>
    <w:rsid w:val="005E4807"/>
    <w:rsid w:val="005E4CF0"/>
    <w:rsid w:val="005F1116"/>
    <w:rsid w:val="005F50D8"/>
    <w:rsid w:val="005F6A83"/>
    <w:rsid w:val="0060125C"/>
    <w:rsid w:val="00602362"/>
    <w:rsid w:val="00603E35"/>
    <w:rsid w:val="006046D3"/>
    <w:rsid w:val="006056EE"/>
    <w:rsid w:val="00605EBD"/>
    <w:rsid w:val="006113B6"/>
    <w:rsid w:val="00613C19"/>
    <w:rsid w:val="00614EDA"/>
    <w:rsid w:val="00615F77"/>
    <w:rsid w:val="00624396"/>
    <w:rsid w:val="00627DFC"/>
    <w:rsid w:val="00636DA4"/>
    <w:rsid w:val="0064391C"/>
    <w:rsid w:val="00651375"/>
    <w:rsid w:val="00655ED8"/>
    <w:rsid w:val="00663BD7"/>
    <w:rsid w:val="00664903"/>
    <w:rsid w:val="00670358"/>
    <w:rsid w:val="00674D9C"/>
    <w:rsid w:val="0068537D"/>
    <w:rsid w:val="00693DAD"/>
    <w:rsid w:val="006A2CF2"/>
    <w:rsid w:val="006B6E2A"/>
    <w:rsid w:val="006C198B"/>
    <w:rsid w:val="006C2CB9"/>
    <w:rsid w:val="006C5006"/>
    <w:rsid w:val="006C6BF6"/>
    <w:rsid w:val="006E04C3"/>
    <w:rsid w:val="006E4FCD"/>
    <w:rsid w:val="006E7EFD"/>
    <w:rsid w:val="006F4604"/>
    <w:rsid w:val="00702D10"/>
    <w:rsid w:val="00706DE9"/>
    <w:rsid w:val="00707B4A"/>
    <w:rsid w:val="007126F2"/>
    <w:rsid w:val="00713ED7"/>
    <w:rsid w:val="00715B8C"/>
    <w:rsid w:val="0072059B"/>
    <w:rsid w:val="00721B41"/>
    <w:rsid w:val="00722E1A"/>
    <w:rsid w:val="007322DF"/>
    <w:rsid w:val="0074371F"/>
    <w:rsid w:val="00750E8D"/>
    <w:rsid w:val="00757D78"/>
    <w:rsid w:val="00760569"/>
    <w:rsid w:val="007614AD"/>
    <w:rsid w:val="007622F2"/>
    <w:rsid w:val="0077124F"/>
    <w:rsid w:val="00776223"/>
    <w:rsid w:val="00786AD0"/>
    <w:rsid w:val="00796EB7"/>
    <w:rsid w:val="007A11EA"/>
    <w:rsid w:val="007A5134"/>
    <w:rsid w:val="007B2818"/>
    <w:rsid w:val="007B536C"/>
    <w:rsid w:val="007B5B79"/>
    <w:rsid w:val="007C2CD5"/>
    <w:rsid w:val="007D6B5F"/>
    <w:rsid w:val="007D6FDC"/>
    <w:rsid w:val="007D7ADC"/>
    <w:rsid w:val="007E78DA"/>
    <w:rsid w:val="007F1800"/>
    <w:rsid w:val="007F1DB2"/>
    <w:rsid w:val="007F563B"/>
    <w:rsid w:val="007F6098"/>
    <w:rsid w:val="00816A33"/>
    <w:rsid w:val="00822B30"/>
    <w:rsid w:val="00822BAB"/>
    <w:rsid w:val="008231BB"/>
    <w:rsid w:val="00830D9F"/>
    <w:rsid w:val="0083522D"/>
    <w:rsid w:val="008415B0"/>
    <w:rsid w:val="008434F8"/>
    <w:rsid w:val="00846AA4"/>
    <w:rsid w:val="00847D96"/>
    <w:rsid w:val="00851F25"/>
    <w:rsid w:val="008533B0"/>
    <w:rsid w:val="00860749"/>
    <w:rsid w:val="00865425"/>
    <w:rsid w:val="00866DC0"/>
    <w:rsid w:val="00877348"/>
    <w:rsid w:val="008802B7"/>
    <w:rsid w:val="0088093F"/>
    <w:rsid w:val="00885FD3"/>
    <w:rsid w:val="00890377"/>
    <w:rsid w:val="00890A57"/>
    <w:rsid w:val="008A2B98"/>
    <w:rsid w:val="008A718D"/>
    <w:rsid w:val="008B4F13"/>
    <w:rsid w:val="008B5F50"/>
    <w:rsid w:val="008C1449"/>
    <w:rsid w:val="008C2421"/>
    <w:rsid w:val="008C6064"/>
    <w:rsid w:val="008C7006"/>
    <w:rsid w:val="008D6605"/>
    <w:rsid w:val="008E1046"/>
    <w:rsid w:val="008E234F"/>
    <w:rsid w:val="008E6D76"/>
    <w:rsid w:val="008E7EE3"/>
    <w:rsid w:val="0090005A"/>
    <w:rsid w:val="00900766"/>
    <w:rsid w:val="00905EDC"/>
    <w:rsid w:val="00912D3C"/>
    <w:rsid w:val="00914563"/>
    <w:rsid w:val="009146AB"/>
    <w:rsid w:val="00915084"/>
    <w:rsid w:val="009155BD"/>
    <w:rsid w:val="00920F8D"/>
    <w:rsid w:val="00926D29"/>
    <w:rsid w:val="00932640"/>
    <w:rsid w:val="00933519"/>
    <w:rsid w:val="00933AE3"/>
    <w:rsid w:val="009350DC"/>
    <w:rsid w:val="00935BE9"/>
    <w:rsid w:val="00936B12"/>
    <w:rsid w:val="0094398D"/>
    <w:rsid w:val="009465C9"/>
    <w:rsid w:val="00947B3A"/>
    <w:rsid w:val="00954EB3"/>
    <w:rsid w:val="009575AF"/>
    <w:rsid w:val="00962967"/>
    <w:rsid w:val="00964902"/>
    <w:rsid w:val="009651A7"/>
    <w:rsid w:val="009673CB"/>
    <w:rsid w:val="00973B80"/>
    <w:rsid w:val="009750B7"/>
    <w:rsid w:val="009861F7"/>
    <w:rsid w:val="009A137C"/>
    <w:rsid w:val="009A3918"/>
    <w:rsid w:val="009B2C8D"/>
    <w:rsid w:val="009B5F2D"/>
    <w:rsid w:val="009C09E1"/>
    <w:rsid w:val="009C13B8"/>
    <w:rsid w:val="009D36C4"/>
    <w:rsid w:val="009D3F19"/>
    <w:rsid w:val="009E562E"/>
    <w:rsid w:val="009E756C"/>
    <w:rsid w:val="009F66A7"/>
    <w:rsid w:val="00A0134E"/>
    <w:rsid w:val="00A02883"/>
    <w:rsid w:val="00A02AAA"/>
    <w:rsid w:val="00A03EB4"/>
    <w:rsid w:val="00A06223"/>
    <w:rsid w:val="00A11807"/>
    <w:rsid w:val="00A12455"/>
    <w:rsid w:val="00A13FAC"/>
    <w:rsid w:val="00A16167"/>
    <w:rsid w:val="00A179FA"/>
    <w:rsid w:val="00A251AC"/>
    <w:rsid w:val="00A31379"/>
    <w:rsid w:val="00A33682"/>
    <w:rsid w:val="00A337BA"/>
    <w:rsid w:val="00A3660E"/>
    <w:rsid w:val="00A4042D"/>
    <w:rsid w:val="00A41EE5"/>
    <w:rsid w:val="00A4355E"/>
    <w:rsid w:val="00A46300"/>
    <w:rsid w:val="00A46B80"/>
    <w:rsid w:val="00A478AC"/>
    <w:rsid w:val="00A53A70"/>
    <w:rsid w:val="00A56BB4"/>
    <w:rsid w:val="00A66926"/>
    <w:rsid w:val="00A8211F"/>
    <w:rsid w:val="00A86154"/>
    <w:rsid w:val="00A86C31"/>
    <w:rsid w:val="00A91A75"/>
    <w:rsid w:val="00A977AE"/>
    <w:rsid w:val="00AA05D0"/>
    <w:rsid w:val="00AA12C1"/>
    <w:rsid w:val="00AA2FD9"/>
    <w:rsid w:val="00AA467C"/>
    <w:rsid w:val="00AA49A6"/>
    <w:rsid w:val="00AB225B"/>
    <w:rsid w:val="00AB27A6"/>
    <w:rsid w:val="00AD0BEE"/>
    <w:rsid w:val="00AD718C"/>
    <w:rsid w:val="00AF3C34"/>
    <w:rsid w:val="00AF44F0"/>
    <w:rsid w:val="00AF5616"/>
    <w:rsid w:val="00B00B72"/>
    <w:rsid w:val="00B05B66"/>
    <w:rsid w:val="00B12945"/>
    <w:rsid w:val="00B1435B"/>
    <w:rsid w:val="00B22962"/>
    <w:rsid w:val="00B338EA"/>
    <w:rsid w:val="00B35686"/>
    <w:rsid w:val="00B35798"/>
    <w:rsid w:val="00B4093D"/>
    <w:rsid w:val="00B42370"/>
    <w:rsid w:val="00B42BAF"/>
    <w:rsid w:val="00B44051"/>
    <w:rsid w:val="00B54EF5"/>
    <w:rsid w:val="00B6300D"/>
    <w:rsid w:val="00B65F46"/>
    <w:rsid w:val="00B6720D"/>
    <w:rsid w:val="00B77B13"/>
    <w:rsid w:val="00B80890"/>
    <w:rsid w:val="00B83EBD"/>
    <w:rsid w:val="00B93C79"/>
    <w:rsid w:val="00BA260E"/>
    <w:rsid w:val="00BA2F2C"/>
    <w:rsid w:val="00BB027F"/>
    <w:rsid w:val="00BB09A7"/>
    <w:rsid w:val="00BC2973"/>
    <w:rsid w:val="00BC4A1A"/>
    <w:rsid w:val="00BD119E"/>
    <w:rsid w:val="00BD6E91"/>
    <w:rsid w:val="00BE066F"/>
    <w:rsid w:val="00BF13E7"/>
    <w:rsid w:val="00BF154C"/>
    <w:rsid w:val="00BF1E46"/>
    <w:rsid w:val="00BF6791"/>
    <w:rsid w:val="00C0543A"/>
    <w:rsid w:val="00C06FC9"/>
    <w:rsid w:val="00C1099C"/>
    <w:rsid w:val="00C1197B"/>
    <w:rsid w:val="00C135C2"/>
    <w:rsid w:val="00C1404D"/>
    <w:rsid w:val="00C14CA9"/>
    <w:rsid w:val="00C15104"/>
    <w:rsid w:val="00C154B3"/>
    <w:rsid w:val="00C15510"/>
    <w:rsid w:val="00C21E10"/>
    <w:rsid w:val="00C24E59"/>
    <w:rsid w:val="00C319C6"/>
    <w:rsid w:val="00C32C88"/>
    <w:rsid w:val="00C3574A"/>
    <w:rsid w:val="00C36FFA"/>
    <w:rsid w:val="00C411C6"/>
    <w:rsid w:val="00C43B06"/>
    <w:rsid w:val="00C441DF"/>
    <w:rsid w:val="00C45319"/>
    <w:rsid w:val="00C52DC1"/>
    <w:rsid w:val="00C56AE5"/>
    <w:rsid w:val="00C64F90"/>
    <w:rsid w:val="00C65660"/>
    <w:rsid w:val="00C661E9"/>
    <w:rsid w:val="00C90453"/>
    <w:rsid w:val="00C9073F"/>
    <w:rsid w:val="00C9249B"/>
    <w:rsid w:val="00C95DE0"/>
    <w:rsid w:val="00C97A4B"/>
    <w:rsid w:val="00CA0FF7"/>
    <w:rsid w:val="00CA3CF0"/>
    <w:rsid w:val="00CA47C4"/>
    <w:rsid w:val="00CB060F"/>
    <w:rsid w:val="00CB2745"/>
    <w:rsid w:val="00CB6511"/>
    <w:rsid w:val="00CE047B"/>
    <w:rsid w:val="00CE20E7"/>
    <w:rsid w:val="00CE5A9C"/>
    <w:rsid w:val="00CF126F"/>
    <w:rsid w:val="00D02384"/>
    <w:rsid w:val="00D04A22"/>
    <w:rsid w:val="00D04A56"/>
    <w:rsid w:val="00D105F6"/>
    <w:rsid w:val="00D14AB2"/>
    <w:rsid w:val="00D16323"/>
    <w:rsid w:val="00D3767B"/>
    <w:rsid w:val="00D37747"/>
    <w:rsid w:val="00D37AB0"/>
    <w:rsid w:val="00D37FB1"/>
    <w:rsid w:val="00D46F93"/>
    <w:rsid w:val="00D4746D"/>
    <w:rsid w:val="00D47BCC"/>
    <w:rsid w:val="00D57D5C"/>
    <w:rsid w:val="00D8179C"/>
    <w:rsid w:val="00D81C15"/>
    <w:rsid w:val="00D864D7"/>
    <w:rsid w:val="00D8699B"/>
    <w:rsid w:val="00D874E1"/>
    <w:rsid w:val="00D951D1"/>
    <w:rsid w:val="00DA3412"/>
    <w:rsid w:val="00DA40B2"/>
    <w:rsid w:val="00DA75CF"/>
    <w:rsid w:val="00DB3453"/>
    <w:rsid w:val="00DB587B"/>
    <w:rsid w:val="00DC321A"/>
    <w:rsid w:val="00DD20B9"/>
    <w:rsid w:val="00DD3323"/>
    <w:rsid w:val="00DD7572"/>
    <w:rsid w:val="00DE19B6"/>
    <w:rsid w:val="00DE460D"/>
    <w:rsid w:val="00DF7225"/>
    <w:rsid w:val="00E0051B"/>
    <w:rsid w:val="00E053F5"/>
    <w:rsid w:val="00E06463"/>
    <w:rsid w:val="00E07C67"/>
    <w:rsid w:val="00E10C0D"/>
    <w:rsid w:val="00E214E9"/>
    <w:rsid w:val="00E23740"/>
    <w:rsid w:val="00E30374"/>
    <w:rsid w:val="00E42547"/>
    <w:rsid w:val="00E4551A"/>
    <w:rsid w:val="00E4725E"/>
    <w:rsid w:val="00E5146E"/>
    <w:rsid w:val="00E7135F"/>
    <w:rsid w:val="00E71519"/>
    <w:rsid w:val="00E771C1"/>
    <w:rsid w:val="00E816D7"/>
    <w:rsid w:val="00E837B4"/>
    <w:rsid w:val="00E84293"/>
    <w:rsid w:val="00E85E8A"/>
    <w:rsid w:val="00E91D7E"/>
    <w:rsid w:val="00E93D83"/>
    <w:rsid w:val="00EB36B6"/>
    <w:rsid w:val="00EB4E15"/>
    <w:rsid w:val="00ED3453"/>
    <w:rsid w:val="00ED36D9"/>
    <w:rsid w:val="00ED4130"/>
    <w:rsid w:val="00EE514D"/>
    <w:rsid w:val="00EF00E4"/>
    <w:rsid w:val="00EF422D"/>
    <w:rsid w:val="00EF48B0"/>
    <w:rsid w:val="00F0101B"/>
    <w:rsid w:val="00F02592"/>
    <w:rsid w:val="00F046E8"/>
    <w:rsid w:val="00F1040E"/>
    <w:rsid w:val="00F17B39"/>
    <w:rsid w:val="00F22DD9"/>
    <w:rsid w:val="00F307E7"/>
    <w:rsid w:val="00F31040"/>
    <w:rsid w:val="00F31BD5"/>
    <w:rsid w:val="00F40BDA"/>
    <w:rsid w:val="00F42496"/>
    <w:rsid w:val="00F44D97"/>
    <w:rsid w:val="00F47952"/>
    <w:rsid w:val="00F63C2A"/>
    <w:rsid w:val="00F64A06"/>
    <w:rsid w:val="00F6548D"/>
    <w:rsid w:val="00F65B89"/>
    <w:rsid w:val="00F65D2E"/>
    <w:rsid w:val="00F66605"/>
    <w:rsid w:val="00F67EAA"/>
    <w:rsid w:val="00F70E8E"/>
    <w:rsid w:val="00F7279D"/>
    <w:rsid w:val="00F7617A"/>
    <w:rsid w:val="00F807A5"/>
    <w:rsid w:val="00F83E92"/>
    <w:rsid w:val="00F84EBB"/>
    <w:rsid w:val="00F861C6"/>
    <w:rsid w:val="00F87880"/>
    <w:rsid w:val="00F87C68"/>
    <w:rsid w:val="00F97376"/>
    <w:rsid w:val="00FA38D5"/>
    <w:rsid w:val="00FA3A06"/>
    <w:rsid w:val="00FA4FE7"/>
    <w:rsid w:val="00FB0240"/>
    <w:rsid w:val="00FB45E2"/>
    <w:rsid w:val="00FB7DF1"/>
    <w:rsid w:val="00FC07FD"/>
    <w:rsid w:val="00FC0909"/>
    <w:rsid w:val="00FD1EBE"/>
    <w:rsid w:val="00FD2F6A"/>
    <w:rsid w:val="00FD6D9D"/>
    <w:rsid w:val="00FE274F"/>
    <w:rsid w:val="00FE5D30"/>
    <w:rsid w:val="00FE620F"/>
    <w:rsid w:val="00FE624E"/>
    <w:rsid w:val="00FE756D"/>
    <w:rsid w:val="00FF1138"/>
    <w:rsid w:val="00FF1B35"/>
    <w:rsid w:val="00FF2CC6"/>
    <w:rsid w:val="00FF2F52"/>
    <w:rsid w:val="00FF33E5"/>
    <w:rsid w:val="09A57B40"/>
    <w:rsid w:val="0E8B2E0A"/>
    <w:rsid w:val="16B54949"/>
    <w:rsid w:val="25C46D31"/>
    <w:rsid w:val="6E2041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FB2547B-B07D-4A6D-94B5-95902D25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PlainTable11">
    <w:name w:val="Plain Table 11"/>
    <w:basedOn w:val="TableNormal"/>
    <w:uiPriority w:val="41"/>
    <w:qFormat/>
    <w:rPr>
      <w:rFonts w:ascii="Calibri" w:eastAsia="Calibri" w:hAnsi="Calibri"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arkedcontent">
    <w:name w:val="markedcontent"/>
    <w:basedOn w:val="DefaultParagraphFont"/>
    <w:qFormat/>
  </w:style>
  <w:style w:type="character" w:customStyle="1" w:styleId="dyjrff">
    <w:name w:val="dyjrff"/>
    <w:basedOn w:val="DefaultParagraphFont"/>
    <w:qFormat/>
  </w:style>
  <w:style w:type="character" w:customStyle="1" w:styleId="fc0">
    <w:name w:val="fc0"/>
    <w:basedOn w:val="DefaultParagraphFont"/>
    <w:qFormat/>
  </w:style>
  <w:style w:type="character" w:customStyle="1" w:styleId="ff3">
    <w:name w:val="ff3"/>
    <w:basedOn w:val="DefaultParagraphFont"/>
    <w:qFormat/>
  </w:style>
  <w:style w:type="character" w:styleId="PlaceholderText">
    <w:name w:val="Placeholder Text"/>
    <w:basedOn w:val="DefaultParagraphFont"/>
    <w:uiPriority w:val="99"/>
    <w:semiHidden/>
    <w:qFormat/>
    <w:rPr>
      <w:color w:val="666666"/>
    </w:rPr>
  </w:style>
  <w:style w:type="paragraph" w:styleId="NoSpacing">
    <w:name w:val="No Spacing"/>
    <w:uiPriority w:val="1"/>
    <w:qFormat/>
    <w:pPr>
      <w:spacing w:before="240"/>
      <w:jc w:val="both"/>
    </w:pPr>
    <w:rPr>
      <w:rFonts w:ascii="Arial Unicode MS" w:eastAsia="Arial Unicode MS" w:hAnsi="Arial Unicode MS" w:cs="Arial Unicode MS"/>
      <w:color w:val="000000"/>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EF0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gunbodeolayem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nourabletd@yaho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degbief@babcock.edu.ng" TargetMode="External"/><Relationship Id="rId4" Type="http://schemas.openxmlformats.org/officeDocument/2006/relationships/styles" Target="styles.xml"/><Relationship Id="rId9" Type="http://schemas.openxmlformats.org/officeDocument/2006/relationships/hyperlink" Target="mailto:ogunbodeolayemi@" TargetMode="External"/><Relationship Id="rId14" Type="http://schemas.openxmlformats.org/officeDocument/2006/relationships/hyperlink" Target="https://doi.org/10.1177/09721509221121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E59BE-439D-4DCA-ACB3-DDAD443B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6503</Words>
  <Characters>37070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7</cp:revision>
  <cp:lastPrinted>2024-05-23T01:02:00Z</cp:lastPrinted>
  <dcterms:created xsi:type="dcterms:W3CDTF">2025-12-18T09:53:00Z</dcterms:created>
  <dcterms:modified xsi:type="dcterms:W3CDTF">2026-02-09T13:00:00Z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DAACB6655AEA401DAE81A336E649D0C4_13</vt:lpwstr>
  </property>
</Properties>
</file>