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B264">
      <w:pPr>
        <w:spacing w:after="0" w:line="276" w:lineRule="auto"/>
        <w:jc w:val="center"/>
        <w:rPr>
          <w:rFonts w:ascii="Times New Roman" w:hAnsi="Times New Roman" w:cs="Times New Roman"/>
          <w:b/>
          <w:bCs/>
          <w:sz w:val="24"/>
          <w:szCs w:val="24"/>
          <w:highlight w:val="none"/>
        </w:rPr>
      </w:pPr>
      <w:bookmarkStart w:id="0" w:name="_Hlk213953860"/>
      <w:r>
        <w:rPr>
          <w:rFonts w:ascii="Times New Roman" w:hAnsi="Times New Roman" w:cs="Times New Roman"/>
          <w:b/>
          <w:bCs/>
          <w:sz w:val="24"/>
          <w:szCs w:val="24"/>
          <w:highlight w:val="none"/>
        </w:rPr>
        <w:t xml:space="preserve"> Influence of Management Competence  and Professional Development of </w:t>
      </w:r>
    </w:p>
    <w:p w14:paraId="33B86592">
      <w:pPr>
        <w:spacing w:after="0" w:line="276" w:lineRule="auto"/>
        <w:jc w:val="center"/>
        <w:rPr>
          <w:rFonts w:ascii="Times New Roman" w:hAnsi="Times New Roman" w:eastAsia="Calibri" w:cs="Times New Roman"/>
          <w:b/>
          <w:bCs/>
          <w:sz w:val="24"/>
          <w:szCs w:val="24"/>
          <w:highlight w:val="none"/>
        </w:rPr>
      </w:pPr>
      <w:r>
        <w:rPr>
          <w:rFonts w:ascii="Times New Roman" w:hAnsi="Times New Roman" w:cs="Times New Roman"/>
          <w:b/>
          <w:bCs/>
          <w:sz w:val="24"/>
          <w:szCs w:val="24"/>
          <w:highlight w:val="none"/>
        </w:rPr>
        <w:t/>
      </w:r>
      <w:bookmarkEnd w:id="0"/>
    </w:p>
    <w:p w14:paraId="441D5134">
      <w:pPr>
        <w:tabs>
          <w:tab w:val="left" w:pos="3232"/>
        </w:tabs>
        <w:spacing w:after="0" w:line="276" w:lineRule="auto"/>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ab/>
      </w:r>
    </w:p>
    <w:p w14:paraId="33C11674">
      <w:pPr>
        <w:tabs>
          <w:tab w:val="left" w:pos="3232"/>
        </w:tabs>
        <w:spacing w:after="0" w:line="276" w:lineRule="auto"/>
        <w:rPr>
          <w:rFonts w:ascii="Times New Roman" w:hAnsi="Times New Roman" w:eastAsia="Calibri" w:cs="Times New Roman"/>
          <w:sz w:val="24"/>
          <w:szCs w:val="24"/>
          <w:highlight w:val="none"/>
        </w:rPr>
      </w:pPr>
    </w:p>
    <w:p w14:paraId="11871C76">
      <w:pPr>
        <w:tabs>
          <w:tab w:val="left" w:pos="3232"/>
        </w:tabs>
        <w:spacing w:after="0" w:line="276" w:lineRule="auto"/>
        <w:rPr>
          <w:rFonts w:ascii="Times New Roman" w:hAnsi="Times New Roman" w:eastAsia="Calibri" w:cs="Times New Roman"/>
          <w:sz w:val="24"/>
          <w:szCs w:val="24"/>
          <w:highlight w:val="none"/>
        </w:rPr>
      </w:pPr>
    </w:p>
    <w:p w14:paraId="075B96D0">
      <w:pPr>
        <w:tabs>
          <w:tab w:val="left" w:pos="3232"/>
        </w:tabs>
        <w:spacing w:after="0" w:line="276" w:lineRule="auto"/>
        <w:rPr>
          <w:rFonts w:ascii="Times New Roman" w:hAnsi="Times New Roman" w:eastAsia="Calibri" w:cs="Times New Roman"/>
          <w:sz w:val="24"/>
          <w:szCs w:val="24"/>
          <w:highlight w:val="none"/>
        </w:rPr>
      </w:pPr>
    </w:p>
    <w:p w14:paraId="5FB56906">
      <w:pPr>
        <w:spacing w:after="0" w:line="276" w:lineRule="auto"/>
        <w:jc w:val="center"/>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w:r>
    </w:p>
    <w:p w14:paraId="4D8B059D">
      <w:pPr>
        <w:spacing w:after="0" w:line="276" w:lineRule="auto"/>
        <w:ind w:left="1980" w:right="1981"/>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r>
      <w:bookmarkStart w:id="2" w:name="_GoBack"/>
      <w:bookmarkEnd w:id="2"/>
    </w:p>
    <w:p w14:paraId="69632A3B">
      <w:pPr>
        <w:spacing w:after="0" w:line="276" w:lineRule="auto"/>
        <w:ind w:right="1932"/>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r>
    </w:p>
    <w:p w14:paraId="1C57FD3E">
      <w:pPr>
        <w:spacing w:after="0" w:line="276" w:lineRule="auto"/>
        <w:ind w:right="1932"/>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r>
      <w:r>
        <w:rPr>
          <w:highlight w:val="none"/>
        </w:rPr>
        <w:fldChar w:fldCharType="begin"/>
      </w:r>
      <w:r>
        <w:rPr>
          <w:highlight w:val="none"/>
        </w:rPr>
        <w:instrText xml:space="preserve"> HYPERLINK "mailto:rosalie.fernandez@hcdc.edu.ph" </w:instrText>
      </w:r>
      <w:r>
        <w:rPr>
          <w:highlight w:val="none"/>
        </w:rPr>
        <w:fldChar w:fldCharType="separate"/>
      </w:r>
      <w:r>
        <w:rPr>
          <w:rStyle w:val="11"/>
          <w:rFonts w:ascii="Times New Roman" w:hAnsi="Times New Roman" w:cs="Times New Roman"/>
          <w:color w:val="auto"/>
          <w:sz w:val="24"/>
          <w:szCs w:val="24"/>
          <w:highlight w:val="none"/>
          <w:u w:val="none"/>
        </w:rPr>
        <w:t/>
      </w:r>
      <w:r>
        <w:rPr>
          <w:rStyle w:val="11"/>
          <w:rFonts w:ascii="Times New Roman" w:hAnsi="Times New Roman" w:cs="Times New Roman"/>
          <w:color w:val="auto"/>
          <w:sz w:val="24"/>
          <w:szCs w:val="24"/>
          <w:highlight w:val="none"/>
          <w:u w:val="none"/>
        </w:rPr>
        <w:fldChar w:fldCharType="end"/>
      </w:r>
    </w:p>
    <w:p w14:paraId="769AE4E6">
      <w:pPr>
        <w:spacing w:after="0" w:line="276" w:lineRule="auto"/>
        <w:ind w:right="1932"/>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r>
      <w:r>
        <w:rPr>
          <w:highlight w:val="none"/>
        </w:rPr>
        <w:fldChar w:fldCharType="begin"/>
      </w:r>
      <w:r>
        <w:rPr>
          <w:highlight w:val="none"/>
        </w:rPr>
        <w:instrText xml:space="preserve"> HYPERLINK "https://orcid.org/0009-0003-0072-5861" </w:instrText>
      </w:r>
      <w:r>
        <w:rPr>
          <w:highlight w:val="none"/>
        </w:rPr>
        <w:fldChar w:fldCharType="separate"/>
      </w:r>
      <w:r>
        <w:rPr>
          <w:rStyle w:val="11"/>
          <w:rFonts w:ascii="Times New Roman" w:hAnsi="Times New Roman" w:cs="Times New Roman"/>
          <w:sz w:val="24"/>
          <w:szCs w:val="24"/>
          <w:highlight w:val="none"/>
        </w:rPr>
        <w:t/>
      </w:r>
      <w:r>
        <w:rPr>
          <w:rStyle w:val="11"/>
          <w:rFonts w:ascii="Times New Roman" w:hAnsi="Times New Roman" w:cs="Times New Roman"/>
          <w:sz w:val="24"/>
          <w:szCs w:val="24"/>
          <w:highlight w:val="none"/>
        </w:rPr>
        <w:fldChar w:fldCharType="end"/>
      </w:r>
    </w:p>
    <w:p w14:paraId="2F4C404B">
      <w:pPr>
        <w:spacing w:after="0" w:line="276" w:lineRule="auto"/>
        <w:ind w:right="1932"/>
        <w:jc w:val="center"/>
        <w:rPr>
          <w:rFonts w:ascii="Times New Roman" w:hAnsi="Times New Roman" w:cs="Times New Roman"/>
          <w:sz w:val="24"/>
          <w:szCs w:val="24"/>
          <w:highlight w:val="none"/>
        </w:rPr>
      </w:pPr>
    </w:p>
    <w:p w14:paraId="1B4B5716">
      <w:pPr>
        <w:spacing w:after="0" w:line="276" w:lineRule="auto"/>
        <w:ind w:firstLine="3482" w:firstLineChars="1450"/>
        <w:jc w:val="both"/>
        <w:rPr>
          <w:rFonts w:ascii="Times New Roman" w:hAnsi="Times New Roman" w:eastAsia="Cambria" w:cs="Times New Roman"/>
          <w:bCs/>
          <w:sz w:val="24"/>
          <w:szCs w:val="24"/>
          <w:highlight w:val="none"/>
        </w:rPr>
      </w:pPr>
      <w:r>
        <w:rPr>
          <w:rFonts w:ascii="Times New Roman" w:hAnsi="Times New Roman" w:eastAsia="Cambria" w:cs="Times New Roman"/>
          <w:b/>
          <w:sz w:val="24"/>
          <w:szCs w:val="24"/>
          <w:highlight w:val="none"/>
        </w:rPr>
        <w:t/>
      </w:r>
    </w:p>
    <w:p w14:paraId="3458B8AA">
      <w:pPr>
        <w:spacing w:after="0" w:line="276" w:lineRule="auto"/>
        <w:jc w:val="center"/>
        <w:rPr>
          <w:rFonts w:ascii="Times New Roman" w:hAnsi="Times New Roman" w:eastAsia="Cambria" w:cs="Times New Roman"/>
          <w:bCs/>
          <w:sz w:val="24"/>
          <w:szCs w:val="24"/>
          <w:highlight w:val="none"/>
        </w:rPr>
      </w:pPr>
    </w:p>
    <w:p w14:paraId="4AB12B26">
      <w:pPr>
        <w:spacing w:after="0" w:line="276" w:lineRule="auto"/>
        <w:jc w:val="center"/>
        <w:rPr>
          <w:rFonts w:ascii="Times New Roman" w:hAnsi="Times New Roman" w:eastAsia="Cambria" w:cs="Times New Roman"/>
          <w:bCs/>
          <w:sz w:val="24"/>
          <w:szCs w:val="24"/>
          <w:highlight w:val="none"/>
        </w:rPr>
      </w:pPr>
    </w:p>
    <w:p w14:paraId="09D11F09">
      <w:pPr>
        <w:spacing w:after="0" w:line="276" w:lineRule="auto"/>
        <w:rPr>
          <w:rFonts w:ascii="Times New Roman" w:hAnsi="Times New Roman" w:eastAsia="Calibri" w:cs="Times New Roman"/>
          <w:sz w:val="24"/>
          <w:szCs w:val="24"/>
          <w:highlight w:val="none"/>
        </w:rPr>
      </w:pPr>
    </w:p>
    <w:p w14:paraId="36A041A9">
      <w:pPr>
        <w:widowControl w:val="0"/>
        <w:spacing w:after="0" w:line="276" w:lineRule="auto"/>
        <w:jc w:val="center"/>
        <w:rPr>
          <w:rFonts w:ascii="Times New Roman" w:hAnsi="Times New Roman" w:eastAsia="Calibri" w:cs="Times New Roman"/>
          <w:b/>
          <w:bCs/>
          <w:sz w:val="24"/>
          <w:szCs w:val="24"/>
          <w:highlight w:val="none"/>
        </w:rPr>
      </w:pPr>
      <w:r>
        <w:rPr>
          <w:rFonts w:ascii="Times New Roman" w:hAnsi="Times New Roman" w:eastAsia="Calibri" w:cs="Times New Roman"/>
          <w:b/>
          <w:bCs/>
          <w:sz w:val="24"/>
          <w:szCs w:val="24"/>
          <w:highlight w:val="none"/>
        </w:rPr>
        <w:t>ABSTRACT</w:t>
      </w:r>
    </w:p>
    <w:p w14:paraId="3D03BC5F">
      <w:pPr>
        <w:widowControl w:val="0"/>
        <w:spacing w:after="0" w:line="276" w:lineRule="auto"/>
        <w:ind w:firstLine="720"/>
        <w:jc w:val="both"/>
        <w:rPr>
          <w:rFonts w:ascii="Times New Roman" w:hAnsi="Times New Roman" w:eastAsia="Calibri" w:cs="Times New Roman"/>
          <w:sz w:val="24"/>
          <w:szCs w:val="24"/>
          <w:highlight w:val="none"/>
          <w:lang w:val="en-US"/>
        </w:rPr>
      </w:pPr>
    </w:p>
    <w:p w14:paraId="535E6965">
      <w:pPr>
        <w:widowControl w:val="0"/>
        <w:spacing w:after="0" w:line="276" w:lineRule="auto"/>
        <w:jc w:val="both"/>
        <w:rPr>
          <w:rFonts w:ascii="Times New Roman" w:hAnsi="Times New Roman" w:eastAsia="SimSun" w:cs="Times New Roman"/>
          <w:sz w:val="24"/>
          <w:szCs w:val="24"/>
          <w:highlight w:val="none"/>
        </w:rPr>
      </w:pPr>
      <w:r>
        <w:rPr>
          <w:rFonts w:ascii="Times New Roman" w:hAnsi="Times New Roman" w:eastAsia="Calibri" w:cs="Times New Roman"/>
          <w:sz w:val="24"/>
          <w:szCs w:val="24"/>
          <w:highlight w:val="none"/>
          <w:lang w:val="en-US"/>
        </w:rPr>
        <w:t>Negative work attitudes</w:t>
      </w:r>
      <w:r>
        <w:rPr>
          <w:rFonts w:ascii="Times New Roman" w:hAnsi="Times New Roman" w:eastAsia="Calibri" w:cs="Times New Roman"/>
          <w:sz w:val="24"/>
          <w:szCs w:val="24"/>
          <w:highlight w:val="none"/>
        </w:rPr>
        <w:t xml:space="preserve"> of</w:t>
      </w:r>
      <w:r>
        <w:rPr>
          <w:rFonts w:ascii="Times New Roman" w:hAnsi="Times New Roman" w:eastAsia="Calibri" w:cs="Times New Roman"/>
          <w:sz w:val="24"/>
          <w:szCs w:val="24"/>
          <w:highlight w:val="none"/>
          <w:lang w:val="en-US"/>
        </w:rPr>
        <w:t xml:space="preserve"> teachers remain a </w:t>
      </w:r>
      <w:r>
        <w:rPr>
          <w:rFonts w:ascii="Times New Roman" w:hAnsi="Times New Roman" w:eastAsia="Calibri" w:cs="Times New Roman"/>
          <w:sz w:val="24"/>
          <w:szCs w:val="24"/>
          <w:highlight w:val="none"/>
        </w:rPr>
        <w:t>global</w:t>
      </w:r>
      <w:r>
        <w:rPr>
          <w:rFonts w:ascii="Times New Roman" w:hAnsi="Times New Roman" w:eastAsia="Calibri" w:cs="Times New Roman"/>
          <w:sz w:val="24"/>
          <w:szCs w:val="24"/>
          <w:highlight w:val="none"/>
          <w:lang w:val="en-US"/>
        </w:rPr>
        <w:t xml:space="preserve"> issue. </w:t>
      </w:r>
      <w:r>
        <w:rPr>
          <w:rFonts w:ascii="Times New Roman" w:hAnsi="Times New Roman" w:eastAsia="Calibri" w:cs="Times New Roman"/>
          <w:sz w:val="24"/>
          <w:szCs w:val="24"/>
          <w:highlight w:val="none"/>
        </w:rPr>
        <w:t>The influence of m</w:t>
      </w:r>
      <w:r>
        <w:rPr>
          <w:rFonts w:ascii="Times New Roman" w:hAnsi="Times New Roman" w:eastAsia="Times New Roman" w:cs="Times New Roman"/>
          <w:sz w:val="24"/>
          <w:szCs w:val="24"/>
          <w:highlight w:val="none"/>
          <w:lang w:val="en-US" w:eastAsia="en-PH"/>
        </w:rPr>
        <w:t xml:space="preserve">anagement competence and professional development when combined significantly influence teacher work attitude. </w:t>
      </w:r>
      <w:r>
        <w:rPr>
          <w:rFonts w:ascii="Times New Roman" w:hAnsi="Times New Roman" w:eastAsia="Times New Roman" w:cs="Times New Roman"/>
          <w:sz w:val="24"/>
          <w:szCs w:val="24"/>
          <w:highlight w:val="none"/>
          <w:lang w:val="en-US" w:eastAsia="en-PH"/>
        </w:rPr>
        <w:t>Using p</w:t>
      </w:r>
      <w:r>
        <w:rPr>
          <w:rFonts w:ascii="Times New Roman" w:hAnsi="Times New Roman" w:eastAsia="Calibri" w:cs="Times New Roman"/>
          <w:sz w:val="24"/>
          <w:szCs w:val="24"/>
          <w:highlight w:val="none"/>
          <w:lang w:val="en-US"/>
        </w:rPr>
        <w:t>redictive research design,</w:t>
      </w:r>
      <w:r>
        <w:rPr>
          <w:rFonts w:ascii="Times New Roman" w:hAnsi="Times New Roman" w:eastAsia="Calibri" w:cs="Times New Roman"/>
          <w:sz w:val="24"/>
          <w:szCs w:val="24"/>
          <w:highlight w:val="none"/>
        </w:rPr>
        <w:t xml:space="preserve"> data from </w:t>
      </w:r>
      <w:r>
        <w:rPr>
          <w:rFonts w:ascii="Times New Roman" w:hAnsi="Times New Roman" w:eastAsia="Calibri" w:cs="Times New Roman"/>
          <w:sz w:val="24"/>
          <w:szCs w:val="24"/>
          <w:highlight w:val="none"/>
          <w:lang w:val="en-US"/>
        </w:rPr>
        <w:t xml:space="preserve">210 </w:t>
      </w:r>
      <w:r>
        <w:rPr>
          <w:rFonts w:ascii="Times New Roman" w:hAnsi="Times New Roman" w:eastAsia="Calibri" w:cs="Times New Roman"/>
          <w:sz w:val="24"/>
          <w:szCs w:val="24"/>
          <w:highlight w:val="none"/>
        </w:rPr>
        <w:t xml:space="preserve">elementary teachers selected though total enumeration </w:t>
      </w:r>
      <w:r>
        <w:rPr>
          <w:rFonts w:ascii="Times New Roman" w:hAnsi="Times New Roman" w:eastAsia="Calibri" w:cs="Times New Roman"/>
          <w:sz w:val="24"/>
          <w:szCs w:val="24"/>
          <w:highlight w:val="none"/>
          <w:lang w:val="en-US"/>
        </w:rPr>
        <w:t>were analyzed through multiple regression</w:t>
      </w:r>
      <w:r>
        <w:rPr>
          <w:rFonts w:ascii="Times New Roman" w:hAnsi="Times New Roman" w:eastAsia="Calibri" w:cs="Times New Roman"/>
          <w:sz w:val="24"/>
          <w:szCs w:val="24"/>
          <w:highlight w:val="none"/>
          <w:lang w:val="en-US"/>
        </w:rPr>
        <w:t xml:space="preserve"> </w:t>
      </w:r>
      <w:r>
        <w:rPr>
          <w:rFonts w:ascii="Times New Roman" w:hAnsi="Times New Roman" w:eastAsia="Calibri" w:cs="Times New Roman"/>
          <w:sz w:val="24"/>
          <w:szCs w:val="24"/>
          <w:highlight w:val="none"/>
          <w:lang w:val="en-US"/>
        </w:rPr>
        <w:t>analysi</w:t>
      </w:r>
      <w:r>
        <w:rPr>
          <w:rFonts w:ascii="Times New Roman" w:hAnsi="Times New Roman" w:eastAsia="Calibri" w:cs="Times New Roman"/>
          <w:sz w:val="24"/>
          <w:szCs w:val="24"/>
          <w:highlight w:val="none"/>
          <w:lang w:val="en-US"/>
        </w:rPr>
        <w:t>s</w:t>
      </w:r>
      <w:r>
        <w:rPr>
          <w:rFonts w:ascii="Times New Roman" w:hAnsi="Times New Roman" w:eastAsia="Calibri" w:cs="Times New Roman"/>
          <w:sz w:val="24"/>
          <w:szCs w:val="24"/>
          <w:highlight w:val="none"/>
        </w:rPr>
        <w:t>. Results revealed that the factors of teacher work attitudes were significant. The combined contribution is strong (52%), partly supporting the Theory of Plan Behavior. F</w:t>
      </w:r>
      <w:r>
        <w:rPr>
          <w:rFonts w:ascii="Times New Roman" w:hAnsi="Times New Roman" w:eastAsia="SimSun" w:cs="Times New Roman"/>
          <w:sz w:val="24"/>
          <w:szCs w:val="24"/>
          <w:highlight w:val="none"/>
        </w:rPr>
        <w:t>uture studies may examine additional variables and qualitative approaches to better explain teachers work attitudes, while school leaders may enhance management competence as the most important intervention to improve this criterion.</w:t>
      </w:r>
    </w:p>
    <w:p w14:paraId="67FE1C35">
      <w:pPr>
        <w:widowControl w:val="0"/>
        <w:spacing w:after="0" w:line="276" w:lineRule="auto"/>
        <w:jc w:val="both"/>
        <w:rPr>
          <w:rFonts w:ascii="Times New Roman" w:hAnsi="Times New Roman" w:eastAsia="SimSun" w:cs="Times New Roman"/>
          <w:sz w:val="24"/>
          <w:szCs w:val="24"/>
          <w:highlight w:val="none"/>
        </w:rPr>
      </w:pPr>
    </w:p>
    <w:p w14:paraId="1A8D1943">
      <w:pPr>
        <w:spacing w:after="0" w:line="276" w:lineRule="auto"/>
        <w:jc w:val="both"/>
        <w:rPr>
          <w:rFonts w:ascii="Times New Roman" w:hAnsi="Times New Roman" w:eastAsia="Calibri" w:cs="Times New Roman"/>
          <w:sz w:val="24"/>
          <w:szCs w:val="24"/>
          <w:highlight w:val="none"/>
          <w:lang w:val="en-US"/>
        </w:rPr>
      </w:pPr>
    </w:p>
    <w:p w14:paraId="320EEA6B">
      <w:pPr>
        <w:spacing w:after="0" w:line="276" w:lineRule="auto"/>
        <w:jc w:val="both"/>
        <w:rPr>
          <w:rFonts w:ascii="Times New Roman" w:hAnsi="Times New Roman" w:eastAsia="Calibri" w:cs="Times New Roman"/>
          <w:sz w:val="24"/>
          <w:szCs w:val="24"/>
          <w:highlight w:val="none"/>
        </w:rPr>
      </w:pPr>
      <w:r>
        <w:rPr>
          <w:rFonts w:ascii="Times New Roman" w:hAnsi="Times New Roman" w:cs="Times New Roman"/>
          <w:b/>
          <w:bCs/>
          <w:sz w:val="24"/>
          <w:szCs w:val="24"/>
          <w:highlight w:val="none"/>
        </w:rPr>
        <w:t xml:space="preserve"> </w:t>
      </w:r>
      <w:r>
        <w:rPr>
          <w:rFonts w:ascii="Times New Roman" w:hAnsi="Times New Roman" w:eastAsia="Calibri" w:cs="Times New Roman"/>
          <w:b/>
          <w:bCs/>
          <w:sz w:val="24"/>
          <w:szCs w:val="24"/>
          <w:highlight w:val="none"/>
          <w:lang w:val="en-US"/>
        </w:rPr>
        <w:t>Keywords:</w:t>
      </w:r>
      <w:r>
        <w:rPr>
          <w:rFonts w:ascii="Times New Roman" w:hAnsi="Times New Roman" w:eastAsia="Calibri" w:cs="Times New Roman"/>
          <w:b/>
          <w:bCs/>
          <w:sz w:val="24"/>
          <w:szCs w:val="24"/>
          <w:highlight w:val="none"/>
        </w:rPr>
        <w:t xml:space="preserve"> </w:t>
      </w:r>
      <w:r>
        <w:rPr>
          <w:rFonts w:ascii="Times New Roman" w:hAnsi="Times New Roman" w:cs="Times New Roman"/>
          <w:sz w:val="24"/>
          <w:szCs w:val="24"/>
          <w:highlight w:val="none"/>
        </w:rPr>
        <w:t>Influence management competence, professional development, school heads, work attitude of teachers</w:t>
      </w:r>
    </w:p>
    <w:p w14:paraId="0143E4DD">
      <w:pPr>
        <w:widowControl w:val="0"/>
        <w:spacing w:after="0" w:line="276" w:lineRule="auto"/>
        <w:jc w:val="both"/>
        <w:rPr>
          <w:rFonts w:ascii="Times New Roman" w:hAnsi="Times New Roman" w:eastAsia="Calibri" w:cs="Times New Roman"/>
          <w:sz w:val="24"/>
          <w:szCs w:val="24"/>
          <w:highlight w:val="none"/>
          <w:lang w:val="en-US"/>
        </w:rPr>
      </w:pPr>
    </w:p>
    <w:p w14:paraId="24AFAB88">
      <w:pPr>
        <w:widowControl w:val="0"/>
        <w:spacing w:after="0" w:line="276" w:lineRule="auto"/>
        <w:jc w:val="both"/>
        <w:rPr>
          <w:rFonts w:ascii="Times New Roman" w:hAnsi="Times New Roman" w:eastAsia="Calibri" w:cs="Times New Roman"/>
          <w:sz w:val="24"/>
          <w:szCs w:val="24"/>
          <w:highlight w:val="none"/>
          <w:lang w:val="en-US"/>
        </w:rPr>
      </w:pPr>
    </w:p>
    <w:p w14:paraId="0254518F">
      <w:pPr>
        <w:widowControl w:val="0"/>
        <w:spacing w:after="0" w:line="276" w:lineRule="auto"/>
        <w:jc w:val="center"/>
        <w:rPr>
          <w:rFonts w:ascii="Times New Roman" w:hAnsi="Times New Roman" w:cs="Times New Roman"/>
          <w:b/>
          <w:bCs/>
          <w:i/>
          <w:sz w:val="24"/>
          <w:szCs w:val="24"/>
          <w:highlight w:val="none"/>
        </w:rPr>
      </w:pPr>
      <w:r>
        <w:rPr>
          <w:rFonts w:ascii="Times New Roman" w:hAnsi="Times New Roman" w:eastAsia="Calibri" w:cs="Times New Roman"/>
          <w:b/>
          <w:bCs/>
          <w:sz w:val="24"/>
          <w:szCs w:val="24"/>
          <w:highlight w:val="none"/>
        </w:rPr>
        <w:t>INTRODUCTION</w:t>
      </w:r>
    </w:p>
    <w:p w14:paraId="77C98F0F">
      <w:pPr>
        <w:widowControl w:val="0"/>
        <w:spacing w:after="0" w:line="276" w:lineRule="auto"/>
        <w:rPr>
          <w:rFonts w:ascii="Times New Roman" w:hAnsi="Times New Roman" w:cs="Times New Roman"/>
          <w:b/>
          <w:bCs/>
          <w:i/>
          <w:sz w:val="24"/>
          <w:szCs w:val="24"/>
          <w:highlight w:val="none"/>
        </w:rPr>
      </w:pPr>
    </w:p>
    <w:p w14:paraId="0A822C2D">
      <w:pPr>
        <w:widowControl w:val="0"/>
        <w:spacing w:after="0" w:line="276" w:lineRule="auto"/>
        <w:rPr>
          <w:rFonts w:ascii="Times New Roman" w:hAnsi="Times New Roman" w:cs="Times New Roman"/>
          <w:b/>
          <w:bCs/>
          <w:i/>
          <w:sz w:val="24"/>
          <w:szCs w:val="24"/>
          <w:highlight w:val="none"/>
        </w:rPr>
      </w:pPr>
      <w:r>
        <w:rPr>
          <w:rFonts w:ascii="Times New Roman" w:hAnsi="Times New Roman" w:cs="Times New Roman"/>
          <w:b/>
          <w:bCs/>
          <w:i/>
          <w:sz w:val="24"/>
          <w:szCs w:val="24"/>
          <w:highlight w:val="none"/>
        </w:rPr>
        <w:t>The Problem and Its Scope</w:t>
      </w:r>
    </w:p>
    <w:p w14:paraId="3EE57491">
      <w:pPr>
        <w:widowControl w:val="0"/>
        <w:spacing w:after="0" w:line="276" w:lineRule="auto"/>
        <w:rPr>
          <w:rFonts w:ascii="Times New Roman" w:hAnsi="Times New Roman" w:cs="Times New Roman"/>
          <w:i/>
          <w:sz w:val="24"/>
          <w:szCs w:val="24"/>
          <w:highlight w:val="none"/>
        </w:rPr>
      </w:pPr>
    </w:p>
    <w:p w14:paraId="03B5BDB0">
      <w:pPr>
        <w:widowControl w:val="0"/>
        <w:spacing w:after="0" w:line="276" w:lineRule="auto"/>
        <w:jc w:val="both"/>
        <w:rPr>
          <w:rFonts w:ascii="Times New Roman" w:hAnsi="Times New Roman" w:cs="Times New Roman"/>
          <w:sz w:val="24"/>
          <w:szCs w:val="24"/>
          <w:highlight w:val="none"/>
        </w:rPr>
      </w:pPr>
      <w:r>
        <w:rPr>
          <w:rFonts w:ascii="Times New Roman" w:hAnsi="Times New Roman" w:cs="Times New Roman"/>
          <w:i/>
          <w:sz w:val="24"/>
          <w:szCs w:val="24"/>
          <w:highlight w:val="none"/>
        </w:rPr>
        <w:t xml:space="preserve">          </w:t>
      </w:r>
      <w:r>
        <w:rPr>
          <w:rFonts w:ascii="Times New Roman" w:hAnsi="Times New Roman" w:eastAsia="SimSun" w:cs="Times New Roman"/>
          <w:sz w:val="24"/>
          <w:szCs w:val="24"/>
          <w:highlight w:val="none"/>
        </w:rPr>
        <w:t xml:space="preserve">Negative work attitudes among teachers have become a global concern, undermining classroom effectiveness and student engagement. </w:t>
      </w:r>
      <w:r>
        <w:rPr>
          <w:rFonts w:ascii="Times New Roman" w:hAnsi="Times New Roman" w:eastAsia="SimSun" w:cs="Times New Roman"/>
          <w:sz w:val="24"/>
          <w:szCs w:val="24"/>
          <w:highlight w:val="none"/>
        </w:rPr>
        <w:t>Kahveci (2023) noted</w:t>
      </w:r>
      <w:r>
        <w:rPr>
          <w:rFonts w:ascii="Times New Roman" w:hAnsi="Times New Roman" w:eastAsia="SimSun" w:cs="Times New Roman"/>
          <w:sz w:val="24"/>
          <w:szCs w:val="24"/>
          <w:highlight w:val="none"/>
        </w:rPr>
        <w:t xml:space="preserve"> that negative teacher behaviors directly impede student academic and socio-emotional development, making this a pressing issue worldwide. </w:t>
      </w:r>
      <w:r>
        <w:rPr>
          <w:rFonts w:ascii="Times New Roman" w:hAnsi="Times New Roman" w:eastAsia="SimSun" w:cs="Times New Roman"/>
          <w:sz w:val="24"/>
          <w:szCs w:val="24"/>
          <w:highlight w:val="none"/>
        </w:rPr>
        <w:t>He emphasized</w:t>
      </w:r>
      <w:r>
        <w:rPr>
          <w:rFonts w:ascii="Times New Roman" w:hAnsi="Times New Roman" w:eastAsia="SimSun" w:cs="Times New Roman"/>
          <w:sz w:val="24"/>
          <w:szCs w:val="24"/>
          <w:highlight w:val="none"/>
        </w:rPr>
        <w:t xml:space="preserve"> that teacher disengagement weakens education systems and threatens progress toward international learning goals. </w:t>
      </w:r>
    </w:p>
    <w:p w14:paraId="6E3AC8B3">
      <w:pPr>
        <w:pStyle w:val="13"/>
        <w:spacing w:before="0" w:beforeAutospacing="0" w:after="0" w:afterAutospacing="0" w:line="276" w:lineRule="auto"/>
        <w:ind w:firstLine="720"/>
        <w:jc w:val="both"/>
        <w:rPr>
          <w:rStyle w:val="14"/>
          <w:b w:val="0"/>
          <w:bCs w:val="0"/>
          <w:highlight w:val="none"/>
        </w:rPr>
      </w:pPr>
    </w:p>
    <w:p w14:paraId="60326AF8">
      <w:pPr>
        <w:pStyle w:val="13"/>
        <w:spacing w:before="0" w:beforeAutospacing="0" w:after="0" w:afterAutospacing="0" w:line="276" w:lineRule="auto"/>
        <w:ind w:firstLine="720"/>
        <w:jc w:val="both"/>
        <w:rPr>
          <w:rFonts w:eastAsia="SimSun"/>
          <w:highlight w:val="none"/>
        </w:rPr>
      </w:pPr>
      <w:r>
        <w:rPr>
          <w:rStyle w:val="14"/>
          <w:b w:val="0"/>
          <w:bCs w:val="0"/>
          <w:highlight w:val="none"/>
        </w:rPr>
        <w:t>In United States,</w:t>
      </w:r>
      <w:r>
        <w:rPr>
          <w:highlight w:val="none"/>
        </w:rPr>
        <w:t xml:space="preserve"> teachers have increasingly demonstrated negative attitudes toward their profession, with surveys showing declining morale and intentions to leave the classroom </w:t>
      </w:r>
      <w:r>
        <w:rPr>
          <w:highlight w:val="none"/>
        </w:rPr>
        <w:t>(Doan et al., 2024.</w:t>
      </w:r>
      <w:r>
        <w:rPr>
          <w:highlight w:val="none"/>
        </w:rPr>
        <w:t xml:space="preserve"> </w:t>
      </w:r>
      <w:r>
        <w:rPr>
          <w:rStyle w:val="14"/>
          <w:b w:val="0"/>
          <w:bCs w:val="0"/>
          <w:highlight w:val="none"/>
        </w:rPr>
        <w:t>In Germany</w:t>
      </w:r>
      <w:r>
        <w:rPr>
          <w:rStyle w:val="14"/>
          <w:highlight w:val="none"/>
        </w:rPr>
        <w:t>,</w:t>
      </w:r>
      <w:r>
        <w:rPr>
          <w:highlight w:val="none"/>
        </w:rPr>
        <w:t xml:space="preserve"> large</w:t>
      </w:r>
      <w:r>
        <w:rPr>
          <w:highlight w:val="none"/>
        </w:rPr>
        <w:t xml:space="preserve">-scale surveys revealed negative attitudes among teachers, particularly disengagement and dissatisfaction during and after emergency remote teaching (Kalo et al., 2023). </w:t>
      </w:r>
      <w:r>
        <w:rPr>
          <w:highlight w:val="none"/>
        </w:rPr>
        <w:t>In</w:t>
      </w:r>
      <w:r>
        <w:rPr>
          <w:rStyle w:val="14"/>
          <w:b w:val="0"/>
          <w:bCs w:val="0"/>
          <w:highlight w:val="none"/>
        </w:rPr>
        <w:t xml:space="preserve"> Japan</w:t>
      </w:r>
      <w:r>
        <w:rPr>
          <w:rStyle w:val="14"/>
          <w:b w:val="0"/>
          <w:bCs w:val="0"/>
          <w:highlight w:val="none"/>
        </w:rPr>
        <w:t>,</w:t>
      </w:r>
      <w:r>
        <w:rPr>
          <w:rStyle w:val="14"/>
          <w:highlight w:val="none"/>
        </w:rPr>
        <w:t xml:space="preserve"> </w:t>
      </w:r>
      <w:r>
        <w:rPr>
          <w:highlight w:val="none"/>
        </w:rPr>
        <w:t>nati</w:t>
      </w:r>
      <w:r>
        <w:rPr>
          <w:highlight w:val="none"/>
        </w:rPr>
        <w:t>onwide studies reported negative attitudes among teachers, with occupational stress and dissatisfaction persisting across different school types during the prolonged pandemic (Tsubono &amp; Mitoku, 2023).</w:t>
      </w:r>
    </w:p>
    <w:p w14:paraId="093E9453">
      <w:pPr>
        <w:widowControl w:val="0"/>
        <w:spacing w:after="0" w:line="276" w:lineRule="auto"/>
        <w:jc w:val="both"/>
        <w:rPr>
          <w:rFonts w:ascii="Times New Roman" w:hAnsi="Times New Roman" w:eastAsia="SimSun" w:cs="Times New Roman"/>
          <w:sz w:val="24"/>
          <w:szCs w:val="24"/>
          <w:highlight w:val="none"/>
        </w:rPr>
      </w:pPr>
      <w:r>
        <w:rPr>
          <w:rFonts w:ascii="Times New Roman" w:hAnsi="Times New Roman" w:eastAsia="SimSun" w:cs="Times New Roman"/>
          <w:sz w:val="24"/>
          <w:szCs w:val="24"/>
          <w:highlight w:val="none"/>
        </w:rPr>
        <w:t xml:space="preserve">      </w:t>
      </w:r>
    </w:p>
    <w:p w14:paraId="40CCDAAA">
      <w:pPr>
        <w:widowControl w:val="0"/>
        <w:spacing w:after="0" w:line="276" w:lineRule="auto"/>
        <w:ind w:firstLine="720"/>
        <w:jc w:val="both"/>
        <w:rPr>
          <w:rFonts w:ascii="Times New Roman" w:hAnsi="Times New Roman" w:eastAsia="SimSun" w:cs="Times New Roman"/>
          <w:sz w:val="24"/>
          <w:szCs w:val="24"/>
          <w:highlight w:val="none"/>
        </w:rPr>
      </w:pPr>
      <w:r>
        <w:rPr>
          <w:rFonts w:ascii="Times New Roman" w:hAnsi="Times New Roman" w:eastAsia="SimSun" w:cs="Times New Roman"/>
          <w:sz w:val="24"/>
          <w:szCs w:val="24"/>
          <w:highlight w:val="none"/>
        </w:rPr>
        <w:t xml:space="preserve">In the Philippines, </w:t>
      </w:r>
      <w:r>
        <w:rPr>
          <w:rFonts w:ascii="Times New Roman" w:hAnsi="Times New Roman" w:eastAsia="SimSun" w:cs="Times New Roman"/>
          <w:sz w:val="24"/>
          <w:szCs w:val="24"/>
          <w:highlight w:val="none"/>
        </w:rPr>
        <w:t>Abellana (2025)</w:t>
      </w:r>
      <w:r>
        <w:rPr>
          <w:rFonts w:ascii="Times New Roman" w:hAnsi="Times New Roman" w:eastAsia="SimSun" w:cs="Times New Roman"/>
          <w:sz w:val="24"/>
          <w:szCs w:val="24"/>
          <w:highlight w:val="none"/>
        </w:rPr>
        <w:t xml:space="preserve"> observed that educators at Central Mindanao University in Bukidnon showed low levels of professional fulfillment, highlighting the persistence of negative work attitudes in local institutions. </w:t>
      </w:r>
      <w:r>
        <w:rPr>
          <w:rFonts w:ascii="Times New Roman" w:hAnsi="Times New Roman" w:eastAsia="SimSun" w:cs="Times New Roman"/>
          <w:sz w:val="24"/>
          <w:szCs w:val="24"/>
          <w:highlight w:val="none"/>
        </w:rPr>
        <w:t>He added</w:t>
      </w:r>
      <w:r>
        <w:rPr>
          <w:rFonts w:ascii="Times New Roman" w:hAnsi="Times New Roman" w:eastAsia="SimSun" w:cs="Times New Roman"/>
          <w:sz w:val="24"/>
          <w:szCs w:val="24"/>
          <w:highlight w:val="none"/>
        </w:rPr>
        <w:t xml:space="preserve"> that poor teacher attitudes remain a pressing issue in school institutions </w:t>
      </w:r>
      <w:r>
        <w:rPr>
          <w:rFonts w:ascii="Times New Roman" w:hAnsi="Times New Roman" w:eastAsia="SimSun" w:cs="Times New Roman"/>
          <w:sz w:val="24"/>
          <w:szCs w:val="24"/>
          <w:highlight w:val="none"/>
        </w:rPr>
        <w:t xml:space="preserve">and further </w:t>
      </w:r>
      <w:r>
        <w:rPr>
          <w:rFonts w:ascii="Times New Roman" w:hAnsi="Times New Roman" w:eastAsia="SimSun" w:cs="Times New Roman"/>
          <w:sz w:val="24"/>
          <w:szCs w:val="24"/>
          <w:highlight w:val="none"/>
        </w:rPr>
        <w:t>reflected low levels of professional fulfillment, underscoring the persistence of negative work attitudes in local institutions (Abellana 2025).</w:t>
      </w:r>
    </w:p>
    <w:p w14:paraId="0DED9389">
      <w:pPr>
        <w:widowControl w:val="0"/>
        <w:spacing w:after="0" w:line="276" w:lineRule="auto"/>
        <w:rPr>
          <w:rFonts w:ascii="Times New Roman" w:hAnsi="Times New Roman" w:eastAsia="SimSun" w:cs="Times New Roman"/>
          <w:sz w:val="24"/>
          <w:szCs w:val="24"/>
          <w:highlight w:val="none"/>
        </w:rPr>
      </w:pPr>
    </w:p>
    <w:p w14:paraId="6E41B832">
      <w:pPr>
        <w:widowControl w:val="0"/>
        <w:spacing w:after="0" w:line="276" w:lineRule="auto"/>
        <w:jc w:val="both"/>
        <w:rPr>
          <w:rFonts w:ascii="Times New Roman" w:hAnsi="Times New Roman" w:eastAsia="SimSun" w:cs="Times New Roman"/>
          <w:sz w:val="24"/>
          <w:szCs w:val="24"/>
          <w:highlight w:val="none"/>
        </w:rPr>
      </w:pPr>
      <w:r>
        <w:rPr>
          <w:rFonts w:ascii="Times New Roman" w:hAnsi="Times New Roman" w:eastAsia="SimSun" w:cs="Times New Roman"/>
          <w:sz w:val="24"/>
          <w:szCs w:val="24"/>
          <w:highlight w:val="none"/>
        </w:rPr>
        <w:t xml:space="preserve">      </w:t>
      </w:r>
      <w:r>
        <w:rPr>
          <w:rFonts w:ascii="Times New Roman" w:hAnsi="Times New Roman" w:eastAsia="SimSun" w:cs="Times New Roman"/>
          <w:sz w:val="24"/>
          <w:szCs w:val="24"/>
          <w:highlight w:val="none"/>
        </w:rPr>
        <w:tab/>
      </w:r>
      <w:r>
        <w:rPr>
          <w:rFonts w:ascii="Times New Roman" w:hAnsi="Times New Roman" w:eastAsia="SimSun" w:cs="Times New Roman"/>
          <w:sz w:val="24"/>
          <w:szCs w:val="24"/>
          <w:highlight w:val="none"/>
        </w:rPr>
        <w:t xml:space="preserve">Negative work attitudes among teachers undermine instructional quality, student progress, and institutional effectiveness, making the issue urgent to address for the sustainability of education systems. Although prior studies have documented the prevalence and consequences of poor teacher dispositions, little research has explored how school leadership competence and professional development opportunities directly shape these attitudes. This gap highlights the need for evidence-based inquiry into actionable factors that can improve teacher morale and engagement. By examining the influence of school head management competence and professional development on teachers work attitudes, </w:t>
      </w:r>
      <w:r>
        <w:rPr>
          <w:rFonts w:ascii="Times New Roman" w:hAnsi="Times New Roman" w:eastAsia="SimSun" w:cs="Times New Roman"/>
          <w:sz w:val="24"/>
          <w:szCs w:val="24"/>
          <w:highlight w:val="none"/>
        </w:rPr>
        <w:t>this study seeks</w:t>
      </w:r>
      <w:r>
        <w:rPr>
          <w:rFonts w:ascii="Times New Roman" w:hAnsi="Times New Roman" w:eastAsia="SimSun" w:cs="Times New Roman"/>
          <w:sz w:val="24"/>
          <w:szCs w:val="24"/>
          <w:highlight w:val="none"/>
        </w:rPr>
        <w:t xml:space="preserve"> to provide practical insights that </w:t>
      </w:r>
      <w:r>
        <w:rPr>
          <w:rFonts w:ascii="Times New Roman" w:hAnsi="Times New Roman" w:eastAsia="SimSun" w:cs="Times New Roman"/>
          <w:sz w:val="24"/>
          <w:szCs w:val="24"/>
          <w:highlight w:val="none"/>
        </w:rPr>
        <w:t>may guide</w:t>
      </w:r>
      <w:r>
        <w:rPr>
          <w:rFonts w:ascii="Times New Roman" w:hAnsi="Times New Roman" w:eastAsia="SimSun" w:cs="Times New Roman"/>
          <w:sz w:val="24"/>
          <w:szCs w:val="24"/>
          <w:highlight w:val="none"/>
        </w:rPr>
        <w:t xml:space="preserve"> leadership practices and policy reforms aimed at fostering more positive and productive educational environments, (Espina, 2021).This consequence of negative work attitude prompted the conduct of this study.</w:t>
      </w:r>
    </w:p>
    <w:p w14:paraId="6A4456AA">
      <w:pPr>
        <w:spacing w:after="0" w:line="276" w:lineRule="auto"/>
        <w:jc w:val="both"/>
        <w:rPr>
          <w:rFonts w:ascii="Times New Roman" w:hAnsi="Times New Roman" w:eastAsia="Calibri" w:cs="Times New Roman"/>
          <w:bCs/>
          <w:i/>
          <w:iCs/>
          <w:sz w:val="24"/>
          <w:szCs w:val="24"/>
          <w:highlight w:val="none"/>
          <w:lang w:val="en-US"/>
        </w:rPr>
      </w:pPr>
    </w:p>
    <w:p w14:paraId="5ABDA560">
      <w:pPr>
        <w:widowControl w:val="0"/>
        <w:spacing w:after="0" w:line="276" w:lineRule="auto"/>
        <w:jc w:val="both"/>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 xml:space="preserve">Significance of the Study </w:t>
      </w:r>
    </w:p>
    <w:p w14:paraId="387E4A1D">
      <w:pPr>
        <w:widowControl w:val="0"/>
        <w:spacing w:after="0" w:line="276" w:lineRule="auto"/>
        <w:jc w:val="both"/>
        <w:rPr>
          <w:rFonts w:ascii="Times New Roman" w:hAnsi="Times New Roman" w:cs="Times New Roman"/>
          <w:b/>
          <w:bCs/>
          <w:sz w:val="24"/>
          <w:szCs w:val="24"/>
          <w:highlight w:val="none"/>
        </w:rPr>
      </w:pPr>
    </w:p>
    <w:p w14:paraId="5FEE0623">
      <w:pPr>
        <w:widowControl w:val="0"/>
        <w:spacing w:after="0" w:line="276" w:lineRule="auto"/>
        <w:ind w:firstLine="720"/>
        <w:jc w:val="both"/>
        <w:rPr>
          <w:rFonts w:ascii="Times New Roman" w:hAnsi="Times New Roman" w:cs="Times New Roman"/>
          <w:b/>
          <w:bCs/>
          <w:sz w:val="24"/>
          <w:szCs w:val="24"/>
          <w:highlight w:val="none"/>
        </w:rPr>
      </w:pPr>
      <w:r>
        <w:rPr>
          <w:rFonts w:ascii="Times New Roman" w:hAnsi="Times New Roman" w:eastAsia="SimSun" w:cs="Times New Roman"/>
          <w:sz w:val="24"/>
          <w:szCs w:val="24"/>
          <w:highlight w:val="none"/>
        </w:rPr>
        <w:t xml:space="preserve">This study is significant as it highlights how management competence of school head and professional development influence on work attitude of teachers, supports the achievement of </w:t>
      </w:r>
      <w:r>
        <w:rPr>
          <w:rFonts w:ascii="Times New Roman" w:hAnsi="Times New Roman" w:eastAsia="SimSun" w:cs="Times New Roman"/>
          <w:sz w:val="24"/>
          <w:szCs w:val="24"/>
          <w:highlight w:val="none"/>
        </w:rPr>
        <w:t>Sustainable Development Goal (SDG) 4 (Quality Education)</w:t>
      </w:r>
      <w:r>
        <w:rPr>
          <w:rFonts w:ascii="Times New Roman" w:hAnsi="Times New Roman" w:eastAsia="SimSun" w:cs="Times New Roman"/>
          <w:sz w:val="24"/>
          <w:szCs w:val="24"/>
          <w:highlight w:val="none"/>
        </w:rPr>
        <w:t xml:space="preserve"> by promoting inclusive and equitable quality education, and Sustainable Development Goal 10 (Reduce Inequalities) recognizing that teachers with positive work attitudes are essential to this global goal. In the Philippine context, the </w:t>
      </w:r>
      <w:r>
        <w:rPr>
          <w:rFonts w:ascii="Times New Roman" w:hAnsi="Times New Roman" w:eastAsia="SimSun" w:cs="Times New Roman"/>
          <w:sz w:val="24"/>
          <w:szCs w:val="24"/>
          <w:highlight w:val="none"/>
        </w:rPr>
        <w:t>findings may provide</w:t>
      </w:r>
      <w:r>
        <w:rPr>
          <w:rFonts w:ascii="Times New Roman" w:hAnsi="Times New Roman" w:eastAsia="SimSun" w:cs="Times New Roman"/>
          <w:sz w:val="24"/>
          <w:szCs w:val="24"/>
          <w:highlight w:val="none"/>
        </w:rPr>
        <w:t xml:space="preserve"> valuable evidence for the Department of Education in shaping policies and interventions that strengthen teacher motivation, retention, and instructional effectiveness. At the institutional level, the results </w:t>
      </w:r>
      <w:r>
        <w:rPr>
          <w:rFonts w:ascii="Times New Roman" w:hAnsi="Times New Roman" w:eastAsia="SimSun" w:cs="Times New Roman"/>
          <w:sz w:val="24"/>
          <w:szCs w:val="24"/>
          <w:highlight w:val="none"/>
        </w:rPr>
        <w:t>may benefit</w:t>
      </w:r>
      <w:r>
        <w:rPr>
          <w:rFonts w:ascii="Times New Roman" w:hAnsi="Times New Roman" w:eastAsia="SimSun" w:cs="Times New Roman"/>
          <w:sz w:val="24"/>
          <w:szCs w:val="24"/>
          <w:highlight w:val="none"/>
        </w:rPr>
        <w:t xml:space="preserve"> Holy Cross of Davao College (HCDC) by reinforcing its mission to foster teacher well-being and professional identity, ultimately enhancing student learning outcomes and ensuring long-term educational sustainability.</w:t>
      </w:r>
    </w:p>
    <w:p w14:paraId="282AD506">
      <w:pPr>
        <w:widowControl w:val="0"/>
        <w:spacing w:after="0" w:line="276" w:lineRule="auto"/>
        <w:jc w:val="both"/>
        <w:rPr>
          <w:rFonts w:ascii="Times New Roman" w:hAnsi="Times New Roman" w:cs="Times New Roman"/>
          <w:b/>
          <w:i/>
          <w:sz w:val="24"/>
          <w:szCs w:val="24"/>
          <w:highlight w:val="none"/>
        </w:rPr>
      </w:pPr>
      <w:r>
        <w:rPr>
          <w:rFonts w:ascii="Times New Roman" w:hAnsi="Times New Roman" w:cs="Times New Roman"/>
          <w:b/>
          <w:i/>
          <w:sz w:val="24"/>
          <w:szCs w:val="24"/>
          <w:highlight w:val="none"/>
        </w:rPr>
        <w:t>Statement of the Problem</w:t>
      </w:r>
    </w:p>
    <w:p w14:paraId="0E3B1AF4">
      <w:pPr>
        <w:widowControl w:val="0"/>
        <w:spacing w:after="0" w:line="276" w:lineRule="auto"/>
        <w:ind w:firstLine="720"/>
        <w:jc w:val="both"/>
        <w:rPr>
          <w:rFonts w:ascii="Times New Roman" w:hAnsi="Times New Roman" w:eastAsia="Times New Roman" w:cs="Times New Roman"/>
          <w:sz w:val="24"/>
          <w:szCs w:val="24"/>
          <w:highlight w:val="none"/>
          <w:lang w:eastAsia="en-PH"/>
        </w:rPr>
      </w:pPr>
    </w:p>
    <w:p w14:paraId="0C85B8F8">
      <w:pPr>
        <w:widowControl w:val="0"/>
        <w:spacing w:after="0" w:line="276" w:lineRule="auto"/>
        <w:ind w:left="240" w:leftChars="109" w:firstLine="664" w:firstLineChars="277"/>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 xml:space="preserve">This study determined the significance influence of school head management competence and professional development influence on work attitude of teachers. Specifically, </w:t>
      </w:r>
      <w:r>
        <w:rPr>
          <w:rFonts w:ascii="Times New Roman" w:hAnsi="Times New Roman" w:eastAsia="Times New Roman" w:cs="Times New Roman"/>
          <w:sz w:val="24"/>
          <w:szCs w:val="24"/>
          <w:highlight w:val="none"/>
          <w:lang w:val="en-US" w:eastAsia="en-PH"/>
        </w:rPr>
        <w:t>pursued the following objectives:</w:t>
      </w:r>
    </w:p>
    <w:p w14:paraId="0115A9A9">
      <w:pPr>
        <w:widowControl w:val="0"/>
        <w:spacing w:after="0" w:line="276" w:lineRule="auto"/>
        <w:jc w:val="both"/>
        <w:rPr>
          <w:rFonts w:ascii="Times New Roman" w:hAnsi="Times New Roman" w:eastAsia="Times New Roman" w:cs="Times New Roman"/>
          <w:sz w:val="24"/>
          <w:szCs w:val="24"/>
          <w:highlight w:val="none"/>
          <w:lang w:val="en-US" w:eastAsia="en-PH"/>
        </w:rPr>
      </w:pPr>
    </w:p>
    <w:p w14:paraId="371A6846">
      <w:pPr>
        <w:widowControl w:val="0"/>
        <w:numPr>
          <w:ilvl w:val="0"/>
          <w:numId w:val="2"/>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To</w:t>
      </w:r>
      <w:r>
        <w:rPr>
          <w:rFonts w:ascii="Times New Roman" w:hAnsi="Times New Roman" w:eastAsia="Times New Roman" w:cs="Times New Roman"/>
          <w:sz w:val="24"/>
          <w:szCs w:val="24"/>
          <w:highlight w:val="none"/>
          <w:lang w:val="en-US" w:eastAsia="en-PH"/>
        </w:rPr>
        <w:t xml:space="preserve"> determine the levels of school head management competence in terms of human resource management, materials resource management, and financial resource management</w:t>
      </w:r>
      <w:r>
        <w:rPr>
          <w:rFonts w:ascii="Times New Roman" w:hAnsi="Times New Roman" w:eastAsia="Times New Roman" w:cs="Times New Roman"/>
          <w:sz w:val="24"/>
          <w:szCs w:val="24"/>
          <w:highlight w:val="none"/>
          <w:lang w:val="en-US" w:eastAsia="en-PH"/>
        </w:rPr>
        <w:t>;</w:t>
      </w:r>
      <w:r>
        <w:rPr>
          <w:rFonts w:ascii="Times New Roman" w:hAnsi="Times New Roman" w:eastAsia="Times New Roman" w:cs="Times New Roman"/>
          <w:sz w:val="24"/>
          <w:szCs w:val="24"/>
          <w:highlight w:val="none"/>
          <w:lang w:val="en-US" w:eastAsia="en-PH"/>
        </w:rPr>
        <w:t xml:space="preserve"> professional development in terms of thematic knowledge, learning environment, cooperation, educational technology, research base, educational planning, evaluation, and development of human resources</w:t>
      </w:r>
      <w:r>
        <w:rPr>
          <w:rFonts w:ascii="Times New Roman" w:hAnsi="Times New Roman" w:eastAsia="Times New Roman" w:cs="Times New Roman"/>
          <w:sz w:val="24"/>
          <w:szCs w:val="24"/>
          <w:highlight w:val="none"/>
          <w:lang w:val="en-US" w:eastAsia="en-PH"/>
        </w:rPr>
        <w:t>; and</w:t>
      </w:r>
      <w:r>
        <w:rPr>
          <w:rFonts w:ascii="Times New Roman" w:hAnsi="Times New Roman" w:eastAsia="Times New Roman" w:cs="Times New Roman"/>
          <w:sz w:val="24"/>
          <w:szCs w:val="24"/>
          <w:highlight w:val="none"/>
          <w:lang w:val="en-US" w:eastAsia="en-PH"/>
        </w:rPr>
        <w:t xml:space="preserve"> teacher  work attitude in terms of sense of efficacy, sense of professional interest, and sense of community. </w:t>
      </w:r>
    </w:p>
    <w:p w14:paraId="0B1F21E5">
      <w:pPr>
        <w:widowControl w:val="0"/>
        <w:numPr>
          <w:ilvl w:val="0"/>
          <w:numId w:val="2"/>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To</w:t>
      </w:r>
      <w:r>
        <w:rPr>
          <w:rFonts w:ascii="Times New Roman" w:hAnsi="Times New Roman" w:eastAsia="Times New Roman" w:cs="Times New Roman"/>
          <w:sz w:val="24"/>
          <w:szCs w:val="24"/>
          <w:highlight w:val="none"/>
          <w:lang w:val="en-US" w:eastAsia="en-PH"/>
        </w:rPr>
        <w:t xml:space="preserve"> determine the significance of the correlation between management competence and professional development on work attitude of teachers.</w:t>
      </w:r>
    </w:p>
    <w:p w14:paraId="446412AD">
      <w:pPr>
        <w:widowControl w:val="0"/>
        <w:numPr>
          <w:ilvl w:val="0"/>
          <w:numId w:val="2"/>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To</w:t>
      </w:r>
      <w:r>
        <w:rPr>
          <w:rFonts w:ascii="Times New Roman" w:hAnsi="Times New Roman" w:eastAsia="Times New Roman" w:cs="Times New Roman"/>
          <w:sz w:val="24"/>
          <w:szCs w:val="24"/>
          <w:highlight w:val="none"/>
          <w:lang w:val="en-US" w:eastAsia="en-PH"/>
        </w:rPr>
        <w:t xml:space="preserve"> determine the significance and combined influence of school head management competence and professional development on teacher work attitude. </w:t>
      </w:r>
    </w:p>
    <w:p w14:paraId="4E2D516F">
      <w:pPr>
        <w:widowControl w:val="0"/>
        <w:spacing w:after="0" w:line="276" w:lineRule="auto"/>
        <w:ind w:left="720"/>
        <w:jc w:val="both"/>
        <w:rPr>
          <w:rFonts w:ascii="Times New Roman" w:hAnsi="Times New Roman" w:eastAsia="Times New Roman" w:cs="Times New Roman"/>
          <w:sz w:val="24"/>
          <w:szCs w:val="24"/>
          <w:highlight w:val="none"/>
          <w:lang w:val="en-US" w:eastAsia="en-PH"/>
        </w:rPr>
      </w:pPr>
    </w:p>
    <w:p w14:paraId="3B9A0051">
      <w:pPr>
        <w:widowControl w:val="0"/>
        <w:spacing w:after="0" w:line="276" w:lineRule="auto"/>
        <w:jc w:val="both"/>
        <w:rPr>
          <w:rFonts w:ascii="Times New Roman" w:hAnsi="Times New Roman" w:eastAsia="Times New Roman" w:cs="Times New Roman"/>
          <w:b/>
          <w:bCs/>
          <w:i/>
          <w:sz w:val="24"/>
          <w:szCs w:val="24"/>
          <w:highlight w:val="none"/>
          <w:lang w:val="en-US" w:eastAsia="en-PH"/>
        </w:rPr>
      </w:pPr>
      <w:r>
        <w:rPr>
          <w:rFonts w:ascii="Times New Roman" w:hAnsi="Times New Roman" w:eastAsia="Times New Roman" w:cs="Times New Roman"/>
          <w:b/>
          <w:bCs/>
          <w:i/>
          <w:sz w:val="24"/>
          <w:szCs w:val="24"/>
          <w:highlight w:val="none"/>
          <w:lang w:val="en-US" w:eastAsia="en-PH"/>
        </w:rPr>
        <w:t>Hypotheses</w:t>
      </w:r>
    </w:p>
    <w:p w14:paraId="1E0AF9F8">
      <w:pPr>
        <w:widowControl w:val="0"/>
        <w:spacing w:after="0" w:line="276" w:lineRule="auto"/>
        <w:jc w:val="both"/>
        <w:rPr>
          <w:rFonts w:ascii="Times New Roman" w:hAnsi="Times New Roman" w:eastAsia="Times New Roman" w:cs="Times New Roman"/>
          <w:i/>
          <w:sz w:val="24"/>
          <w:szCs w:val="24"/>
          <w:highlight w:val="none"/>
          <w:lang w:val="en-US" w:eastAsia="en-PH"/>
        </w:rPr>
      </w:pPr>
    </w:p>
    <w:p w14:paraId="26247111">
      <w:pPr>
        <w:widowControl w:val="0"/>
        <w:spacing w:after="0" w:line="276" w:lineRule="auto"/>
        <w:jc w:val="both"/>
        <w:rPr>
          <w:rFonts w:ascii="Times New Roman" w:hAnsi="Times New Roman" w:eastAsia="Times New Roman" w:cs="Times New Roman"/>
          <w:iCs/>
          <w:sz w:val="24"/>
          <w:szCs w:val="24"/>
          <w:highlight w:val="none"/>
          <w:lang w:val="en-US" w:eastAsia="en-PH"/>
        </w:rPr>
      </w:pPr>
      <w:r>
        <w:rPr>
          <w:rFonts w:ascii="Times New Roman" w:hAnsi="Times New Roman" w:eastAsia="Times New Roman" w:cs="Times New Roman"/>
          <w:iCs/>
          <w:sz w:val="24"/>
          <w:szCs w:val="24"/>
          <w:highlight w:val="none"/>
          <w:lang w:val="en-US" w:eastAsia="en-PH"/>
        </w:rPr>
        <w:t>This study has the following null hypotheses tested at 0.05 level of performance.</w:t>
      </w:r>
    </w:p>
    <w:p w14:paraId="5F126813">
      <w:pPr>
        <w:widowControl w:val="0"/>
        <w:spacing w:after="0" w:line="276" w:lineRule="auto"/>
        <w:ind w:left="720"/>
        <w:jc w:val="both"/>
        <w:rPr>
          <w:rFonts w:ascii="Times New Roman" w:hAnsi="Times New Roman" w:eastAsia="Times New Roman" w:cs="Times New Roman"/>
          <w:sz w:val="24"/>
          <w:szCs w:val="24"/>
          <w:highlight w:val="none"/>
          <w:lang w:val="en-US" w:eastAsia="en-PH"/>
        </w:rPr>
      </w:pPr>
    </w:p>
    <w:p w14:paraId="602F8501">
      <w:pPr>
        <w:widowControl w:val="0"/>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eastAsia="en-PH"/>
        </w:rPr>
        <w:t>H₀1:</w:t>
      </w:r>
      <w:r>
        <w:rPr>
          <w:rFonts w:ascii="Times New Roman" w:hAnsi="Times New Roman" w:eastAsia="Times New Roman" w:cs="Times New Roman"/>
          <w:sz w:val="24"/>
          <w:szCs w:val="24"/>
          <w:highlight w:val="none"/>
          <w:lang w:eastAsia="en-PH"/>
        </w:rPr>
        <w:t xml:space="preserve"> </w:t>
      </w:r>
      <w:r>
        <w:rPr>
          <w:rFonts w:ascii="Times New Roman" w:hAnsi="Times New Roman" w:eastAsia="Times New Roman" w:cs="Times New Roman"/>
          <w:sz w:val="24"/>
          <w:szCs w:val="24"/>
          <w:highlight w:val="none"/>
          <w:lang w:val="en-US" w:eastAsia="en-PH"/>
        </w:rPr>
        <w:t>Management competence of school heads does not significantly correlate with teachers work attitude.</w:t>
      </w:r>
    </w:p>
    <w:p w14:paraId="1A0E6AFB">
      <w:pPr>
        <w:widowControl w:val="0"/>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eastAsia="en-PH"/>
        </w:rPr>
        <w:t>H₀2</w:t>
      </w:r>
      <w:r>
        <w:rPr>
          <w:rFonts w:ascii="Times New Roman" w:hAnsi="Times New Roman" w:eastAsia="Times New Roman" w:cs="Times New Roman"/>
          <w:sz w:val="24"/>
          <w:szCs w:val="24"/>
          <w:highlight w:val="none"/>
          <w:lang w:eastAsia="en-PH"/>
        </w:rPr>
        <w:t>:</w:t>
      </w:r>
      <w:r>
        <w:rPr>
          <w:rFonts w:ascii="Times New Roman" w:hAnsi="Times New Roman" w:eastAsia="Times New Roman" w:cs="Times New Roman"/>
          <w:sz w:val="24"/>
          <w:szCs w:val="24"/>
          <w:highlight w:val="none"/>
          <w:lang w:val="en-US" w:eastAsia="en-PH"/>
        </w:rPr>
        <w:t xml:space="preserve"> Professional development of teachers does not significantly influence teachers work attitude.</w:t>
      </w:r>
    </w:p>
    <w:p w14:paraId="362ADD13">
      <w:pPr>
        <w:widowControl w:val="0"/>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H</w:t>
      </w:r>
      <w:r>
        <w:rPr>
          <w:rFonts w:ascii="Times New Roman" w:hAnsi="Times New Roman" w:eastAsia="Times New Roman" w:cs="Times New Roman"/>
          <w:sz w:val="24"/>
          <w:szCs w:val="24"/>
          <w:highlight w:val="none"/>
          <w:lang w:eastAsia="en-PH"/>
        </w:rPr>
        <w:t>₀3</w:t>
      </w:r>
      <w:r>
        <w:rPr>
          <w:rFonts w:ascii="Times New Roman" w:hAnsi="Times New Roman" w:eastAsia="Times New Roman" w:cs="Times New Roman"/>
          <w:sz w:val="24"/>
          <w:szCs w:val="24"/>
          <w:highlight w:val="none"/>
          <w:lang w:val="en-US" w:eastAsia="en-PH"/>
        </w:rPr>
        <w:t>:</w:t>
      </w:r>
      <w:r>
        <w:rPr>
          <w:rFonts w:ascii="Times New Roman" w:hAnsi="Times New Roman" w:eastAsia="Times New Roman" w:cs="Times New Roman"/>
          <w:sz w:val="24"/>
          <w:szCs w:val="24"/>
          <w:highlight w:val="none"/>
          <w:lang w:val="en-US" w:eastAsia="en-PH"/>
        </w:rPr>
        <w:t xml:space="preserve"> Management competence of school heads and professional development of teachers on work attitude among teachers are not significant.</w:t>
      </w:r>
    </w:p>
    <w:p w14:paraId="256FFD18">
      <w:pPr>
        <w:widowControl w:val="0"/>
        <w:spacing w:after="0" w:line="276" w:lineRule="auto"/>
        <w:jc w:val="both"/>
        <w:rPr>
          <w:rFonts w:ascii="Times New Roman" w:hAnsi="Times New Roman" w:cs="Times New Roman"/>
          <w:b/>
          <w:i/>
          <w:iCs/>
          <w:sz w:val="24"/>
          <w:szCs w:val="24"/>
          <w:highlight w:val="none"/>
          <w:lang w:val="en-US"/>
        </w:rPr>
      </w:pPr>
    </w:p>
    <w:p w14:paraId="544D375E">
      <w:pPr>
        <w:widowControl w:val="0"/>
        <w:spacing w:after="0" w:line="276" w:lineRule="auto"/>
        <w:jc w:val="both"/>
        <w:rPr>
          <w:rFonts w:ascii="Times New Roman" w:hAnsi="Times New Roman" w:cs="Times New Roman"/>
          <w:b/>
          <w:i/>
          <w:iCs/>
          <w:sz w:val="24"/>
          <w:szCs w:val="24"/>
          <w:highlight w:val="none"/>
        </w:rPr>
      </w:pPr>
    </w:p>
    <w:p w14:paraId="3151ED16">
      <w:pPr>
        <w:widowControl w:val="0"/>
        <w:spacing w:after="0" w:line="276" w:lineRule="auto"/>
        <w:jc w:val="both"/>
        <w:rPr>
          <w:rFonts w:ascii="Times New Roman" w:hAnsi="Times New Roman" w:cs="Times New Roman"/>
          <w:b/>
          <w:i/>
          <w:sz w:val="24"/>
          <w:szCs w:val="24"/>
          <w:highlight w:val="none"/>
        </w:rPr>
      </w:pPr>
      <w:r>
        <w:rPr>
          <w:rFonts w:ascii="Times New Roman" w:hAnsi="Times New Roman" w:cs="Times New Roman"/>
          <w:b/>
          <w:i/>
          <w:iCs/>
          <w:sz w:val="24"/>
          <w:szCs w:val="24"/>
          <w:highlight w:val="none"/>
        </w:rPr>
        <w:t xml:space="preserve">Theoretical Framework and </w:t>
      </w:r>
      <w:r>
        <w:rPr>
          <w:rFonts w:ascii="Times New Roman" w:hAnsi="Times New Roman" w:cs="Times New Roman"/>
          <w:b/>
          <w:i/>
          <w:sz w:val="24"/>
          <w:szCs w:val="24"/>
          <w:highlight w:val="none"/>
        </w:rPr>
        <w:t>Conceptual Framework</w:t>
      </w:r>
    </w:p>
    <w:p w14:paraId="2F0139F6">
      <w:pPr>
        <w:widowControl w:val="0"/>
        <w:spacing w:after="0" w:line="276"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p>
    <w:p w14:paraId="5D196B75">
      <w:pPr>
        <w:shd w:val="clear" w:color="auto" w:fill="FFFFFF" w:themeFill="background1"/>
        <w:spacing w:after="0" w:line="276" w:lineRule="auto"/>
        <w:ind w:firstLine="720"/>
        <w:jc w:val="both"/>
        <w:rPr>
          <w:rFonts w:ascii="Times New Roman" w:hAnsi="Times New Roman" w:cs="Times New Roman"/>
          <w:sz w:val="24"/>
          <w:szCs w:val="24"/>
          <w:highlight w:val="none"/>
          <w:lang w:val="en-US"/>
        </w:rPr>
      </w:pPr>
      <w:r>
        <w:rPr>
          <w:rFonts w:ascii="Times New Roman" w:hAnsi="Times New Roman" w:eastAsia="Segoe UI Historic" w:cs="Times New Roman"/>
          <w:sz w:val="24"/>
          <w:szCs w:val="24"/>
          <w:highlight w:val="none"/>
          <w:lang w:val="en-US" w:eastAsia="zh-CN" w:bidi="ar"/>
        </w:rPr>
        <w:t xml:space="preserve">This study is anchored on the Theory of Planned Behavior, an extension of the Theory of Reasoned Action developed by Ajzen and Fishbein (1980) and Fishbein and Ajzen (1975), which posits that a central factor in human behavior is the individual intention to perform a given action. The theory explains that a person intention to perform a behavior is the strongest predictor of that behavior, and this intention is determined by three core factors: attitude, subjective norms, and perceived behavioral control. </w:t>
      </w:r>
    </w:p>
    <w:p w14:paraId="333C4038">
      <w:pPr>
        <w:widowControl w:val="0"/>
        <w:spacing w:after="0" w:line="276" w:lineRule="auto"/>
        <w:ind w:firstLine="720"/>
        <w:jc w:val="both"/>
        <w:rPr>
          <w:rFonts w:ascii="Times New Roman" w:hAnsi="Times New Roman" w:cs="Times New Roman"/>
          <w:sz w:val="24"/>
          <w:szCs w:val="24"/>
          <w:highlight w:val="none"/>
          <w:lang w:val="en-US"/>
        </w:rPr>
      </w:pPr>
    </w:p>
    <w:p w14:paraId="29788095">
      <w:pPr>
        <w:widowControl w:val="0"/>
        <w:spacing w:after="0" w:line="276" w:lineRule="auto"/>
        <w:ind w:firstLine="720"/>
        <w:jc w:val="both"/>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 xml:space="preserve">In this study, management competence of school heads, reflected in human resource management, materials resource management, and financial resource management, is considered related to subjective norms as it reflects leadership practices influencing </w:t>
      </w:r>
      <w:r>
        <w:rPr>
          <w:rFonts w:ascii="Times New Roman" w:hAnsi="Times New Roman" w:cs="Times New Roman"/>
          <w:sz w:val="24"/>
          <w:szCs w:val="24"/>
          <w:highlight w:val="none"/>
          <w:lang w:val="en-US"/>
        </w:rPr>
        <w:t>teachers’ behavior</w:t>
      </w:r>
      <w:r>
        <w:rPr>
          <w:rFonts w:ascii="Times New Roman" w:hAnsi="Times New Roman" w:cs="Times New Roman"/>
          <w:sz w:val="24"/>
          <w:szCs w:val="24"/>
          <w:highlight w:val="none"/>
          <w:lang w:val="en-US"/>
        </w:rPr>
        <w:t xml:space="preserve">. The professional development of teachers variable, indicated by thematic knowledge, learning environment, cooperation, educational technology, research base, educational planning, evaluation, and development of human resources, aligns with perceived behavioral control, as it strengthens </w:t>
      </w:r>
      <w:r>
        <w:rPr>
          <w:rFonts w:ascii="Times New Roman" w:hAnsi="Times New Roman" w:cs="Times New Roman"/>
          <w:sz w:val="24"/>
          <w:szCs w:val="24"/>
          <w:highlight w:val="none"/>
          <w:lang w:val="en-US"/>
        </w:rPr>
        <w:t>teachers’ capability</w:t>
      </w:r>
      <w:r>
        <w:rPr>
          <w:rFonts w:ascii="Times New Roman" w:hAnsi="Times New Roman" w:cs="Times New Roman"/>
          <w:sz w:val="24"/>
          <w:szCs w:val="24"/>
          <w:highlight w:val="none"/>
          <w:lang w:val="en-US"/>
        </w:rPr>
        <w:t xml:space="preserve"> in performing their roles. Finally, teacher</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en-US"/>
        </w:rPr>
        <w:t>work attitude, reflected through sense of efficacy, sense of professional interest, and sense of community, is defined as the outcome</w:t>
      </w:r>
      <w:r>
        <w:rPr>
          <w:rFonts w:ascii="Times New Roman" w:hAnsi="Times New Roman" w:cs="Times New Roman"/>
          <w:sz w:val="24"/>
          <w:szCs w:val="24"/>
          <w:highlight w:val="none"/>
        </w:rPr>
        <w:t xml:space="preserve"> behavior</w:t>
      </w:r>
      <w:r>
        <w:rPr>
          <w:rFonts w:ascii="Times New Roman" w:hAnsi="Times New Roman" w:cs="Times New Roman"/>
          <w:sz w:val="24"/>
          <w:szCs w:val="24"/>
          <w:highlight w:val="none"/>
          <w:lang w:val="en-US"/>
        </w:rPr>
        <w:t xml:space="preserve"> variable of the theoretical framework.</w:t>
      </w:r>
    </w:p>
    <w:p w14:paraId="0EE99E9C">
      <w:pPr>
        <w:widowControl w:val="0"/>
        <w:spacing w:after="0" w:line="276" w:lineRule="auto"/>
        <w:ind w:firstLine="720"/>
        <w:jc w:val="both"/>
        <w:rPr>
          <w:rFonts w:ascii="Times New Roman" w:hAnsi="Times New Roman" w:cs="Times New Roman"/>
          <w:sz w:val="24"/>
          <w:szCs w:val="24"/>
          <w:highlight w:val="none"/>
          <w:lang w:val="en-US"/>
        </w:rPr>
      </w:pPr>
    </w:p>
    <w:p w14:paraId="33768F47">
      <w:pPr>
        <w:widowControl w:val="0"/>
        <w:spacing w:after="0" w:line="276"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It is noted that attitude towards the behavior is delimited from the study as it focused only on subjective norms and perceived behavioral control as factors to influence a behavior.</w:t>
      </w:r>
    </w:p>
    <w:p w14:paraId="66637101">
      <w:pPr>
        <w:widowControl w:val="0"/>
        <w:spacing w:after="0" w:line="276" w:lineRule="auto"/>
        <w:jc w:val="both"/>
        <w:rPr>
          <w:rFonts w:ascii="Times New Roman" w:hAnsi="Times New Roman" w:cs="Times New Roman"/>
          <w:b/>
          <w:iCs/>
          <w:sz w:val="24"/>
          <w:szCs w:val="24"/>
          <w:highlight w:val="none"/>
        </w:rPr>
      </w:pPr>
      <w:r>
        <w:rPr>
          <w:rFonts w:ascii="Times New Roman" w:hAnsi="Times New Roman" w:cs="Times New Roman"/>
          <w:b/>
          <w:i/>
          <w:sz w:val="24"/>
          <w:szCs w:val="24"/>
          <w:highlight w:val="none"/>
          <w:lang w:val="en-US"/>
        </w:rPr>
        <mc:AlternateContent>
          <mc:Choice Requires="wps">
            <w:drawing>
              <wp:anchor distT="0" distB="0" distL="114300" distR="114300" simplePos="0" relativeHeight="251661312" behindDoc="0" locked="0" layoutInCell="1" allowOverlap="1">
                <wp:simplePos x="0" y="0"/>
                <wp:positionH relativeFrom="margin">
                  <wp:posOffset>136525</wp:posOffset>
                </wp:positionH>
                <wp:positionV relativeFrom="paragraph">
                  <wp:posOffset>336550</wp:posOffset>
                </wp:positionV>
                <wp:extent cx="2121535" cy="1695450"/>
                <wp:effectExtent l="19050" t="19050" r="12065" b="19050"/>
                <wp:wrapNone/>
                <wp:docPr id="5" name="Text Box 5"/>
                <wp:cNvGraphicFramePr/>
                <a:graphic xmlns:a="http://schemas.openxmlformats.org/drawingml/2006/main">
                  <a:graphicData uri="http://schemas.microsoft.com/office/word/2010/wordprocessingShape">
                    <wps:wsp>
                      <wps:cNvSpPr txBox="1"/>
                      <wps:spPr>
                        <a:xfrm>
                          <a:off x="0" y="0"/>
                          <a:ext cx="2121535" cy="1695450"/>
                        </a:xfrm>
                        <a:prstGeom prst="rect">
                          <a:avLst/>
                        </a:prstGeom>
                        <a:solidFill>
                          <a:schemeClr val="lt1"/>
                        </a:solidFill>
                        <a:ln w="28575">
                          <a:solidFill>
                            <a:prstClr val="black"/>
                          </a:solidFill>
                        </a:ln>
                      </wps:spPr>
                      <wps:txbx>
                        <w:txbxContent>
                          <w:p w14:paraId="625245D1">
                            <w:pPr>
                              <w:jc w:val="center"/>
                              <w:rPr>
                                <w:rFonts w:ascii="Cambria" w:hAnsi="Cambria" w:cstheme="majorHAnsi"/>
                              </w:rPr>
                            </w:pPr>
                            <w:r>
                              <w:rPr>
                                <w:rFonts w:ascii="Cambria" w:hAnsi="Cambria" w:cstheme="majorHAnsi"/>
                                <w:highlight w:val="yellow"/>
                              </w:rPr>
                              <w:t>Management Competence of School Heads (SN)</w:t>
                            </w:r>
                          </w:p>
                          <w:p w14:paraId="094D4636">
                            <w:pPr>
                              <w:pStyle w:val="17"/>
                              <w:numPr>
                                <w:ilvl w:val="0"/>
                                <w:numId w:val="3"/>
                              </w:numPr>
                              <w:rPr>
                                <w:rFonts w:ascii="Cambria" w:hAnsi="Cambria" w:cstheme="majorHAnsi"/>
                              </w:rPr>
                            </w:pPr>
                            <w:r>
                              <w:rPr>
                                <w:rFonts w:ascii="Cambria" w:hAnsi="Cambria" w:cstheme="majorHAnsi"/>
                              </w:rPr>
                              <w:t>Human Resources Management</w:t>
                            </w:r>
                          </w:p>
                          <w:p w14:paraId="748B2C94">
                            <w:pPr>
                              <w:pStyle w:val="17"/>
                              <w:numPr>
                                <w:ilvl w:val="0"/>
                                <w:numId w:val="3"/>
                              </w:numPr>
                              <w:rPr>
                                <w:rFonts w:ascii="Cambria" w:hAnsi="Cambria" w:cstheme="majorHAnsi"/>
                              </w:rPr>
                            </w:pPr>
                            <w:r>
                              <w:rPr>
                                <w:rFonts w:ascii="Cambria" w:hAnsi="Cambria" w:cstheme="majorHAnsi"/>
                              </w:rPr>
                              <w:t>Materials Resource Management</w:t>
                            </w:r>
                          </w:p>
                          <w:p w14:paraId="1A3A14FE">
                            <w:pPr>
                              <w:pStyle w:val="17"/>
                              <w:numPr>
                                <w:ilvl w:val="0"/>
                                <w:numId w:val="3"/>
                              </w:numPr>
                              <w:rPr>
                                <w:rFonts w:ascii="Cambria" w:hAnsi="Cambria" w:cstheme="majorHAnsi"/>
                              </w:rPr>
                            </w:pPr>
                            <w:r>
                              <w:rPr>
                                <w:rFonts w:ascii="Cambria" w:hAnsi="Cambria" w:cstheme="majorHAnsi"/>
                              </w:rPr>
                              <w:t>Financial Resource Management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5pt;margin-top:26.5pt;height:133.5pt;width:167.05pt;mso-position-horizontal-relative:margin;z-index:251661312;mso-width-relative:page;mso-height-relative:page;" fillcolor="#FFFFFF [3201]" filled="t" stroked="t" coordsize="21600,21600" o:gfxdata="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O7qRPYAAAACQEAAA8AAAAAAAAA&#10;AQAgAAAAIgAAAGRycy9kb3ducmV2LnhtbFBLAQIUABQAAAAIAIdO4kAPt7X1SgIAALgEAAAOAAAA&#10;AAAAAAEAIAAAACcBAABkcnMvZTJvRG9jLnhtbFBLBQYAAAAABgAGAFkBAADjBQAAAAA=&#10;">
                <v:fill on="t" focussize="0,0"/>
                <v:stroke weight="2.25pt" color="#000000" joinstyle="round"/>
                <v:imagedata o:title=""/>
                <o:lock v:ext="edit" aspectratio="f"/>
                <v:textbox>
                  <w:txbxContent>
                    <w:p w14:paraId="625245D1">
                      <w:pPr>
                        <w:jc w:val="center"/>
                        <w:rPr>
                          <w:rFonts w:ascii="Cambria" w:hAnsi="Cambria" w:cstheme="majorHAnsi"/>
                        </w:rPr>
                      </w:pPr>
                      <w:r>
                        <w:rPr>
                          <w:rFonts w:ascii="Cambria" w:hAnsi="Cambria" w:cstheme="majorHAnsi"/>
                          <w:highlight w:val="yellow"/>
                        </w:rPr>
                        <w:t>Management Competence of School Heads (SN)</w:t>
                      </w:r>
                    </w:p>
                    <w:p w14:paraId="094D4636">
                      <w:pPr>
                        <w:pStyle w:val="17"/>
                        <w:numPr>
                          <w:ilvl w:val="0"/>
                          <w:numId w:val="3"/>
                        </w:numPr>
                        <w:rPr>
                          <w:rFonts w:ascii="Cambria" w:hAnsi="Cambria" w:cstheme="majorHAnsi"/>
                        </w:rPr>
                      </w:pPr>
                      <w:r>
                        <w:rPr>
                          <w:rFonts w:ascii="Cambria" w:hAnsi="Cambria" w:cstheme="majorHAnsi"/>
                        </w:rPr>
                        <w:t>Human Resources Management</w:t>
                      </w:r>
                    </w:p>
                    <w:p w14:paraId="748B2C94">
                      <w:pPr>
                        <w:pStyle w:val="17"/>
                        <w:numPr>
                          <w:ilvl w:val="0"/>
                          <w:numId w:val="3"/>
                        </w:numPr>
                        <w:rPr>
                          <w:rFonts w:ascii="Cambria" w:hAnsi="Cambria" w:cstheme="majorHAnsi"/>
                        </w:rPr>
                      </w:pPr>
                      <w:r>
                        <w:rPr>
                          <w:rFonts w:ascii="Cambria" w:hAnsi="Cambria" w:cstheme="majorHAnsi"/>
                        </w:rPr>
                        <w:t>Materials Resource Management</w:t>
                      </w:r>
                    </w:p>
                    <w:p w14:paraId="1A3A14FE">
                      <w:pPr>
                        <w:pStyle w:val="17"/>
                        <w:numPr>
                          <w:ilvl w:val="0"/>
                          <w:numId w:val="3"/>
                        </w:numPr>
                        <w:rPr>
                          <w:rFonts w:ascii="Cambria" w:hAnsi="Cambria" w:cstheme="majorHAnsi"/>
                        </w:rPr>
                      </w:pPr>
                      <w:r>
                        <w:rPr>
                          <w:rFonts w:ascii="Cambria" w:hAnsi="Cambria" w:cstheme="majorHAnsi"/>
                        </w:rPr>
                        <w:t>Financial Resource Management</w:t>
                      </w:r>
                    </w:p>
                  </w:txbxContent>
                </v:textbox>
              </v:shape>
            </w:pict>
          </mc:Fallback>
        </mc:AlternateContent>
      </w:r>
    </w:p>
    <w:p w14:paraId="0FF327E1">
      <w:pPr>
        <w:pStyle w:val="17"/>
        <w:tabs>
          <w:tab w:val="left" w:pos="3116"/>
        </w:tabs>
        <w:spacing w:after="0" w:line="276" w:lineRule="auto"/>
        <w:rPr>
          <w:rFonts w:ascii="Times New Roman" w:hAnsi="Times New Roman" w:cs="Times New Roman"/>
          <w:sz w:val="24"/>
          <w:szCs w:val="24"/>
          <w:highlight w:val="none"/>
        </w:rPr>
      </w:pPr>
    </w:p>
    <w:p w14:paraId="7E4DA785">
      <w:pPr>
        <w:tabs>
          <w:tab w:val="left" w:pos="3116"/>
        </w:tabs>
        <w:spacing w:after="0" w:line="276" w:lineRule="auto"/>
        <w:jc w:val="both"/>
        <w:rPr>
          <w:rFonts w:ascii="Times New Roman" w:hAnsi="Times New Roman" w:cs="Times New Roman"/>
          <w:sz w:val="24"/>
          <w:szCs w:val="24"/>
          <w:highlight w:val="none"/>
        </w:rPr>
      </w:pPr>
    </w:p>
    <w:p w14:paraId="04208FC8">
      <w:pPr>
        <w:tabs>
          <w:tab w:val="left" w:pos="3116"/>
        </w:tabs>
        <w:spacing w:after="0" w:line="276" w:lineRule="auto"/>
        <w:jc w:val="both"/>
        <w:rPr>
          <w:rFonts w:ascii="Times New Roman" w:hAnsi="Times New Roman" w:cs="Times New Roman"/>
          <w:sz w:val="24"/>
          <w:szCs w:val="24"/>
          <w:highlight w:val="none"/>
        </w:rPr>
      </w:pPr>
    </w:p>
    <w:p w14:paraId="7038A5DF">
      <w:pPr>
        <w:tabs>
          <w:tab w:val="left" w:pos="3116"/>
        </w:tabs>
        <w:spacing w:after="0" w:line="276" w:lineRule="auto"/>
        <w:jc w:val="both"/>
        <w:rPr>
          <w:rFonts w:ascii="Times New Roman" w:hAnsi="Times New Roman" w:cs="Times New Roman"/>
          <w:sz w:val="24"/>
          <w:szCs w:val="24"/>
          <w:highlight w:val="none"/>
        </w:rPr>
      </w:pPr>
    </w:p>
    <w:p w14:paraId="48406162">
      <w:pPr>
        <w:tabs>
          <w:tab w:val="left" w:pos="3116"/>
        </w:tabs>
        <w:spacing w:after="0" w:line="276" w:lineRule="auto"/>
        <w:jc w:val="both"/>
        <w:rPr>
          <w:rFonts w:ascii="Times New Roman" w:hAnsi="Times New Roman" w:cs="Times New Roman"/>
          <w:sz w:val="24"/>
          <w:szCs w:val="24"/>
          <w:highlight w:val="none"/>
        </w:rPr>
      </w:pPr>
      <w:r>
        <w:rPr>
          <w:rFonts w:ascii="Times New Roman" w:hAnsi="Times New Roman" w:cs="Times New Roman"/>
          <w:b/>
          <w:i/>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margin">
                  <wp:posOffset>4025900</wp:posOffset>
                </wp:positionH>
                <wp:positionV relativeFrom="paragraph">
                  <wp:posOffset>26670</wp:posOffset>
                </wp:positionV>
                <wp:extent cx="1707515" cy="2025650"/>
                <wp:effectExtent l="19050" t="19050" r="26035" b="12700"/>
                <wp:wrapNone/>
                <wp:docPr id="9" name="Text Box 9"/>
                <wp:cNvGraphicFramePr/>
                <a:graphic xmlns:a="http://schemas.openxmlformats.org/drawingml/2006/main">
                  <a:graphicData uri="http://schemas.microsoft.com/office/word/2010/wordprocessingShape">
                    <wps:wsp>
                      <wps:cNvSpPr txBox="1"/>
                      <wps:spPr>
                        <a:xfrm>
                          <a:off x="0" y="0"/>
                          <a:ext cx="1707690" cy="2025650"/>
                        </a:xfrm>
                        <a:prstGeom prst="rect">
                          <a:avLst/>
                        </a:prstGeom>
                        <a:solidFill>
                          <a:schemeClr val="lt1"/>
                        </a:solidFill>
                        <a:ln w="28575">
                          <a:solidFill>
                            <a:prstClr val="black"/>
                          </a:solidFill>
                        </a:ln>
                      </wps:spPr>
                      <wps:txbx>
                        <w:txbxContent>
                          <w:p w14:paraId="6982A713">
                            <w:pPr>
                              <w:jc w:val="center"/>
                              <w:rPr>
                                <w:rFonts w:ascii="Cambria" w:hAnsi="Cambria" w:cstheme="majorHAnsi"/>
                              </w:rPr>
                            </w:pPr>
                            <w:r>
                              <w:rPr>
                                <w:rFonts w:ascii="Cambria" w:hAnsi="Cambria" w:cstheme="majorHAnsi"/>
                                <w:highlight w:val="yellow"/>
                              </w:rPr>
                              <w:t>Work Attitude of</w:t>
                            </w:r>
                            <w:r>
                              <w:rPr>
                                <w:rFonts w:ascii="Cambria" w:hAnsi="Cambria" w:cstheme="majorHAnsi"/>
                              </w:rPr>
                              <w:t xml:space="preserve"> </w:t>
                            </w:r>
                            <w:r>
                              <w:rPr>
                                <w:rFonts w:ascii="Cambria" w:hAnsi="Cambria" w:cstheme="majorHAnsi"/>
                                <w:highlight w:val="yellow"/>
                              </w:rPr>
                              <w:t>Teachers (Behavior)</w:t>
                            </w:r>
                          </w:p>
                          <w:p w14:paraId="54507E8F">
                            <w:pPr>
                              <w:pStyle w:val="17"/>
                              <w:numPr>
                                <w:ilvl w:val="0"/>
                                <w:numId w:val="4"/>
                              </w:numPr>
                              <w:rPr>
                                <w:rFonts w:ascii="Cambria" w:hAnsi="Cambria" w:cstheme="majorHAnsi"/>
                              </w:rPr>
                            </w:pPr>
                            <w:r>
                              <w:rPr>
                                <w:rFonts w:ascii="Cambria" w:hAnsi="Cambria" w:cstheme="majorHAnsi"/>
                              </w:rPr>
                              <w:t>Sense of Efficacy</w:t>
                            </w:r>
                          </w:p>
                          <w:p w14:paraId="2F141B0D">
                            <w:pPr>
                              <w:pStyle w:val="17"/>
                              <w:numPr>
                                <w:ilvl w:val="0"/>
                                <w:numId w:val="4"/>
                              </w:numPr>
                              <w:rPr>
                                <w:rFonts w:ascii="Cambria" w:hAnsi="Cambria" w:cstheme="majorHAnsi"/>
                              </w:rPr>
                            </w:pPr>
                            <w:r>
                              <w:rPr>
                                <w:rFonts w:ascii="Cambria" w:hAnsi="Cambria" w:cstheme="majorHAnsi"/>
                              </w:rPr>
                              <w:t>Sense of Professional Interest</w:t>
                            </w:r>
                          </w:p>
                          <w:p w14:paraId="315E992A">
                            <w:pPr>
                              <w:pStyle w:val="17"/>
                              <w:numPr>
                                <w:ilvl w:val="0"/>
                                <w:numId w:val="4"/>
                              </w:numPr>
                              <w:rPr>
                                <w:rFonts w:ascii="Cambria" w:hAnsi="Cambria" w:cstheme="majorHAnsi"/>
                              </w:rPr>
                            </w:pPr>
                            <w:r>
                              <w:rPr>
                                <w:rFonts w:ascii="Cambria" w:hAnsi="Cambria" w:cstheme="majorHAnsi"/>
                              </w:rPr>
                              <w:t>Sense of Community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pt;margin-top:2.1pt;height:159.5pt;width:134.45pt;mso-position-horizontal-relative:margin;z-index:251663360;mso-width-relative:page;mso-height-relative:page;" fillcolor="#FFFFFF [3201]" filled="t" stroked="t" coordsize="21600,21600" o:gfxdata="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OP8jZ2QAAAAkBAAAPAAAAAAAA&#10;AAEAIAAAACIAAABkcnMvZG93bnJldi54bWxQSwECFAAUAAAACACHTuJAQhOVFEoCAAC4BAAADgAA&#10;AAAAAAABACAAAAAoAQAAZHJzL2Uyb0RvYy54bWxQSwUGAAAAAAYABgBZAQAA5AUAAAAA&#10;">
                <v:fill on="t" focussize="0,0"/>
                <v:stroke weight="2.25pt" color="#000000" joinstyle="round"/>
                <v:imagedata o:title=""/>
                <o:lock v:ext="edit" aspectratio="f"/>
                <v:textbox>
                  <w:txbxContent>
                    <w:p w14:paraId="6982A713">
                      <w:pPr>
                        <w:jc w:val="center"/>
                        <w:rPr>
                          <w:rFonts w:ascii="Cambria" w:hAnsi="Cambria" w:cstheme="majorHAnsi"/>
                        </w:rPr>
                      </w:pPr>
                      <w:r>
                        <w:rPr>
                          <w:rFonts w:ascii="Cambria" w:hAnsi="Cambria" w:cstheme="majorHAnsi"/>
                          <w:highlight w:val="yellow"/>
                        </w:rPr>
                        <w:t>Work Attitude of</w:t>
                      </w:r>
                      <w:r>
                        <w:rPr>
                          <w:rFonts w:ascii="Cambria" w:hAnsi="Cambria" w:cstheme="majorHAnsi"/>
                        </w:rPr>
                        <w:t xml:space="preserve"> </w:t>
                      </w:r>
                      <w:r>
                        <w:rPr>
                          <w:rFonts w:ascii="Cambria" w:hAnsi="Cambria" w:cstheme="majorHAnsi"/>
                          <w:highlight w:val="yellow"/>
                        </w:rPr>
                        <w:t>Teachers (Behavior)</w:t>
                      </w:r>
                    </w:p>
                    <w:p w14:paraId="54507E8F">
                      <w:pPr>
                        <w:pStyle w:val="17"/>
                        <w:numPr>
                          <w:ilvl w:val="0"/>
                          <w:numId w:val="4"/>
                        </w:numPr>
                        <w:rPr>
                          <w:rFonts w:ascii="Cambria" w:hAnsi="Cambria" w:cstheme="majorHAnsi"/>
                        </w:rPr>
                      </w:pPr>
                      <w:r>
                        <w:rPr>
                          <w:rFonts w:ascii="Cambria" w:hAnsi="Cambria" w:cstheme="majorHAnsi"/>
                        </w:rPr>
                        <w:t>Sense of Efficacy</w:t>
                      </w:r>
                    </w:p>
                    <w:p w14:paraId="2F141B0D">
                      <w:pPr>
                        <w:pStyle w:val="17"/>
                        <w:numPr>
                          <w:ilvl w:val="0"/>
                          <w:numId w:val="4"/>
                        </w:numPr>
                        <w:rPr>
                          <w:rFonts w:ascii="Cambria" w:hAnsi="Cambria" w:cstheme="majorHAnsi"/>
                        </w:rPr>
                      </w:pPr>
                      <w:r>
                        <w:rPr>
                          <w:rFonts w:ascii="Cambria" w:hAnsi="Cambria" w:cstheme="majorHAnsi"/>
                        </w:rPr>
                        <w:t>Sense of Professional Interest</w:t>
                      </w:r>
                    </w:p>
                    <w:p w14:paraId="315E992A">
                      <w:pPr>
                        <w:pStyle w:val="17"/>
                        <w:numPr>
                          <w:ilvl w:val="0"/>
                          <w:numId w:val="4"/>
                        </w:numPr>
                        <w:rPr>
                          <w:rFonts w:ascii="Cambria" w:hAnsi="Cambria" w:cstheme="majorHAnsi"/>
                        </w:rPr>
                      </w:pPr>
                      <w:r>
                        <w:rPr>
                          <w:rFonts w:ascii="Cambria" w:hAnsi="Cambria" w:cstheme="majorHAnsi"/>
                        </w:rPr>
                        <w:t>Sense of Community</w:t>
                      </w:r>
                    </w:p>
                  </w:txbxContent>
                </v:textbox>
              </v:shape>
            </w:pict>
          </mc:Fallback>
        </mc:AlternateContent>
      </w:r>
      <w:r>
        <w:rPr>
          <w:rFonts w:ascii="Times New Roman" w:hAnsi="Times New Roman" w:cs="Times New Roman"/>
          <w:sz w:val="24"/>
          <w:szCs w:val="24"/>
          <w:highlight w:val="none"/>
          <w:lang w:val="en-US"/>
        </w:rPr>
        <mc:AlternateContent>
          <mc:Choice Requires="wps">
            <w:drawing>
              <wp:anchor distT="0" distB="0" distL="114300" distR="114300" simplePos="0" relativeHeight="251666432" behindDoc="0" locked="0" layoutInCell="1" allowOverlap="1">
                <wp:simplePos x="0" y="0"/>
                <wp:positionH relativeFrom="column">
                  <wp:posOffset>2795270</wp:posOffset>
                </wp:positionH>
                <wp:positionV relativeFrom="paragraph">
                  <wp:posOffset>52705</wp:posOffset>
                </wp:positionV>
                <wp:extent cx="20955" cy="2524760"/>
                <wp:effectExtent l="6350" t="0" r="10795" b="2540"/>
                <wp:wrapNone/>
                <wp:docPr id="12" name="Straight Connector 12"/>
                <wp:cNvGraphicFramePr/>
                <a:graphic xmlns:a="http://schemas.openxmlformats.org/drawingml/2006/main">
                  <a:graphicData uri="http://schemas.microsoft.com/office/word/2010/wordprocessingShape">
                    <wps:wsp>
                      <wps:cNvCnPr/>
                      <wps:spPr>
                        <a:xfrm>
                          <a:off x="0" y="0"/>
                          <a:ext cx="20955" cy="25247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0.1pt;margin-top:4.15pt;height:198.8pt;width:1.65pt;z-index:251666432;mso-width-relative:page;mso-height-relative:page;" filled="f" stroked="t" coordsize="21600,21600" o:gfxdata="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MKYoNoAAAAJAQAADwAAAAAA&#10;AAABACAAAAAiAAAAZHJzL2Rvd25yZXYueG1sUEsBAhQAFAAAAAgAh07iQEZ4WSPYAQAAuwMAAA4A&#10;AAAAAAAAAQAgAAAAKQEAAGRycy9lMm9Eb2MueG1sUEsFBgAAAAAGAAYAWQEAAHMFAAAAAA==&#10;">
                <v:fill on="f" focussize="0,0"/>
                <v:stroke weight="1pt" color="#000000 [3200]" miterlimit="8" joinstyle="miter"/>
                <v:imagedata o:title=""/>
                <o:lock v:ext="edit" aspectratio="f"/>
              </v:line>
            </w:pict>
          </mc:Fallback>
        </mc:AlternateContent>
      </w:r>
      <w:r>
        <w:rPr>
          <w:rFonts w:ascii="Times New Roman" w:hAnsi="Times New Roman" w:cs="Times New Roman"/>
          <w:sz w:val="24"/>
          <w:szCs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2265680</wp:posOffset>
                </wp:positionH>
                <wp:positionV relativeFrom="paragraph">
                  <wp:posOffset>56515</wp:posOffset>
                </wp:positionV>
                <wp:extent cx="5410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410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8.4pt;margin-top:4.45pt;height:0pt;width:42.6pt;z-index:251664384;mso-width-relative:page;mso-height-relative:page;" filled="f" stroked="t" coordsize="21600,21600" o:gfxdata="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lqMp3XAAAABwEAAA8AAAAAAAAAAQAgAAAAIgAA&#10;AGRycy9kb3ducmV2LnhtbFBLAQIUABQAAAAIAIdO4kAFbPLI0AEAALQDAAAOAAAAAAAAAAEAIAAA&#10;ACYBAABkcnMvZTJvRG9jLnhtbFBLBQYAAAAABgAGAFkBAABoBQAAAAA=&#10;">
                <v:fill on="f" focussize="0,0"/>
                <v:stroke weight="1pt" color="#000000 [3200]" miterlimit="8" joinstyle="miter"/>
                <v:imagedata o:title=""/>
                <o:lock v:ext="edit" aspectratio="f"/>
              </v:line>
            </w:pict>
          </mc:Fallback>
        </mc:AlternateContent>
      </w:r>
    </w:p>
    <w:p w14:paraId="68E4D2BA">
      <w:pPr>
        <w:tabs>
          <w:tab w:val="left" w:pos="3116"/>
        </w:tabs>
        <w:spacing w:after="0" w:line="276" w:lineRule="auto"/>
        <w:jc w:val="both"/>
        <w:rPr>
          <w:rFonts w:ascii="Times New Roman" w:hAnsi="Times New Roman" w:cs="Times New Roman"/>
          <w:sz w:val="24"/>
          <w:szCs w:val="24"/>
          <w:highlight w:val="none"/>
        </w:rPr>
      </w:pPr>
    </w:p>
    <w:p w14:paraId="2D751984">
      <w:pPr>
        <w:tabs>
          <w:tab w:val="left" w:pos="3116"/>
        </w:tabs>
        <w:spacing w:after="0" w:line="276" w:lineRule="auto"/>
        <w:jc w:val="both"/>
        <w:rPr>
          <w:rFonts w:ascii="Times New Roman" w:hAnsi="Times New Roman" w:cs="Times New Roman"/>
          <w:sz w:val="24"/>
          <w:szCs w:val="24"/>
          <w:highlight w:val="none"/>
        </w:rPr>
      </w:pPr>
    </w:p>
    <w:p w14:paraId="00609EAB">
      <w:pPr>
        <w:tabs>
          <w:tab w:val="left" w:pos="3116"/>
        </w:tabs>
        <w:spacing w:after="0" w:line="276" w:lineRule="auto"/>
        <w:jc w:val="both"/>
        <w:rPr>
          <w:rFonts w:ascii="Times New Roman" w:hAnsi="Times New Roman" w:cs="Times New Roman"/>
          <w:sz w:val="24"/>
          <w:szCs w:val="24"/>
          <w:highlight w:val="none"/>
        </w:rPr>
      </w:pPr>
    </w:p>
    <w:p w14:paraId="15B3C510">
      <w:pPr>
        <w:tabs>
          <w:tab w:val="left" w:pos="3116"/>
        </w:tabs>
        <w:spacing w:after="0" w:line="276" w:lineRule="auto"/>
        <w:jc w:val="both"/>
        <w:rPr>
          <w:rFonts w:ascii="Times New Roman" w:hAnsi="Times New Roman" w:cs="Times New Roman"/>
          <w:sz w:val="24"/>
          <w:szCs w:val="24"/>
          <w:highlight w:val="none"/>
        </w:rPr>
      </w:pPr>
    </w:p>
    <w:p w14:paraId="2C9BC078">
      <w:pPr>
        <w:tabs>
          <w:tab w:val="left" w:pos="3116"/>
        </w:tabs>
        <w:spacing w:after="0" w:line="276" w:lineRule="auto"/>
        <w:rPr>
          <w:rFonts w:ascii="Times New Roman" w:hAnsi="Times New Roman" w:cs="Times New Roman"/>
          <w:bCs/>
          <w:sz w:val="24"/>
          <w:szCs w:val="24"/>
          <w:highlight w:val="none"/>
        </w:rPr>
      </w:pPr>
    </w:p>
    <w:p w14:paraId="6E3392A4">
      <w:pPr>
        <w:tabs>
          <w:tab w:val="left" w:pos="3116"/>
        </w:tabs>
        <w:spacing w:after="0" w:line="276" w:lineRule="auto"/>
        <w:jc w:val="center"/>
        <w:rPr>
          <w:rFonts w:ascii="Times New Roman" w:hAnsi="Times New Roman" w:cs="Times New Roman"/>
          <w:bCs/>
          <w:sz w:val="24"/>
          <w:szCs w:val="24"/>
          <w:highlight w:val="none"/>
        </w:rPr>
      </w:pPr>
      <w:r>
        <w:rPr>
          <w:rFonts w:ascii="Times New Roman" w:hAnsi="Times New Roman" w:cs="Times New Roman"/>
          <w:b/>
          <w:i/>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margin">
                  <wp:posOffset>109220</wp:posOffset>
                </wp:positionH>
                <wp:positionV relativeFrom="paragraph">
                  <wp:posOffset>40640</wp:posOffset>
                </wp:positionV>
                <wp:extent cx="2150110" cy="2475865"/>
                <wp:effectExtent l="19050" t="19050" r="21590" b="19685"/>
                <wp:wrapNone/>
                <wp:docPr id="6" name="Text Box 6"/>
                <wp:cNvGraphicFramePr/>
                <a:graphic xmlns:a="http://schemas.openxmlformats.org/drawingml/2006/main">
                  <a:graphicData uri="http://schemas.microsoft.com/office/word/2010/wordprocessingShape">
                    <wps:wsp>
                      <wps:cNvSpPr txBox="1"/>
                      <wps:spPr>
                        <a:xfrm>
                          <a:off x="0" y="0"/>
                          <a:ext cx="2150110" cy="2475865"/>
                        </a:xfrm>
                        <a:prstGeom prst="rect">
                          <a:avLst/>
                        </a:prstGeom>
                        <a:solidFill>
                          <a:schemeClr val="lt1"/>
                        </a:solidFill>
                        <a:ln w="28575">
                          <a:solidFill>
                            <a:prstClr val="black"/>
                          </a:solidFill>
                        </a:ln>
                      </wps:spPr>
                      <wps:txbx>
                        <w:txbxContent>
                          <w:p w14:paraId="0998C470">
                            <w:pPr>
                              <w:jc w:val="center"/>
                              <w:rPr>
                                <w:rFonts w:ascii="Cambria" w:hAnsi="Cambria" w:cstheme="majorHAnsi"/>
                              </w:rPr>
                            </w:pPr>
                            <w:r>
                              <w:rPr>
                                <w:rFonts w:ascii="Cambria" w:hAnsi="Cambria" w:cstheme="majorHAnsi"/>
                                <w:highlight w:val="yellow"/>
                              </w:rPr>
                              <w:t>Professional Development of Teachers</w:t>
                            </w:r>
                            <w:r>
                              <w:rPr>
                                <w:rFonts w:ascii="Cambria" w:hAnsi="Cambria" w:cstheme="majorHAnsi"/>
                              </w:rPr>
                              <w:t xml:space="preserve"> (PBC)</w:t>
                            </w:r>
                          </w:p>
                          <w:p w14:paraId="44B4BEED">
                            <w:pPr>
                              <w:pStyle w:val="17"/>
                              <w:numPr>
                                <w:ilvl w:val="0"/>
                                <w:numId w:val="5"/>
                              </w:numPr>
                              <w:rPr>
                                <w:rFonts w:ascii="Cambria" w:hAnsi="Cambria" w:cstheme="majorHAnsi"/>
                              </w:rPr>
                            </w:pPr>
                            <w:r>
                              <w:rPr>
                                <w:rFonts w:ascii="Cambria" w:hAnsi="Cambria" w:cstheme="majorHAnsi"/>
                              </w:rPr>
                              <w:t>Thematic knowledge</w:t>
                            </w:r>
                          </w:p>
                          <w:p w14:paraId="650D5373">
                            <w:pPr>
                              <w:pStyle w:val="17"/>
                              <w:numPr>
                                <w:ilvl w:val="0"/>
                                <w:numId w:val="5"/>
                              </w:numPr>
                              <w:rPr>
                                <w:rFonts w:ascii="Cambria" w:hAnsi="Cambria" w:cstheme="majorHAnsi"/>
                              </w:rPr>
                            </w:pPr>
                            <w:r>
                              <w:rPr>
                                <w:rFonts w:ascii="Cambria" w:hAnsi="Cambria" w:cstheme="majorHAnsi"/>
                              </w:rPr>
                              <w:t>Learning Environment</w:t>
                            </w:r>
                          </w:p>
                          <w:p w14:paraId="4B475C50">
                            <w:pPr>
                              <w:pStyle w:val="17"/>
                              <w:numPr>
                                <w:ilvl w:val="0"/>
                                <w:numId w:val="5"/>
                              </w:numPr>
                              <w:rPr>
                                <w:rFonts w:ascii="Cambria" w:hAnsi="Cambria" w:cstheme="majorHAnsi"/>
                              </w:rPr>
                            </w:pPr>
                            <w:r>
                              <w:rPr>
                                <w:rFonts w:ascii="Cambria" w:hAnsi="Cambria" w:cstheme="majorHAnsi"/>
                              </w:rPr>
                              <w:t>Cooperation</w:t>
                            </w:r>
                          </w:p>
                          <w:p w14:paraId="0BAD345E">
                            <w:pPr>
                              <w:pStyle w:val="17"/>
                              <w:numPr>
                                <w:ilvl w:val="0"/>
                                <w:numId w:val="5"/>
                              </w:numPr>
                              <w:rPr>
                                <w:rFonts w:ascii="Cambria" w:hAnsi="Cambria" w:cstheme="majorHAnsi"/>
                              </w:rPr>
                            </w:pPr>
                            <w:r>
                              <w:rPr>
                                <w:rFonts w:ascii="Cambria" w:hAnsi="Cambria" w:cstheme="majorHAnsi"/>
                              </w:rPr>
                              <w:t>Educational Technology</w:t>
                            </w:r>
                          </w:p>
                          <w:p w14:paraId="0EBEC2AF">
                            <w:pPr>
                              <w:pStyle w:val="17"/>
                              <w:rPr>
                                <w:rFonts w:ascii="Cambria" w:hAnsi="Cambria" w:cstheme="majorHAnsi"/>
                              </w:rPr>
                            </w:pPr>
                            <w:r>
                              <w:rPr>
                                <w:rFonts w:ascii="Cambria" w:hAnsi="Cambria" w:cstheme="majorHAnsi"/>
                              </w:rPr>
                              <w:t>Teaching practices</w:t>
                            </w:r>
                          </w:p>
                          <w:p w14:paraId="473F6075">
                            <w:pPr>
                              <w:pStyle w:val="17"/>
                              <w:numPr>
                                <w:ilvl w:val="0"/>
                                <w:numId w:val="5"/>
                              </w:numPr>
                              <w:rPr>
                                <w:rFonts w:ascii="Cambria" w:hAnsi="Cambria" w:cstheme="majorHAnsi"/>
                              </w:rPr>
                            </w:pPr>
                            <w:r>
                              <w:rPr>
                                <w:rFonts w:ascii="Cambria" w:hAnsi="Cambria" w:cstheme="majorHAnsi"/>
                              </w:rPr>
                              <w:t>Research Base</w:t>
                            </w:r>
                          </w:p>
                          <w:p w14:paraId="65643AC6">
                            <w:pPr>
                              <w:pStyle w:val="17"/>
                              <w:numPr>
                                <w:ilvl w:val="0"/>
                                <w:numId w:val="5"/>
                              </w:numPr>
                              <w:rPr>
                                <w:rFonts w:ascii="Cambria" w:hAnsi="Cambria" w:cstheme="majorHAnsi"/>
                              </w:rPr>
                            </w:pPr>
                            <w:r>
                              <w:rPr>
                                <w:rFonts w:ascii="Cambria" w:hAnsi="Cambria" w:cstheme="majorHAnsi"/>
                              </w:rPr>
                              <w:t>Educational Planning</w:t>
                            </w:r>
                          </w:p>
                          <w:p w14:paraId="512FA8B4">
                            <w:pPr>
                              <w:pStyle w:val="17"/>
                              <w:numPr>
                                <w:ilvl w:val="0"/>
                                <w:numId w:val="5"/>
                              </w:numPr>
                              <w:rPr>
                                <w:rFonts w:ascii="Cambria" w:hAnsi="Cambria" w:cstheme="majorHAnsi"/>
                              </w:rPr>
                            </w:pPr>
                            <w:r>
                              <w:rPr>
                                <w:rFonts w:ascii="Cambria" w:hAnsi="Cambria" w:cstheme="majorHAnsi"/>
                              </w:rPr>
                              <w:t>Evaluation</w:t>
                            </w:r>
                          </w:p>
                          <w:p w14:paraId="2C67D503">
                            <w:pPr>
                              <w:pStyle w:val="17"/>
                              <w:numPr>
                                <w:ilvl w:val="0"/>
                                <w:numId w:val="5"/>
                              </w:numPr>
                              <w:rPr>
                                <w:rFonts w:ascii="Cambria" w:hAnsi="Cambria" w:cstheme="majorHAnsi"/>
                              </w:rPr>
                            </w:pPr>
                            <w:r>
                              <w:rPr>
                                <w:rFonts w:ascii="Cambria" w:hAnsi="Cambria" w:cstheme="majorHAnsi"/>
                              </w:rPr>
                              <w:t>Development of Human Resources</w:t>
                            </w:r>
                          </w:p>
                          <w:p w14:paraId="2663A2D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pt;margin-top:3.2pt;height:194.95pt;width:169.3pt;mso-position-horizontal-relative:margin;z-index:251662336;mso-width-relative:page;mso-height-relative:page;" fillcolor="#FFFFFF [3201]" filled="t" stroked="t" coordsize="21600,21600" o:gfxdata="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XhIJXYAAAACAEAAA8AAAAAAAAAAQAg&#10;AAAAIgAAAGRycy9kb3ducmV2LnhtbFBLAQIUABQAAAAIAIdO4kCK1glsRwIAALgEAAAOAAAAAAAA&#10;AAEAIAAAACcBAABkcnMvZTJvRG9jLnhtbFBLBQYAAAAABgAGAFkBAADgBQAAAAA=&#10;">
                <v:fill on="t" focussize="0,0"/>
                <v:stroke weight="2.25pt" color="#000000" joinstyle="round"/>
                <v:imagedata o:title=""/>
                <o:lock v:ext="edit" aspectratio="f"/>
                <v:textbox>
                  <w:txbxContent>
                    <w:p w14:paraId="0998C470">
                      <w:pPr>
                        <w:jc w:val="center"/>
                        <w:rPr>
                          <w:rFonts w:ascii="Cambria" w:hAnsi="Cambria" w:cstheme="majorHAnsi"/>
                        </w:rPr>
                      </w:pPr>
                      <w:r>
                        <w:rPr>
                          <w:rFonts w:ascii="Cambria" w:hAnsi="Cambria" w:cstheme="majorHAnsi"/>
                          <w:highlight w:val="yellow"/>
                        </w:rPr>
                        <w:t>Professional Development of Teachers</w:t>
                      </w:r>
                      <w:r>
                        <w:rPr>
                          <w:rFonts w:ascii="Cambria" w:hAnsi="Cambria" w:cstheme="majorHAnsi"/>
                        </w:rPr>
                        <w:t xml:space="preserve"> (PBC)</w:t>
                      </w:r>
                    </w:p>
                    <w:p w14:paraId="44B4BEED">
                      <w:pPr>
                        <w:pStyle w:val="17"/>
                        <w:numPr>
                          <w:ilvl w:val="0"/>
                          <w:numId w:val="5"/>
                        </w:numPr>
                        <w:rPr>
                          <w:rFonts w:ascii="Cambria" w:hAnsi="Cambria" w:cstheme="majorHAnsi"/>
                        </w:rPr>
                      </w:pPr>
                      <w:r>
                        <w:rPr>
                          <w:rFonts w:ascii="Cambria" w:hAnsi="Cambria" w:cstheme="majorHAnsi"/>
                        </w:rPr>
                        <w:t>Thematic knowledge</w:t>
                      </w:r>
                    </w:p>
                    <w:p w14:paraId="650D5373">
                      <w:pPr>
                        <w:pStyle w:val="17"/>
                        <w:numPr>
                          <w:ilvl w:val="0"/>
                          <w:numId w:val="5"/>
                        </w:numPr>
                        <w:rPr>
                          <w:rFonts w:ascii="Cambria" w:hAnsi="Cambria" w:cstheme="majorHAnsi"/>
                        </w:rPr>
                      </w:pPr>
                      <w:r>
                        <w:rPr>
                          <w:rFonts w:ascii="Cambria" w:hAnsi="Cambria" w:cstheme="majorHAnsi"/>
                        </w:rPr>
                        <w:t>Learning Environment</w:t>
                      </w:r>
                    </w:p>
                    <w:p w14:paraId="4B475C50">
                      <w:pPr>
                        <w:pStyle w:val="17"/>
                        <w:numPr>
                          <w:ilvl w:val="0"/>
                          <w:numId w:val="5"/>
                        </w:numPr>
                        <w:rPr>
                          <w:rFonts w:ascii="Cambria" w:hAnsi="Cambria" w:cstheme="majorHAnsi"/>
                        </w:rPr>
                      </w:pPr>
                      <w:r>
                        <w:rPr>
                          <w:rFonts w:ascii="Cambria" w:hAnsi="Cambria" w:cstheme="majorHAnsi"/>
                        </w:rPr>
                        <w:t>Cooperation</w:t>
                      </w:r>
                    </w:p>
                    <w:p w14:paraId="0BAD345E">
                      <w:pPr>
                        <w:pStyle w:val="17"/>
                        <w:numPr>
                          <w:ilvl w:val="0"/>
                          <w:numId w:val="5"/>
                        </w:numPr>
                        <w:rPr>
                          <w:rFonts w:ascii="Cambria" w:hAnsi="Cambria" w:cstheme="majorHAnsi"/>
                        </w:rPr>
                      </w:pPr>
                      <w:r>
                        <w:rPr>
                          <w:rFonts w:ascii="Cambria" w:hAnsi="Cambria" w:cstheme="majorHAnsi"/>
                        </w:rPr>
                        <w:t>Educational Technology</w:t>
                      </w:r>
                    </w:p>
                    <w:p w14:paraId="0EBEC2AF">
                      <w:pPr>
                        <w:pStyle w:val="17"/>
                        <w:rPr>
                          <w:rFonts w:ascii="Cambria" w:hAnsi="Cambria" w:cstheme="majorHAnsi"/>
                        </w:rPr>
                      </w:pPr>
                      <w:r>
                        <w:rPr>
                          <w:rFonts w:ascii="Cambria" w:hAnsi="Cambria" w:cstheme="majorHAnsi"/>
                        </w:rPr>
                        <w:t>Teaching practices</w:t>
                      </w:r>
                    </w:p>
                    <w:p w14:paraId="473F6075">
                      <w:pPr>
                        <w:pStyle w:val="17"/>
                        <w:numPr>
                          <w:ilvl w:val="0"/>
                          <w:numId w:val="5"/>
                        </w:numPr>
                        <w:rPr>
                          <w:rFonts w:ascii="Cambria" w:hAnsi="Cambria" w:cstheme="majorHAnsi"/>
                        </w:rPr>
                      </w:pPr>
                      <w:r>
                        <w:rPr>
                          <w:rFonts w:ascii="Cambria" w:hAnsi="Cambria" w:cstheme="majorHAnsi"/>
                        </w:rPr>
                        <w:t>Research Base</w:t>
                      </w:r>
                    </w:p>
                    <w:p w14:paraId="65643AC6">
                      <w:pPr>
                        <w:pStyle w:val="17"/>
                        <w:numPr>
                          <w:ilvl w:val="0"/>
                          <w:numId w:val="5"/>
                        </w:numPr>
                        <w:rPr>
                          <w:rFonts w:ascii="Cambria" w:hAnsi="Cambria" w:cstheme="majorHAnsi"/>
                        </w:rPr>
                      </w:pPr>
                      <w:r>
                        <w:rPr>
                          <w:rFonts w:ascii="Cambria" w:hAnsi="Cambria" w:cstheme="majorHAnsi"/>
                        </w:rPr>
                        <w:t>Educational Planning</w:t>
                      </w:r>
                    </w:p>
                    <w:p w14:paraId="512FA8B4">
                      <w:pPr>
                        <w:pStyle w:val="17"/>
                        <w:numPr>
                          <w:ilvl w:val="0"/>
                          <w:numId w:val="5"/>
                        </w:numPr>
                        <w:rPr>
                          <w:rFonts w:ascii="Cambria" w:hAnsi="Cambria" w:cstheme="majorHAnsi"/>
                        </w:rPr>
                      </w:pPr>
                      <w:r>
                        <w:rPr>
                          <w:rFonts w:ascii="Cambria" w:hAnsi="Cambria" w:cstheme="majorHAnsi"/>
                        </w:rPr>
                        <w:t>Evaluation</w:t>
                      </w:r>
                    </w:p>
                    <w:p w14:paraId="2C67D503">
                      <w:pPr>
                        <w:pStyle w:val="17"/>
                        <w:numPr>
                          <w:ilvl w:val="0"/>
                          <w:numId w:val="5"/>
                        </w:numPr>
                        <w:rPr>
                          <w:rFonts w:ascii="Cambria" w:hAnsi="Cambria" w:cstheme="majorHAnsi"/>
                        </w:rPr>
                      </w:pPr>
                      <w:r>
                        <w:rPr>
                          <w:rFonts w:ascii="Cambria" w:hAnsi="Cambria" w:cstheme="majorHAnsi"/>
                        </w:rPr>
                        <w:t>Development of Human Resources</w:t>
                      </w:r>
                    </w:p>
                    <w:p w14:paraId="2663A2D7">
                      <w:pPr>
                        <w:rPr>
                          <w:rFonts w:ascii="Arial" w:hAnsi="Arial" w:cs="Arial"/>
                          <w:sz w:val="24"/>
                          <w:szCs w:val="24"/>
                        </w:rPr>
                      </w:pPr>
                    </w:p>
                  </w:txbxContent>
                </v:textbox>
              </v:shape>
            </w:pict>
          </mc:Fallback>
        </mc:AlternateContent>
      </w:r>
      <w:r>
        <w:rPr>
          <w:rFonts w:ascii="Times New Roman" w:hAnsi="Times New Roman" w:cs="Times New Roman"/>
          <w:bCs/>
          <w:sz w:val="24"/>
          <w:szCs w:val="24"/>
          <w:highlight w:val="none"/>
          <w:lang w:val="en-US"/>
        </w:rPr>
        <mc:AlternateContent>
          <mc:Choice Requires="wps">
            <w:drawing>
              <wp:anchor distT="0" distB="0" distL="114300" distR="114300" simplePos="0" relativeHeight="251667456" behindDoc="0" locked="0" layoutInCell="1" allowOverlap="1">
                <wp:simplePos x="0" y="0"/>
                <wp:positionH relativeFrom="column">
                  <wp:posOffset>2792095</wp:posOffset>
                </wp:positionH>
                <wp:positionV relativeFrom="paragraph">
                  <wp:posOffset>39370</wp:posOffset>
                </wp:positionV>
                <wp:extent cx="1228725" cy="0"/>
                <wp:effectExtent l="0" t="76200" r="9525" b="95250"/>
                <wp:wrapNone/>
                <wp:docPr id="14" name="Straight Arrow Connector 14"/>
                <wp:cNvGraphicFramePr/>
                <a:graphic xmlns:a="http://schemas.openxmlformats.org/drawingml/2006/main">
                  <a:graphicData uri="http://schemas.microsoft.com/office/word/2010/wordprocessingShape">
                    <wps:wsp>
                      <wps:cNvCnPr/>
                      <wps:spPr>
                        <a:xfrm>
                          <a:off x="0" y="0"/>
                          <a:ext cx="1228872"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9.85pt;margin-top:3.1pt;height:0pt;width:96.75pt;z-index:251667456;mso-width-relative:page;mso-height-relative:page;" filled="f" stroked="t" coordsize="21600,21600" o:gfxdata="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mcKq&#10;1QAAAAcBAAAPAAAAAAAAAAEAIAAAACIAAABkcnMvZG93bnJldi54bWxQSwECFAAUAAAACACHTuJA&#10;O0+/mOsBAADnAwAADgAAAAAAAAABACAAAAAkAQAAZHJzL2Uyb0RvYy54bWxQSwUGAAAAAAYABgBZ&#10;AQAAgQUAAAAA&#10;">
                <v:fill on="f" focussize="0,0"/>
                <v:stroke weight="1pt" color="#000000 [3200]" miterlimit="8" joinstyle="miter" endarrow="block"/>
                <v:imagedata o:title=""/>
                <o:lock v:ext="edit" aspectratio="f"/>
              </v:shape>
            </w:pict>
          </mc:Fallback>
        </mc:AlternateContent>
      </w:r>
    </w:p>
    <w:p w14:paraId="4B8D81D5">
      <w:pPr>
        <w:tabs>
          <w:tab w:val="left" w:pos="3116"/>
        </w:tabs>
        <w:spacing w:after="0" w:line="276" w:lineRule="auto"/>
        <w:jc w:val="center"/>
        <w:rPr>
          <w:rFonts w:ascii="Times New Roman" w:hAnsi="Times New Roman" w:cs="Times New Roman"/>
          <w:bCs/>
          <w:sz w:val="24"/>
          <w:szCs w:val="24"/>
          <w:highlight w:val="none"/>
        </w:rPr>
      </w:pPr>
    </w:p>
    <w:p w14:paraId="0EBAA3B8">
      <w:pPr>
        <w:tabs>
          <w:tab w:val="left" w:pos="3116"/>
        </w:tabs>
        <w:spacing w:after="0" w:line="276" w:lineRule="auto"/>
        <w:jc w:val="center"/>
        <w:rPr>
          <w:rFonts w:ascii="Times New Roman" w:hAnsi="Times New Roman" w:cs="Times New Roman"/>
          <w:bCs/>
          <w:sz w:val="24"/>
          <w:szCs w:val="24"/>
          <w:highlight w:val="none"/>
        </w:rPr>
      </w:pPr>
    </w:p>
    <w:p w14:paraId="29278D6E">
      <w:pPr>
        <w:tabs>
          <w:tab w:val="left" w:pos="3116"/>
        </w:tabs>
        <w:spacing w:after="0" w:line="276" w:lineRule="auto"/>
        <w:jc w:val="center"/>
        <w:rPr>
          <w:rFonts w:ascii="Times New Roman" w:hAnsi="Times New Roman" w:cs="Times New Roman"/>
          <w:bCs/>
          <w:sz w:val="24"/>
          <w:szCs w:val="24"/>
          <w:highlight w:val="none"/>
        </w:rPr>
      </w:pPr>
    </w:p>
    <w:p w14:paraId="6D6988A7">
      <w:pPr>
        <w:tabs>
          <w:tab w:val="left" w:pos="3116"/>
        </w:tabs>
        <w:spacing w:after="0" w:line="276" w:lineRule="auto"/>
        <w:jc w:val="center"/>
        <w:rPr>
          <w:rFonts w:ascii="Times New Roman" w:hAnsi="Times New Roman" w:cs="Times New Roman"/>
          <w:bCs/>
          <w:sz w:val="24"/>
          <w:szCs w:val="24"/>
          <w:highlight w:val="none"/>
        </w:rPr>
      </w:pPr>
    </w:p>
    <w:p w14:paraId="04AC6AC1">
      <w:pPr>
        <w:tabs>
          <w:tab w:val="left" w:pos="3116"/>
        </w:tabs>
        <w:spacing w:after="0" w:line="276" w:lineRule="auto"/>
        <w:jc w:val="center"/>
        <w:rPr>
          <w:rFonts w:ascii="Times New Roman" w:hAnsi="Times New Roman" w:cs="Times New Roman"/>
          <w:bCs/>
          <w:sz w:val="24"/>
          <w:szCs w:val="24"/>
          <w:highlight w:val="none"/>
        </w:rPr>
      </w:pPr>
    </w:p>
    <w:p w14:paraId="658819CB">
      <w:pPr>
        <w:tabs>
          <w:tab w:val="left" w:pos="3116"/>
        </w:tabs>
        <w:spacing w:after="0" w:line="276" w:lineRule="auto"/>
        <w:jc w:val="center"/>
        <w:rPr>
          <w:rFonts w:ascii="Times New Roman" w:hAnsi="Times New Roman" w:cs="Times New Roman"/>
          <w:bCs/>
          <w:sz w:val="24"/>
          <w:szCs w:val="24"/>
          <w:highlight w:val="none"/>
        </w:rPr>
      </w:pPr>
      <w:r>
        <w:rPr>
          <w:rFonts w:ascii="Times New Roman" w:hAnsi="Times New Roman" w:cs="Times New Roman"/>
          <w:sz w:val="24"/>
          <w:szCs w:val="24"/>
          <w:highlight w:val="none"/>
          <w:lang w:val="en-US"/>
        </w:rPr>
        <mc:AlternateContent>
          <mc:Choice Requires="wps">
            <w:drawing>
              <wp:anchor distT="0" distB="0" distL="114300" distR="114300" simplePos="0" relativeHeight="251665408" behindDoc="0" locked="0" layoutInCell="1" allowOverlap="1">
                <wp:simplePos x="0" y="0"/>
                <wp:positionH relativeFrom="column">
                  <wp:posOffset>2275205</wp:posOffset>
                </wp:positionH>
                <wp:positionV relativeFrom="paragraph">
                  <wp:posOffset>152400</wp:posOffset>
                </wp:positionV>
                <wp:extent cx="54102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410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9.15pt;margin-top:12pt;height:0pt;width:42.6pt;z-index:251665408;mso-width-relative:page;mso-height-relative:page;" filled="f" stroked="t" coordsize="21600,21600" o:gfxdata="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TvCH7YAAAACQEAAA8AAAAAAAAAAQAgAAAAIgAA&#10;AGRycy9kb3ducmV2LnhtbFBLAQIUABQAAAAIAIdO4kCNQ+8VzwEAALQDAAAOAAAAAAAAAAEAIAAA&#10;ACcBAABkcnMvZTJvRG9jLnhtbFBLBQYAAAAABgAGAFkBAABoBQAAAAA=&#10;">
                <v:fill on="f" focussize="0,0"/>
                <v:stroke weight="1pt" color="#000000 [3200]" miterlimit="8" joinstyle="miter"/>
                <v:imagedata o:title=""/>
                <o:lock v:ext="edit" aspectratio="f"/>
              </v:line>
            </w:pict>
          </mc:Fallback>
        </mc:AlternateContent>
      </w:r>
    </w:p>
    <w:p w14:paraId="31527CFA">
      <w:pPr>
        <w:tabs>
          <w:tab w:val="left" w:pos="3116"/>
        </w:tabs>
        <w:spacing w:after="0" w:line="276" w:lineRule="auto"/>
        <w:jc w:val="center"/>
        <w:rPr>
          <w:rFonts w:ascii="Times New Roman" w:hAnsi="Times New Roman" w:cs="Times New Roman"/>
          <w:bCs/>
          <w:sz w:val="24"/>
          <w:szCs w:val="24"/>
          <w:highlight w:val="none"/>
        </w:rPr>
      </w:pPr>
    </w:p>
    <w:p w14:paraId="449162CE">
      <w:pPr>
        <w:tabs>
          <w:tab w:val="left" w:pos="3116"/>
        </w:tabs>
        <w:spacing w:after="0" w:line="276" w:lineRule="auto"/>
        <w:jc w:val="center"/>
        <w:rPr>
          <w:rFonts w:ascii="Times New Roman" w:hAnsi="Times New Roman" w:cs="Times New Roman"/>
          <w:bCs/>
          <w:sz w:val="24"/>
          <w:szCs w:val="24"/>
          <w:highlight w:val="none"/>
        </w:rPr>
      </w:pPr>
    </w:p>
    <w:p w14:paraId="18884677">
      <w:pPr>
        <w:tabs>
          <w:tab w:val="left" w:pos="3116"/>
        </w:tabs>
        <w:spacing w:after="0" w:line="276" w:lineRule="auto"/>
        <w:jc w:val="center"/>
        <w:rPr>
          <w:rFonts w:ascii="Times New Roman" w:hAnsi="Times New Roman" w:cs="Times New Roman"/>
          <w:bCs/>
          <w:sz w:val="24"/>
          <w:szCs w:val="24"/>
          <w:highlight w:val="none"/>
        </w:rPr>
      </w:pPr>
    </w:p>
    <w:p w14:paraId="3F03FD9A">
      <w:pPr>
        <w:tabs>
          <w:tab w:val="left" w:pos="3116"/>
        </w:tabs>
        <w:spacing w:after="0" w:line="276" w:lineRule="auto"/>
        <w:jc w:val="center"/>
        <w:rPr>
          <w:rFonts w:ascii="Times New Roman" w:hAnsi="Times New Roman" w:cs="Times New Roman"/>
          <w:bCs/>
          <w:sz w:val="24"/>
          <w:szCs w:val="24"/>
          <w:highlight w:val="none"/>
        </w:rPr>
      </w:pPr>
    </w:p>
    <w:p w14:paraId="1724C388">
      <w:pPr>
        <w:tabs>
          <w:tab w:val="left" w:pos="3116"/>
        </w:tabs>
        <w:spacing w:after="0" w:line="276" w:lineRule="auto"/>
        <w:jc w:val="center"/>
        <w:rPr>
          <w:rFonts w:ascii="Times New Roman" w:hAnsi="Times New Roman" w:cs="Times New Roman"/>
          <w:bCs/>
          <w:sz w:val="24"/>
          <w:szCs w:val="24"/>
          <w:highlight w:val="none"/>
        </w:rPr>
      </w:pPr>
    </w:p>
    <w:p w14:paraId="786DEFED">
      <w:pPr>
        <w:tabs>
          <w:tab w:val="left" w:pos="3116"/>
        </w:tabs>
        <w:spacing w:after="0" w:line="276" w:lineRule="auto"/>
        <w:jc w:val="center"/>
        <w:rPr>
          <w:rFonts w:ascii="Times New Roman" w:hAnsi="Times New Roman" w:cs="Times New Roman"/>
          <w:bCs/>
          <w:sz w:val="24"/>
          <w:szCs w:val="24"/>
          <w:highlight w:val="none"/>
        </w:rPr>
      </w:pPr>
    </w:p>
    <w:p w14:paraId="2C9A47CB">
      <w:pPr>
        <w:tabs>
          <w:tab w:val="left" w:pos="3116"/>
        </w:tabs>
        <w:spacing w:after="0" w:line="276" w:lineRule="auto"/>
        <w:rPr>
          <w:rFonts w:ascii="Times New Roman" w:hAnsi="Times New Roman" w:cs="Times New Roman"/>
          <w:b/>
          <w:i/>
          <w:iCs/>
          <w:sz w:val="24"/>
          <w:szCs w:val="24"/>
          <w:highlight w:val="none"/>
        </w:rPr>
      </w:pPr>
    </w:p>
    <w:p w14:paraId="35C0F16A">
      <w:pPr>
        <w:tabs>
          <w:tab w:val="left" w:pos="3116"/>
        </w:tabs>
        <w:spacing w:after="0" w:line="276" w:lineRule="auto"/>
        <w:jc w:val="center"/>
        <w:rPr>
          <w:rFonts w:ascii="Times New Roman" w:hAnsi="Times New Roman" w:cs="Times New Roman"/>
          <w:bCs/>
          <w:i/>
          <w:sz w:val="24"/>
          <w:szCs w:val="24"/>
          <w:highlight w:val="none"/>
        </w:rPr>
      </w:pPr>
      <w:r>
        <w:rPr>
          <w:rFonts w:ascii="Times New Roman" w:hAnsi="Times New Roman" w:cs="Times New Roman"/>
          <w:b/>
          <w:i/>
          <w:iCs/>
          <w:sz w:val="24"/>
          <w:szCs w:val="24"/>
          <w:highlight w:val="none"/>
        </w:rPr>
        <w:t>Figure 1</w:t>
      </w:r>
      <w:r>
        <w:rPr>
          <w:rFonts w:ascii="Times New Roman" w:hAnsi="Times New Roman" w:cs="Times New Roman"/>
          <w:bCs/>
          <w:sz w:val="24"/>
          <w:szCs w:val="24"/>
          <w:highlight w:val="none"/>
        </w:rPr>
        <w:t xml:space="preserve">. </w:t>
      </w:r>
      <w:r>
        <w:rPr>
          <w:rFonts w:ascii="Times New Roman" w:hAnsi="Times New Roman" w:cs="Times New Roman"/>
          <w:bCs/>
          <w:i/>
          <w:sz w:val="24"/>
          <w:szCs w:val="24"/>
          <w:highlight w:val="none"/>
        </w:rPr>
        <w:t>Conceptual Framework of the Study</w:t>
      </w:r>
    </w:p>
    <w:p w14:paraId="45FA51F7">
      <w:pPr>
        <w:tabs>
          <w:tab w:val="left" w:pos="3116"/>
        </w:tabs>
        <w:spacing w:after="0" w:line="276" w:lineRule="auto"/>
        <w:jc w:val="both"/>
        <w:rPr>
          <w:rFonts w:ascii="Times New Roman" w:hAnsi="Times New Roman" w:cs="Times New Roman"/>
          <w:bCs/>
          <w:iCs/>
          <w:sz w:val="24"/>
          <w:szCs w:val="24"/>
          <w:highlight w:val="none"/>
        </w:rPr>
      </w:pPr>
      <w:r>
        <w:rPr>
          <w:rFonts w:ascii="Times New Roman" w:hAnsi="Times New Roman" w:cs="Times New Roman"/>
          <w:bCs/>
          <w:iCs/>
          <w:sz w:val="24"/>
          <w:szCs w:val="24"/>
          <w:highlight w:val="none"/>
        </w:rPr>
        <w:t xml:space="preserve">    </w:t>
      </w:r>
    </w:p>
    <w:p w14:paraId="2F273E22">
      <w:pPr>
        <w:tabs>
          <w:tab w:val="left" w:pos="3116"/>
        </w:tabs>
        <w:spacing w:after="0" w:line="276" w:lineRule="auto"/>
        <w:jc w:val="both"/>
        <w:rPr>
          <w:rFonts w:ascii="Times New Roman" w:hAnsi="Times New Roman" w:cs="Times New Roman"/>
          <w:bCs/>
          <w:iCs/>
          <w:sz w:val="24"/>
          <w:szCs w:val="24"/>
          <w:highlight w:val="none"/>
        </w:rPr>
      </w:pPr>
    </w:p>
    <w:p w14:paraId="0F876A2F">
      <w:pPr>
        <w:tabs>
          <w:tab w:val="left" w:pos="3116"/>
        </w:tabs>
        <w:spacing w:after="0" w:line="276" w:lineRule="auto"/>
        <w:jc w:val="both"/>
        <w:rPr>
          <w:rFonts w:ascii="Times New Roman" w:hAnsi="Times New Roman" w:cs="Times New Roman"/>
          <w:bCs/>
          <w:iCs/>
          <w:sz w:val="24"/>
          <w:szCs w:val="24"/>
          <w:highlight w:val="none"/>
        </w:rPr>
      </w:pPr>
    </w:p>
    <w:p w14:paraId="590139A8">
      <w:pPr>
        <w:tabs>
          <w:tab w:val="left" w:pos="3116"/>
        </w:tabs>
        <w:spacing w:after="0" w:line="276" w:lineRule="auto"/>
        <w:jc w:val="both"/>
        <w:rPr>
          <w:rFonts w:ascii="Times New Roman" w:hAnsi="Times New Roman" w:cs="Times New Roman"/>
          <w:bCs/>
          <w:iCs/>
          <w:sz w:val="24"/>
          <w:szCs w:val="24"/>
          <w:highlight w:val="none"/>
        </w:rPr>
      </w:pPr>
    </w:p>
    <w:p w14:paraId="1F0DBECB">
      <w:pPr>
        <w:tabs>
          <w:tab w:val="left" w:pos="3116"/>
        </w:tabs>
        <w:spacing w:after="0" w:line="276" w:lineRule="auto"/>
        <w:jc w:val="both"/>
        <w:rPr>
          <w:rFonts w:ascii="Times New Roman" w:hAnsi="Times New Roman" w:cs="Times New Roman"/>
          <w:bCs/>
          <w:iCs/>
          <w:sz w:val="24"/>
          <w:szCs w:val="24"/>
          <w:highlight w:val="none"/>
        </w:rPr>
      </w:pPr>
    </w:p>
    <w:p w14:paraId="6D5D46A3">
      <w:pPr>
        <w:spacing w:after="0" w:line="276"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METHOD</w:t>
      </w:r>
    </w:p>
    <w:p w14:paraId="2E6BD3B3">
      <w:pPr>
        <w:spacing w:after="0" w:line="276" w:lineRule="auto"/>
        <w:jc w:val="center"/>
        <w:rPr>
          <w:rFonts w:ascii="Times New Roman" w:hAnsi="Times New Roman" w:cs="Times New Roman"/>
          <w:b/>
          <w:sz w:val="24"/>
          <w:szCs w:val="24"/>
          <w:highlight w:val="none"/>
        </w:rPr>
      </w:pPr>
    </w:p>
    <w:p w14:paraId="79A556DC">
      <w:pPr>
        <w:spacing w:after="0" w:line="276" w:lineRule="auto"/>
        <w:ind w:firstLine="720"/>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Included in this chapter are the research design, locale of the study, sample and sampling technique, data gathering technique, data analysis technique, and ethical consideration are included in this chapter.</w:t>
      </w:r>
    </w:p>
    <w:p w14:paraId="57023825">
      <w:pPr>
        <w:spacing w:after="0" w:line="276" w:lineRule="auto"/>
        <w:ind w:firstLine="720"/>
        <w:jc w:val="both"/>
        <w:rPr>
          <w:rFonts w:ascii="Times New Roman" w:hAnsi="Times New Roman" w:cs="Times New Roman"/>
          <w:i/>
          <w:sz w:val="24"/>
          <w:szCs w:val="24"/>
          <w:highlight w:val="none"/>
        </w:rPr>
      </w:pPr>
    </w:p>
    <w:p w14:paraId="0B30D7F5">
      <w:pPr>
        <w:spacing w:after="0" w:line="276" w:lineRule="auto"/>
        <w:jc w:val="both"/>
        <w:rPr>
          <w:rFonts w:ascii="Times New Roman" w:hAnsi="Times New Roman" w:cs="Times New Roman"/>
          <w:b/>
          <w:i/>
          <w:sz w:val="24"/>
          <w:szCs w:val="24"/>
          <w:highlight w:val="none"/>
        </w:rPr>
      </w:pPr>
      <w:r>
        <w:rPr>
          <w:rFonts w:ascii="Times New Roman" w:hAnsi="Times New Roman" w:cs="Times New Roman"/>
          <w:b/>
          <w:i/>
          <w:sz w:val="24"/>
          <w:szCs w:val="24"/>
          <w:highlight w:val="none"/>
        </w:rPr>
        <w:t>Research Design</w:t>
      </w:r>
    </w:p>
    <w:p w14:paraId="6BD996C9">
      <w:pPr>
        <w:pStyle w:val="13"/>
        <w:spacing w:before="0" w:beforeAutospacing="0" w:after="0" w:afterAutospacing="0" w:line="276" w:lineRule="auto"/>
        <w:ind w:firstLine="720"/>
        <w:jc w:val="both"/>
        <w:rPr>
          <w:highlight w:val="none"/>
        </w:rPr>
      </w:pPr>
    </w:p>
    <w:p w14:paraId="157A937C">
      <w:pPr>
        <w:pStyle w:val="13"/>
        <w:spacing w:before="0" w:beforeAutospacing="0" w:after="0" w:afterAutospacing="0" w:line="276" w:lineRule="auto"/>
        <w:ind w:firstLine="720"/>
        <w:jc w:val="both"/>
        <w:rPr>
          <w:highlight w:val="none"/>
        </w:rPr>
      </w:pPr>
      <w:r>
        <w:rPr>
          <w:highlight w:val="none"/>
        </w:rPr>
        <w:t xml:space="preserve">This study employed a predictive research design.  It is  characterized by its focus on forecasting outcomes by analyzing relationships among variables. It is a quantitative approach that utilizes numerical data to analyze patterns and relationships among variables, typically applied when researchers aim to anticipate how changes in certain factors influence future results, making it especially useful in education and organizational studies where evidence-based planning is essential (Almeida &amp; Monteiro, 2022; </w:t>
      </w:r>
      <w:r>
        <w:rPr>
          <w:highlight w:val="none"/>
        </w:rPr>
        <w:t>Sghiret al., 2023). The</w:t>
      </w:r>
      <w:r>
        <w:rPr>
          <w:highlight w:val="none"/>
        </w:rPr>
        <w:t xml:space="preserve"> key advantage of this design lies in its ability to move beyond description, offering data-driven predictions that guide informed decisions and practical interventions. In this study, predictive analysis was used to examine how teacher workload and professional identity influence low teaching effectiveness, providing valuable insights for improving educational practice (Fan et al., 2021; Zhao, 2022).</w:t>
      </w:r>
    </w:p>
    <w:p w14:paraId="1A78B645">
      <w:pPr>
        <w:pStyle w:val="13"/>
        <w:spacing w:before="0" w:beforeAutospacing="0" w:after="0" w:afterAutospacing="0" w:line="276" w:lineRule="auto"/>
        <w:ind w:firstLine="720"/>
        <w:jc w:val="both"/>
        <w:rPr>
          <w:highlight w:val="none"/>
        </w:rPr>
      </w:pPr>
    </w:p>
    <w:p w14:paraId="23F52DB7">
      <w:pPr>
        <w:widowControl w:val="0"/>
        <w:spacing w:after="0" w:line="276" w:lineRule="auto"/>
        <w:jc w:val="both"/>
        <w:rPr>
          <w:rFonts w:ascii="Times New Roman" w:hAnsi="Times New Roman" w:cs="Times New Roman"/>
          <w:sz w:val="24"/>
          <w:szCs w:val="24"/>
          <w:highlight w:val="none"/>
        </w:rPr>
      </w:pPr>
      <w:r>
        <w:rPr>
          <w:rFonts w:ascii="Times New Roman" w:hAnsi="Times New Roman" w:cs="Times New Roman"/>
          <w:b/>
          <w:i/>
          <w:sz w:val="24"/>
          <w:szCs w:val="24"/>
          <w:highlight w:val="none"/>
        </w:rPr>
        <w:t>Locale of the Study</w:t>
      </w:r>
    </w:p>
    <w:p w14:paraId="0FE7853F">
      <w:pPr>
        <w:widowControl w:val="0"/>
        <w:spacing w:after="0" w:line="276" w:lineRule="auto"/>
        <w:ind w:firstLine="720"/>
        <w:jc w:val="both"/>
        <w:rPr>
          <w:rFonts w:ascii="Times New Roman" w:hAnsi="Times New Roman" w:eastAsia="SimSun" w:cs="Times New Roman"/>
          <w:sz w:val="24"/>
          <w:szCs w:val="24"/>
          <w:highlight w:val="none"/>
        </w:rPr>
      </w:pPr>
    </w:p>
    <w:p w14:paraId="3FEF8B77">
      <w:pPr>
        <w:widowControl w:val="0"/>
        <w:spacing w:after="0" w:line="276" w:lineRule="auto"/>
        <w:ind w:firstLine="720"/>
        <w:jc w:val="both"/>
        <w:rPr>
          <w:rFonts w:ascii="Times New Roman" w:hAnsi="Times New Roman" w:eastAsia="SimSun" w:cs="Times New Roman"/>
          <w:sz w:val="24"/>
          <w:szCs w:val="24"/>
          <w:highlight w:val="none"/>
        </w:rPr>
      </w:pPr>
      <w:r>
        <w:rPr>
          <w:rFonts w:ascii="Times New Roman" w:hAnsi="Times New Roman" w:eastAsia="SimSun" w:cs="Times New Roman"/>
          <w:sz w:val="24"/>
          <w:szCs w:val="24"/>
          <w:highlight w:val="none"/>
        </w:rPr>
        <w:t>The study was carried out in the elementary schools of Glan 2 District, Division of Sarangani, encompassing 11 public schools that cater to learners from different Barangays. As part of the province public education system, the district plays a crucial role in providing foundational learning opportunities to varied communities. It was selected as the research site due to its accessibility to the researcher and the availability of 210 respondents who met the study requirements. More importantly, the district offers a relevant educational environment for exploring teaching effectiveness in connection with leadership styles and technology integration, mirroring both the challenges and possibilities schools encounter in promoting quality instruction and learner development.</w:t>
      </w:r>
    </w:p>
    <w:p w14:paraId="63C63C4E">
      <w:pPr>
        <w:widowControl w:val="0"/>
        <w:spacing w:after="0" w:line="276" w:lineRule="auto"/>
        <w:jc w:val="both"/>
        <w:rPr>
          <w:rFonts w:ascii="Times New Roman" w:hAnsi="Times New Roman" w:eastAsia="SimSun" w:cs="Times New Roman"/>
          <w:sz w:val="24"/>
          <w:szCs w:val="24"/>
          <w:highlight w:val="none"/>
          <w:lang w:val="en-US"/>
        </w:rPr>
      </w:pPr>
    </w:p>
    <w:p w14:paraId="470461A4">
      <w:pPr>
        <w:widowControl w:val="0"/>
        <w:spacing w:after="0" w:line="276" w:lineRule="auto"/>
        <w:rPr>
          <w:rFonts w:ascii="Times New Roman" w:hAnsi="Times New Roman" w:cs="Times New Roman"/>
          <w:b/>
          <w:i/>
          <w:iCs/>
          <w:sz w:val="24"/>
          <w:szCs w:val="24"/>
          <w:highlight w:val="none"/>
        </w:rPr>
      </w:pPr>
      <w:r>
        <w:rPr>
          <w:rFonts w:ascii="Times New Roman" w:hAnsi="Times New Roman" w:cs="Times New Roman"/>
          <w:b/>
          <w:i/>
          <w:iCs/>
          <w:sz w:val="24"/>
          <w:szCs w:val="24"/>
          <w:highlight w:val="none"/>
        </w:rPr>
        <w:t>Sample and Sampling Technique</w:t>
      </w:r>
    </w:p>
    <w:p w14:paraId="0E229A3C">
      <w:pPr>
        <w:widowControl w:val="0"/>
        <w:spacing w:after="0" w:line="276" w:lineRule="auto"/>
        <w:rPr>
          <w:rFonts w:ascii="Times New Roman" w:hAnsi="Times New Roman" w:cs="Times New Roman"/>
          <w:b/>
          <w:i/>
          <w:iCs/>
          <w:sz w:val="24"/>
          <w:szCs w:val="24"/>
          <w:highlight w:val="none"/>
        </w:rPr>
      </w:pPr>
    </w:p>
    <w:p w14:paraId="6083B87A">
      <w:pPr>
        <w:widowControl w:val="0"/>
        <w:spacing w:after="0" w:line="276" w:lineRule="auto"/>
        <w:ind w:firstLine="720"/>
        <w:jc w:val="both"/>
        <w:rPr>
          <w:rFonts w:ascii="Times New Roman" w:hAnsi="Times New Roman" w:cs="Times New Roman"/>
          <w:i/>
          <w:iCs/>
          <w:sz w:val="24"/>
          <w:szCs w:val="24"/>
          <w:highlight w:val="none"/>
        </w:rPr>
      </w:pPr>
      <w:r>
        <w:rPr>
          <w:rFonts w:ascii="Times New Roman" w:hAnsi="Times New Roman" w:eastAsia="SimSun" w:cs="Times New Roman"/>
          <w:sz w:val="24"/>
          <w:szCs w:val="24"/>
          <w:highlight w:val="none"/>
        </w:rPr>
        <w:t xml:space="preserve">The study involved 210 public elementary school teachers who were permanently employed under the Department of Education for School Year 2025–2026. All </w:t>
      </w:r>
      <w:r>
        <w:rPr>
          <w:rFonts w:ascii="Times New Roman" w:hAnsi="Times New Roman" w:eastAsia="SimSun" w:cs="Times New Roman"/>
          <w:sz w:val="24"/>
          <w:szCs w:val="24"/>
          <w:highlight w:val="none"/>
        </w:rPr>
        <w:t>respondents h</w:t>
      </w:r>
      <w:r>
        <w:rPr>
          <w:rFonts w:ascii="Times New Roman" w:hAnsi="Times New Roman" w:eastAsia="SimSun" w:cs="Times New Roman"/>
          <w:sz w:val="24"/>
          <w:szCs w:val="24"/>
          <w:highlight w:val="none"/>
        </w:rPr>
        <w:t>ad at least three years of teaching experience and were responsible for handling various learning areas, ensuring that the data collected reflected substantial professional expertise. These teachers were distributed across 11 public schools within the district and were actively engaged in classroom instruction, making them well-suited to provide meaningful insights for the research.</w:t>
      </w:r>
    </w:p>
    <w:p w14:paraId="38490181">
      <w:pPr>
        <w:spacing w:after="0" w:line="276" w:lineRule="auto"/>
        <w:ind w:firstLine="720"/>
        <w:jc w:val="both"/>
        <w:rPr>
          <w:rFonts w:ascii="Times New Roman" w:hAnsi="Times New Roman" w:cs="Times New Roman"/>
          <w:sz w:val="24"/>
          <w:szCs w:val="24"/>
          <w:highlight w:val="none"/>
          <w:lang w:val="en-US"/>
        </w:rPr>
      </w:pPr>
      <w:r>
        <w:rPr>
          <w:rFonts w:ascii="Times New Roman" w:hAnsi="Times New Roman" w:cs="Times New Roman"/>
          <w:sz w:val="24"/>
          <w:szCs w:val="24"/>
          <w:highlight w:val="none"/>
          <w:shd w:val="clear" w:color="auto" w:fill="FFFFFF"/>
          <w:lang w:val="en-US"/>
        </w:rPr>
        <w:t>Given the manageable population size, total enumeration sampling was employed. Total enumeration sampling is a technique in which all members of the population are included in the study, ensuring complete representation of the group. It is commonly applied when the population is relatively small and accessible, allowing the researcher to gather comprehensive and accurate data without the need for sampling selection (Babasola et al., 2024). Its advantages include eliminating sampling bias, increasing the accuracy of results, and ensuring that all relevant participants are represented in the study.</w:t>
      </w:r>
    </w:p>
    <w:p w14:paraId="63CB7BE4">
      <w:pPr>
        <w:spacing w:after="0" w:line="276" w:lineRule="auto"/>
        <w:jc w:val="both"/>
        <w:rPr>
          <w:rFonts w:ascii="Times New Roman" w:hAnsi="Times New Roman" w:cs="Times New Roman"/>
          <w:b/>
          <w:bCs/>
          <w:i/>
          <w:iCs/>
          <w:sz w:val="24"/>
          <w:szCs w:val="24"/>
          <w:highlight w:val="none"/>
        </w:rPr>
      </w:pPr>
    </w:p>
    <w:p w14:paraId="105CC55A">
      <w:pPr>
        <w:spacing w:after="0" w:line="276" w:lineRule="auto"/>
        <w:jc w:val="both"/>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Data Gathering Technique</w:t>
      </w:r>
    </w:p>
    <w:p w14:paraId="520BDA45">
      <w:pPr>
        <w:pStyle w:val="13"/>
        <w:spacing w:before="0" w:beforeAutospacing="0" w:after="0" w:afterAutospacing="0" w:line="276" w:lineRule="auto"/>
        <w:ind w:firstLine="720"/>
        <w:jc w:val="both"/>
        <w:rPr>
          <w:highlight w:val="none"/>
        </w:rPr>
      </w:pPr>
    </w:p>
    <w:p w14:paraId="2BC17B55">
      <w:pPr>
        <w:pStyle w:val="13"/>
        <w:spacing w:before="0" w:beforeAutospacing="0" w:after="0" w:afterAutospacing="0" w:line="276" w:lineRule="auto"/>
        <w:ind w:firstLine="720"/>
        <w:jc w:val="both"/>
        <w:rPr>
          <w:highlight w:val="none"/>
        </w:rPr>
      </w:pPr>
      <w:r>
        <w:rPr>
          <w:highlight w:val="none"/>
        </w:rPr>
        <w:t>The study utilized the survey technique as its primary method of data collection. This approach involves systematically gathering information from respondents through structured questionnaires to capture their characteristics, opinions, or behaviors. Widely applied in quantitative research, surveys are particularly effective for efficiently collecting large amounts of data and enabling generalization of findings across a defined population. Among its key advantages are the ability to reach a broad group of participants, produce quantifiable data suitable for statistical analysis, and maintain consistency through standardized procedures (Sheikh et al., 2024; Oranga &amp; Matere, 2025).</w:t>
      </w:r>
    </w:p>
    <w:p w14:paraId="38A545CB">
      <w:pPr>
        <w:pStyle w:val="13"/>
        <w:spacing w:before="0" w:beforeAutospacing="0" w:after="0" w:afterAutospacing="0" w:line="276" w:lineRule="auto"/>
        <w:ind w:firstLine="720"/>
        <w:jc w:val="both"/>
        <w:rPr>
          <w:highlight w:val="none"/>
        </w:rPr>
      </w:pPr>
    </w:p>
    <w:p w14:paraId="37735563">
      <w:pPr>
        <w:pStyle w:val="13"/>
        <w:spacing w:before="0" w:beforeAutospacing="0" w:after="0" w:afterAutospacing="0" w:line="276" w:lineRule="auto"/>
        <w:ind w:firstLine="720"/>
        <w:jc w:val="both"/>
        <w:rPr>
          <w:bCs/>
          <w:highlight w:val="none"/>
          <w:lang w:val="en-US"/>
        </w:rPr>
      </w:pPr>
      <w:r>
        <w:rPr>
          <w:highlight w:val="none"/>
        </w:rPr>
        <w:t>The study utilized three adapted questionnaires: The Management Competence Questionnaire has 30 items, Professional Development has 47 items, and the Teacher Work Attitude has 29 items. Each tool was designed to assess school heads management competence, teacher professional development, and teacher work attitude, respectively, using a four-point Likert scale. Reliability was established through pilot testing with Cronbach  Alpha Coefficient, which yielded excellent values for Management Competence (α = 0.901) and Professional Development (α = 0.931), while Teachers Work Attitude achieved a good reliability score (α = 0.839). The overall instrument produced an alpha value of 0.931, confirming strong internal consistency. Validity was further ensured through expert evaluation, guaranteeing that the items were clear, relevant, and aligned with the study objectives.</w:t>
      </w:r>
    </w:p>
    <w:p w14:paraId="5E9F8C3B">
      <w:pPr>
        <w:spacing w:after="0" w:line="276" w:lineRule="auto"/>
        <w:jc w:val="both"/>
        <w:rPr>
          <w:rFonts w:ascii="Times New Roman" w:hAnsi="Times New Roman" w:cs="Times New Roman"/>
          <w:b/>
          <w:bCs/>
          <w:i/>
          <w:iCs/>
          <w:sz w:val="24"/>
          <w:szCs w:val="24"/>
          <w:highlight w:val="none"/>
        </w:rPr>
      </w:pPr>
    </w:p>
    <w:p w14:paraId="29D3A866">
      <w:pPr>
        <w:spacing w:after="0" w:line="276" w:lineRule="auto"/>
        <w:jc w:val="both"/>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Data Analysis Technique</w:t>
      </w:r>
    </w:p>
    <w:p w14:paraId="37F01949">
      <w:pPr>
        <w:shd w:val="clear" w:color="auto" w:fill="FFFFFF" w:themeFill="background1"/>
        <w:spacing w:after="0" w:line="276" w:lineRule="auto"/>
        <w:ind w:firstLine="720"/>
        <w:jc w:val="both"/>
        <w:rPr>
          <w:rFonts w:ascii="Times New Roman" w:hAnsi="Times New Roman" w:eastAsia="SimSun" w:cs="Times New Roman"/>
          <w:bCs/>
          <w:sz w:val="24"/>
          <w:szCs w:val="24"/>
          <w:highlight w:val="none"/>
        </w:rPr>
      </w:pPr>
    </w:p>
    <w:p w14:paraId="1106E342">
      <w:pPr>
        <w:shd w:val="clear" w:color="auto" w:fill="FFFFFF" w:themeFill="background1"/>
        <w:spacing w:after="0" w:line="276" w:lineRule="auto"/>
        <w:ind w:firstLine="720"/>
        <w:jc w:val="both"/>
        <w:rPr>
          <w:rFonts w:ascii="Times New Roman" w:hAnsi="Times New Roman" w:eastAsia="SimSun" w:cs="Times New Roman"/>
          <w:bCs/>
          <w:sz w:val="24"/>
          <w:szCs w:val="24"/>
          <w:highlight w:val="none"/>
        </w:rPr>
      </w:pPr>
      <w:r>
        <w:rPr>
          <w:rFonts w:ascii="Times New Roman" w:hAnsi="Times New Roman" w:eastAsia="SimSun" w:cs="Times New Roman"/>
          <w:bCs/>
          <w:sz w:val="24"/>
          <w:szCs w:val="24"/>
          <w:highlight w:val="none"/>
        </w:rPr>
        <w:t>In this study, data analysis was carried out using descriptive statistics, correlation, and multiple regression methods. Descriptive analysis was used to summarize and describe the variables, providing a clear overview of the data through the use of  mean to determine the average value of the variables and standard deviation to measure the variability or dispersion of the data (</w:t>
      </w:r>
      <w:r>
        <w:rPr>
          <w:rFonts w:ascii="Times New Roman" w:hAnsi="Times New Roman" w:eastAsia="SimSun" w:cs="Times New Roman"/>
          <w:color w:val="222222"/>
          <w:sz w:val="24"/>
          <w:szCs w:val="24"/>
          <w:highlight w:val="none"/>
          <w:shd w:val="clear" w:color="auto" w:fill="FFFFFF"/>
        </w:rPr>
        <w:t xml:space="preserve">De Pill et al., 2024). Moreover, </w:t>
      </w:r>
      <w:r>
        <w:rPr>
          <w:rFonts w:ascii="Times New Roman" w:hAnsi="Times New Roman" w:eastAsia="SimSun" w:cs="Times New Roman"/>
          <w:bCs/>
          <w:sz w:val="24"/>
          <w:szCs w:val="24"/>
          <w:highlight w:val="none"/>
        </w:rPr>
        <w:t>correlation analysis, specifically the Pearson Product Moment Correlation, was applied to determine the strength and direction of relationships among variables (</w:t>
      </w:r>
      <w:r>
        <w:rPr>
          <w:rFonts w:ascii="Times New Roman" w:hAnsi="Times New Roman" w:eastAsia="SimSun" w:cs="Times New Roman"/>
          <w:color w:val="222222"/>
          <w:sz w:val="24"/>
          <w:szCs w:val="24"/>
          <w:highlight w:val="none"/>
          <w:shd w:val="clear" w:color="auto" w:fill="FFFFFF"/>
        </w:rPr>
        <w:t>Sutradhar et al., 2023)</w:t>
      </w:r>
      <w:r>
        <w:rPr>
          <w:rFonts w:ascii="Times New Roman" w:hAnsi="Times New Roman" w:eastAsia="SimSun" w:cs="Times New Roman"/>
          <w:bCs/>
          <w:sz w:val="24"/>
          <w:szCs w:val="24"/>
          <w:highlight w:val="none"/>
        </w:rPr>
        <w:t xml:space="preserve">. Multiple regression analysis was used to examine the predictive influence of independent variable and to identify which variables significantly contribute to the outcome, as these methods are widely used in quantitative research due to their ability to provide a clear, measurable, and interpret-able on the dependent variable and to identify which variables significantly contribute to the outcome (Khan, 2023). The unstandardized beta coefficient was the statistical treatment </w:t>
      </w:r>
      <w:r>
        <w:rPr>
          <w:rFonts w:ascii="Times New Roman" w:hAnsi="Times New Roman" w:eastAsia="Cambria" w:cs="Times New Roman"/>
          <w:sz w:val="24"/>
          <w:szCs w:val="24"/>
          <w:highlight w:val="none"/>
        </w:rPr>
        <w:t>used.</w:t>
      </w:r>
    </w:p>
    <w:p w14:paraId="5049175E">
      <w:pPr>
        <w:shd w:val="clear" w:color="auto" w:fill="FFFFFF" w:themeFill="background1"/>
        <w:spacing w:after="0" w:line="276" w:lineRule="auto"/>
        <w:ind w:firstLine="720"/>
        <w:rPr>
          <w:rFonts w:ascii="Times New Roman" w:hAnsi="Times New Roman" w:eastAsia="Segoe UI Historic" w:cs="Times New Roman"/>
          <w:color w:val="080809"/>
          <w:sz w:val="24"/>
          <w:szCs w:val="24"/>
          <w:highlight w:val="none"/>
          <w:lang w:eastAsia="zh-CN" w:bidi="ar"/>
        </w:rPr>
      </w:pPr>
    </w:p>
    <w:p w14:paraId="1F125A6D">
      <w:pPr>
        <w:shd w:val="clear" w:color="auto" w:fill="FFFFFF" w:themeFill="background1"/>
        <w:spacing w:after="0" w:line="276" w:lineRule="auto"/>
        <w:ind w:firstLine="720"/>
        <w:jc w:val="both"/>
        <w:rPr>
          <w:rFonts w:ascii="Times New Roman" w:hAnsi="Times New Roman" w:eastAsia="Segoe UI Historic" w:cs="Times New Roman"/>
          <w:color w:val="080809"/>
          <w:sz w:val="24"/>
          <w:szCs w:val="24"/>
          <w:highlight w:val="none"/>
          <w:lang w:eastAsia="zh-CN" w:bidi="ar"/>
        </w:rPr>
      </w:pPr>
      <w:r>
        <w:rPr>
          <w:rFonts w:ascii="Times New Roman" w:hAnsi="Times New Roman" w:eastAsia="Segoe UI Historic" w:cs="Times New Roman"/>
          <w:color w:val="080809"/>
          <w:sz w:val="24"/>
          <w:szCs w:val="24"/>
          <w:highlight w:val="none"/>
          <w:lang w:eastAsia="zh-CN" w:bidi="ar"/>
        </w:rPr>
        <w:t xml:space="preserve">The matrix presenting the scale, descriptive level, and corresponding interpretation for each study variable is provided </w:t>
      </w:r>
      <w:r>
        <w:rPr>
          <w:rFonts w:ascii="Times New Roman" w:hAnsi="Times New Roman" w:eastAsia="Segoe UI Historic" w:cs="Times New Roman"/>
          <w:color w:val="080809"/>
          <w:sz w:val="24"/>
          <w:szCs w:val="24"/>
          <w:highlight w:val="none"/>
          <w:lang w:eastAsia="zh-CN" w:bidi="ar"/>
        </w:rPr>
        <w:t>and were used to</w:t>
      </w:r>
      <w:r>
        <w:rPr>
          <w:rFonts w:ascii="Times New Roman" w:hAnsi="Times New Roman" w:eastAsia="Segoe UI Historic" w:cs="Times New Roman"/>
          <w:color w:val="080809"/>
          <w:sz w:val="24"/>
          <w:szCs w:val="24"/>
          <w:highlight w:val="none"/>
          <w:lang w:eastAsia="zh-CN" w:bidi="ar"/>
        </w:rPr>
        <w:t xml:space="preserve"> describe management competence of school head, professional development and work attitude.</w:t>
      </w:r>
    </w:p>
    <w:p w14:paraId="1E23C2F1">
      <w:pPr>
        <w:shd w:val="clear" w:color="auto" w:fill="FFFFFF" w:themeFill="background1"/>
        <w:spacing w:after="0" w:line="276" w:lineRule="auto"/>
        <w:ind w:firstLine="720"/>
        <w:rPr>
          <w:rFonts w:ascii="Times New Roman" w:hAnsi="Times New Roman" w:eastAsia="Segoe UI Historic" w:cs="Times New Roman"/>
          <w:color w:val="080809"/>
          <w:sz w:val="24"/>
          <w:szCs w:val="24"/>
          <w:highlight w:val="none"/>
          <w:lang w:eastAsia="zh-CN" w:bidi="ar"/>
        </w:rPr>
      </w:pPr>
    </w:p>
    <w:tbl>
      <w:tblPr>
        <w:tblStyle w:val="19"/>
        <w:tblW w:w="9546" w:type="dxa"/>
        <w:tblInd w:w="5" w:type="dxa"/>
        <w:tblLayout w:type="autofit"/>
        <w:tblCellMar>
          <w:top w:w="37" w:type="dxa"/>
          <w:left w:w="106" w:type="dxa"/>
          <w:bottom w:w="0" w:type="dxa"/>
          <w:right w:w="88" w:type="dxa"/>
        </w:tblCellMar>
      </w:tblPr>
      <w:tblGrid>
        <w:gridCol w:w="1472"/>
        <w:gridCol w:w="1320"/>
        <w:gridCol w:w="1910"/>
        <w:gridCol w:w="2241"/>
        <w:gridCol w:w="2603"/>
      </w:tblGrid>
      <w:tr w14:paraId="75B18D51">
        <w:tblPrEx>
          <w:tblCellMar>
            <w:top w:w="37" w:type="dxa"/>
            <w:left w:w="106" w:type="dxa"/>
            <w:bottom w:w="0" w:type="dxa"/>
            <w:right w:w="88" w:type="dxa"/>
          </w:tblCellMar>
        </w:tblPrEx>
        <w:trPr>
          <w:trHeight w:val="254" w:hRule="atLeast"/>
        </w:trPr>
        <w:tc>
          <w:tcPr>
            <w:tcW w:w="1472" w:type="dxa"/>
          </w:tcPr>
          <w:p w14:paraId="5CFA6BFE">
            <w:pPr>
              <w:spacing w:after="0" w:line="276" w:lineRule="auto"/>
              <w:ind w:left="5"/>
              <w:rPr>
                <w:rFonts w:ascii="Times New Roman" w:hAnsi="Times New Roman" w:cs="Times New Roman" w:eastAsiaTheme="minorEastAsia"/>
                <w:sz w:val="24"/>
                <w:szCs w:val="24"/>
                <w:highlight w:val="none"/>
              </w:rPr>
            </w:pPr>
            <w:r>
              <w:rPr>
                <w:rFonts w:ascii="Times New Roman" w:hAnsi="Times New Roman" w:eastAsia="Cambria" w:cs="Times New Roman"/>
                <w:b/>
                <w:sz w:val="24"/>
                <w:szCs w:val="24"/>
                <w:highlight w:val="none"/>
              </w:rPr>
              <w:t xml:space="preserve">Scale </w:t>
            </w:r>
          </w:p>
        </w:tc>
        <w:tc>
          <w:tcPr>
            <w:tcW w:w="1320" w:type="dxa"/>
          </w:tcPr>
          <w:p w14:paraId="0E0DE451">
            <w:pPr>
              <w:spacing w:after="0" w:line="276" w:lineRule="auto"/>
              <w:rPr>
                <w:rFonts w:ascii="Times New Roman" w:hAnsi="Times New Roman" w:cs="Times New Roman" w:eastAsiaTheme="minorEastAsia"/>
                <w:sz w:val="24"/>
                <w:szCs w:val="24"/>
                <w:highlight w:val="none"/>
              </w:rPr>
            </w:pPr>
            <w:r>
              <w:rPr>
                <w:rFonts w:ascii="Times New Roman" w:hAnsi="Times New Roman" w:eastAsia="Cambria" w:cs="Times New Roman"/>
                <w:b/>
                <w:sz w:val="24"/>
                <w:szCs w:val="24"/>
                <w:highlight w:val="none"/>
              </w:rPr>
              <w:t xml:space="preserve">Level </w:t>
            </w:r>
          </w:p>
        </w:tc>
        <w:tc>
          <w:tcPr>
            <w:tcW w:w="1910" w:type="dxa"/>
          </w:tcPr>
          <w:p w14:paraId="45FCA043">
            <w:pPr>
              <w:spacing w:after="0" w:line="276" w:lineRule="auto"/>
              <w:ind w:left="5"/>
              <w:jc w:val="center"/>
              <w:rPr>
                <w:rFonts w:ascii="Times New Roman" w:hAnsi="Times New Roman" w:cs="Times New Roman" w:eastAsiaTheme="minorEastAsia"/>
                <w:sz w:val="24"/>
                <w:szCs w:val="24"/>
                <w:highlight w:val="none"/>
              </w:rPr>
            </w:pPr>
            <w:r>
              <w:rPr>
                <w:rFonts w:ascii="Times New Roman" w:hAnsi="Times New Roman" w:eastAsia="Cambria" w:cs="Times New Roman"/>
                <w:b/>
                <w:sz w:val="24"/>
                <w:szCs w:val="24"/>
                <w:highlight w:val="none"/>
              </w:rPr>
              <w:t xml:space="preserve"> Management Competence of   School Heads</w:t>
            </w:r>
          </w:p>
        </w:tc>
        <w:tc>
          <w:tcPr>
            <w:tcW w:w="2241" w:type="dxa"/>
          </w:tcPr>
          <w:p w14:paraId="079D03F5">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eastAsia="Cambria" w:cs="Times New Roman"/>
                <w:b/>
                <w:sz w:val="24"/>
                <w:szCs w:val="24"/>
                <w:highlight w:val="none"/>
              </w:rPr>
              <w:t>Professional Development</w:t>
            </w:r>
          </w:p>
        </w:tc>
        <w:tc>
          <w:tcPr>
            <w:tcW w:w="2603" w:type="dxa"/>
          </w:tcPr>
          <w:p w14:paraId="2DAD8AC6">
            <w:pPr>
              <w:spacing w:after="0" w:line="276" w:lineRule="auto"/>
              <w:jc w:val="center"/>
              <w:rPr>
                <w:rFonts w:ascii="Times New Roman" w:hAnsi="Times New Roman" w:eastAsia="Cambria" w:cs="Times New Roman"/>
                <w:b/>
                <w:sz w:val="24"/>
                <w:szCs w:val="24"/>
                <w:highlight w:val="none"/>
              </w:rPr>
            </w:pPr>
            <w:r>
              <w:rPr>
                <w:rFonts w:ascii="Times New Roman" w:hAnsi="Times New Roman" w:eastAsia="Cambria" w:cs="Times New Roman"/>
                <w:b/>
                <w:sz w:val="24"/>
                <w:szCs w:val="24"/>
                <w:highlight w:val="none"/>
              </w:rPr>
              <w:t>Teacher work Attitude</w:t>
            </w:r>
          </w:p>
        </w:tc>
      </w:tr>
      <w:tr w14:paraId="76D95B54">
        <w:tblPrEx>
          <w:tblCellMar>
            <w:top w:w="37" w:type="dxa"/>
            <w:left w:w="106" w:type="dxa"/>
            <w:bottom w:w="0" w:type="dxa"/>
            <w:right w:w="88" w:type="dxa"/>
          </w:tblCellMar>
        </w:tblPrEx>
        <w:trPr>
          <w:trHeight w:val="269" w:hRule="atLeast"/>
        </w:trPr>
        <w:tc>
          <w:tcPr>
            <w:tcW w:w="1472" w:type="dxa"/>
          </w:tcPr>
          <w:p w14:paraId="37874FE4">
            <w:pPr>
              <w:spacing w:after="0" w:line="276" w:lineRule="auto"/>
              <w:ind w:left="5"/>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1.00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1.74  </w:t>
            </w:r>
          </w:p>
        </w:tc>
        <w:tc>
          <w:tcPr>
            <w:tcW w:w="1320" w:type="dxa"/>
          </w:tcPr>
          <w:p w14:paraId="5D10B438">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very low </w:t>
            </w:r>
          </w:p>
        </w:tc>
        <w:tc>
          <w:tcPr>
            <w:tcW w:w="1910" w:type="dxa"/>
          </w:tcPr>
          <w:p w14:paraId="64DEB2BD">
            <w:pPr>
              <w:spacing w:after="0" w:line="276" w:lineRule="auto"/>
              <w:ind w:left="5"/>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Very Poor</w:t>
            </w:r>
          </w:p>
        </w:tc>
        <w:tc>
          <w:tcPr>
            <w:tcW w:w="2241" w:type="dxa"/>
          </w:tcPr>
          <w:p w14:paraId="4E7BFA2A">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Very Poor</w:t>
            </w:r>
          </w:p>
        </w:tc>
        <w:tc>
          <w:tcPr>
            <w:tcW w:w="2603" w:type="dxa"/>
          </w:tcPr>
          <w:p w14:paraId="0539009E">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Very Negative</w:t>
            </w:r>
          </w:p>
        </w:tc>
      </w:tr>
      <w:tr w14:paraId="2623F2B1">
        <w:tblPrEx>
          <w:tblCellMar>
            <w:top w:w="37" w:type="dxa"/>
            <w:left w:w="106" w:type="dxa"/>
            <w:bottom w:w="0" w:type="dxa"/>
            <w:right w:w="88" w:type="dxa"/>
          </w:tblCellMar>
        </w:tblPrEx>
        <w:trPr>
          <w:trHeight w:val="269" w:hRule="atLeast"/>
        </w:trPr>
        <w:tc>
          <w:tcPr>
            <w:tcW w:w="1472" w:type="dxa"/>
          </w:tcPr>
          <w:p w14:paraId="0B918C9F">
            <w:pPr>
              <w:spacing w:after="0" w:line="276" w:lineRule="auto"/>
              <w:ind w:left="5"/>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1.75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2.49 </w:t>
            </w:r>
          </w:p>
        </w:tc>
        <w:tc>
          <w:tcPr>
            <w:tcW w:w="1320" w:type="dxa"/>
          </w:tcPr>
          <w:p w14:paraId="69CC60D6">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Low </w:t>
            </w:r>
          </w:p>
        </w:tc>
        <w:tc>
          <w:tcPr>
            <w:tcW w:w="1910" w:type="dxa"/>
          </w:tcPr>
          <w:p w14:paraId="60ABF0F8">
            <w:pPr>
              <w:spacing w:after="0" w:line="276" w:lineRule="auto"/>
              <w:ind w:left="5"/>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Poor</w:t>
            </w:r>
          </w:p>
        </w:tc>
        <w:tc>
          <w:tcPr>
            <w:tcW w:w="2241" w:type="dxa"/>
          </w:tcPr>
          <w:p w14:paraId="3F484444">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Poor</w:t>
            </w:r>
          </w:p>
        </w:tc>
        <w:tc>
          <w:tcPr>
            <w:tcW w:w="2603" w:type="dxa"/>
          </w:tcPr>
          <w:p w14:paraId="526FCD4D">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Negative</w:t>
            </w:r>
          </w:p>
        </w:tc>
      </w:tr>
      <w:tr w14:paraId="6477C5A8">
        <w:tblPrEx>
          <w:tblCellMar>
            <w:top w:w="37" w:type="dxa"/>
            <w:left w:w="106" w:type="dxa"/>
            <w:bottom w:w="0" w:type="dxa"/>
            <w:right w:w="88" w:type="dxa"/>
          </w:tblCellMar>
        </w:tblPrEx>
        <w:trPr>
          <w:trHeight w:val="269" w:hRule="atLeast"/>
        </w:trPr>
        <w:tc>
          <w:tcPr>
            <w:tcW w:w="1472" w:type="dxa"/>
          </w:tcPr>
          <w:p w14:paraId="4C224379">
            <w:pPr>
              <w:spacing w:after="0" w:line="276" w:lineRule="auto"/>
              <w:ind w:left="5"/>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2.50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3.24  </w:t>
            </w:r>
          </w:p>
        </w:tc>
        <w:tc>
          <w:tcPr>
            <w:tcW w:w="1320" w:type="dxa"/>
          </w:tcPr>
          <w:p w14:paraId="59834442">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High </w:t>
            </w:r>
          </w:p>
        </w:tc>
        <w:tc>
          <w:tcPr>
            <w:tcW w:w="1910" w:type="dxa"/>
          </w:tcPr>
          <w:p w14:paraId="1BDE86DF">
            <w:pPr>
              <w:spacing w:after="0" w:line="276" w:lineRule="auto"/>
              <w:ind w:left="5"/>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Good</w:t>
            </w:r>
          </w:p>
        </w:tc>
        <w:tc>
          <w:tcPr>
            <w:tcW w:w="2241" w:type="dxa"/>
          </w:tcPr>
          <w:p w14:paraId="42E8EC42">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Good</w:t>
            </w:r>
          </w:p>
        </w:tc>
        <w:tc>
          <w:tcPr>
            <w:tcW w:w="2603" w:type="dxa"/>
          </w:tcPr>
          <w:p w14:paraId="7CBC723F">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Positive</w:t>
            </w:r>
          </w:p>
        </w:tc>
      </w:tr>
      <w:tr w14:paraId="39FB1E1D">
        <w:tblPrEx>
          <w:tblCellMar>
            <w:top w:w="37" w:type="dxa"/>
            <w:left w:w="106" w:type="dxa"/>
            <w:bottom w:w="0" w:type="dxa"/>
            <w:right w:w="88" w:type="dxa"/>
          </w:tblCellMar>
        </w:tblPrEx>
        <w:trPr>
          <w:trHeight w:val="269" w:hRule="atLeast"/>
        </w:trPr>
        <w:tc>
          <w:tcPr>
            <w:tcW w:w="1472" w:type="dxa"/>
          </w:tcPr>
          <w:p w14:paraId="61E6B816">
            <w:pPr>
              <w:spacing w:after="0" w:line="276" w:lineRule="auto"/>
              <w:ind w:left="5"/>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3.25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4.00 </w:t>
            </w:r>
          </w:p>
        </w:tc>
        <w:tc>
          <w:tcPr>
            <w:tcW w:w="1320" w:type="dxa"/>
          </w:tcPr>
          <w:p w14:paraId="6B312012">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very high </w:t>
            </w:r>
          </w:p>
        </w:tc>
        <w:tc>
          <w:tcPr>
            <w:tcW w:w="1910" w:type="dxa"/>
          </w:tcPr>
          <w:p w14:paraId="56A84AF3">
            <w:pPr>
              <w:spacing w:after="0" w:line="276" w:lineRule="auto"/>
              <w:ind w:left="5"/>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Excellent</w:t>
            </w:r>
          </w:p>
        </w:tc>
        <w:tc>
          <w:tcPr>
            <w:tcW w:w="2241" w:type="dxa"/>
          </w:tcPr>
          <w:p w14:paraId="11502239">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Very good</w:t>
            </w:r>
          </w:p>
        </w:tc>
        <w:tc>
          <w:tcPr>
            <w:tcW w:w="2603" w:type="dxa"/>
          </w:tcPr>
          <w:p w14:paraId="4A3DA54C">
            <w:pPr>
              <w:spacing w:after="0" w:line="276" w:lineRule="auto"/>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Very Positive</w:t>
            </w:r>
          </w:p>
        </w:tc>
      </w:tr>
    </w:tbl>
    <w:p w14:paraId="71BF1FA4">
      <w:pPr>
        <w:spacing w:after="0" w:line="276" w:lineRule="auto"/>
        <w:rPr>
          <w:rFonts w:ascii="Times New Roman" w:hAnsi="Times New Roman" w:cs="Times New Roman"/>
          <w:bCs/>
          <w:sz w:val="24"/>
          <w:szCs w:val="24"/>
          <w:highlight w:val="none"/>
        </w:rPr>
      </w:pPr>
    </w:p>
    <w:p w14:paraId="4C2DC000">
      <w:pPr>
        <w:spacing w:after="0" w:line="276" w:lineRule="auto"/>
        <w:rPr>
          <w:rFonts w:ascii="Times New Roman" w:hAnsi="Times New Roman" w:cs="Times New Roman"/>
          <w:bCs/>
          <w:sz w:val="24"/>
          <w:szCs w:val="24"/>
          <w:highlight w:val="none"/>
        </w:rPr>
      </w:pPr>
    </w:p>
    <w:p w14:paraId="122BAFB9">
      <w:pPr>
        <w:spacing w:after="0" w:line="276"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 Standard Deviation Value Ranges And Interpretation</w:t>
      </w:r>
    </w:p>
    <w:tbl>
      <w:tblPr>
        <w:tblStyle w:val="6"/>
        <w:tblW w:w="0" w:type="auto"/>
        <w:tblCellSpacing w:w="15" w:type="dxa"/>
        <w:tblInd w:w="0" w:type="dxa"/>
        <w:tblLayout w:type="autofit"/>
        <w:tblCellMar>
          <w:top w:w="15" w:type="dxa"/>
          <w:left w:w="15" w:type="dxa"/>
          <w:bottom w:w="15" w:type="dxa"/>
          <w:right w:w="15" w:type="dxa"/>
        </w:tblCellMar>
      </w:tblPr>
      <w:tblGrid>
        <w:gridCol w:w="3031"/>
        <w:gridCol w:w="2943"/>
        <w:gridCol w:w="3476"/>
      </w:tblGrid>
      <w:tr w14:paraId="5EA80FF8">
        <w:tblPrEx>
          <w:tblCellMar>
            <w:top w:w="15" w:type="dxa"/>
            <w:left w:w="15" w:type="dxa"/>
            <w:bottom w:w="15" w:type="dxa"/>
            <w:right w:w="15" w:type="dxa"/>
          </w:tblCellMar>
        </w:tblPrEx>
        <w:trPr>
          <w:tblHeader/>
          <w:tblCellSpacing w:w="15" w:type="dxa"/>
        </w:trPr>
        <w:tc>
          <w:tcPr>
            <w:tcW w:w="0" w:type="auto"/>
            <w:vAlign w:val="center"/>
          </w:tcPr>
          <w:p w14:paraId="3100F904">
            <w:pPr>
              <w:spacing w:after="0" w:line="276" w:lineRule="auto"/>
              <w:jc w:val="center"/>
              <w:rPr>
                <w:rFonts w:ascii="Times New Roman" w:hAnsi="Times New Roman" w:cs="Times New Roman"/>
                <w:b/>
                <w:bCs/>
                <w:sz w:val="24"/>
                <w:szCs w:val="24"/>
                <w:highlight w:val="none"/>
              </w:rPr>
            </w:pPr>
            <w:r>
              <w:rPr>
                <w:rStyle w:val="14"/>
                <w:rFonts w:ascii="Times New Roman" w:hAnsi="Times New Roman" w:eastAsia="SimSun" w:cs="Times New Roman"/>
                <w:sz w:val="24"/>
                <w:szCs w:val="24"/>
                <w:highlight w:val="none"/>
                <w:lang w:val="en-US" w:eastAsia="zh-CN" w:bidi="ar"/>
              </w:rPr>
              <w:t>Standard Deviation (SD) Range</w:t>
            </w:r>
          </w:p>
        </w:tc>
        <w:tc>
          <w:tcPr>
            <w:tcW w:w="0" w:type="auto"/>
            <w:vAlign w:val="center"/>
          </w:tcPr>
          <w:p w14:paraId="0D5DD9C2">
            <w:pPr>
              <w:spacing w:after="0" w:line="276" w:lineRule="auto"/>
              <w:jc w:val="center"/>
              <w:rPr>
                <w:rFonts w:ascii="Times New Roman" w:hAnsi="Times New Roman" w:cs="Times New Roman"/>
                <w:b/>
                <w:bCs/>
                <w:sz w:val="24"/>
                <w:szCs w:val="24"/>
                <w:highlight w:val="none"/>
              </w:rPr>
            </w:pPr>
            <w:r>
              <w:rPr>
                <w:rStyle w:val="14"/>
                <w:rFonts w:ascii="Times New Roman" w:hAnsi="Times New Roman" w:eastAsia="SimSun" w:cs="Times New Roman"/>
                <w:sz w:val="24"/>
                <w:szCs w:val="24"/>
                <w:highlight w:val="none"/>
                <w:lang w:val="en-US" w:eastAsia="zh-CN" w:bidi="ar"/>
              </w:rPr>
              <w:t>Consistency Level</w:t>
            </w:r>
          </w:p>
        </w:tc>
        <w:tc>
          <w:tcPr>
            <w:tcW w:w="0" w:type="auto"/>
            <w:vAlign w:val="center"/>
          </w:tcPr>
          <w:p w14:paraId="6477B001">
            <w:pPr>
              <w:spacing w:after="0" w:line="276" w:lineRule="auto"/>
              <w:jc w:val="center"/>
              <w:rPr>
                <w:rFonts w:ascii="Times New Roman" w:hAnsi="Times New Roman" w:cs="Times New Roman"/>
                <w:b/>
                <w:bCs/>
                <w:sz w:val="24"/>
                <w:szCs w:val="24"/>
                <w:highlight w:val="none"/>
              </w:rPr>
            </w:pPr>
            <w:r>
              <w:rPr>
                <w:rStyle w:val="14"/>
                <w:rFonts w:ascii="Times New Roman" w:hAnsi="Times New Roman" w:eastAsia="SimSun" w:cs="Times New Roman"/>
                <w:sz w:val="24"/>
                <w:szCs w:val="24"/>
                <w:highlight w:val="none"/>
                <w:lang w:val="en-US" w:eastAsia="zh-CN" w:bidi="ar"/>
              </w:rPr>
              <w:t>Interpretation</w:t>
            </w:r>
          </w:p>
        </w:tc>
      </w:tr>
      <w:tr w14:paraId="73FBE979">
        <w:tblPrEx>
          <w:tblCellMar>
            <w:top w:w="15" w:type="dxa"/>
            <w:left w:w="15" w:type="dxa"/>
            <w:bottom w:w="15" w:type="dxa"/>
            <w:right w:w="15" w:type="dxa"/>
          </w:tblCellMar>
        </w:tblPrEx>
        <w:trPr>
          <w:tblCellSpacing w:w="15" w:type="dxa"/>
        </w:trPr>
        <w:tc>
          <w:tcPr>
            <w:tcW w:w="0" w:type="auto"/>
            <w:vAlign w:val="center"/>
          </w:tcPr>
          <w:p w14:paraId="707995BA">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SD ≤ 0.50</w:t>
            </w:r>
          </w:p>
        </w:tc>
        <w:tc>
          <w:tcPr>
            <w:tcW w:w="0" w:type="auto"/>
            <w:vAlign w:val="center"/>
          </w:tcPr>
          <w:p w14:paraId="0371EB59">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High Consistent Responses</w:t>
            </w:r>
          </w:p>
        </w:tc>
        <w:tc>
          <w:tcPr>
            <w:tcW w:w="0" w:type="auto"/>
            <w:vAlign w:val="center"/>
          </w:tcPr>
          <w:p w14:paraId="445E62AA">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Strong and uniform perception</w:t>
            </w:r>
          </w:p>
        </w:tc>
      </w:tr>
      <w:tr w14:paraId="06F1FC5C">
        <w:tblPrEx>
          <w:tblCellMar>
            <w:top w:w="15" w:type="dxa"/>
            <w:left w:w="15" w:type="dxa"/>
            <w:bottom w:w="15" w:type="dxa"/>
            <w:right w:w="15" w:type="dxa"/>
          </w:tblCellMar>
        </w:tblPrEx>
        <w:trPr>
          <w:tblCellSpacing w:w="15" w:type="dxa"/>
        </w:trPr>
        <w:tc>
          <w:tcPr>
            <w:tcW w:w="0" w:type="auto"/>
            <w:vAlign w:val="center"/>
          </w:tcPr>
          <w:p w14:paraId="2238BF5E">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SD = 0.51 – 1.00</w:t>
            </w:r>
          </w:p>
        </w:tc>
        <w:tc>
          <w:tcPr>
            <w:tcW w:w="0" w:type="auto"/>
            <w:vAlign w:val="center"/>
          </w:tcPr>
          <w:p w14:paraId="76124F17">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Moderate Consistent Responses</w:t>
            </w:r>
          </w:p>
        </w:tc>
        <w:tc>
          <w:tcPr>
            <w:tcW w:w="0" w:type="auto"/>
            <w:vAlign w:val="center"/>
          </w:tcPr>
          <w:p w14:paraId="37710C4F">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Acceptable consistency</w:t>
            </w:r>
          </w:p>
        </w:tc>
      </w:tr>
      <w:tr w14:paraId="5D8659A8">
        <w:tblPrEx>
          <w:tblCellMar>
            <w:top w:w="15" w:type="dxa"/>
            <w:left w:w="15" w:type="dxa"/>
            <w:bottom w:w="15" w:type="dxa"/>
            <w:right w:w="15" w:type="dxa"/>
          </w:tblCellMar>
        </w:tblPrEx>
        <w:trPr>
          <w:tblCellSpacing w:w="15" w:type="dxa"/>
        </w:trPr>
        <w:tc>
          <w:tcPr>
            <w:tcW w:w="0" w:type="auto"/>
            <w:vAlign w:val="center"/>
          </w:tcPr>
          <w:p w14:paraId="0C6AF7BE">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SD = 1.01 – 1.50</w:t>
            </w:r>
          </w:p>
        </w:tc>
        <w:tc>
          <w:tcPr>
            <w:tcW w:w="0" w:type="auto"/>
            <w:vAlign w:val="center"/>
          </w:tcPr>
          <w:p w14:paraId="7EAEEED7">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Low Consistent Responses</w:t>
            </w:r>
          </w:p>
        </w:tc>
        <w:tc>
          <w:tcPr>
            <w:tcW w:w="0" w:type="auto"/>
            <w:vAlign w:val="center"/>
          </w:tcPr>
          <w:p w14:paraId="180D9E80">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Differing views or experiences</w:t>
            </w:r>
          </w:p>
        </w:tc>
      </w:tr>
      <w:tr w14:paraId="0A7132E3">
        <w:tblPrEx>
          <w:tblCellMar>
            <w:top w:w="15" w:type="dxa"/>
            <w:left w:w="15" w:type="dxa"/>
            <w:bottom w:w="15" w:type="dxa"/>
            <w:right w:w="15" w:type="dxa"/>
          </w:tblCellMar>
        </w:tblPrEx>
        <w:trPr>
          <w:tblCellSpacing w:w="15" w:type="dxa"/>
        </w:trPr>
        <w:tc>
          <w:tcPr>
            <w:tcW w:w="0" w:type="auto"/>
            <w:vAlign w:val="center"/>
          </w:tcPr>
          <w:p w14:paraId="062A74FA">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SD &gt; 1.50</w:t>
            </w:r>
          </w:p>
        </w:tc>
        <w:tc>
          <w:tcPr>
            <w:tcW w:w="0" w:type="auto"/>
            <w:vAlign w:val="center"/>
          </w:tcPr>
          <w:p w14:paraId="25D6405C">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Very Low Consistent Responses</w:t>
            </w:r>
          </w:p>
        </w:tc>
        <w:tc>
          <w:tcPr>
            <w:tcW w:w="0" w:type="auto"/>
            <w:vAlign w:val="center"/>
          </w:tcPr>
          <w:p w14:paraId="276FE356">
            <w:pPr>
              <w:spacing w:after="0" w:line="276" w:lineRule="auto"/>
              <w:rPr>
                <w:rFonts w:ascii="Times New Roman" w:hAnsi="Times New Roman" w:cs="Times New Roman"/>
                <w:sz w:val="24"/>
                <w:szCs w:val="24"/>
                <w:highlight w:val="none"/>
              </w:rPr>
            </w:pPr>
            <w:r>
              <w:rPr>
                <w:rFonts w:ascii="Times New Roman" w:hAnsi="Times New Roman" w:eastAsia="SimSun" w:cs="Times New Roman"/>
                <w:sz w:val="24"/>
                <w:szCs w:val="24"/>
                <w:highlight w:val="none"/>
                <w:lang w:val="en-US" w:eastAsia="zh-CN" w:bidi="ar"/>
              </w:rPr>
              <w:t>High variability and lack of consensus</w:t>
            </w:r>
          </w:p>
        </w:tc>
      </w:tr>
    </w:tbl>
    <w:p w14:paraId="33B9DD5F">
      <w:pPr>
        <w:spacing w:after="0" w:line="276" w:lineRule="auto"/>
        <w:rPr>
          <w:rFonts w:ascii="Times New Roman" w:hAnsi="Times New Roman" w:cs="Times New Roman"/>
          <w:sz w:val="24"/>
          <w:szCs w:val="24"/>
          <w:highlight w:val="none"/>
        </w:rPr>
      </w:pPr>
    </w:p>
    <w:p w14:paraId="7C6E541C">
      <w:pPr>
        <w:spacing w:after="0" w:line="276"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In this study, the significance of the correlation is tested at 0.05 confidence level.  The following </w:t>
      </w:r>
      <w:r>
        <w:rPr>
          <w:rFonts w:ascii="Times New Roman" w:hAnsi="Times New Roman" w:cs="Times New Roman"/>
          <w:sz w:val="24"/>
          <w:szCs w:val="24"/>
          <w:highlight w:val="none"/>
        </w:rPr>
        <w:t>was</w:t>
      </w:r>
      <w:r>
        <w:rPr>
          <w:rFonts w:ascii="Times New Roman" w:hAnsi="Times New Roman" w:cs="Times New Roman"/>
          <w:sz w:val="24"/>
          <w:szCs w:val="24"/>
          <w:highlight w:val="none"/>
        </w:rPr>
        <w:t xml:space="preserve"> the standard measure for the interpretation </w:t>
      </w:r>
      <w:r>
        <w:rPr>
          <w:rFonts w:ascii="Times New Roman" w:hAnsi="Times New Roman" w:cs="Times New Roman"/>
          <w:sz w:val="24"/>
          <w:szCs w:val="24"/>
          <w:highlight w:val="none"/>
        </w:rPr>
        <w:t xml:space="preserve">scale of </w:t>
      </w:r>
      <w:r>
        <w:rPr>
          <w:rFonts w:ascii="Times New Roman" w:hAnsi="Times New Roman" w:cs="Times New Roman"/>
          <w:i/>
          <w:sz w:val="24"/>
          <w:szCs w:val="24"/>
          <w:highlight w:val="none"/>
        </w:rPr>
        <w:t>r</w:t>
      </w:r>
      <w:r>
        <w:rPr>
          <w:rFonts w:ascii="Times New Roman" w:hAnsi="Times New Roman" w:cs="Times New Roman"/>
          <w:sz w:val="24"/>
          <w:szCs w:val="24"/>
          <w:highlight w:val="none"/>
        </w:rPr>
        <w:t>-value used:</w:t>
      </w:r>
      <w:r>
        <w:rPr>
          <w:rFonts w:ascii="Times New Roman" w:hAnsi="Times New Roman" w:cs="Times New Roman"/>
          <w:sz w:val="24"/>
          <w:szCs w:val="24"/>
          <w:highlight w:val="none"/>
        </w:rPr>
        <w:t xml:space="preserve"> </w:t>
      </w:r>
    </w:p>
    <w:p w14:paraId="2F9DA4C4">
      <w:pPr>
        <w:spacing w:after="0" w:line="276" w:lineRule="auto"/>
        <w:ind w:firstLine="720"/>
        <w:jc w:val="both"/>
        <w:rPr>
          <w:rFonts w:ascii="Times New Roman" w:hAnsi="Times New Roman" w:cs="Times New Roman"/>
          <w:sz w:val="24"/>
          <w:szCs w:val="24"/>
          <w:highlight w:val="none"/>
        </w:rPr>
      </w:pPr>
    </w:p>
    <w:tbl>
      <w:tblPr>
        <w:tblStyle w:val="19"/>
        <w:tblW w:w="6526" w:type="dxa"/>
        <w:tblInd w:w="1441" w:type="dxa"/>
        <w:tblLayout w:type="autofit"/>
        <w:tblCellMar>
          <w:top w:w="0" w:type="dxa"/>
          <w:left w:w="0" w:type="dxa"/>
          <w:bottom w:w="0" w:type="dxa"/>
          <w:right w:w="0" w:type="dxa"/>
        </w:tblCellMar>
      </w:tblPr>
      <w:tblGrid>
        <w:gridCol w:w="3601"/>
        <w:gridCol w:w="2925"/>
      </w:tblGrid>
      <w:tr w14:paraId="44CF2BD3">
        <w:tblPrEx>
          <w:tblCellMar>
            <w:top w:w="0" w:type="dxa"/>
            <w:left w:w="0" w:type="dxa"/>
            <w:bottom w:w="0" w:type="dxa"/>
            <w:right w:w="0" w:type="dxa"/>
          </w:tblCellMar>
        </w:tblPrEx>
        <w:trPr>
          <w:trHeight w:val="259" w:hRule="atLeast"/>
        </w:trPr>
        <w:tc>
          <w:tcPr>
            <w:tcW w:w="3601" w:type="dxa"/>
            <w:tcBorders>
              <w:top w:val="nil"/>
              <w:left w:val="nil"/>
              <w:bottom w:val="nil"/>
              <w:right w:val="nil"/>
            </w:tcBorders>
          </w:tcPr>
          <w:p w14:paraId="4DC6D0F0">
            <w:pPr>
              <w:tabs>
                <w:tab w:val="center" w:pos="2161"/>
                <w:tab w:val="center" w:pos="2881"/>
              </w:tabs>
              <w:spacing w:after="0" w:line="276" w:lineRule="auto"/>
              <w:rPr>
                <w:rFonts w:ascii="Times New Roman" w:hAnsi="Times New Roman" w:cs="Times New Roman" w:eastAsiaTheme="minorEastAsia"/>
                <w:sz w:val="24"/>
                <w:szCs w:val="24"/>
                <w:highlight w:val="none"/>
              </w:rPr>
            </w:pPr>
            <w:r>
              <w:rPr>
                <w:rFonts w:ascii="Times New Roman" w:hAnsi="Times New Roman" w:eastAsia="Cambria" w:cs="Times New Roman"/>
                <w:b/>
                <w:i/>
                <w:sz w:val="24"/>
                <w:szCs w:val="24"/>
                <w:highlight w:val="none"/>
              </w:rPr>
              <w:t xml:space="preserve">Computed r  </w:t>
            </w:r>
            <w:r>
              <w:rPr>
                <w:rFonts w:ascii="Times New Roman" w:hAnsi="Times New Roman" w:eastAsia="Cambria" w:cs="Times New Roman"/>
                <w:b/>
                <w:i/>
                <w:sz w:val="24"/>
                <w:szCs w:val="24"/>
                <w:highlight w:val="none"/>
              </w:rPr>
              <w:tab/>
            </w:r>
            <w:r>
              <w:rPr>
                <w:rFonts w:ascii="Times New Roman" w:hAnsi="Times New Roman" w:eastAsia="Cambria" w:cs="Times New Roman"/>
                <w:b/>
                <w:i/>
                <w:sz w:val="24"/>
                <w:szCs w:val="24"/>
                <w:highlight w:val="none"/>
              </w:rPr>
              <w:t xml:space="preserve">      </w:t>
            </w:r>
            <w:r>
              <w:rPr>
                <w:rFonts w:ascii="Times New Roman" w:hAnsi="Times New Roman" w:eastAsia="Cambria" w:cs="Times New Roman"/>
                <w:b/>
                <w:i/>
                <w:sz w:val="24"/>
                <w:szCs w:val="24"/>
                <w:highlight w:val="none"/>
              </w:rPr>
              <w:tab/>
            </w:r>
            <w:r>
              <w:rPr>
                <w:rFonts w:ascii="Times New Roman" w:hAnsi="Times New Roman" w:eastAsia="Cambria" w:cs="Times New Roman"/>
                <w:b/>
                <w:i/>
                <w:sz w:val="24"/>
                <w:szCs w:val="24"/>
                <w:highlight w:val="none"/>
              </w:rPr>
              <w:t xml:space="preserve"> </w:t>
            </w:r>
          </w:p>
        </w:tc>
        <w:tc>
          <w:tcPr>
            <w:tcW w:w="2925" w:type="dxa"/>
            <w:tcBorders>
              <w:top w:val="nil"/>
              <w:left w:val="nil"/>
              <w:bottom w:val="nil"/>
              <w:right w:val="nil"/>
            </w:tcBorders>
          </w:tcPr>
          <w:p w14:paraId="5F4A69F1">
            <w:pPr>
              <w:spacing w:after="0" w:line="276" w:lineRule="auto"/>
              <w:rPr>
                <w:rFonts w:ascii="Times New Roman" w:hAnsi="Times New Roman" w:cs="Times New Roman" w:eastAsiaTheme="minorEastAsia"/>
                <w:sz w:val="24"/>
                <w:szCs w:val="24"/>
                <w:highlight w:val="none"/>
              </w:rPr>
            </w:pPr>
            <w:r>
              <w:rPr>
                <w:rFonts w:ascii="Times New Roman" w:hAnsi="Times New Roman" w:eastAsia="Cambria" w:cs="Times New Roman"/>
                <w:b/>
                <w:i/>
                <w:sz w:val="24"/>
                <w:szCs w:val="24"/>
                <w:highlight w:val="none"/>
              </w:rPr>
              <w:t xml:space="preserve">Descriptive Interpretation </w:t>
            </w:r>
          </w:p>
        </w:tc>
      </w:tr>
      <w:tr w14:paraId="3A3B7353">
        <w:tblPrEx>
          <w:tblCellMar>
            <w:top w:w="0" w:type="dxa"/>
            <w:left w:w="0" w:type="dxa"/>
            <w:bottom w:w="0" w:type="dxa"/>
            <w:right w:w="0" w:type="dxa"/>
          </w:tblCellMar>
        </w:tblPrEx>
        <w:trPr>
          <w:trHeight w:val="281" w:hRule="atLeast"/>
        </w:trPr>
        <w:tc>
          <w:tcPr>
            <w:tcW w:w="3601" w:type="dxa"/>
            <w:tcBorders>
              <w:top w:val="nil"/>
              <w:left w:val="nil"/>
              <w:bottom w:val="nil"/>
              <w:right w:val="nil"/>
            </w:tcBorders>
          </w:tcPr>
          <w:p w14:paraId="5AD11F5C">
            <w:pPr>
              <w:tabs>
                <w:tab w:val="center" w:pos="1137"/>
                <w:tab w:val="center" w:pos="2161"/>
                <w:tab w:val="center" w:pos="2881"/>
              </w:tabs>
              <w:spacing w:after="0" w:line="276" w:lineRule="auto"/>
              <w:rPr>
                <w:rFonts w:ascii="Times New Roman" w:hAnsi="Times New Roman" w:cs="Times New Roman" w:eastAsiaTheme="minorEastAsia"/>
                <w:sz w:val="24"/>
                <w:szCs w:val="24"/>
                <w:highlight w:val="none"/>
              </w:rPr>
            </w:pPr>
            <w:r>
              <w:rPr>
                <w:rFonts w:ascii="Times New Roman" w:hAnsi="Times New Roman" w:eastAsia="Calibri" w:cs="Times New Roman"/>
                <w:sz w:val="24"/>
                <w:szCs w:val="24"/>
                <w:highlight w:val="none"/>
              </w:rPr>
              <w:tab/>
            </w:r>
            <w:r>
              <w:rPr>
                <w:rFonts w:ascii="Times New Roman" w:hAnsi="Times New Roman" w:cs="Times New Roman" w:eastAsiaTheme="minorEastAsia"/>
                <w:sz w:val="24"/>
                <w:szCs w:val="24"/>
                <w:highlight w:val="none"/>
              </w:rPr>
              <w:t xml:space="preserve">+/- 1.00  </w:t>
            </w:r>
            <w:r>
              <w:rPr>
                <w:rFonts w:ascii="Times New Roman" w:hAnsi="Times New Roman" w:cs="Times New Roman" w:eastAsiaTheme="minorEastAsia"/>
                <w:sz w:val="24"/>
                <w:szCs w:val="24"/>
                <w:highlight w:val="none"/>
              </w:rPr>
              <w:tab/>
            </w:r>
            <w:r>
              <w:rPr>
                <w:rFonts w:ascii="Times New Roman" w:hAnsi="Times New Roman" w:cs="Times New Roman" w:eastAsiaTheme="minorEastAsia"/>
                <w:sz w:val="24"/>
                <w:szCs w:val="24"/>
                <w:highlight w:val="none"/>
              </w:rPr>
              <w:t xml:space="preserve"> </w:t>
            </w:r>
            <w:r>
              <w:rPr>
                <w:rFonts w:ascii="Times New Roman" w:hAnsi="Times New Roman" w:cs="Times New Roman" w:eastAsiaTheme="minorEastAsia"/>
                <w:sz w:val="24"/>
                <w:szCs w:val="24"/>
                <w:highlight w:val="none"/>
              </w:rPr>
              <w:tab/>
            </w:r>
            <w:r>
              <w:rPr>
                <w:rFonts w:ascii="Times New Roman" w:hAnsi="Times New Roman" w:cs="Times New Roman" w:eastAsiaTheme="minorEastAsia"/>
                <w:sz w:val="24"/>
                <w:szCs w:val="24"/>
                <w:highlight w:val="none"/>
              </w:rPr>
              <w:t xml:space="preserve"> </w:t>
            </w:r>
          </w:p>
        </w:tc>
        <w:tc>
          <w:tcPr>
            <w:tcW w:w="2925" w:type="dxa"/>
            <w:tcBorders>
              <w:top w:val="nil"/>
              <w:left w:val="nil"/>
              <w:bottom w:val="nil"/>
              <w:right w:val="nil"/>
            </w:tcBorders>
          </w:tcPr>
          <w:p w14:paraId="23ACE0DE">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Perfect correlation </w:t>
            </w:r>
          </w:p>
        </w:tc>
      </w:tr>
      <w:tr w14:paraId="25C4ADD5">
        <w:tblPrEx>
          <w:tblCellMar>
            <w:top w:w="0" w:type="dxa"/>
            <w:left w:w="0" w:type="dxa"/>
            <w:bottom w:w="0" w:type="dxa"/>
            <w:right w:w="0" w:type="dxa"/>
          </w:tblCellMar>
        </w:tblPrEx>
        <w:trPr>
          <w:trHeight w:val="283" w:hRule="atLeast"/>
        </w:trPr>
        <w:tc>
          <w:tcPr>
            <w:tcW w:w="3601" w:type="dxa"/>
            <w:tcBorders>
              <w:top w:val="nil"/>
              <w:left w:val="nil"/>
              <w:bottom w:val="nil"/>
              <w:right w:val="nil"/>
            </w:tcBorders>
          </w:tcPr>
          <w:p w14:paraId="15C4065B">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Between +/- 0.75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+/- 0.99 </w:t>
            </w:r>
          </w:p>
        </w:tc>
        <w:tc>
          <w:tcPr>
            <w:tcW w:w="2925" w:type="dxa"/>
            <w:tcBorders>
              <w:top w:val="nil"/>
              <w:left w:val="nil"/>
              <w:bottom w:val="nil"/>
              <w:right w:val="nil"/>
            </w:tcBorders>
          </w:tcPr>
          <w:p w14:paraId="1C348450">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High correlation </w:t>
            </w:r>
          </w:p>
        </w:tc>
      </w:tr>
      <w:tr w14:paraId="62451B70">
        <w:tblPrEx>
          <w:tblCellMar>
            <w:top w:w="0" w:type="dxa"/>
            <w:left w:w="0" w:type="dxa"/>
            <w:bottom w:w="0" w:type="dxa"/>
            <w:right w:w="0" w:type="dxa"/>
          </w:tblCellMar>
        </w:tblPrEx>
        <w:trPr>
          <w:trHeight w:val="281" w:hRule="atLeast"/>
        </w:trPr>
        <w:tc>
          <w:tcPr>
            <w:tcW w:w="3601" w:type="dxa"/>
            <w:tcBorders>
              <w:top w:val="nil"/>
              <w:left w:val="nil"/>
              <w:bottom w:val="nil"/>
              <w:right w:val="nil"/>
            </w:tcBorders>
          </w:tcPr>
          <w:p w14:paraId="054D83C6">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Between +/- 0.51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+/- 0.74 </w:t>
            </w:r>
          </w:p>
        </w:tc>
        <w:tc>
          <w:tcPr>
            <w:tcW w:w="2925" w:type="dxa"/>
            <w:tcBorders>
              <w:top w:val="nil"/>
              <w:left w:val="nil"/>
              <w:bottom w:val="nil"/>
              <w:right w:val="nil"/>
            </w:tcBorders>
          </w:tcPr>
          <w:p w14:paraId="09C4E9AC">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Moderately high correlation </w:t>
            </w:r>
          </w:p>
        </w:tc>
      </w:tr>
      <w:tr w14:paraId="33764CE0">
        <w:tblPrEx>
          <w:tblCellMar>
            <w:top w:w="0" w:type="dxa"/>
            <w:left w:w="0" w:type="dxa"/>
            <w:bottom w:w="0" w:type="dxa"/>
            <w:right w:w="0" w:type="dxa"/>
          </w:tblCellMar>
        </w:tblPrEx>
        <w:trPr>
          <w:trHeight w:val="281" w:hRule="atLeast"/>
        </w:trPr>
        <w:tc>
          <w:tcPr>
            <w:tcW w:w="3601" w:type="dxa"/>
            <w:tcBorders>
              <w:top w:val="nil"/>
              <w:left w:val="nil"/>
              <w:bottom w:val="nil"/>
              <w:right w:val="nil"/>
            </w:tcBorders>
          </w:tcPr>
          <w:p w14:paraId="103A7B1F">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Between +/- 0.31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+/- 0.50 </w:t>
            </w:r>
          </w:p>
        </w:tc>
        <w:tc>
          <w:tcPr>
            <w:tcW w:w="2925" w:type="dxa"/>
            <w:tcBorders>
              <w:top w:val="nil"/>
              <w:left w:val="nil"/>
              <w:bottom w:val="nil"/>
              <w:right w:val="nil"/>
            </w:tcBorders>
          </w:tcPr>
          <w:p w14:paraId="2E92092A">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Moderately low correlation </w:t>
            </w:r>
          </w:p>
        </w:tc>
      </w:tr>
      <w:tr w14:paraId="72B9A702">
        <w:tblPrEx>
          <w:tblCellMar>
            <w:top w:w="0" w:type="dxa"/>
            <w:left w:w="0" w:type="dxa"/>
            <w:bottom w:w="0" w:type="dxa"/>
            <w:right w:w="0" w:type="dxa"/>
          </w:tblCellMar>
        </w:tblPrEx>
        <w:trPr>
          <w:trHeight w:val="281" w:hRule="atLeast"/>
        </w:trPr>
        <w:tc>
          <w:tcPr>
            <w:tcW w:w="3601" w:type="dxa"/>
            <w:tcBorders>
              <w:top w:val="nil"/>
              <w:left w:val="nil"/>
              <w:bottom w:val="nil"/>
              <w:right w:val="nil"/>
            </w:tcBorders>
          </w:tcPr>
          <w:p w14:paraId="5C700531">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Between +/- 0.01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+/- 0.30 </w:t>
            </w:r>
          </w:p>
        </w:tc>
        <w:tc>
          <w:tcPr>
            <w:tcW w:w="2925" w:type="dxa"/>
            <w:tcBorders>
              <w:top w:val="nil"/>
              <w:left w:val="nil"/>
              <w:bottom w:val="nil"/>
              <w:right w:val="nil"/>
            </w:tcBorders>
          </w:tcPr>
          <w:p w14:paraId="5083FE25">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Low correlation </w:t>
            </w:r>
          </w:p>
        </w:tc>
      </w:tr>
      <w:tr w14:paraId="71FAD851">
        <w:tblPrEx>
          <w:tblCellMar>
            <w:top w:w="0" w:type="dxa"/>
            <w:left w:w="0" w:type="dxa"/>
            <w:bottom w:w="0" w:type="dxa"/>
            <w:right w:w="0" w:type="dxa"/>
          </w:tblCellMar>
        </w:tblPrEx>
        <w:trPr>
          <w:trHeight w:val="259" w:hRule="atLeast"/>
        </w:trPr>
        <w:tc>
          <w:tcPr>
            <w:tcW w:w="3601" w:type="dxa"/>
            <w:tcBorders>
              <w:top w:val="nil"/>
              <w:left w:val="nil"/>
              <w:bottom w:val="nil"/>
              <w:right w:val="nil"/>
            </w:tcBorders>
          </w:tcPr>
          <w:p w14:paraId="5748E233">
            <w:pPr>
              <w:tabs>
                <w:tab w:val="center" w:pos="945"/>
                <w:tab w:val="center" w:pos="1441"/>
                <w:tab w:val="center" w:pos="2161"/>
                <w:tab w:val="center" w:pos="2881"/>
              </w:tabs>
              <w:spacing w:after="0" w:line="276" w:lineRule="auto"/>
              <w:rPr>
                <w:rFonts w:ascii="Times New Roman" w:hAnsi="Times New Roman" w:cs="Times New Roman" w:eastAsiaTheme="minorEastAsia"/>
                <w:sz w:val="24"/>
                <w:szCs w:val="24"/>
                <w:highlight w:val="none"/>
              </w:rPr>
            </w:pPr>
            <w:r>
              <w:rPr>
                <w:rFonts w:ascii="Times New Roman" w:hAnsi="Times New Roman" w:eastAsia="Calibri" w:cs="Times New Roman"/>
                <w:sz w:val="24"/>
                <w:szCs w:val="24"/>
                <w:highlight w:val="none"/>
              </w:rPr>
              <w:tab/>
            </w:r>
            <w:r>
              <w:rPr>
                <w:rFonts w:ascii="Times New Roman" w:hAnsi="Times New Roman" w:cs="Times New Roman" w:eastAsiaTheme="minorEastAsia"/>
                <w:sz w:val="24"/>
                <w:szCs w:val="24"/>
                <w:highlight w:val="none"/>
              </w:rPr>
              <w:t xml:space="preserve">0.00  </w:t>
            </w:r>
            <w:r>
              <w:rPr>
                <w:rFonts w:ascii="Times New Roman" w:hAnsi="Times New Roman" w:cs="Times New Roman" w:eastAsiaTheme="minorEastAsia"/>
                <w:sz w:val="24"/>
                <w:szCs w:val="24"/>
                <w:highlight w:val="none"/>
              </w:rPr>
              <w:tab/>
            </w:r>
            <w:r>
              <w:rPr>
                <w:rFonts w:ascii="Times New Roman" w:hAnsi="Times New Roman" w:cs="Times New Roman" w:eastAsiaTheme="minorEastAsia"/>
                <w:sz w:val="24"/>
                <w:szCs w:val="24"/>
                <w:highlight w:val="none"/>
              </w:rPr>
              <w:t xml:space="preserve"> </w:t>
            </w:r>
            <w:r>
              <w:rPr>
                <w:rFonts w:ascii="Times New Roman" w:hAnsi="Times New Roman" w:cs="Times New Roman" w:eastAsiaTheme="minorEastAsia"/>
                <w:sz w:val="24"/>
                <w:szCs w:val="24"/>
                <w:highlight w:val="none"/>
              </w:rPr>
              <w:tab/>
            </w:r>
            <w:r>
              <w:rPr>
                <w:rFonts w:ascii="Times New Roman" w:hAnsi="Times New Roman" w:cs="Times New Roman" w:eastAsiaTheme="minorEastAsia"/>
                <w:sz w:val="24"/>
                <w:szCs w:val="24"/>
                <w:highlight w:val="none"/>
              </w:rPr>
              <w:t xml:space="preserve"> </w:t>
            </w:r>
            <w:r>
              <w:rPr>
                <w:rFonts w:ascii="Times New Roman" w:hAnsi="Times New Roman" w:cs="Times New Roman" w:eastAsiaTheme="minorEastAsia"/>
                <w:sz w:val="24"/>
                <w:szCs w:val="24"/>
                <w:highlight w:val="none"/>
              </w:rPr>
              <w:tab/>
            </w:r>
            <w:r>
              <w:rPr>
                <w:rFonts w:ascii="Times New Roman" w:hAnsi="Times New Roman" w:cs="Times New Roman" w:eastAsiaTheme="minorEastAsia"/>
                <w:sz w:val="24"/>
                <w:szCs w:val="24"/>
                <w:highlight w:val="none"/>
              </w:rPr>
              <w:t xml:space="preserve"> </w:t>
            </w:r>
          </w:p>
        </w:tc>
        <w:tc>
          <w:tcPr>
            <w:tcW w:w="2925" w:type="dxa"/>
            <w:tcBorders>
              <w:top w:val="nil"/>
              <w:left w:val="nil"/>
              <w:bottom w:val="nil"/>
              <w:right w:val="nil"/>
            </w:tcBorders>
          </w:tcPr>
          <w:p w14:paraId="221A9CB7">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No correlation </w:t>
            </w:r>
          </w:p>
        </w:tc>
      </w:tr>
    </w:tbl>
    <w:p w14:paraId="3F499256">
      <w:pPr>
        <w:spacing w:after="0" w:line="276" w:lineRule="auto"/>
        <w:ind w:firstLine="720"/>
        <w:rPr>
          <w:rFonts w:ascii="Times New Roman" w:hAnsi="Times New Roman" w:cs="Times New Roman"/>
          <w:sz w:val="24"/>
          <w:szCs w:val="24"/>
          <w:highlight w:val="none"/>
        </w:rPr>
      </w:pPr>
      <w:r>
        <w:rPr>
          <w:rFonts w:ascii="Times New Roman" w:hAnsi="Times New Roman" w:cs="Times New Roman"/>
          <w:sz w:val="24"/>
          <w:szCs w:val="24"/>
          <w:highlight w:val="none"/>
        </w:rPr>
        <w:t>The following scheme for Beta (</w:t>
      </w:r>
      <w:r>
        <w:rPr>
          <w:rFonts w:ascii="Times New Roman" w:hAnsi="Times New Roman" w:eastAsia="Cambria" w:cs="Times New Roman"/>
          <w:sz w:val="24"/>
          <w:szCs w:val="24"/>
          <w:highlight w:val="none"/>
        </w:rPr>
        <w:t xml:space="preserve">β ) coefficient strength, as proposed by Cohen (1998) and Hair </w:t>
      </w:r>
      <w:r>
        <w:rPr>
          <w:rFonts w:ascii="Times New Roman" w:hAnsi="Times New Roman" w:eastAsia="Cambria" w:cs="Times New Roman"/>
          <w:sz w:val="24"/>
          <w:szCs w:val="24"/>
          <w:highlight w:val="none"/>
        </w:rPr>
        <w:t>et al.</w:t>
      </w:r>
      <w:r>
        <w:rPr>
          <w:rFonts w:ascii="Times New Roman" w:hAnsi="Times New Roman" w:eastAsia="Cambria" w:cs="Times New Roman"/>
          <w:sz w:val="24"/>
          <w:szCs w:val="24"/>
          <w:highlight w:val="none"/>
        </w:rPr>
        <w:t xml:space="preserve"> (2019), was used:</w:t>
      </w:r>
    </w:p>
    <w:tbl>
      <w:tblPr>
        <w:tblStyle w:val="19"/>
        <w:tblW w:w="5057" w:type="dxa"/>
        <w:tblInd w:w="1724" w:type="dxa"/>
        <w:tblLayout w:type="autofit"/>
        <w:tblCellMar>
          <w:top w:w="0" w:type="dxa"/>
          <w:left w:w="0" w:type="dxa"/>
          <w:bottom w:w="0" w:type="dxa"/>
          <w:right w:w="0" w:type="dxa"/>
        </w:tblCellMar>
      </w:tblPr>
      <w:tblGrid>
        <w:gridCol w:w="2108"/>
        <w:gridCol w:w="2949"/>
      </w:tblGrid>
      <w:tr w14:paraId="3B359E7E">
        <w:tblPrEx>
          <w:tblCellMar>
            <w:top w:w="0" w:type="dxa"/>
            <w:left w:w="0" w:type="dxa"/>
            <w:bottom w:w="0" w:type="dxa"/>
            <w:right w:w="0" w:type="dxa"/>
          </w:tblCellMar>
        </w:tblPrEx>
        <w:trPr>
          <w:trHeight w:val="238" w:hRule="atLeast"/>
        </w:trPr>
        <w:tc>
          <w:tcPr>
            <w:tcW w:w="2108" w:type="dxa"/>
            <w:tcBorders>
              <w:top w:val="nil"/>
              <w:left w:val="nil"/>
              <w:bottom w:val="nil"/>
              <w:right w:val="nil"/>
            </w:tcBorders>
          </w:tcPr>
          <w:p w14:paraId="047FD147">
            <w:pPr>
              <w:spacing w:after="0" w:line="276" w:lineRule="auto"/>
              <w:rPr>
                <w:rFonts w:ascii="Times New Roman" w:hAnsi="Times New Roman" w:cs="Times New Roman" w:eastAsiaTheme="minorEastAsia"/>
                <w:sz w:val="24"/>
                <w:szCs w:val="24"/>
                <w:highlight w:val="none"/>
              </w:rPr>
            </w:pPr>
            <w:r>
              <w:rPr>
                <w:rFonts w:ascii="Times New Roman" w:hAnsi="Times New Roman" w:eastAsia="Cambria" w:cs="Times New Roman"/>
                <w:b/>
                <w:i/>
                <w:sz w:val="24"/>
                <w:szCs w:val="24"/>
                <w:highlight w:val="none"/>
              </w:rPr>
              <w:t>β Value Range</w:t>
            </w:r>
            <w:r>
              <w:rPr>
                <w:rFonts w:ascii="Times New Roman" w:hAnsi="Times New Roman" w:eastAsia="Cambria" w:cs="Times New Roman"/>
                <w:i/>
                <w:sz w:val="24"/>
                <w:szCs w:val="24"/>
                <w:highlight w:val="none"/>
              </w:rPr>
              <w:t xml:space="preserve"> </w:t>
            </w:r>
          </w:p>
        </w:tc>
        <w:tc>
          <w:tcPr>
            <w:tcW w:w="2949" w:type="dxa"/>
            <w:tcBorders>
              <w:top w:val="nil"/>
              <w:left w:val="nil"/>
              <w:bottom w:val="nil"/>
              <w:right w:val="nil"/>
            </w:tcBorders>
          </w:tcPr>
          <w:p w14:paraId="368C30B7">
            <w:pPr>
              <w:spacing w:after="0" w:line="276" w:lineRule="auto"/>
              <w:ind w:right="46"/>
              <w:jc w:val="right"/>
              <w:rPr>
                <w:rFonts w:ascii="Times New Roman" w:hAnsi="Times New Roman" w:cs="Times New Roman" w:eastAsiaTheme="minorEastAsia"/>
                <w:sz w:val="24"/>
                <w:szCs w:val="24"/>
                <w:highlight w:val="none"/>
              </w:rPr>
            </w:pPr>
            <w:r>
              <w:rPr>
                <w:rFonts w:ascii="Times New Roman" w:hAnsi="Times New Roman" w:eastAsia="Cambria" w:cs="Times New Roman"/>
                <w:b/>
                <w:i/>
                <w:sz w:val="24"/>
                <w:szCs w:val="24"/>
                <w:highlight w:val="none"/>
              </w:rPr>
              <w:t xml:space="preserve">Strength of Influence  </w:t>
            </w:r>
            <w:r>
              <w:rPr>
                <w:rFonts w:ascii="Times New Roman" w:hAnsi="Times New Roman" w:eastAsia="Cambria" w:cs="Times New Roman"/>
                <w:i/>
                <w:sz w:val="24"/>
                <w:szCs w:val="24"/>
                <w:highlight w:val="none"/>
              </w:rPr>
              <w:t xml:space="preserve"> </w:t>
            </w:r>
          </w:p>
        </w:tc>
      </w:tr>
      <w:tr w14:paraId="79743AB8">
        <w:tblPrEx>
          <w:tblCellMar>
            <w:top w:w="0" w:type="dxa"/>
            <w:left w:w="0" w:type="dxa"/>
            <w:bottom w:w="0" w:type="dxa"/>
            <w:right w:w="0" w:type="dxa"/>
          </w:tblCellMar>
        </w:tblPrEx>
        <w:trPr>
          <w:trHeight w:val="257" w:hRule="atLeast"/>
        </w:trPr>
        <w:tc>
          <w:tcPr>
            <w:tcW w:w="2108" w:type="dxa"/>
            <w:tcBorders>
              <w:top w:val="nil"/>
              <w:left w:val="nil"/>
              <w:bottom w:val="nil"/>
              <w:right w:val="nil"/>
            </w:tcBorders>
          </w:tcPr>
          <w:p w14:paraId="130E2297">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±0.00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±0.09 </w:t>
            </w:r>
          </w:p>
        </w:tc>
        <w:tc>
          <w:tcPr>
            <w:tcW w:w="2949" w:type="dxa"/>
            <w:tcBorders>
              <w:top w:val="nil"/>
              <w:left w:val="nil"/>
              <w:bottom w:val="nil"/>
              <w:right w:val="nil"/>
            </w:tcBorders>
          </w:tcPr>
          <w:p w14:paraId="2051B407">
            <w:pPr>
              <w:spacing w:after="0" w:line="276" w:lineRule="auto"/>
              <w:ind w:left="450"/>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Very Weak </w:t>
            </w:r>
          </w:p>
        </w:tc>
      </w:tr>
      <w:tr w14:paraId="450AA515">
        <w:tblPrEx>
          <w:tblCellMar>
            <w:top w:w="0" w:type="dxa"/>
            <w:left w:w="0" w:type="dxa"/>
            <w:bottom w:w="0" w:type="dxa"/>
            <w:right w:w="0" w:type="dxa"/>
          </w:tblCellMar>
        </w:tblPrEx>
        <w:trPr>
          <w:trHeight w:val="259" w:hRule="atLeast"/>
        </w:trPr>
        <w:tc>
          <w:tcPr>
            <w:tcW w:w="2108" w:type="dxa"/>
            <w:tcBorders>
              <w:top w:val="nil"/>
              <w:left w:val="nil"/>
              <w:bottom w:val="nil"/>
              <w:right w:val="nil"/>
            </w:tcBorders>
          </w:tcPr>
          <w:p w14:paraId="7AFD9E4D">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±0.10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±0.29 </w:t>
            </w:r>
          </w:p>
        </w:tc>
        <w:tc>
          <w:tcPr>
            <w:tcW w:w="2949" w:type="dxa"/>
            <w:tcBorders>
              <w:top w:val="nil"/>
              <w:left w:val="nil"/>
              <w:bottom w:val="nil"/>
              <w:right w:val="nil"/>
            </w:tcBorders>
          </w:tcPr>
          <w:p w14:paraId="6EAEDABE">
            <w:pPr>
              <w:spacing w:after="0" w:line="276" w:lineRule="auto"/>
              <w:ind w:left="451"/>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Weak </w:t>
            </w:r>
          </w:p>
        </w:tc>
      </w:tr>
      <w:tr w14:paraId="3DCA9CFF">
        <w:tblPrEx>
          <w:tblCellMar>
            <w:top w:w="0" w:type="dxa"/>
            <w:left w:w="0" w:type="dxa"/>
            <w:bottom w:w="0" w:type="dxa"/>
            <w:right w:w="0" w:type="dxa"/>
          </w:tblCellMar>
        </w:tblPrEx>
        <w:trPr>
          <w:trHeight w:val="259" w:hRule="atLeast"/>
        </w:trPr>
        <w:tc>
          <w:tcPr>
            <w:tcW w:w="2108" w:type="dxa"/>
            <w:tcBorders>
              <w:top w:val="nil"/>
              <w:left w:val="nil"/>
              <w:bottom w:val="nil"/>
              <w:right w:val="nil"/>
            </w:tcBorders>
          </w:tcPr>
          <w:p w14:paraId="446BEC6C">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±0.30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±0.49 </w:t>
            </w:r>
          </w:p>
        </w:tc>
        <w:tc>
          <w:tcPr>
            <w:tcW w:w="2949" w:type="dxa"/>
            <w:tcBorders>
              <w:top w:val="nil"/>
              <w:left w:val="nil"/>
              <w:bottom w:val="nil"/>
              <w:right w:val="nil"/>
            </w:tcBorders>
          </w:tcPr>
          <w:p w14:paraId="7B59C43F">
            <w:pPr>
              <w:spacing w:after="0" w:line="276" w:lineRule="auto"/>
              <w:ind w:left="456"/>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Moderate </w:t>
            </w:r>
          </w:p>
        </w:tc>
      </w:tr>
      <w:tr w14:paraId="0C26010B">
        <w:tblPrEx>
          <w:tblCellMar>
            <w:top w:w="0" w:type="dxa"/>
            <w:left w:w="0" w:type="dxa"/>
            <w:bottom w:w="0" w:type="dxa"/>
            <w:right w:w="0" w:type="dxa"/>
          </w:tblCellMar>
        </w:tblPrEx>
        <w:trPr>
          <w:trHeight w:val="257" w:hRule="atLeast"/>
        </w:trPr>
        <w:tc>
          <w:tcPr>
            <w:tcW w:w="2108" w:type="dxa"/>
            <w:tcBorders>
              <w:top w:val="nil"/>
              <w:left w:val="nil"/>
              <w:bottom w:val="nil"/>
              <w:right w:val="nil"/>
            </w:tcBorders>
          </w:tcPr>
          <w:p w14:paraId="20F5C312">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±0.50 </w:t>
            </w:r>
            <w:r>
              <w:rPr>
                <w:rFonts w:ascii="Times New Roman" w:hAnsi="Times New Roman" w:eastAsia="Cambria" w:cs="Times New Roman"/>
                <w:sz w:val="24"/>
                <w:szCs w:val="24"/>
                <w:highlight w:val="none"/>
              </w:rPr>
              <w:t>–</w:t>
            </w:r>
            <w:r>
              <w:rPr>
                <w:rFonts w:ascii="Times New Roman" w:hAnsi="Times New Roman" w:cs="Times New Roman" w:eastAsiaTheme="minorEastAsia"/>
                <w:sz w:val="24"/>
                <w:szCs w:val="24"/>
                <w:highlight w:val="none"/>
              </w:rPr>
              <w:t xml:space="preserve"> ±0.69 </w:t>
            </w:r>
          </w:p>
        </w:tc>
        <w:tc>
          <w:tcPr>
            <w:tcW w:w="2949" w:type="dxa"/>
            <w:tcBorders>
              <w:top w:val="nil"/>
              <w:left w:val="nil"/>
              <w:bottom w:val="nil"/>
              <w:right w:val="nil"/>
            </w:tcBorders>
          </w:tcPr>
          <w:p w14:paraId="0F495A9D">
            <w:pPr>
              <w:spacing w:after="0" w:line="276" w:lineRule="auto"/>
              <w:ind w:left="453"/>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Strong </w:t>
            </w:r>
          </w:p>
        </w:tc>
      </w:tr>
      <w:tr w14:paraId="4F5809B7">
        <w:tblPrEx>
          <w:tblCellMar>
            <w:top w:w="0" w:type="dxa"/>
            <w:left w:w="0" w:type="dxa"/>
            <w:bottom w:w="0" w:type="dxa"/>
            <w:right w:w="0" w:type="dxa"/>
          </w:tblCellMar>
        </w:tblPrEx>
        <w:trPr>
          <w:trHeight w:val="238" w:hRule="atLeast"/>
        </w:trPr>
        <w:tc>
          <w:tcPr>
            <w:tcW w:w="2108" w:type="dxa"/>
            <w:tcBorders>
              <w:top w:val="nil"/>
              <w:left w:val="nil"/>
              <w:bottom w:val="nil"/>
              <w:right w:val="nil"/>
            </w:tcBorders>
          </w:tcPr>
          <w:p w14:paraId="2902CBD4">
            <w:pPr>
              <w:spacing w:after="0" w:line="276" w:lineRule="auto"/>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±0.70 and above </w:t>
            </w:r>
          </w:p>
        </w:tc>
        <w:tc>
          <w:tcPr>
            <w:tcW w:w="2949" w:type="dxa"/>
            <w:tcBorders>
              <w:top w:val="nil"/>
              <w:left w:val="nil"/>
              <w:bottom w:val="nil"/>
              <w:right w:val="nil"/>
            </w:tcBorders>
          </w:tcPr>
          <w:p w14:paraId="6B524CC5">
            <w:pPr>
              <w:spacing w:after="0" w:line="276" w:lineRule="auto"/>
              <w:ind w:left="453"/>
              <w:jc w:val="center"/>
              <w:rPr>
                <w:rFonts w:ascii="Times New Roman" w:hAnsi="Times New Roman" w:cs="Times New Roman" w:eastAsiaTheme="minorEastAsia"/>
                <w:sz w:val="24"/>
                <w:szCs w:val="24"/>
                <w:highlight w:val="none"/>
              </w:rPr>
            </w:pPr>
            <w:r>
              <w:rPr>
                <w:rFonts w:ascii="Times New Roman" w:hAnsi="Times New Roman" w:cs="Times New Roman" w:eastAsiaTheme="minorEastAsia"/>
                <w:sz w:val="24"/>
                <w:szCs w:val="24"/>
                <w:highlight w:val="none"/>
              </w:rPr>
              <w:t xml:space="preserve">Very Strong </w:t>
            </w:r>
          </w:p>
        </w:tc>
      </w:tr>
    </w:tbl>
    <w:p w14:paraId="7F799DE6">
      <w:pPr>
        <w:spacing w:after="0" w:line="276" w:lineRule="auto"/>
        <w:rPr>
          <w:rFonts w:ascii="Times New Roman" w:hAnsi="Times New Roman" w:cs="Times New Roman"/>
          <w:sz w:val="24"/>
          <w:szCs w:val="24"/>
          <w:highlight w:val="none"/>
        </w:rPr>
      </w:pPr>
    </w:p>
    <w:p w14:paraId="77AB7A63">
      <w:pPr>
        <w:pStyle w:val="3"/>
        <w:spacing w:after="0" w:line="276" w:lineRule="auto"/>
        <w:ind w:left="-3" w:right="0"/>
        <w:rPr>
          <w:rFonts w:ascii="Times New Roman" w:hAnsi="Times New Roman" w:cs="Times New Roman"/>
          <w:szCs w:val="24"/>
          <w:highlight w:val="none"/>
        </w:rPr>
      </w:pPr>
      <w:r>
        <w:rPr>
          <w:rFonts w:ascii="Times New Roman" w:hAnsi="Times New Roman" w:cs="Times New Roman"/>
          <w:szCs w:val="24"/>
          <w:highlight w:val="none"/>
        </w:rPr>
        <w:t xml:space="preserve">Ethical Considerations </w:t>
      </w:r>
    </w:p>
    <w:p w14:paraId="08830F4B">
      <w:pPr>
        <w:spacing w:line="276" w:lineRule="auto"/>
        <w:rPr>
          <w:rFonts w:ascii="Times New Roman" w:hAnsi="Times New Roman" w:cs="Times New Roman"/>
          <w:sz w:val="24"/>
          <w:szCs w:val="24"/>
          <w:highlight w:val="none"/>
        </w:rPr>
      </w:pPr>
    </w:p>
    <w:p w14:paraId="26EE764E">
      <w:pPr>
        <w:spacing w:after="0" w:line="276" w:lineRule="auto"/>
        <w:ind w:firstLine="720"/>
        <w:jc w:val="both"/>
        <w:rPr>
          <w:rFonts w:ascii="Times New Roman" w:hAnsi="Times New Roman" w:cs="Times New Roman"/>
          <w:b/>
          <w:bCs/>
          <w:sz w:val="24"/>
          <w:szCs w:val="24"/>
          <w:highlight w:val="none"/>
        </w:rPr>
      </w:pPr>
      <w:r>
        <w:rPr>
          <w:rFonts w:ascii="Times New Roman" w:hAnsi="Times New Roman" w:eastAsia="SimSun" w:cs="Times New Roman"/>
          <w:sz w:val="24"/>
          <w:szCs w:val="24"/>
          <w:highlight w:val="none"/>
        </w:rPr>
        <w:t xml:space="preserve">The study adhered to strict ethical guidelines to safeguard the participation of public-school elementary teachers and uphold the integrity of the results. It followed the protocols of the Holy Cross of Davao College - Society for Moral Integrity and Legal Ethics (HCDC-SMILE) as well as the Data Privacy Act of 2012 to ensure the responsible management of personal information (Cheng, 2021). Prior to data collection, formal permission was secured from the Schools Division Office of Sarangani, and coordination with school administrators was undertaken to ensure that the conduct of the study did not interfere with teaching responsibilities. Informed consent was obtained from </w:t>
      </w:r>
      <w:r>
        <w:rPr>
          <w:rFonts w:ascii="Times New Roman" w:hAnsi="Times New Roman" w:eastAsia="SimSun" w:cs="Times New Roman"/>
          <w:sz w:val="24"/>
          <w:szCs w:val="24"/>
          <w:highlight w:val="none"/>
        </w:rPr>
        <w:t>all respondents</w:t>
      </w:r>
      <w:r>
        <w:rPr>
          <w:rFonts w:ascii="Times New Roman" w:hAnsi="Times New Roman" w:eastAsia="SimSun" w:cs="Times New Roman"/>
          <w:sz w:val="24"/>
          <w:szCs w:val="24"/>
          <w:highlight w:val="none"/>
        </w:rPr>
        <w:t xml:space="preserve"> before their involvement, with clear explanations provided regarding the purpose, procedures, and voluntary nature of the study. </w:t>
      </w:r>
      <w:r>
        <w:rPr>
          <w:rFonts w:ascii="Times New Roman" w:hAnsi="Times New Roman" w:eastAsia="SimSun" w:cs="Times New Roman"/>
          <w:sz w:val="24"/>
          <w:szCs w:val="24"/>
          <w:highlight w:val="none"/>
        </w:rPr>
        <w:t>The respondents</w:t>
      </w:r>
      <w:r>
        <w:rPr>
          <w:rFonts w:ascii="Times New Roman" w:hAnsi="Times New Roman" w:eastAsia="SimSun" w:cs="Times New Roman"/>
          <w:sz w:val="24"/>
          <w:szCs w:val="24"/>
          <w:highlight w:val="none"/>
        </w:rPr>
        <w:t xml:space="preserve"> were assured of strict confidentiality, and all responses were </w:t>
      </w:r>
      <w:r>
        <w:rPr>
          <w:rFonts w:ascii="Times New Roman" w:hAnsi="Times New Roman" w:eastAsia="SimSun" w:cs="Times New Roman"/>
          <w:sz w:val="24"/>
          <w:szCs w:val="24"/>
          <w:highlight w:val="none"/>
        </w:rPr>
        <w:t>anonymized</w:t>
      </w:r>
      <w:r>
        <w:rPr>
          <w:rFonts w:ascii="Times New Roman" w:hAnsi="Times New Roman" w:eastAsia="SimSun" w:cs="Times New Roman"/>
          <w:sz w:val="24"/>
          <w:szCs w:val="24"/>
          <w:highlight w:val="none"/>
        </w:rPr>
        <w:t xml:space="preserve"> to protect their identities. Although possible risks such as discomfort during self-assessment were recognized, </w:t>
      </w:r>
      <w:r>
        <w:rPr>
          <w:rFonts w:ascii="Times New Roman" w:hAnsi="Times New Roman" w:eastAsia="SimSun" w:cs="Times New Roman"/>
          <w:sz w:val="24"/>
          <w:szCs w:val="24"/>
          <w:highlight w:val="none"/>
        </w:rPr>
        <w:t>respondents</w:t>
      </w:r>
      <w:r>
        <w:rPr>
          <w:rFonts w:ascii="Times New Roman" w:hAnsi="Times New Roman" w:eastAsia="SimSun" w:cs="Times New Roman"/>
          <w:sz w:val="24"/>
          <w:szCs w:val="24"/>
          <w:highlight w:val="none"/>
        </w:rPr>
        <w:t xml:space="preserve"> were informed that they could decline to answer any question or withdraw from the study at any point without repercussions. All collected data were securely stored, used solely for academic purposes, and properly disposed of after the completion of the study to maintain privacy and anonymity.</w:t>
      </w:r>
    </w:p>
    <w:p w14:paraId="253D61CF">
      <w:pPr>
        <w:spacing w:after="0" w:line="276" w:lineRule="auto"/>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w:t>
      </w:r>
    </w:p>
    <w:p w14:paraId="3EDE0303">
      <w:pPr>
        <w:spacing w:after="0" w:line="276" w:lineRule="auto"/>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RESULTS</w:t>
      </w:r>
    </w:p>
    <w:p w14:paraId="6626687F">
      <w:pPr>
        <w:spacing w:after="0" w:line="276" w:lineRule="auto"/>
        <w:jc w:val="center"/>
        <w:rPr>
          <w:rFonts w:ascii="Times New Roman" w:hAnsi="Times New Roman" w:cs="Times New Roman"/>
          <w:b/>
          <w:bCs/>
          <w:sz w:val="24"/>
          <w:szCs w:val="24"/>
          <w:highlight w:val="none"/>
        </w:rPr>
      </w:pPr>
    </w:p>
    <w:p w14:paraId="6A83CB3E">
      <w:pPr>
        <w:autoSpaceDE w:val="0"/>
        <w:autoSpaceDN w:val="0"/>
        <w:adjustRightInd w:val="0"/>
        <w:spacing w:after="0" w:line="276" w:lineRule="auto"/>
        <w:ind w:firstLine="960" w:firstLineChars="40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Included in this chapter are the results of the descriptive, correlation, and the regression analyses and interpretation.  Also, the summary of findings is presented. </w:t>
      </w:r>
    </w:p>
    <w:p w14:paraId="5D18F412">
      <w:pPr>
        <w:spacing w:after="0" w:line="276" w:lineRule="auto"/>
        <w:jc w:val="both"/>
        <w:rPr>
          <w:rFonts w:ascii="Times New Roman" w:hAnsi="Times New Roman" w:cs="Times New Roman"/>
          <w:b/>
          <w:bCs/>
          <w:i/>
          <w:iCs/>
          <w:sz w:val="24"/>
          <w:szCs w:val="24"/>
          <w:highlight w:val="none"/>
          <w:lang w:val="en-US"/>
        </w:rPr>
      </w:pPr>
    </w:p>
    <w:p w14:paraId="21583B9F">
      <w:pPr>
        <w:spacing w:after="0" w:line="276" w:lineRule="auto"/>
        <w:jc w:val="both"/>
        <w:rPr>
          <w:rFonts w:ascii="Times New Roman" w:hAnsi="Times New Roman" w:cs="Times New Roman"/>
          <w:b/>
          <w:bCs/>
          <w:i/>
          <w:iCs/>
          <w:sz w:val="24"/>
          <w:szCs w:val="24"/>
          <w:highlight w:val="none"/>
          <w:lang w:val="en-US"/>
        </w:rPr>
      </w:pPr>
      <w:r>
        <w:rPr>
          <w:rFonts w:ascii="Times New Roman" w:hAnsi="Times New Roman" w:cs="Times New Roman"/>
          <w:b/>
          <w:bCs/>
          <w:i/>
          <w:iCs/>
          <w:sz w:val="24"/>
          <w:szCs w:val="24"/>
          <w:highlight w:val="none"/>
          <w:lang w:val="en-US"/>
        </w:rPr>
        <w:t>Descriptive Result</w:t>
      </w:r>
    </w:p>
    <w:p w14:paraId="50F3F783">
      <w:pPr>
        <w:spacing w:after="0" w:line="276" w:lineRule="auto"/>
        <w:jc w:val="both"/>
        <w:rPr>
          <w:rFonts w:ascii="Times New Roman" w:hAnsi="Times New Roman" w:cs="Times New Roman"/>
          <w:b/>
          <w:bCs/>
          <w:i/>
          <w:iCs/>
          <w:sz w:val="24"/>
          <w:szCs w:val="24"/>
          <w:highlight w:val="none"/>
          <w:lang w:val="en-US"/>
        </w:rPr>
      </w:pPr>
    </w:p>
    <w:p w14:paraId="3A6B31A2">
      <w:pPr>
        <w:spacing w:after="0" w:line="276" w:lineRule="auto"/>
        <w:ind w:firstLine="720"/>
        <w:jc w:val="both"/>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 xml:space="preserve">Table 1 presents descriptive </w:t>
      </w:r>
      <w:r>
        <w:rPr>
          <w:rFonts w:ascii="Times New Roman" w:hAnsi="Times New Roman" w:cs="Times New Roman"/>
          <w:sz w:val="24"/>
          <w:szCs w:val="24"/>
          <w:highlight w:val="none"/>
        </w:rPr>
        <w:t>variables</w:t>
      </w:r>
      <w:r>
        <w:rPr>
          <w:rFonts w:ascii="Times New Roman" w:hAnsi="Times New Roman" w:cs="Times New Roman"/>
          <w:sz w:val="24"/>
          <w:szCs w:val="24"/>
          <w:highlight w:val="none"/>
          <w:lang w:val="en-US"/>
        </w:rPr>
        <w:t>, including management competence of school heads, professional development of teachers, and teacher</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en-US"/>
        </w:rPr>
        <w:t>work attitude. The table shows the number of respondents (N = 210), mean, and standard deviation for each variable and its indicators.</w:t>
      </w:r>
    </w:p>
    <w:p w14:paraId="3D5BF3E9">
      <w:pPr>
        <w:spacing w:after="0" w:line="276" w:lineRule="auto"/>
        <w:jc w:val="both"/>
        <w:rPr>
          <w:rFonts w:ascii="Times New Roman" w:hAnsi="Times New Roman" w:eastAsia="Cambria" w:cs="Times New Roman"/>
          <w:bCs/>
          <w:i/>
          <w:sz w:val="24"/>
          <w:szCs w:val="24"/>
          <w:highlight w:val="none"/>
        </w:rPr>
      </w:pPr>
    </w:p>
    <w:p w14:paraId="0BA9063E">
      <w:pPr>
        <w:spacing w:after="0" w:line="276" w:lineRule="auto"/>
        <w:jc w:val="both"/>
        <w:rPr>
          <w:rFonts w:ascii="Times New Roman" w:hAnsi="Times New Roman" w:eastAsia="Cambria" w:cs="Times New Roman"/>
          <w:bCs/>
          <w:i/>
          <w:sz w:val="24"/>
          <w:szCs w:val="24"/>
          <w:highlight w:val="none"/>
        </w:rPr>
      </w:pPr>
    </w:p>
    <w:p w14:paraId="61D38F08">
      <w:pPr>
        <w:spacing w:after="0" w:line="276" w:lineRule="auto"/>
        <w:jc w:val="both"/>
        <w:rPr>
          <w:rFonts w:ascii="Times New Roman" w:hAnsi="Times New Roman" w:eastAsia="Cambria" w:cs="Times New Roman"/>
          <w:bCs/>
          <w:i/>
          <w:sz w:val="24"/>
          <w:szCs w:val="24"/>
          <w:highlight w:val="none"/>
        </w:rPr>
      </w:pPr>
    </w:p>
    <w:p w14:paraId="6E612EC5">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bCs/>
          <w:i/>
          <w:sz w:val="24"/>
          <w:szCs w:val="24"/>
          <w:highlight w:val="none"/>
        </w:rPr>
        <w:t>Table 1. Descriptive Statistics (N=210)</w:t>
      </w:r>
    </w:p>
    <w:tbl>
      <w:tblPr>
        <w:tblStyle w:val="6"/>
        <w:tblW w:w="9281" w:type="dxa"/>
        <w:tblInd w:w="-20" w:type="dxa"/>
        <w:tblLayout w:type="fixed"/>
        <w:tblCellMar>
          <w:top w:w="0" w:type="dxa"/>
          <w:left w:w="0" w:type="dxa"/>
          <w:bottom w:w="0" w:type="dxa"/>
          <w:right w:w="0" w:type="dxa"/>
        </w:tblCellMar>
      </w:tblPr>
      <w:tblGrid>
        <w:gridCol w:w="5028"/>
        <w:gridCol w:w="696"/>
        <w:gridCol w:w="1083"/>
        <w:gridCol w:w="850"/>
        <w:gridCol w:w="1624"/>
      </w:tblGrid>
      <w:tr w14:paraId="172369A1">
        <w:tblPrEx>
          <w:tblCellMar>
            <w:top w:w="0" w:type="dxa"/>
            <w:left w:w="0" w:type="dxa"/>
            <w:bottom w:w="0" w:type="dxa"/>
            <w:right w:w="0" w:type="dxa"/>
          </w:tblCellMar>
        </w:tblPrEx>
        <w:trPr>
          <w:cantSplit/>
          <w:trHeight w:val="584" w:hRule="atLeast"/>
        </w:trPr>
        <w:tc>
          <w:tcPr>
            <w:tcW w:w="5028" w:type="dxa"/>
            <w:tcBorders>
              <w:top w:val="single" w:color="auto" w:sz="4" w:space="0"/>
              <w:left w:val="nil"/>
              <w:bottom w:val="single" w:color="auto" w:sz="4" w:space="0"/>
              <w:right w:val="nil"/>
            </w:tcBorders>
            <w:shd w:val="clear" w:color="auto" w:fill="FFFFFF"/>
          </w:tcPr>
          <w:p w14:paraId="214C28E4">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Variables</w:t>
            </w:r>
          </w:p>
        </w:tc>
        <w:tc>
          <w:tcPr>
            <w:tcW w:w="696" w:type="dxa"/>
            <w:tcBorders>
              <w:top w:val="single" w:color="auto" w:sz="4" w:space="0"/>
              <w:left w:val="nil"/>
              <w:bottom w:val="single" w:color="auto" w:sz="4" w:space="0"/>
              <w:right w:val="nil"/>
            </w:tcBorders>
            <w:shd w:val="clear" w:color="auto" w:fill="FFFFFF"/>
          </w:tcPr>
          <w:p w14:paraId="01C966E8">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N</w:t>
            </w:r>
          </w:p>
        </w:tc>
        <w:tc>
          <w:tcPr>
            <w:tcW w:w="1083" w:type="dxa"/>
            <w:tcBorders>
              <w:top w:val="single" w:color="auto" w:sz="4" w:space="0"/>
              <w:left w:val="nil"/>
              <w:bottom w:val="single" w:color="auto" w:sz="4" w:space="0"/>
              <w:right w:val="nil"/>
            </w:tcBorders>
            <w:shd w:val="clear" w:color="auto" w:fill="FFFFFF"/>
          </w:tcPr>
          <w:p w14:paraId="267D8EFA">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Standard Deviation</w:t>
            </w:r>
          </w:p>
        </w:tc>
        <w:tc>
          <w:tcPr>
            <w:tcW w:w="850" w:type="dxa"/>
            <w:tcBorders>
              <w:top w:val="single" w:color="auto" w:sz="4" w:space="0"/>
              <w:left w:val="nil"/>
              <w:bottom w:val="single" w:color="auto" w:sz="4" w:space="0"/>
              <w:right w:val="nil"/>
            </w:tcBorders>
            <w:shd w:val="clear" w:color="auto" w:fill="FFFFFF"/>
          </w:tcPr>
          <w:p w14:paraId="39E2C53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Mean</w:t>
            </w:r>
          </w:p>
        </w:tc>
        <w:tc>
          <w:tcPr>
            <w:tcW w:w="1624" w:type="dxa"/>
            <w:tcBorders>
              <w:top w:val="single" w:color="auto" w:sz="4" w:space="0"/>
              <w:left w:val="nil"/>
              <w:bottom w:val="single" w:color="auto" w:sz="4" w:space="0"/>
              <w:right w:val="nil"/>
            </w:tcBorders>
            <w:shd w:val="clear" w:color="auto" w:fill="FFFFFF"/>
          </w:tcPr>
          <w:p w14:paraId="4BB5C3C0">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Descriptive Level</w:t>
            </w:r>
          </w:p>
        </w:tc>
      </w:tr>
      <w:tr w14:paraId="02117246">
        <w:tblPrEx>
          <w:tblCellMar>
            <w:top w:w="0" w:type="dxa"/>
            <w:left w:w="0" w:type="dxa"/>
            <w:bottom w:w="0" w:type="dxa"/>
            <w:right w:w="0" w:type="dxa"/>
          </w:tblCellMar>
        </w:tblPrEx>
        <w:trPr>
          <w:cantSplit/>
          <w:trHeight w:val="539" w:hRule="atLeast"/>
        </w:trPr>
        <w:tc>
          <w:tcPr>
            <w:tcW w:w="5028" w:type="dxa"/>
            <w:tcBorders>
              <w:top w:val="single" w:color="auto" w:sz="4" w:space="0"/>
              <w:left w:val="nil"/>
              <w:bottom w:val="nil"/>
              <w:right w:val="nil"/>
            </w:tcBorders>
            <w:shd w:val="clear" w:color="auto" w:fill="FFFFFF"/>
            <w:vAlign w:val="center"/>
          </w:tcPr>
          <w:p w14:paraId="449806E7">
            <w:pPr>
              <w:spacing w:after="0" w:line="276" w:lineRule="auto"/>
              <w:jc w:val="both"/>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Management Competence of School Heads</w:t>
            </w:r>
          </w:p>
        </w:tc>
        <w:tc>
          <w:tcPr>
            <w:tcW w:w="696" w:type="dxa"/>
            <w:tcBorders>
              <w:top w:val="single" w:color="auto" w:sz="4" w:space="0"/>
              <w:left w:val="nil"/>
              <w:bottom w:val="nil"/>
              <w:right w:val="nil"/>
            </w:tcBorders>
            <w:shd w:val="clear" w:color="auto" w:fill="FFFFFF"/>
            <w:vAlign w:val="center"/>
          </w:tcPr>
          <w:p w14:paraId="174D955A">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210</w:t>
            </w:r>
          </w:p>
        </w:tc>
        <w:tc>
          <w:tcPr>
            <w:tcW w:w="1083" w:type="dxa"/>
            <w:tcBorders>
              <w:top w:val="single" w:color="auto" w:sz="4" w:space="0"/>
              <w:left w:val="nil"/>
              <w:bottom w:val="nil"/>
              <w:right w:val="nil"/>
            </w:tcBorders>
            <w:shd w:val="clear" w:color="auto" w:fill="FFFFFF"/>
            <w:vAlign w:val="center"/>
          </w:tcPr>
          <w:p w14:paraId="16675179">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.19</w:t>
            </w:r>
          </w:p>
        </w:tc>
        <w:tc>
          <w:tcPr>
            <w:tcW w:w="850" w:type="dxa"/>
            <w:tcBorders>
              <w:top w:val="single" w:color="auto" w:sz="4" w:space="0"/>
              <w:left w:val="nil"/>
              <w:bottom w:val="nil"/>
              <w:right w:val="nil"/>
            </w:tcBorders>
            <w:shd w:val="clear" w:color="auto" w:fill="FFFFFF"/>
            <w:vAlign w:val="center"/>
          </w:tcPr>
          <w:p w14:paraId="14AD5624">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3.34</w:t>
            </w:r>
          </w:p>
        </w:tc>
        <w:tc>
          <w:tcPr>
            <w:tcW w:w="1624" w:type="dxa"/>
            <w:tcBorders>
              <w:top w:val="single" w:color="auto" w:sz="4" w:space="0"/>
              <w:left w:val="nil"/>
              <w:bottom w:val="nil"/>
              <w:right w:val="nil"/>
            </w:tcBorders>
            <w:shd w:val="clear" w:color="auto" w:fill="FFFFFF"/>
            <w:vAlign w:val="center"/>
          </w:tcPr>
          <w:p w14:paraId="58CE6BFB">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Very High</w:t>
            </w:r>
          </w:p>
        </w:tc>
      </w:tr>
      <w:tr w14:paraId="16301147">
        <w:tblPrEx>
          <w:tblCellMar>
            <w:top w:w="0" w:type="dxa"/>
            <w:left w:w="0" w:type="dxa"/>
            <w:bottom w:w="0" w:type="dxa"/>
            <w:right w:w="0" w:type="dxa"/>
          </w:tblCellMar>
        </w:tblPrEx>
        <w:trPr>
          <w:cantSplit/>
          <w:trHeight w:val="171" w:hRule="atLeast"/>
        </w:trPr>
        <w:tc>
          <w:tcPr>
            <w:tcW w:w="5028" w:type="dxa"/>
            <w:shd w:val="clear" w:color="auto" w:fill="FFFFFF"/>
            <w:vAlign w:val="center"/>
          </w:tcPr>
          <w:p w14:paraId="7259A518">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Human Resource Management</w:t>
            </w:r>
          </w:p>
        </w:tc>
        <w:tc>
          <w:tcPr>
            <w:tcW w:w="696" w:type="dxa"/>
            <w:shd w:val="clear" w:color="auto" w:fill="FFFFFF"/>
            <w:vAlign w:val="center"/>
          </w:tcPr>
          <w:p w14:paraId="741F765D">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760CCD3C">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w:t>
            </w:r>
          </w:p>
        </w:tc>
        <w:tc>
          <w:tcPr>
            <w:tcW w:w="850" w:type="dxa"/>
            <w:shd w:val="clear" w:color="auto" w:fill="FFFFFF"/>
            <w:vAlign w:val="center"/>
          </w:tcPr>
          <w:p w14:paraId="642A75F3">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3.08</w:t>
            </w:r>
          </w:p>
        </w:tc>
        <w:tc>
          <w:tcPr>
            <w:tcW w:w="1624" w:type="dxa"/>
            <w:shd w:val="clear" w:color="auto" w:fill="FFFFFF"/>
            <w:vAlign w:val="center"/>
          </w:tcPr>
          <w:p w14:paraId="4BFBCE8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High</w:t>
            </w:r>
          </w:p>
        </w:tc>
      </w:tr>
      <w:tr w14:paraId="1622B72E">
        <w:tblPrEx>
          <w:tblCellMar>
            <w:top w:w="0" w:type="dxa"/>
            <w:left w:w="0" w:type="dxa"/>
            <w:bottom w:w="0" w:type="dxa"/>
            <w:right w:w="0" w:type="dxa"/>
          </w:tblCellMar>
        </w:tblPrEx>
        <w:trPr>
          <w:cantSplit/>
          <w:trHeight w:val="279" w:hRule="atLeast"/>
        </w:trPr>
        <w:tc>
          <w:tcPr>
            <w:tcW w:w="5028" w:type="dxa"/>
            <w:shd w:val="clear" w:color="auto" w:fill="FFFFFF"/>
            <w:vAlign w:val="center"/>
          </w:tcPr>
          <w:p w14:paraId="4D1395A7">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Materials Resource Management</w:t>
            </w:r>
          </w:p>
        </w:tc>
        <w:tc>
          <w:tcPr>
            <w:tcW w:w="696" w:type="dxa"/>
            <w:shd w:val="clear" w:color="auto" w:fill="FFFFFF"/>
            <w:vAlign w:val="center"/>
          </w:tcPr>
          <w:p w14:paraId="0360FEBD">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3B194EA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.13</w:t>
            </w:r>
          </w:p>
        </w:tc>
        <w:tc>
          <w:tcPr>
            <w:tcW w:w="850" w:type="dxa"/>
            <w:shd w:val="clear" w:color="auto" w:fill="FFFFFF"/>
            <w:vAlign w:val="center"/>
          </w:tcPr>
          <w:p w14:paraId="54EC67FD">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3.35</w:t>
            </w:r>
          </w:p>
        </w:tc>
        <w:tc>
          <w:tcPr>
            <w:tcW w:w="1624" w:type="dxa"/>
            <w:shd w:val="clear" w:color="auto" w:fill="FFFFFF"/>
            <w:vAlign w:val="center"/>
          </w:tcPr>
          <w:p w14:paraId="0C5E3BA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7C9F71ED">
        <w:tblPrEx>
          <w:tblCellMar>
            <w:top w:w="0" w:type="dxa"/>
            <w:left w:w="0" w:type="dxa"/>
            <w:bottom w:w="0" w:type="dxa"/>
            <w:right w:w="0" w:type="dxa"/>
          </w:tblCellMar>
        </w:tblPrEx>
        <w:trPr>
          <w:cantSplit/>
          <w:trHeight w:val="441" w:hRule="atLeast"/>
        </w:trPr>
        <w:tc>
          <w:tcPr>
            <w:tcW w:w="5028" w:type="dxa"/>
            <w:shd w:val="clear" w:color="auto" w:fill="FFFFFF"/>
            <w:vAlign w:val="center"/>
          </w:tcPr>
          <w:p w14:paraId="4CDA26D1">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Financial Resource Management</w:t>
            </w:r>
          </w:p>
        </w:tc>
        <w:tc>
          <w:tcPr>
            <w:tcW w:w="696" w:type="dxa"/>
            <w:shd w:val="clear" w:color="auto" w:fill="FFFFFF"/>
            <w:vAlign w:val="center"/>
          </w:tcPr>
          <w:p w14:paraId="68100839">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4A186CEA">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.17</w:t>
            </w:r>
          </w:p>
        </w:tc>
        <w:tc>
          <w:tcPr>
            <w:tcW w:w="850" w:type="dxa"/>
            <w:shd w:val="clear" w:color="auto" w:fill="FFFFFF"/>
            <w:vAlign w:val="center"/>
          </w:tcPr>
          <w:p w14:paraId="261730AA">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3.32</w:t>
            </w:r>
          </w:p>
        </w:tc>
        <w:tc>
          <w:tcPr>
            <w:tcW w:w="1624" w:type="dxa"/>
            <w:shd w:val="clear" w:color="auto" w:fill="FFFFFF"/>
            <w:vAlign w:val="center"/>
          </w:tcPr>
          <w:p w14:paraId="62B2B38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31FCB9C8">
        <w:tblPrEx>
          <w:tblCellMar>
            <w:top w:w="0" w:type="dxa"/>
            <w:left w:w="0" w:type="dxa"/>
            <w:bottom w:w="0" w:type="dxa"/>
            <w:right w:w="0" w:type="dxa"/>
          </w:tblCellMar>
        </w:tblPrEx>
        <w:trPr>
          <w:cantSplit/>
          <w:trHeight w:val="87" w:hRule="atLeast"/>
        </w:trPr>
        <w:tc>
          <w:tcPr>
            <w:tcW w:w="5028" w:type="dxa"/>
            <w:shd w:val="clear" w:color="auto" w:fill="FFFFFF"/>
            <w:vAlign w:val="center"/>
          </w:tcPr>
          <w:p w14:paraId="0BE29068">
            <w:pPr>
              <w:spacing w:after="0" w:line="276" w:lineRule="auto"/>
              <w:jc w:val="both"/>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Professional Development of Teachers</w:t>
            </w:r>
          </w:p>
        </w:tc>
        <w:tc>
          <w:tcPr>
            <w:tcW w:w="696" w:type="dxa"/>
            <w:shd w:val="clear" w:color="auto" w:fill="FFFFFF"/>
            <w:vAlign w:val="center"/>
          </w:tcPr>
          <w:p w14:paraId="0DCA8A46">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210</w:t>
            </w:r>
          </w:p>
        </w:tc>
        <w:tc>
          <w:tcPr>
            <w:tcW w:w="1083" w:type="dxa"/>
            <w:shd w:val="clear" w:color="auto" w:fill="FFFFFF"/>
            <w:vAlign w:val="center"/>
          </w:tcPr>
          <w:p w14:paraId="2E276484">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.06</w:t>
            </w:r>
          </w:p>
        </w:tc>
        <w:tc>
          <w:tcPr>
            <w:tcW w:w="850" w:type="dxa"/>
            <w:shd w:val="clear" w:color="auto" w:fill="FFFFFF"/>
            <w:vAlign w:val="center"/>
          </w:tcPr>
          <w:p w14:paraId="3847E190">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3.59</w:t>
            </w:r>
          </w:p>
        </w:tc>
        <w:tc>
          <w:tcPr>
            <w:tcW w:w="1624" w:type="dxa"/>
            <w:shd w:val="clear" w:color="auto" w:fill="FFFFFF"/>
            <w:vAlign w:val="center"/>
          </w:tcPr>
          <w:p w14:paraId="38A52156">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Very High</w:t>
            </w:r>
          </w:p>
        </w:tc>
      </w:tr>
      <w:tr w14:paraId="614843AD">
        <w:tblPrEx>
          <w:tblCellMar>
            <w:top w:w="0" w:type="dxa"/>
            <w:left w:w="0" w:type="dxa"/>
            <w:bottom w:w="0" w:type="dxa"/>
            <w:right w:w="0" w:type="dxa"/>
          </w:tblCellMar>
        </w:tblPrEx>
        <w:trPr>
          <w:cantSplit/>
          <w:trHeight w:val="360" w:hRule="atLeast"/>
        </w:trPr>
        <w:tc>
          <w:tcPr>
            <w:tcW w:w="5028" w:type="dxa"/>
            <w:shd w:val="clear" w:color="auto" w:fill="FFFFFF"/>
            <w:vAlign w:val="center"/>
          </w:tcPr>
          <w:p w14:paraId="477009D1">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Thematic Knowledge</w:t>
            </w:r>
          </w:p>
        </w:tc>
        <w:tc>
          <w:tcPr>
            <w:tcW w:w="696" w:type="dxa"/>
            <w:shd w:val="clear" w:color="auto" w:fill="FFFFFF"/>
            <w:vAlign w:val="center"/>
          </w:tcPr>
          <w:p w14:paraId="303580CD">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0F9B053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.20</w:t>
            </w:r>
          </w:p>
        </w:tc>
        <w:tc>
          <w:tcPr>
            <w:tcW w:w="850" w:type="dxa"/>
            <w:shd w:val="clear" w:color="auto" w:fill="FFFFFF"/>
            <w:vAlign w:val="center"/>
          </w:tcPr>
          <w:p w14:paraId="49234F5E">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3.62</w:t>
            </w:r>
          </w:p>
        </w:tc>
        <w:tc>
          <w:tcPr>
            <w:tcW w:w="1624" w:type="dxa"/>
            <w:shd w:val="clear" w:color="auto" w:fill="FFFFFF"/>
            <w:vAlign w:val="center"/>
          </w:tcPr>
          <w:p w14:paraId="6AA89AD1">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0E71D253">
        <w:tblPrEx>
          <w:tblCellMar>
            <w:top w:w="0" w:type="dxa"/>
            <w:left w:w="0" w:type="dxa"/>
            <w:bottom w:w="0" w:type="dxa"/>
            <w:right w:w="0" w:type="dxa"/>
          </w:tblCellMar>
        </w:tblPrEx>
        <w:trPr>
          <w:cantSplit/>
          <w:trHeight w:val="90" w:hRule="atLeast"/>
        </w:trPr>
        <w:tc>
          <w:tcPr>
            <w:tcW w:w="5028" w:type="dxa"/>
            <w:shd w:val="clear" w:color="auto" w:fill="FFFFFF"/>
            <w:vAlign w:val="center"/>
          </w:tcPr>
          <w:p w14:paraId="2C593870">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Learning Environment</w:t>
            </w:r>
          </w:p>
        </w:tc>
        <w:tc>
          <w:tcPr>
            <w:tcW w:w="696" w:type="dxa"/>
            <w:shd w:val="clear" w:color="auto" w:fill="FFFFFF"/>
            <w:vAlign w:val="center"/>
          </w:tcPr>
          <w:p w14:paraId="75D6EC70">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51397707">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.20</w:t>
            </w:r>
          </w:p>
        </w:tc>
        <w:tc>
          <w:tcPr>
            <w:tcW w:w="850" w:type="dxa"/>
            <w:shd w:val="clear" w:color="auto" w:fill="FFFFFF"/>
            <w:vAlign w:val="center"/>
          </w:tcPr>
          <w:p w14:paraId="2498289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3.57</w:t>
            </w:r>
          </w:p>
        </w:tc>
        <w:tc>
          <w:tcPr>
            <w:tcW w:w="1624" w:type="dxa"/>
            <w:shd w:val="clear" w:color="auto" w:fill="FFFFFF"/>
            <w:vAlign w:val="center"/>
          </w:tcPr>
          <w:p w14:paraId="7C5971DB">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3230E2A2">
        <w:tblPrEx>
          <w:tblCellMar>
            <w:top w:w="0" w:type="dxa"/>
            <w:left w:w="0" w:type="dxa"/>
            <w:bottom w:w="0" w:type="dxa"/>
            <w:right w:w="0" w:type="dxa"/>
          </w:tblCellMar>
        </w:tblPrEx>
        <w:trPr>
          <w:cantSplit/>
          <w:trHeight w:val="369" w:hRule="atLeast"/>
        </w:trPr>
        <w:tc>
          <w:tcPr>
            <w:tcW w:w="5028" w:type="dxa"/>
            <w:shd w:val="clear" w:color="auto" w:fill="FFFFFF"/>
            <w:vAlign w:val="center"/>
          </w:tcPr>
          <w:p w14:paraId="3F9E860E">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Cooperation</w:t>
            </w:r>
          </w:p>
        </w:tc>
        <w:tc>
          <w:tcPr>
            <w:tcW w:w="696" w:type="dxa"/>
            <w:shd w:val="clear" w:color="auto" w:fill="FFFFFF"/>
            <w:vAlign w:val="center"/>
          </w:tcPr>
          <w:p w14:paraId="3F89A100">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1DF255A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.17</w:t>
            </w:r>
          </w:p>
        </w:tc>
        <w:tc>
          <w:tcPr>
            <w:tcW w:w="850" w:type="dxa"/>
            <w:shd w:val="clear" w:color="auto" w:fill="FFFFFF"/>
            <w:vAlign w:val="center"/>
          </w:tcPr>
          <w:p w14:paraId="74CC49D8">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3.66</w:t>
            </w:r>
          </w:p>
        </w:tc>
        <w:tc>
          <w:tcPr>
            <w:tcW w:w="1624" w:type="dxa"/>
            <w:shd w:val="clear" w:color="auto" w:fill="FFFFFF"/>
            <w:vAlign w:val="center"/>
          </w:tcPr>
          <w:p w14:paraId="5C39D86E">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29D75C35">
        <w:tblPrEx>
          <w:tblCellMar>
            <w:top w:w="0" w:type="dxa"/>
            <w:left w:w="0" w:type="dxa"/>
            <w:bottom w:w="0" w:type="dxa"/>
            <w:right w:w="0" w:type="dxa"/>
          </w:tblCellMar>
        </w:tblPrEx>
        <w:trPr>
          <w:cantSplit/>
          <w:trHeight w:val="261" w:hRule="atLeast"/>
        </w:trPr>
        <w:tc>
          <w:tcPr>
            <w:tcW w:w="5028" w:type="dxa"/>
            <w:shd w:val="clear" w:color="auto" w:fill="FFFFFF"/>
            <w:vAlign w:val="center"/>
          </w:tcPr>
          <w:p w14:paraId="18731F32">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Educational Technology</w:t>
            </w:r>
          </w:p>
        </w:tc>
        <w:tc>
          <w:tcPr>
            <w:tcW w:w="696" w:type="dxa"/>
            <w:shd w:val="clear" w:color="auto" w:fill="FFFFFF"/>
            <w:vAlign w:val="center"/>
          </w:tcPr>
          <w:p w14:paraId="13807970">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42BF80F9">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.18</w:t>
            </w:r>
          </w:p>
        </w:tc>
        <w:tc>
          <w:tcPr>
            <w:tcW w:w="850" w:type="dxa"/>
            <w:shd w:val="clear" w:color="auto" w:fill="FFFFFF"/>
            <w:vAlign w:val="center"/>
          </w:tcPr>
          <w:p w14:paraId="47C3AEA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3.52</w:t>
            </w:r>
          </w:p>
        </w:tc>
        <w:tc>
          <w:tcPr>
            <w:tcW w:w="1624" w:type="dxa"/>
            <w:shd w:val="clear" w:color="auto" w:fill="FFFFFF"/>
            <w:vAlign w:val="center"/>
          </w:tcPr>
          <w:p w14:paraId="390FAFC8">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16FE9A74">
        <w:tblPrEx>
          <w:tblCellMar>
            <w:top w:w="0" w:type="dxa"/>
            <w:left w:w="0" w:type="dxa"/>
            <w:bottom w:w="0" w:type="dxa"/>
            <w:right w:w="0" w:type="dxa"/>
          </w:tblCellMar>
        </w:tblPrEx>
        <w:trPr>
          <w:cantSplit/>
          <w:trHeight w:val="279" w:hRule="atLeast"/>
        </w:trPr>
        <w:tc>
          <w:tcPr>
            <w:tcW w:w="5028" w:type="dxa"/>
            <w:shd w:val="clear" w:color="auto" w:fill="FFFFFF"/>
            <w:vAlign w:val="center"/>
          </w:tcPr>
          <w:p w14:paraId="45F91AD8">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Research Base</w:t>
            </w:r>
          </w:p>
        </w:tc>
        <w:tc>
          <w:tcPr>
            <w:tcW w:w="696" w:type="dxa"/>
            <w:shd w:val="clear" w:color="auto" w:fill="FFFFFF"/>
            <w:vAlign w:val="center"/>
          </w:tcPr>
          <w:p w14:paraId="0087B627">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716395E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.19</w:t>
            </w:r>
          </w:p>
        </w:tc>
        <w:tc>
          <w:tcPr>
            <w:tcW w:w="850" w:type="dxa"/>
            <w:shd w:val="clear" w:color="auto" w:fill="FFFFFF"/>
            <w:vAlign w:val="center"/>
          </w:tcPr>
          <w:p w14:paraId="147BF2A1">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3.52</w:t>
            </w:r>
          </w:p>
        </w:tc>
        <w:tc>
          <w:tcPr>
            <w:tcW w:w="1624" w:type="dxa"/>
            <w:shd w:val="clear" w:color="auto" w:fill="FFFFFF"/>
            <w:vAlign w:val="center"/>
          </w:tcPr>
          <w:p w14:paraId="7217D2CB">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1707C44B">
        <w:tblPrEx>
          <w:tblCellMar>
            <w:top w:w="0" w:type="dxa"/>
            <w:left w:w="0" w:type="dxa"/>
            <w:bottom w:w="0" w:type="dxa"/>
            <w:right w:w="0" w:type="dxa"/>
          </w:tblCellMar>
        </w:tblPrEx>
        <w:trPr>
          <w:cantSplit/>
          <w:trHeight w:val="180" w:hRule="atLeast"/>
        </w:trPr>
        <w:tc>
          <w:tcPr>
            <w:tcW w:w="5028" w:type="dxa"/>
            <w:shd w:val="clear" w:color="auto" w:fill="FFFFFF"/>
            <w:vAlign w:val="center"/>
          </w:tcPr>
          <w:p w14:paraId="40780C69">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Educational Planning</w:t>
            </w:r>
          </w:p>
        </w:tc>
        <w:tc>
          <w:tcPr>
            <w:tcW w:w="696" w:type="dxa"/>
            <w:shd w:val="clear" w:color="auto" w:fill="FFFFFF"/>
            <w:vAlign w:val="center"/>
          </w:tcPr>
          <w:p w14:paraId="588101CB">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682EA6EE">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.38</w:t>
            </w:r>
          </w:p>
        </w:tc>
        <w:tc>
          <w:tcPr>
            <w:tcW w:w="850" w:type="dxa"/>
            <w:shd w:val="clear" w:color="auto" w:fill="FFFFFF"/>
            <w:vAlign w:val="center"/>
          </w:tcPr>
          <w:p w14:paraId="60C6DEA9">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3.61</w:t>
            </w:r>
          </w:p>
        </w:tc>
        <w:tc>
          <w:tcPr>
            <w:tcW w:w="1624" w:type="dxa"/>
            <w:shd w:val="clear" w:color="auto" w:fill="FFFFFF"/>
            <w:vAlign w:val="center"/>
          </w:tcPr>
          <w:p w14:paraId="4858F04E">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302B1B7E">
        <w:tblPrEx>
          <w:tblCellMar>
            <w:top w:w="0" w:type="dxa"/>
            <w:left w:w="0" w:type="dxa"/>
            <w:bottom w:w="0" w:type="dxa"/>
            <w:right w:w="0" w:type="dxa"/>
          </w:tblCellMar>
        </w:tblPrEx>
        <w:trPr>
          <w:cantSplit/>
          <w:trHeight w:val="198" w:hRule="atLeast"/>
        </w:trPr>
        <w:tc>
          <w:tcPr>
            <w:tcW w:w="5028" w:type="dxa"/>
            <w:shd w:val="clear" w:color="auto" w:fill="FFFFFF"/>
            <w:vAlign w:val="center"/>
          </w:tcPr>
          <w:p w14:paraId="20023090">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Evaluation</w:t>
            </w:r>
          </w:p>
        </w:tc>
        <w:tc>
          <w:tcPr>
            <w:tcW w:w="696" w:type="dxa"/>
            <w:shd w:val="clear" w:color="auto" w:fill="FFFFFF"/>
            <w:vAlign w:val="center"/>
          </w:tcPr>
          <w:p w14:paraId="0F0DCA73">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1F1C51DB">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.23</w:t>
            </w:r>
          </w:p>
        </w:tc>
        <w:tc>
          <w:tcPr>
            <w:tcW w:w="850" w:type="dxa"/>
            <w:shd w:val="clear" w:color="auto" w:fill="FFFFFF"/>
            <w:vAlign w:val="center"/>
          </w:tcPr>
          <w:p w14:paraId="1C7CFB41">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3.64</w:t>
            </w:r>
          </w:p>
        </w:tc>
        <w:tc>
          <w:tcPr>
            <w:tcW w:w="1624" w:type="dxa"/>
            <w:shd w:val="clear" w:color="auto" w:fill="FFFFFF"/>
            <w:vAlign w:val="center"/>
          </w:tcPr>
          <w:p w14:paraId="01BFA50A">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7ED7F6A8">
        <w:tblPrEx>
          <w:tblCellMar>
            <w:top w:w="0" w:type="dxa"/>
            <w:left w:w="0" w:type="dxa"/>
            <w:bottom w:w="0" w:type="dxa"/>
            <w:right w:w="0" w:type="dxa"/>
          </w:tblCellMar>
        </w:tblPrEx>
        <w:trPr>
          <w:cantSplit/>
          <w:trHeight w:val="360" w:hRule="atLeast"/>
        </w:trPr>
        <w:tc>
          <w:tcPr>
            <w:tcW w:w="5028" w:type="dxa"/>
            <w:shd w:val="clear" w:color="auto" w:fill="FFFFFF"/>
            <w:vAlign w:val="center"/>
          </w:tcPr>
          <w:p w14:paraId="00CA86B9">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Development Human Resource</w:t>
            </w:r>
          </w:p>
        </w:tc>
        <w:tc>
          <w:tcPr>
            <w:tcW w:w="696" w:type="dxa"/>
            <w:shd w:val="clear" w:color="auto" w:fill="FFFFFF"/>
            <w:vAlign w:val="center"/>
          </w:tcPr>
          <w:p w14:paraId="749F186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16794121">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.27</w:t>
            </w:r>
          </w:p>
        </w:tc>
        <w:tc>
          <w:tcPr>
            <w:tcW w:w="850" w:type="dxa"/>
            <w:shd w:val="clear" w:color="auto" w:fill="FFFFFF"/>
            <w:vAlign w:val="center"/>
          </w:tcPr>
          <w:p w14:paraId="44C45618">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3.61</w:t>
            </w:r>
          </w:p>
        </w:tc>
        <w:tc>
          <w:tcPr>
            <w:tcW w:w="1624" w:type="dxa"/>
            <w:shd w:val="clear" w:color="auto" w:fill="FFFFFF"/>
            <w:vAlign w:val="center"/>
          </w:tcPr>
          <w:p w14:paraId="3B27BF05">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4640D708">
        <w:tblPrEx>
          <w:tblCellMar>
            <w:top w:w="0" w:type="dxa"/>
            <w:left w:w="0" w:type="dxa"/>
            <w:bottom w:w="0" w:type="dxa"/>
            <w:right w:w="0" w:type="dxa"/>
          </w:tblCellMar>
        </w:tblPrEx>
        <w:trPr>
          <w:cantSplit/>
          <w:trHeight w:val="387" w:hRule="atLeast"/>
        </w:trPr>
        <w:tc>
          <w:tcPr>
            <w:tcW w:w="5028" w:type="dxa"/>
            <w:shd w:val="clear" w:color="auto" w:fill="FFFFFF"/>
            <w:vAlign w:val="center"/>
          </w:tcPr>
          <w:p w14:paraId="3E1E950D">
            <w:pPr>
              <w:spacing w:after="0" w:line="276" w:lineRule="auto"/>
              <w:jc w:val="both"/>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 xml:space="preserve">Teacher Work Attitude </w:t>
            </w:r>
          </w:p>
        </w:tc>
        <w:tc>
          <w:tcPr>
            <w:tcW w:w="696" w:type="dxa"/>
            <w:shd w:val="clear" w:color="auto" w:fill="FFFFFF"/>
            <w:vAlign w:val="center"/>
          </w:tcPr>
          <w:p w14:paraId="3648DDAE">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210</w:t>
            </w:r>
          </w:p>
        </w:tc>
        <w:tc>
          <w:tcPr>
            <w:tcW w:w="1083" w:type="dxa"/>
            <w:shd w:val="clear" w:color="auto" w:fill="FFFFFF"/>
            <w:vAlign w:val="center"/>
          </w:tcPr>
          <w:p w14:paraId="246D1A67">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.09</w:t>
            </w:r>
          </w:p>
        </w:tc>
        <w:tc>
          <w:tcPr>
            <w:tcW w:w="850" w:type="dxa"/>
            <w:shd w:val="clear" w:color="auto" w:fill="FFFFFF"/>
            <w:vAlign w:val="center"/>
          </w:tcPr>
          <w:p w14:paraId="089AB21F">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3.60</w:t>
            </w:r>
          </w:p>
        </w:tc>
        <w:tc>
          <w:tcPr>
            <w:tcW w:w="1624" w:type="dxa"/>
            <w:shd w:val="clear" w:color="auto" w:fill="FFFFFF"/>
            <w:vAlign w:val="center"/>
          </w:tcPr>
          <w:p w14:paraId="31AFF46D">
            <w:pPr>
              <w:spacing w:after="0" w:line="276" w:lineRule="auto"/>
              <w:jc w:val="center"/>
              <w:rPr>
                <w:rFonts w:ascii="Times New Roman" w:hAnsi="Times New Roman" w:eastAsia="Cambria" w:cs="Times New Roman"/>
                <w:b/>
                <w:i/>
                <w:sz w:val="24"/>
                <w:szCs w:val="24"/>
                <w:highlight w:val="none"/>
              </w:rPr>
            </w:pPr>
            <w:r>
              <w:rPr>
                <w:rFonts w:ascii="Times New Roman" w:hAnsi="Times New Roman" w:eastAsia="Cambria" w:cs="Times New Roman"/>
                <w:b/>
                <w:i/>
                <w:sz w:val="24"/>
                <w:szCs w:val="24"/>
                <w:highlight w:val="none"/>
              </w:rPr>
              <w:t>Very High</w:t>
            </w:r>
          </w:p>
        </w:tc>
      </w:tr>
      <w:tr w14:paraId="6109958A">
        <w:tblPrEx>
          <w:tblCellMar>
            <w:top w:w="0" w:type="dxa"/>
            <w:left w:w="0" w:type="dxa"/>
            <w:bottom w:w="0" w:type="dxa"/>
            <w:right w:w="0" w:type="dxa"/>
          </w:tblCellMar>
        </w:tblPrEx>
        <w:trPr>
          <w:cantSplit/>
          <w:trHeight w:val="459" w:hRule="atLeast"/>
        </w:trPr>
        <w:tc>
          <w:tcPr>
            <w:tcW w:w="5028" w:type="dxa"/>
            <w:shd w:val="clear" w:color="auto" w:fill="FFFFFF"/>
            <w:vAlign w:val="center"/>
          </w:tcPr>
          <w:p w14:paraId="40863B27">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Sense of Efficacy</w:t>
            </w:r>
          </w:p>
        </w:tc>
        <w:tc>
          <w:tcPr>
            <w:tcW w:w="696" w:type="dxa"/>
            <w:shd w:val="clear" w:color="auto" w:fill="FFFFFF"/>
            <w:vAlign w:val="center"/>
          </w:tcPr>
          <w:p w14:paraId="78981A8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7E3FE68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.19</w:t>
            </w:r>
          </w:p>
        </w:tc>
        <w:tc>
          <w:tcPr>
            <w:tcW w:w="850" w:type="dxa"/>
            <w:shd w:val="clear" w:color="auto" w:fill="FFFFFF"/>
            <w:vAlign w:val="center"/>
          </w:tcPr>
          <w:p w14:paraId="747B5ED8">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3.50</w:t>
            </w:r>
          </w:p>
        </w:tc>
        <w:tc>
          <w:tcPr>
            <w:tcW w:w="1624" w:type="dxa"/>
            <w:shd w:val="clear" w:color="auto" w:fill="FFFFFF"/>
            <w:vAlign w:val="center"/>
          </w:tcPr>
          <w:p w14:paraId="3BF27F47">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5C72415B">
        <w:tblPrEx>
          <w:tblCellMar>
            <w:top w:w="0" w:type="dxa"/>
            <w:left w:w="0" w:type="dxa"/>
            <w:bottom w:w="0" w:type="dxa"/>
            <w:right w:w="0" w:type="dxa"/>
          </w:tblCellMar>
        </w:tblPrEx>
        <w:trPr>
          <w:cantSplit/>
          <w:trHeight w:val="342" w:hRule="atLeast"/>
        </w:trPr>
        <w:tc>
          <w:tcPr>
            <w:tcW w:w="5028" w:type="dxa"/>
            <w:shd w:val="clear" w:color="auto" w:fill="FFFFFF"/>
            <w:vAlign w:val="center"/>
          </w:tcPr>
          <w:p w14:paraId="47BACBAA">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Sense of Professional Interest</w:t>
            </w:r>
          </w:p>
        </w:tc>
        <w:tc>
          <w:tcPr>
            <w:tcW w:w="696" w:type="dxa"/>
            <w:shd w:val="clear" w:color="auto" w:fill="FFFFFF"/>
            <w:vAlign w:val="center"/>
          </w:tcPr>
          <w:p w14:paraId="64240E40">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shd w:val="clear" w:color="auto" w:fill="FFFFFF"/>
            <w:vAlign w:val="center"/>
          </w:tcPr>
          <w:p w14:paraId="564390C1">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.13</w:t>
            </w:r>
          </w:p>
        </w:tc>
        <w:tc>
          <w:tcPr>
            <w:tcW w:w="850" w:type="dxa"/>
            <w:shd w:val="clear" w:color="auto" w:fill="FFFFFF"/>
            <w:vAlign w:val="center"/>
          </w:tcPr>
          <w:p w14:paraId="79151E57">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3.58</w:t>
            </w:r>
          </w:p>
        </w:tc>
        <w:tc>
          <w:tcPr>
            <w:tcW w:w="1624" w:type="dxa"/>
            <w:shd w:val="clear" w:color="auto" w:fill="FFFFFF"/>
            <w:vAlign w:val="center"/>
          </w:tcPr>
          <w:p w14:paraId="3A39F4D4">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r w14:paraId="2B757C8B">
        <w:tblPrEx>
          <w:tblCellMar>
            <w:top w:w="0" w:type="dxa"/>
            <w:left w:w="0" w:type="dxa"/>
            <w:bottom w:w="0" w:type="dxa"/>
            <w:right w:w="0" w:type="dxa"/>
          </w:tblCellMar>
        </w:tblPrEx>
        <w:trPr>
          <w:cantSplit/>
          <w:trHeight w:val="297" w:hRule="atLeast"/>
        </w:trPr>
        <w:tc>
          <w:tcPr>
            <w:tcW w:w="5028" w:type="dxa"/>
            <w:tcBorders>
              <w:top w:val="nil"/>
              <w:left w:val="nil"/>
              <w:bottom w:val="single" w:color="auto" w:sz="4" w:space="0"/>
              <w:right w:val="nil"/>
            </w:tcBorders>
            <w:shd w:val="clear" w:color="auto" w:fill="FFFFFF"/>
            <w:vAlign w:val="center"/>
          </w:tcPr>
          <w:p w14:paraId="26421FD2">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xml:space="preserve">        Sense of Community</w:t>
            </w:r>
          </w:p>
        </w:tc>
        <w:tc>
          <w:tcPr>
            <w:tcW w:w="696" w:type="dxa"/>
            <w:tcBorders>
              <w:top w:val="nil"/>
              <w:left w:val="nil"/>
              <w:bottom w:val="single" w:color="auto" w:sz="4" w:space="0"/>
              <w:right w:val="nil"/>
            </w:tcBorders>
            <w:shd w:val="clear" w:color="auto" w:fill="FFFFFF"/>
            <w:vAlign w:val="center"/>
          </w:tcPr>
          <w:p w14:paraId="51CB7402">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210</w:t>
            </w:r>
          </w:p>
        </w:tc>
        <w:tc>
          <w:tcPr>
            <w:tcW w:w="1083" w:type="dxa"/>
            <w:tcBorders>
              <w:top w:val="nil"/>
              <w:left w:val="nil"/>
              <w:bottom w:val="single" w:color="auto" w:sz="4" w:space="0"/>
              <w:right w:val="nil"/>
            </w:tcBorders>
            <w:shd w:val="clear" w:color="auto" w:fill="FFFFFF"/>
            <w:vAlign w:val="center"/>
          </w:tcPr>
          <w:p w14:paraId="052E5DD3">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.14</w:t>
            </w:r>
          </w:p>
        </w:tc>
        <w:tc>
          <w:tcPr>
            <w:tcW w:w="850" w:type="dxa"/>
            <w:tcBorders>
              <w:top w:val="nil"/>
              <w:left w:val="nil"/>
              <w:bottom w:val="single" w:color="auto" w:sz="4" w:space="0"/>
              <w:right w:val="nil"/>
            </w:tcBorders>
            <w:shd w:val="clear" w:color="auto" w:fill="FFFFFF"/>
            <w:vAlign w:val="center"/>
          </w:tcPr>
          <w:p w14:paraId="5ED22D1C">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3.73</w:t>
            </w:r>
          </w:p>
        </w:tc>
        <w:tc>
          <w:tcPr>
            <w:tcW w:w="1624" w:type="dxa"/>
            <w:tcBorders>
              <w:top w:val="nil"/>
              <w:left w:val="nil"/>
              <w:bottom w:val="single" w:color="auto" w:sz="4" w:space="0"/>
              <w:right w:val="nil"/>
            </w:tcBorders>
            <w:shd w:val="clear" w:color="auto" w:fill="FFFFFF"/>
            <w:vAlign w:val="center"/>
          </w:tcPr>
          <w:p w14:paraId="4019739F">
            <w:pPr>
              <w:spacing w:after="0" w:line="276" w:lineRule="auto"/>
              <w:jc w:val="center"/>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Very High</w:t>
            </w:r>
          </w:p>
        </w:tc>
      </w:tr>
    </w:tbl>
    <w:p w14:paraId="5537BBE8">
      <w:pPr>
        <w:spacing w:after="0" w:line="276" w:lineRule="auto"/>
        <w:ind w:firstLine="720"/>
        <w:jc w:val="both"/>
        <w:rPr>
          <w:rFonts w:ascii="Times New Roman" w:hAnsi="Times New Roman" w:cs="Times New Roman"/>
          <w:sz w:val="24"/>
          <w:szCs w:val="24"/>
          <w:highlight w:val="none"/>
          <w:lang w:val="en-US"/>
        </w:rPr>
      </w:pPr>
    </w:p>
    <w:p w14:paraId="5630A432">
      <w:pPr>
        <w:spacing w:after="0" w:line="276"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lang w:val="en-US"/>
        </w:rPr>
        <w:t>Specifically, the table shows that management competence of school heads</w:t>
      </w:r>
      <w:r>
        <w:rPr>
          <w:rFonts w:ascii="Times New Roman" w:hAnsi="Times New Roman" w:cs="Times New Roman"/>
          <w:sz w:val="24"/>
          <w:szCs w:val="24"/>
          <w:highlight w:val="none"/>
        </w:rPr>
        <w:t xml:space="preserve"> variable</w:t>
      </w:r>
      <w:r>
        <w:rPr>
          <w:rFonts w:ascii="Times New Roman" w:hAnsi="Times New Roman" w:cs="Times New Roman"/>
          <w:sz w:val="24"/>
          <w:szCs w:val="24"/>
          <w:highlight w:val="none"/>
          <w:lang w:val="en-US"/>
        </w:rPr>
        <w:t xml:space="preserve"> obtained a mean of 3.34, which is described as very high, indicating that </w:t>
      </w:r>
      <w:r>
        <w:rPr>
          <w:rFonts w:ascii="Times New Roman" w:hAnsi="Times New Roman" w:cs="Times New Roman"/>
          <w:sz w:val="24"/>
          <w:szCs w:val="24"/>
          <w:highlight w:val="none"/>
        </w:rPr>
        <w:t>management competence is excellent</w:t>
      </w:r>
      <w:r>
        <w:rPr>
          <w:rFonts w:ascii="Times New Roman" w:hAnsi="Times New Roman" w:cs="Times New Roman"/>
          <w:sz w:val="24"/>
          <w:szCs w:val="24"/>
          <w:highlight w:val="none"/>
          <w:lang w:val="en-US"/>
        </w:rPr>
        <w:t xml:space="preserve">. </w:t>
      </w:r>
      <w:r>
        <w:rPr>
          <w:rFonts w:ascii="Times New Roman" w:hAnsi="Times New Roman" w:cs="Times New Roman"/>
          <w:sz w:val="24"/>
          <w:szCs w:val="24"/>
          <w:highlight w:val="none"/>
        </w:rPr>
        <w:t xml:space="preserve">The standard deviation of 0.19 indicates that the responses are highly consistent. </w:t>
      </w:r>
      <w:r>
        <w:rPr>
          <w:rFonts w:ascii="Times New Roman" w:hAnsi="Times New Roman" w:cs="Times New Roman"/>
          <w:sz w:val="24"/>
          <w:szCs w:val="24"/>
          <w:highlight w:val="none"/>
          <w:lang w:val="en-US"/>
        </w:rPr>
        <w:t xml:space="preserve">Likewise, professional development of teachers </w:t>
      </w:r>
      <w:r>
        <w:rPr>
          <w:rFonts w:ascii="Times New Roman" w:hAnsi="Times New Roman" w:cs="Times New Roman"/>
          <w:sz w:val="24"/>
          <w:szCs w:val="24"/>
          <w:highlight w:val="none"/>
        </w:rPr>
        <w:t xml:space="preserve">variable </w:t>
      </w:r>
      <w:r>
        <w:rPr>
          <w:rFonts w:ascii="Times New Roman" w:hAnsi="Times New Roman" w:cs="Times New Roman"/>
          <w:sz w:val="24"/>
          <w:szCs w:val="24"/>
          <w:highlight w:val="none"/>
          <w:lang w:val="en-US"/>
        </w:rPr>
        <w:t xml:space="preserve">obtained a mean of 3.59, which is described as very high, indicating that </w:t>
      </w:r>
      <w:r>
        <w:rPr>
          <w:rFonts w:ascii="Times New Roman" w:hAnsi="Times New Roman" w:cs="Times New Roman"/>
          <w:sz w:val="24"/>
          <w:szCs w:val="24"/>
          <w:highlight w:val="none"/>
        </w:rPr>
        <w:t>the professional development is very good</w:t>
      </w:r>
      <w:r>
        <w:rPr>
          <w:rFonts w:ascii="Times New Roman" w:hAnsi="Times New Roman" w:cs="Times New Roman"/>
          <w:sz w:val="24"/>
          <w:szCs w:val="24"/>
          <w:highlight w:val="none"/>
          <w:lang w:val="en-US"/>
        </w:rPr>
        <w:t xml:space="preserve">. </w:t>
      </w:r>
      <w:r>
        <w:rPr>
          <w:rFonts w:ascii="Times New Roman" w:hAnsi="Times New Roman" w:cs="Times New Roman"/>
          <w:sz w:val="24"/>
          <w:szCs w:val="24"/>
          <w:highlight w:val="none"/>
        </w:rPr>
        <w:t xml:space="preserve">The </w:t>
      </w:r>
      <w:r>
        <w:rPr>
          <w:rFonts w:ascii="Times New Roman" w:hAnsi="Times New Roman" w:cs="Times New Roman"/>
          <w:sz w:val="24"/>
          <w:szCs w:val="24"/>
          <w:highlight w:val="none"/>
          <w:lang w:val="en-US"/>
        </w:rPr>
        <w:t>standard deviation of 0.06</w:t>
      </w:r>
      <w:r>
        <w:rPr>
          <w:rFonts w:ascii="Times New Roman" w:hAnsi="Times New Roman" w:cs="Times New Roman"/>
          <w:sz w:val="24"/>
          <w:szCs w:val="24"/>
          <w:highlight w:val="none"/>
        </w:rPr>
        <w:t xml:space="preserve"> suggests that the responses are highly consistent. Finally</w:t>
      </w:r>
      <w:r>
        <w:rPr>
          <w:rFonts w:ascii="Times New Roman" w:hAnsi="Times New Roman" w:cs="Times New Roman"/>
          <w:sz w:val="24"/>
          <w:szCs w:val="24"/>
          <w:highlight w:val="none"/>
          <w:lang w:val="en-US"/>
        </w:rPr>
        <w:t xml:space="preserve">, teachers work attitude </w:t>
      </w:r>
      <w:r>
        <w:rPr>
          <w:rFonts w:ascii="Times New Roman" w:hAnsi="Times New Roman" w:cs="Times New Roman"/>
          <w:sz w:val="24"/>
          <w:szCs w:val="24"/>
          <w:highlight w:val="none"/>
        </w:rPr>
        <w:t xml:space="preserve">variable </w:t>
      </w:r>
      <w:r>
        <w:rPr>
          <w:rFonts w:ascii="Times New Roman" w:hAnsi="Times New Roman" w:cs="Times New Roman"/>
          <w:sz w:val="24"/>
          <w:szCs w:val="24"/>
          <w:highlight w:val="none"/>
          <w:lang w:val="en-US"/>
        </w:rPr>
        <w:t>obtained a</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en-US"/>
        </w:rPr>
        <w:t xml:space="preserve">mean of 3.60, which is described as very high, indicating that teachers demonstrate a </w:t>
      </w:r>
      <w:r>
        <w:rPr>
          <w:rFonts w:ascii="Times New Roman" w:hAnsi="Times New Roman" w:cs="Times New Roman"/>
          <w:sz w:val="24"/>
          <w:szCs w:val="24"/>
          <w:highlight w:val="none"/>
        </w:rPr>
        <w:t xml:space="preserve">very </w:t>
      </w:r>
      <w:r>
        <w:rPr>
          <w:rFonts w:ascii="Times New Roman" w:hAnsi="Times New Roman" w:cs="Times New Roman"/>
          <w:sz w:val="24"/>
          <w:szCs w:val="24"/>
          <w:highlight w:val="none"/>
          <w:lang w:val="en-US"/>
        </w:rPr>
        <w:t>positive work attitude.</w:t>
      </w:r>
      <w:r>
        <w:rPr>
          <w:rFonts w:ascii="Times New Roman" w:hAnsi="Times New Roman" w:cs="Times New Roman"/>
          <w:sz w:val="24"/>
          <w:szCs w:val="24"/>
          <w:highlight w:val="none"/>
        </w:rPr>
        <w:t xml:space="preserve"> The </w:t>
      </w:r>
      <w:r>
        <w:rPr>
          <w:rFonts w:ascii="Times New Roman" w:hAnsi="Times New Roman" w:cs="Times New Roman"/>
          <w:sz w:val="24"/>
          <w:szCs w:val="24"/>
          <w:highlight w:val="none"/>
          <w:lang w:val="en-US"/>
        </w:rPr>
        <w:t>standard deviation of 0.09</w:t>
      </w:r>
      <w:r>
        <w:rPr>
          <w:rFonts w:ascii="Times New Roman" w:hAnsi="Times New Roman" w:cs="Times New Roman"/>
          <w:sz w:val="24"/>
          <w:szCs w:val="24"/>
          <w:highlight w:val="none"/>
        </w:rPr>
        <w:t xml:space="preserve"> suggests that the responses are highly consistent.</w:t>
      </w:r>
    </w:p>
    <w:p w14:paraId="2318081A">
      <w:pPr>
        <w:spacing w:after="0" w:line="276" w:lineRule="auto"/>
        <w:ind w:firstLine="720"/>
        <w:jc w:val="both"/>
        <w:rPr>
          <w:rFonts w:ascii="Times New Roman" w:hAnsi="Times New Roman" w:cs="Times New Roman"/>
          <w:sz w:val="24"/>
          <w:szCs w:val="24"/>
          <w:highlight w:val="none"/>
          <w:lang w:val="en-US"/>
        </w:rPr>
      </w:pPr>
    </w:p>
    <w:p w14:paraId="6BFBA389">
      <w:pPr>
        <w:spacing w:after="0" w:line="276" w:lineRule="auto"/>
        <w:ind w:firstLine="720"/>
        <w:jc w:val="both"/>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 xml:space="preserve">The findings </w:t>
      </w:r>
      <w:r>
        <w:rPr>
          <w:rFonts w:ascii="Times New Roman" w:hAnsi="Times New Roman" w:cs="Times New Roman"/>
          <w:sz w:val="24"/>
          <w:szCs w:val="24"/>
          <w:highlight w:val="none"/>
          <w:lang w:val="en-US"/>
        </w:rPr>
        <w:t>showed</w:t>
      </w:r>
      <w:r>
        <w:rPr>
          <w:rFonts w:ascii="Times New Roman" w:hAnsi="Times New Roman" w:cs="Times New Roman"/>
          <w:sz w:val="24"/>
          <w:szCs w:val="24"/>
          <w:highlight w:val="none"/>
          <w:lang w:val="en-US"/>
        </w:rPr>
        <w:t xml:space="preserve"> that all variables are interpreted at a very high level, indicating strong management competence, continuous professional development, and positive work attitudes among respondents. Among the variables, professional development and teachers work attitude obtained higher levels, while management competence showed relatively lower values compared to the others.</w:t>
      </w:r>
    </w:p>
    <w:p w14:paraId="2FBDB3A9">
      <w:pPr>
        <w:spacing w:after="0" w:line="276" w:lineRule="auto"/>
        <w:ind w:firstLine="720"/>
        <w:jc w:val="both"/>
        <w:rPr>
          <w:rFonts w:ascii="Times New Roman" w:hAnsi="Times New Roman" w:cs="Times New Roman"/>
          <w:sz w:val="24"/>
          <w:szCs w:val="24"/>
          <w:highlight w:val="none"/>
          <w:lang w:val="en-US"/>
        </w:rPr>
      </w:pPr>
    </w:p>
    <w:p w14:paraId="1BA21BA9">
      <w:pPr>
        <w:spacing w:after="0" w:line="276" w:lineRule="auto"/>
        <w:jc w:val="both"/>
        <w:rPr>
          <w:rFonts w:ascii="Times New Roman" w:hAnsi="Times New Roman" w:eastAsia="Cambria" w:cs="Times New Roman"/>
          <w:i/>
          <w:sz w:val="24"/>
          <w:szCs w:val="24"/>
          <w:highlight w:val="none"/>
          <w:lang w:val="en-US"/>
        </w:rPr>
      </w:pPr>
    </w:p>
    <w:p w14:paraId="350BDDE3">
      <w:pPr>
        <w:spacing w:after="0" w:line="276" w:lineRule="auto"/>
        <w:jc w:val="both"/>
        <w:rPr>
          <w:rFonts w:ascii="Times New Roman" w:hAnsi="Times New Roman" w:cs="Times New Roman"/>
          <w:b/>
          <w:bCs/>
          <w:i/>
          <w:iCs/>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b/>
          <w:bCs/>
          <w:i/>
          <w:iCs/>
          <w:sz w:val="24"/>
          <w:szCs w:val="24"/>
          <w:highlight w:val="none"/>
        </w:rPr>
        <w:t>Correlation Result</w:t>
      </w:r>
    </w:p>
    <w:p w14:paraId="234C2FD9">
      <w:pPr>
        <w:spacing w:after="0" w:line="276" w:lineRule="auto"/>
        <w:jc w:val="both"/>
        <w:rPr>
          <w:rFonts w:ascii="Times New Roman" w:hAnsi="Times New Roman" w:cs="Times New Roman"/>
          <w:b/>
          <w:bCs/>
          <w:i/>
          <w:iCs/>
          <w:sz w:val="24"/>
          <w:szCs w:val="24"/>
          <w:highlight w:val="none"/>
        </w:rPr>
      </w:pPr>
    </w:p>
    <w:p w14:paraId="3CD45E44">
      <w:pPr>
        <w:spacing w:after="0" w:line="276"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Table 2  is the correlation result between the predictive variables and criterion variables. It also contains the r-value, the p-value, decision for the hypothesis, and the corresponding interpretation.</w:t>
      </w:r>
    </w:p>
    <w:p w14:paraId="3A3126A7">
      <w:pPr>
        <w:spacing w:after="0" w:line="276" w:lineRule="auto"/>
        <w:ind w:firstLine="720"/>
        <w:jc w:val="both"/>
        <w:rPr>
          <w:rFonts w:ascii="Times New Roman" w:hAnsi="Times New Roman" w:cs="Times New Roman"/>
          <w:sz w:val="24"/>
          <w:szCs w:val="24"/>
          <w:highlight w:val="none"/>
        </w:rPr>
      </w:pPr>
    </w:p>
    <w:p w14:paraId="0AA4A73E">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Table 2: Correlation Table (N=210)</w:t>
      </w:r>
    </w:p>
    <w:tbl>
      <w:tblPr>
        <w:tblStyle w:val="6"/>
        <w:tblW w:w="9891" w:type="dxa"/>
        <w:tblInd w:w="-20" w:type="dxa"/>
        <w:tblLayout w:type="fixed"/>
        <w:tblCellMar>
          <w:top w:w="0" w:type="dxa"/>
          <w:left w:w="0" w:type="dxa"/>
          <w:bottom w:w="0" w:type="dxa"/>
          <w:right w:w="0" w:type="dxa"/>
        </w:tblCellMar>
      </w:tblPr>
      <w:tblGrid>
        <w:gridCol w:w="2900"/>
        <w:gridCol w:w="990"/>
        <w:gridCol w:w="900"/>
        <w:gridCol w:w="1516"/>
        <w:gridCol w:w="3585"/>
      </w:tblGrid>
      <w:tr w14:paraId="60F5D078">
        <w:tblPrEx>
          <w:tblCellMar>
            <w:top w:w="0" w:type="dxa"/>
            <w:left w:w="0" w:type="dxa"/>
            <w:bottom w:w="0" w:type="dxa"/>
            <w:right w:w="0" w:type="dxa"/>
          </w:tblCellMar>
        </w:tblPrEx>
        <w:trPr>
          <w:cantSplit/>
          <w:trHeight w:val="494" w:hRule="atLeast"/>
        </w:trPr>
        <w:tc>
          <w:tcPr>
            <w:tcW w:w="2900" w:type="dxa"/>
            <w:vMerge w:val="restart"/>
            <w:tcBorders>
              <w:top w:val="single" w:color="auto" w:sz="4" w:space="0"/>
              <w:left w:val="nil"/>
              <w:bottom w:val="single" w:color="auto" w:sz="4" w:space="0"/>
              <w:right w:val="nil"/>
            </w:tcBorders>
            <w:shd w:val="clear" w:color="auto" w:fill="FFFFFF"/>
            <w:vAlign w:val="center"/>
          </w:tcPr>
          <w:p w14:paraId="69B0AF71">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Variables</w:t>
            </w:r>
          </w:p>
        </w:tc>
        <w:tc>
          <w:tcPr>
            <w:tcW w:w="6991" w:type="dxa"/>
            <w:gridSpan w:val="4"/>
            <w:tcBorders>
              <w:top w:val="single" w:color="auto" w:sz="4" w:space="0"/>
              <w:left w:val="nil"/>
              <w:bottom w:val="nil"/>
              <w:right w:val="nil"/>
            </w:tcBorders>
            <w:shd w:val="clear" w:color="auto" w:fill="FFFFFF"/>
            <w:vAlign w:val="center"/>
          </w:tcPr>
          <w:p w14:paraId="3A476B8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Teacher Work Attitude</w:t>
            </w:r>
          </w:p>
        </w:tc>
      </w:tr>
      <w:tr w14:paraId="64F24009">
        <w:tblPrEx>
          <w:tblCellMar>
            <w:top w:w="0" w:type="dxa"/>
            <w:left w:w="0" w:type="dxa"/>
            <w:bottom w:w="0" w:type="dxa"/>
            <w:right w:w="0" w:type="dxa"/>
          </w:tblCellMar>
        </w:tblPrEx>
        <w:trPr>
          <w:cantSplit/>
          <w:trHeight w:val="440" w:hRule="atLeast"/>
        </w:trPr>
        <w:tc>
          <w:tcPr>
            <w:tcW w:w="2900" w:type="dxa"/>
            <w:vMerge w:val="continue"/>
            <w:tcBorders>
              <w:top w:val="single" w:color="auto" w:sz="4" w:space="0"/>
              <w:left w:val="nil"/>
              <w:bottom w:val="single" w:color="auto" w:sz="4" w:space="0"/>
              <w:right w:val="nil"/>
            </w:tcBorders>
            <w:vAlign w:val="center"/>
          </w:tcPr>
          <w:p w14:paraId="514B7A0A">
            <w:pPr>
              <w:spacing w:after="0" w:line="276" w:lineRule="auto"/>
              <w:jc w:val="both"/>
              <w:rPr>
                <w:rFonts w:ascii="Times New Roman" w:hAnsi="Times New Roman" w:eastAsia="Cambria" w:cs="Times New Roman"/>
                <w:iCs/>
                <w:sz w:val="24"/>
                <w:szCs w:val="24"/>
                <w:highlight w:val="none"/>
              </w:rPr>
            </w:pPr>
          </w:p>
        </w:tc>
        <w:tc>
          <w:tcPr>
            <w:tcW w:w="990" w:type="dxa"/>
            <w:tcBorders>
              <w:top w:val="nil"/>
              <w:left w:val="nil"/>
              <w:bottom w:val="single" w:color="auto" w:sz="4" w:space="0"/>
              <w:right w:val="nil"/>
            </w:tcBorders>
            <w:shd w:val="clear" w:color="auto" w:fill="FFFFFF"/>
            <w:vAlign w:val="center"/>
          </w:tcPr>
          <w:p w14:paraId="5795A16E">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r-value</w:t>
            </w:r>
          </w:p>
        </w:tc>
        <w:tc>
          <w:tcPr>
            <w:tcW w:w="900" w:type="dxa"/>
            <w:tcBorders>
              <w:top w:val="nil"/>
              <w:left w:val="nil"/>
              <w:bottom w:val="single" w:color="auto" w:sz="4" w:space="0"/>
              <w:right w:val="nil"/>
            </w:tcBorders>
            <w:shd w:val="clear" w:color="auto" w:fill="FFFFFF"/>
            <w:vAlign w:val="center"/>
          </w:tcPr>
          <w:p w14:paraId="225EE3F6">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p-value</w:t>
            </w:r>
          </w:p>
        </w:tc>
        <w:tc>
          <w:tcPr>
            <w:tcW w:w="1516" w:type="dxa"/>
            <w:tcBorders>
              <w:top w:val="nil"/>
              <w:left w:val="nil"/>
              <w:bottom w:val="single" w:color="auto" w:sz="4" w:space="0"/>
              <w:right w:val="nil"/>
            </w:tcBorders>
            <w:shd w:val="clear" w:color="auto" w:fill="FFFFFF"/>
            <w:vAlign w:val="center"/>
          </w:tcPr>
          <w:p w14:paraId="2D5C1688">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Decision on Ho</w:t>
            </w:r>
          </w:p>
        </w:tc>
        <w:tc>
          <w:tcPr>
            <w:tcW w:w="3585" w:type="dxa"/>
            <w:tcBorders>
              <w:top w:val="nil"/>
              <w:left w:val="nil"/>
              <w:bottom w:val="single" w:color="auto" w:sz="4" w:space="0"/>
              <w:right w:val="nil"/>
            </w:tcBorders>
            <w:shd w:val="clear" w:color="auto" w:fill="FFFFFF"/>
            <w:vAlign w:val="center"/>
          </w:tcPr>
          <w:p w14:paraId="40D921CB">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 xml:space="preserve">         Interpretation</w:t>
            </w:r>
          </w:p>
        </w:tc>
      </w:tr>
      <w:tr w14:paraId="66678F81">
        <w:tblPrEx>
          <w:tblCellMar>
            <w:top w:w="0" w:type="dxa"/>
            <w:left w:w="0" w:type="dxa"/>
            <w:bottom w:w="0" w:type="dxa"/>
            <w:right w:w="0" w:type="dxa"/>
          </w:tblCellMar>
        </w:tblPrEx>
        <w:trPr>
          <w:cantSplit/>
          <w:trHeight w:val="710" w:hRule="atLeast"/>
        </w:trPr>
        <w:tc>
          <w:tcPr>
            <w:tcW w:w="2900" w:type="dxa"/>
            <w:tcBorders>
              <w:top w:val="single" w:color="auto" w:sz="4" w:space="0"/>
              <w:left w:val="nil"/>
              <w:bottom w:val="nil"/>
              <w:right w:val="nil"/>
            </w:tcBorders>
            <w:shd w:val="clear" w:color="auto" w:fill="FFFFFF"/>
            <w:vAlign w:val="center"/>
          </w:tcPr>
          <w:p w14:paraId="3C8F8A90">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 xml:space="preserve">Management Competence </w:t>
            </w:r>
          </w:p>
          <w:p w14:paraId="69C3825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of School Heads</w:t>
            </w:r>
          </w:p>
        </w:tc>
        <w:tc>
          <w:tcPr>
            <w:tcW w:w="990" w:type="dxa"/>
            <w:tcBorders>
              <w:top w:val="single" w:color="auto" w:sz="4" w:space="0"/>
              <w:left w:val="nil"/>
              <w:bottom w:val="nil"/>
              <w:right w:val="nil"/>
            </w:tcBorders>
            <w:shd w:val="clear" w:color="auto" w:fill="FFFFFF"/>
            <w:vAlign w:val="center"/>
          </w:tcPr>
          <w:p w14:paraId="0C6D11A4">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.527</w:t>
            </w:r>
          </w:p>
        </w:tc>
        <w:tc>
          <w:tcPr>
            <w:tcW w:w="900" w:type="dxa"/>
            <w:tcBorders>
              <w:top w:val="single" w:color="auto" w:sz="4" w:space="0"/>
              <w:left w:val="nil"/>
              <w:bottom w:val="nil"/>
              <w:right w:val="nil"/>
            </w:tcBorders>
            <w:shd w:val="clear" w:color="auto" w:fill="FFFFFF"/>
            <w:vAlign w:val="center"/>
          </w:tcPr>
          <w:p w14:paraId="4F4A6A9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.000</w:t>
            </w:r>
          </w:p>
        </w:tc>
        <w:tc>
          <w:tcPr>
            <w:tcW w:w="1516" w:type="dxa"/>
            <w:tcBorders>
              <w:top w:val="single" w:color="auto" w:sz="4" w:space="0"/>
              <w:left w:val="nil"/>
              <w:bottom w:val="nil"/>
              <w:right w:val="nil"/>
            </w:tcBorders>
            <w:shd w:val="clear" w:color="auto" w:fill="FFFFFF"/>
          </w:tcPr>
          <w:p w14:paraId="74E8DF0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Reject Ho</w:t>
            </w:r>
          </w:p>
          <w:p w14:paraId="24C1E3A5">
            <w:pPr>
              <w:spacing w:after="0" w:line="276" w:lineRule="auto"/>
              <w:jc w:val="both"/>
              <w:rPr>
                <w:rFonts w:ascii="Times New Roman" w:hAnsi="Times New Roman" w:eastAsia="Cambria" w:cs="Times New Roman"/>
                <w:iCs/>
                <w:sz w:val="24"/>
                <w:szCs w:val="24"/>
                <w:highlight w:val="none"/>
              </w:rPr>
            </w:pPr>
          </w:p>
        </w:tc>
        <w:tc>
          <w:tcPr>
            <w:tcW w:w="3585" w:type="dxa"/>
            <w:tcBorders>
              <w:top w:val="single" w:color="auto" w:sz="4" w:space="0"/>
              <w:left w:val="nil"/>
              <w:bottom w:val="nil"/>
              <w:right w:val="nil"/>
            </w:tcBorders>
            <w:shd w:val="clear" w:color="auto" w:fill="FFFFFF"/>
            <w:vAlign w:val="center"/>
          </w:tcPr>
          <w:p w14:paraId="3D46F667">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Moderately high positive significant correlation</w:t>
            </w:r>
          </w:p>
        </w:tc>
      </w:tr>
      <w:tr w14:paraId="7DA80310">
        <w:tblPrEx>
          <w:tblCellMar>
            <w:top w:w="0" w:type="dxa"/>
            <w:left w:w="0" w:type="dxa"/>
            <w:bottom w:w="0" w:type="dxa"/>
            <w:right w:w="0" w:type="dxa"/>
          </w:tblCellMar>
        </w:tblPrEx>
        <w:trPr>
          <w:cantSplit/>
          <w:trHeight w:val="720" w:hRule="atLeast"/>
        </w:trPr>
        <w:tc>
          <w:tcPr>
            <w:tcW w:w="2900" w:type="dxa"/>
            <w:shd w:val="clear" w:color="auto" w:fill="FFFFFF"/>
            <w:vAlign w:val="center"/>
          </w:tcPr>
          <w:p w14:paraId="2DF929A5">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 xml:space="preserve">Professional Development </w:t>
            </w:r>
          </w:p>
          <w:p w14:paraId="4ABF7A5B">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of Teachers</w:t>
            </w:r>
          </w:p>
        </w:tc>
        <w:tc>
          <w:tcPr>
            <w:tcW w:w="990" w:type="dxa"/>
            <w:shd w:val="clear" w:color="auto" w:fill="FFFFFF"/>
            <w:vAlign w:val="center"/>
          </w:tcPr>
          <w:p w14:paraId="2EC5BF9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.482</w:t>
            </w:r>
          </w:p>
        </w:tc>
        <w:tc>
          <w:tcPr>
            <w:tcW w:w="900" w:type="dxa"/>
            <w:shd w:val="clear" w:color="auto" w:fill="FFFFFF"/>
            <w:vAlign w:val="center"/>
          </w:tcPr>
          <w:p w14:paraId="7354B99B">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.000</w:t>
            </w:r>
          </w:p>
        </w:tc>
        <w:tc>
          <w:tcPr>
            <w:tcW w:w="1516" w:type="dxa"/>
            <w:shd w:val="clear" w:color="auto" w:fill="FFFFFF"/>
          </w:tcPr>
          <w:p w14:paraId="14616BC4">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Reject Ho</w:t>
            </w:r>
          </w:p>
        </w:tc>
        <w:tc>
          <w:tcPr>
            <w:tcW w:w="3585" w:type="dxa"/>
            <w:shd w:val="clear" w:color="auto" w:fill="FFFFFF"/>
            <w:vAlign w:val="center"/>
          </w:tcPr>
          <w:p w14:paraId="78700CCD">
            <w:pPr>
              <w:spacing w:after="0" w:line="276" w:lineRule="auto"/>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Moderately low positive significant correlation</w:t>
            </w:r>
          </w:p>
        </w:tc>
      </w:tr>
      <w:tr w14:paraId="29804D7A">
        <w:tblPrEx>
          <w:tblCellMar>
            <w:top w:w="0" w:type="dxa"/>
            <w:left w:w="0" w:type="dxa"/>
            <w:bottom w:w="0" w:type="dxa"/>
            <w:right w:w="0" w:type="dxa"/>
          </w:tblCellMar>
        </w:tblPrEx>
        <w:trPr>
          <w:cantSplit/>
          <w:trHeight w:val="328" w:hRule="atLeast"/>
        </w:trPr>
        <w:tc>
          <w:tcPr>
            <w:tcW w:w="9891" w:type="dxa"/>
            <w:gridSpan w:val="5"/>
            <w:tcBorders>
              <w:top w:val="single" w:color="auto" w:sz="4" w:space="0"/>
              <w:left w:val="nil"/>
              <w:bottom w:val="nil"/>
              <w:right w:val="nil"/>
            </w:tcBorders>
            <w:shd w:val="clear" w:color="auto" w:fill="FFFFFF"/>
          </w:tcPr>
          <w:p w14:paraId="318A80EA">
            <w:pPr>
              <w:spacing w:after="0" w:line="276" w:lineRule="auto"/>
              <w:jc w:val="both"/>
              <w:rPr>
                <w:rFonts w:ascii="Times New Roman" w:hAnsi="Times New Roman" w:eastAsia="Cambria" w:cs="Times New Roman"/>
                <w:i/>
                <w:sz w:val="24"/>
                <w:szCs w:val="24"/>
                <w:highlight w:val="none"/>
              </w:rPr>
            </w:pPr>
            <w:r>
              <w:rPr>
                <w:rFonts w:ascii="Times New Roman" w:hAnsi="Times New Roman" w:eastAsia="Cambria" w:cs="Times New Roman"/>
                <w:i/>
                <w:sz w:val="24"/>
                <w:szCs w:val="24"/>
                <w:highlight w:val="none"/>
              </w:rPr>
              <w:t>**. Correlation is significant at the 0.05 level (2-tailed).</w:t>
            </w:r>
          </w:p>
        </w:tc>
      </w:tr>
    </w:tbl>
    <w:p w14:paraId="3A290B33">
      <w:pPr>
        <w:pStyle w:val="13"/>
        <w:spacing w:before="0" w:beforeAutospacing="0" w:after="0" w:afterAutospacing="0" w:line="276" w:lineRule="auto"/>
        <w:ind w:firstLine="720" w:firstLineChars="300"/>
        <w:jc w:val="both"/>
        <w:rPr>
          <w:highlight w:val="none"/>
        </w:rPr>
      </w:pPr>
    </w:p>
    <w:p w14:paraId="539F811D">
      <w:pPr>
        <w:pStyle w:val="13"/>
        <w:spacing w:before="0" w:beforeAutospacing="0" w:after="0" w:afterAutospacing="0" w:line="276" w:lineRule="auto"/>
        <w:ind w:firstLine="720" w:firstLineChars="300"/>
        <w:jc w:val="both"/>
        <w:rPr>
          <w:highlight w:val="none"/>
        </w:rPr>
      </w:pPr>
      <w:r>
        <w:rPr>
          <w:highlight w:val="none"/>
        </w:rPr>
        <w:t>Specifically, the correlation between management competence of school heads and teacher work attitude obtained a p value of 0.000</w:t>
      </w:r>
      <w:r>
        <w:rPr>
          <w:highlight w:val="none"/>
        </w:rPr>
        <w:t>,</w:t>
      </w:r>
      <w:r>
        <w:rPr>
          <w:highlight w:val="none"/>
        </w:rPr>
        <w:t xml:space="preserve"> which is lower than 0.05 level of significance; hence</w:t>
      </w:r>
      <w:r>
        <w:rPr>
          <w:highlight w:val="none"/>
        </w:rPr>
        <w:t>,</w:t>
      </w:r>
      <w:r>
        <w:rPr>
          <w:highlight w:val="none"/>
        </w:rPr>
        <w:t xml:space="preserve"> the null hypothesis was rejected. This indicates that the correlation is statistically significant. The r-value of 0.527 suggests that the correlation in moderately high. This implies that an increase in management competence of school heads is associated with an increase in the teacher work attitude. Furthermore, the correlation between professional development of teachers and teacher work attitude obtained a p value of 0.000 which is lower than 0.05 level of significance; thus, the null hypothesis was rejected. This indicates that the correlation is statistically significant. The r-value of 0.482 suggests that the correlation is moderately low. This implies that an increase in professional development of teachers is associated with an increase in teacher work attitude.</w:t>
      </w:r>
    </w:p>
    <w:p w14:paraId="29290A5B">
      <w:pPr>
        <w:pStyle w:val="13"/>
        <w:spacing w:before="0" w:beforeAutospacing="0" w:after="0" w:afterAutospacing="0" w:line="276" w:lineRule="auto"/>
        <w:ind w:firstLine="720" w:firstLineChars="300"/>
        <w:jc w:val="both"/>
        <w:rPr>
          <w:highlight w:val="none"/>
        </w:rPr>
      </w:pPr>
    </w:p>
    <w:p w14:paraId="267F1037">
      <w:pPr>
        <w:pStyle w:val="13"/>
        <w:spacing w:before="0" w:beforeAutospacing="0" w:after="0" w:afterAutospacing="0" w:line="276" w:lineRule="auto"/>
        <w:ind w:firstLine="720"/>
        <w:jc w:val="both"/>
        <w:rPr>
          <w:highlight w:val="none"/>
        </w:rPr>
      </w:pPr>
      <w:r>
        <w:rPr>
          <w:highlight w:val="none"/>
        </w:rPr>
        <w:t xml:space="preserve">Both management competence of school heads and professional development of teachers show statistically significant positive relationships with teacher work attitude. However, management competence </w:t>
      </w:r>
      <w:r>
        <w:rPr>
          <w:highlight w:val="none"/>
        </w:rPr>
        <w:t>demonstrated</w:t>
      </w:r>
      <w:r>
        <w:rPr>
          <w:highlight w:val="none"/>
        </w:rPr>
        <w:t xml:space="preserve"> a stronger association compared to professional development, indicating it has a greater correlation on improving teacher work attitude.</w:t>
      </w:r>
    </w:p>
    <w:p w14:paraId="739DC892">
      <w:pPr>
        <w:pStyle w:val="3"/>
        <w:spacing w:after="0" w:line="276" w:lineRule="auto"/>
        <w:ind w:left="0" w:firstLine="0"/>
        <w:rPr>
          <w:rFonts w:ascii="Times New Roman" w:hAnsi="Times New Roman" w:cs="Times New Roman"/>
          <w:szCs w:val="24"/>
          <w:highlight w:val="none"/>
        </w:rPr>
      </w:pPr>
    </w:p>
    <w:p w14:paraId="07248AE5">
      <w:pPr>
        <w:pStyle w:val="3"/>
        <w:spacing w:after="0" w:line="276" w:lineRule="auto"/>
        <w:ind w:left="0" w:firstLine="0"/>
        <w:rPr>
          <w:rFonts w:ascii="Times New Roman" w:hAnsi="Times New Roman" w:cs="Times New Roman"/>
          <w:szCs w:val="24"/>
          <w:highlight w:val="none"/>
        </w:rPr>
      </w:pPr>
      <w:r>
        <w:rPr>
          <w:rFonts w:ascii="Times New Roman" w:hAnsi="Times New Roman" w:cs="Times New Roman"/>
          <w:szCs w:val="24"/>
          <w:highlight w:val="none"/>
        </w:rPr>
        <w:t xml:space="preserve">Regression Analysis  </w:t>
      </w:r>
    </w:p>
    <w:p w14:paraId="1FF11E6D">
      <w:pPr>
        <w:spacing w:after="0" w:line="276" w:lineRule="auto"/>
        <w:jc w:val="both"/>
        <w:rPr>
          <w:rFonts w:ascii="Times New Roman" w:hAnsi="Times New Roman" w:cs="Times New Roman"/>
          <w:sz w:val="24"/>
          <w:szCs w:val="24"/>
          <w:highlight w:val="none"/>
          <w:lang w:eastAsia="en-PH"/>
        </w:rPr>
      </w:pPr>
    </w:p>
    <w:p w14:paraId="00290E06">
      <w:pPr>
        <w:spacing w:after="0" w:line="276" w:lineRule="auto"/>
        <w:jc w:val="both"/>
        <w:rPr>
          <w:rFonts w:ascii="Times New Roman" w:hAnsi="Times New Roman" w:cs="Times New Roman"/>
          <w:sz w:val="24"/>
          <w:szCs w:val="24"/>
          <w:highlight w:val="none"/>
          <w:lang w:val="en-US" w:eastAsia="en-PH"/>
        </w:rPr>
      </w:pPr>
      <w:r>
        <w:rPr>
          <w:rFonts w:ascii="Times New Roman" w:hAnsi="Times New Roman" w:cs="Times New Roman"/>
          <w:sz w:val="24"/>
          <w:szCs w:val="24"/>
          <w:highlight w:val="none"/>
          <w:lang w:eastAsia="en-PH"/>
        </w:rPr>
        <w:tab/>
      </w:r>
      <w:r>
        <w:rPr>
          <w:rFonts w:ascii="Times New Roman" w:hAnsi="Times New Roman" w:cs="Times New Roman"/>
          <w:sz w:val="24"/>
          <w:szCs w:val="24"/>
          <w:highlight w:val="none"/>
          <w:lang w:eastAsia="en-PH"/>
        </w:rPr>
        <w:t xml:space="preserve"> </w:t>
      </w:r>
      <w:r>
        <w:rPr>
          <w:rFonts w:ascii="Times New Roman" w:hAnsi="Times New Roman" w:cs="Times New Roman"/>
          <w:sz w:val="24"/>
          <w:szCs w:val="24"/>
          <w:highlight w:val="none"/>
          <w:lang w:val="en-US" w:eastAsia="en-PH"/>
        </w:rPr>
        <w:t>T</w:t>
      </w:r>
      <w:r>
        <w:rPr>
          <w:rFonts w:ascii="Times New Roman" w:hAnsi="Times New Roman" w:cs="Times New Roman"/>
          <w:sz w:val="24"/>
          <w:szCs w:val="24"/>
          <w:highlight w:val="none"/>
          <w:lang w:eastAsia="en-PH"/>
        </w:rPr>
        <w:t>able 3 is the regression analysis</w:t>
      </w:r>
      <w:r>
        <w:rPr>
          <w:rFonts w:ascii="Times New Roman" w:hAnsi="Times New Roman" w:cs="Times New Roman"/>
          <w:sz w:val="24"/>
          <w:szCs w:val="24"/>
          <w:highlight w:val="none"/>
          <w:lang w:val="en-US" w:eastAsia="en-PH"/>
        </w:rPr>
        <w:t xml:space="preserve"> of the predictive variable on the criterion variable</w:t>
      </w:r>
      <w:r>
        <w:rPr>
          <w:rFonts w:ascii="Times New Roman" w:hAnsi="Times New Roman" w:cs="Times New Roman"/>
          <w:sz w:val="24"/>
          <w:szCs w:val="24"/>
          <w:highlight w:val="none"/>
          <w:lang w:eastAsia="en-PH"/>
        </w:rPr>
        <w:t>. It</w:t>
      </w:r>
      <w:r>
        <w:rPr>
          <w:rFonts w:ascii="Times New Roman" w:hAnsi="Times New Roman" w:cs="Times New Roman"/>
          <w:sz w:val="24"/>
          <w:szCs w:val="24"/>
          <w:highlight w:val="none"/>
          <w:lang w:val="en-US" w:eastAsia="en-PH"/>
        </w:rPr>
        <w:t xml:space="preserve"> also includes the unstandardized Beta coefficient, the t-value, the p-value, the decisions on the hypotheses, and the corresponding interpretation.</w:t>
      </w:r>
    </w:p>
    <w:p w14:paraId="420BA82A">
      <w:pPr>
        <w:spacing w:after="0" w:line="276" w:lineRule="auto"/>
        <w:jc w:val="both"/>
        <w:rPr>
          <w:rFonts w:ascii="Times New Roman" w:hAnsi="Times New Roman" w:cs="Times New Roman"/>
          <w:sz w:val="24"/>
          <w:szCs w:val="24"/>
          <w:highlight w:val="none"/>
          <w:lang w:val="en-US" w:eastAsia="en-PH"/>
        </w:rPr>
      </w:pPr>
    </w:p>
    <w:p w14:paraId="543F1EA3">
      <w:pPr>
        <w:spacing w:after="0" w:line="276" w:lineRule="auto"/>
        <w:jc w:val="both"/>
        <w:rPr>
          <w:rFonts w:ascii="Times New Roman" w:hAnsi="Times New Roman" w:cs="Times New Roman"/>
          <w:sz w:val="24"/>
          <w:szCs w:val="24"/>
          <w:highlight w:val="none"/>
          <w:lang w:val="en-US" w:eastAsia="en-PH"/>
        </w:rPr>
      </w:pPr>
    </w:p>
    <w:p w14:paraId="32E77A57">
      <w:pPr>
        <w:spacing w:after="0" w:line="276" w:lineRule="auto"/>
        <w:jc w:val="both"/>
        <w:rPr>
          <w:rFonts w:ascii="Times New Roman" w:hAnsi="Times New Roman" w:cs="Times New Roman"/>
          <w:sz w:val="24"/>
          <w:szCs w:val="24"/>
          <w:highlight w:val="none"/>
          <w:lang w:val="en-US" w:eastAsia="en-PH"/>
        </w:rPr>
      </w:pPr>
    </w:p>
    <w:p w14:paraId="1487311A">
      <w:pPr>
        <w:autoSpaceDE w:val="0"/>
        <w:autoSpaceDN w:val="0"/>
        <w:adjustRightInd w:val="0"/>
        <w:spacing w:after="0" w:line="276" w:lineRule="auto"/>
        <w:rPr>
          <w:rFonts w:ascii="Times New Roman" w:hAnsi="Times New Roman" w:cs="Times New Roman"/>
          <w:i/>
          <w:sz w:val="24"/>
          <w:szCs w:val="24"/>
          <w:highlight w:val="none"/>
        </w:rPr>
      </w:pPr>
      <w:r>
        <w:rPr>
          <w:rFonts w:ascii="Times New Roman" w:hAnsi="Times New Roman" w:cs="Times New Roman"/>
          <w:i/>
          <w:sz w:val="24"/>
          <w:szCs w:val="24"/>
          <w:highlight w:val="none"/>
        </w:rPr>
        <w:t xml:space="preserve">Table 3: Regression Table (N=210) </w:t>
      </w:r>
    </w:p>
    <w:tbl>
      <w:tblPr>
        <w:tblStyle w:val="6"/>
        <w:tblW w:w="9363" w:type="dxa"/>
        <w:tblInd w:w="0" w:type="dxa"/>
        <w:tblLayout w:type="fixed"/>
        <w:tblCellMar>
          <w:top w:w="0" w:type="dxa"/>
          <w:left w:w="0" w:type="dxa"/>
          <w:bottom w:w="0" w:type="dxa"/>
          <w:right w:w="0" w:type="dxa"/>
        </w:tblCellMar>
      </w:tblPr>
      <w:tblGrid>
        <w:gridCol w:w="20"/>
        <w:gridCol w:w="1540"/>
        <w:gridCol w:w="7"/>
        <w:gridCol w:w="985"/>
        <w:gridCol w:w="7"/>
        <w:gridCol w:w="861"/>
        <w:gridCol w:w="7"/>
        <w:gridCol w:w="1535"/>
        <w:gridCol w:w="7"/>
        <w:gridCol w:w="701"/>
        <w:gridCol w:w="7"/>
        <w:gridCol w:w="844"/>
        <w:gridCol w:w="7"/>
        <w:gridCol w:w="1127"/>
        <w:gridCol w:w="7"/>
        <w:gridCol w:w="1694"/>
        <w:gridCol w:w="7"/>
      </w:tblGrid>
      <w:tr w14:paraId="668698F6">
        <w:tblPrEx>
          <w:tblCellMar>
            <w:top w:w="0" w:type="dxa"/>
            <w:left w:w="0" w:type="dxa"/>
            <w:bottom w:w="0" w:type="dxa"/>
            <w:right w:w="0" w:type="dxa"/>
          </w:tblCellMar>
        </w:tblPrEx>
        <w:trPr>
          <w:gridAfter w:val="1"/>
          <w:wAfter w:w="7" w:type="dxa"/>
          <w:cantSplit/>
        </w:trPr>
        <w:tc>
          <w:tcPr>
            <w:tcW w:w="9356" w:type="dxa"/>
            <w:gridSpan w:val="16"/>
            <w:tcBorders>
              <w:top w:val="single" w:color="auto" w:sz="4" w:space="0"/>
              <w:bottom w:val="single" w:color="auto" w:sz="4" w:space="0"/>
            </w:tcBorders>
            <w:shd w:val="clear" w:color="auto" w:fill="FFFFFF"/>
            <w:vAlign w:val="center"/>
          </w:tcPr>
          <w:p w14:paraId="21737CC7">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sz w:val="24"/>
                <w:szCs w:val="24"/>
                <w:highlight w:val="none"/>
              </w:rPr>
              <w:t>Teachers Work Attitudes</w:t>
            </w:r>
          </w:p>
        </w:tc>
      </w:tr>
      <w:tr w14:paraId="1EFDD5EA">
        <w:tblPrEx>
          <w:tblCellMar>
            <w:top w:w="0" w:type="dxa"/>
            <w:left w:w="0" w:type="dxa"/>
            <w:bottom w:w="0" w:type="dxa"/>
            <w:right w:w="0" w:type="dxa"/>
          </w:tblCellMar>
        </w:tblPrEx>
        <w:trPr>
          <w:gridAfter w:val="1"/>
          <w:wAfter w:w="7" w:type="dxa"/>
          <w:cantSplit/>
        </w:trPr>
        <w:tc>
          <w:tcPr>
            <w:tcW w:w="1560" w:type="dxa"/>
            <w:gridSpan w:val="2"/>
            <w:vMerge w:val="restart"/>
            <w:tcBorders>
              <w:top w:val="single" w:color="auto" w:sz="4" w:space="0"/>
              <w:bottom w:val="single" w:color="auto" w:sz="4" w:space="0"/>
            </w:tcBorders>
            <w:shd w:val="clear" w:color="auto" w:fill="FFFFFF"/>
            <w:vAlign w:val="center"/>
          </w:tcPr>
          <w:p w14:paraId="54A6F7D2">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Variables</w:t>
            </w:r>
          </w:p>
        </w:tc>
        <w:tc>
          <w:tcPr>
            <w:tcW w:w="1860" w:type="dxa"/>
            <w:gridSpan w:val="4"/>
            <w:tcBorders>
              <w:top w:val="single" w:color="auto" w:sz="4" w:space="0"/>
            </w:tcBorders>
            <w:shd w:val="clear" w:color="auto" w:fill="FFFFFF"/>
            <w:vAlign w:val="center"/>
          </w:tcPr>
          <w:p w14:paraId="247E270E">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Unstandardized Coefficients</w:t>
            </w:r>
          </w:p>
        </w:tc>
        <w:tc>
          <w:tcPr>
            <w:tcW w:w="1542" w:type="dxa"/>
            <w:gridSpan w:val="2"/>
            <w:tcBorders>
              <w:top w:val="single" w:color="auto" w:sz="4" w:space="0"/>
            </w:tcBorders>
            <w:shd w:val="clear" w:color="auto" w:fill="FFFFFF"/>
            <w:vAlign w:val="center"/>
          </w:tcPr>
          <w:p w14:paraId="16AD0FEB">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Standardized Coefficients</w:t>
            </w:r>
          </w:p>
        </w:tc>
        <w:tc>
          <w:tcPr>
            <w:tcW w:w="708" w:type="dxa"/>
            <w:gridSpan w:val="2"/>
            <w:vMerge w:val="restart"/>
            <w:tcBorders>
              <w:top w:val="single" w:color="auto" w:sz="4" w:space="0"/>
              <w:bottom w:val="single" w:color="auto" w:sz="4" w:space="0"/>
            </w:tcBorders>
            <w:shd w:val="clear" w:color="auto" w:fill="FFFFFF"/>
            <w:vAlign w:val="center"/>
          </w:tcPr>
          <w:p w14:paraId="084856F5">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t</w:t>
            </w:r>
          </w:p>
        </w:tc>
        <w:tc>
          <w:tcPr>
            <w:tcW w:w="851" w:type="dxa"/>
            <w:gridSpan w:val="2"/>
            <w:vMerge w:val="restart"/>
            <w:tcBorders>
              <w:top w:val="single" w:color="auto" w:sz="4" w:space="0"/>
              <w:bottom w:val="single" w:color="auto" w:sz="4" w:space="0"/>
            </w:tcBorders>
            <w:shd w:val="clear" w:color="auto" w:fill="FFFFFF"/>
            <w:vAlign w:val="center"/>
          </w:tcPr>
          <w:p w14:paraId="5A3CAB67">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 value</w:t>
            </w:r>
          </w:p>
        </w:tc>
        <w:tc>
          <w:tcPr>
            <w:tcW w:w="1134" w:type="dxa"/>
            <w:gridSpan w:val="2"/>
            <w:vMerge w:val="restart"/>
            <w:tcBorders>
              <w:top w:val="single" w:color="auto" w:sz="4" w:space="0"/>
              <w:bottom w:val="single" w:color="auto" w:sz="4" w:space="0"/>
            </w:tcBorders>
            <w:shd w:val="clear" w:color="auto" w:fill="FFFFFF"/>
            <w:vAlign w:val="center"/>
          </w:tcPr>
          <w:p w14:paraId="6488634F">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Decision on </w:t>
            </w:r>
            <w:r>
              <w:rPr>
                <w:rFonts w:ascii="Times New Roman" w:hAnsi="Times New Roman" w:cs="Times New Roman"/>
                <w:i/>
                <w:color w:val="000000"/>
                <w:sz w:val="24"/>
                <w:szCs w:val="24"/>
                <w:highlight w:val="none"/>
              </w:rPr>
              <w:t>Ho</w:t>
            </w:r>
          </w:p>
        </w:tc>
        <w:tc>
          <w:tcPr>
            <w:tcW w:w="1701" w:type="dxa"/>
            <w:gridSpan w:val="2"/>
            <w:vMerge w:val="restart"/>
            <w:tcBorders>
              <w:top w:val="single" w:color="auto" w:sz="4" w:space="0"/>
              <w:bottom w:val="single" w:color="auto" w:sz="4" w:space="0"/>
            </w:tcBorders>
            <w:shd w:val="clear" w:color="auto" w:fill="FFFFFF"/>
            <w:vAlign w:val="center"/>
          </w:tcPr>
          <w:p w14:paraId="5F56C62F">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Interpretation</w:t>
            </w:r>
          </w:p>
        </w:tc>
      </w:tr>
      <w:tr w14:paraId="792F33F2">
        <w:tblPrEx>
          <w:tblCellMar>
            <w:top w:w="0" w:type="dxa"/>
            <w:left w:w="0" w:type="dxa"/>
            <w:bottom w:w="0" w:type="dxa"/>
            <w:right w:w="0" w:type="dxa"/>
          </w:tblCellMar>
        </w:tblPrEx>
        <w:trPr>
          <w:gridAfter w:val="1"/>
          <w:wAfter w:w="7" w:type="dxa"/>
          <w:cantSplit/>
        </w:trPr>
        <w:tc>
          <w:tcPr>
            <w:tcW w:w="1560" w:type="dxa"/>
            <w:gridSpan w:val="2"/>
            <w:vMerge w:val="continue"/>
            <w:tcBorders>
              <w:top w:val="single" w:color="auto" w:sz="4" w:space="0"/>
              <w:bottom w:val="single" w:color="auto" w:sz="4" w:space="0"/>
            </w:tcBorders>
            <w:shd w:val="clear" w:color="auto" w:fill="FFFFFF"/>
            <w:vAlign w:val="center"/>
          </w:tcPr>
          <w:p w14:paraId="0B042783">
            <w:pPr>
              <w:autoSpaceDE w:val="0"/>
              <w:autoSpaceDN w:val="0"/>
              <w:adjustRightInd w:val="0"/>
              <w:spacing w:after="0" w:line="276" w:lineRule="auto"/>
              <w:rPr>
                <w:rFonts w:ascii="Times New Roman" w:hAnsi="Times New Roman" w:cs="Times New Roman"/>
                <w:color w:val="000000"/>
                <w:sz w:val="24"/>
                <w:szCs w:val="24"/>
                <w:highlight w:val="none"/>
              </w:rPr>
            </w:pPr>
          </w:p>
        </w:tc>
        <w:tc>
          <w:tcPr>
            <w:tcW w:w="992" w:type="dxa"/>
            <w:gridSpan w:val="2"/>
            <w:tcBorders>
              <w:bottom w:val="single" w:color="auto" w:sz="4" w:space="0"/>
            </w:tcBorders>
            <w:shd w:val="clear" w:color="auto" w:fill="FFFFFF"/>
            <w:vAlign w:val="center"/>
          </w:tcPr>
          <w:p w14:paraId="396C743A">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B</w:t>
            </w:r>
          </w:p>
        </w:tc>
        <w:tc>
          <w:tcPr>
            <w:tcW w:w="868" w:type="dxa"/>
            <w:gridSpan w:val="2"/>
            <w:tcBorders>
              <w:bottom w:val="single" w:color="auto" w:sz="4" w:space="0"/>
            </w:tcBorders>
            <w:shd w:val="clear" w:color="auto" w:fill="FFFFFF"/>
            <w:vAlign w:val="center"/>
          </w:tcPr>
          <w:p w14:paraId="10B3B249">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Std. Error</w:t>
            </w:r>
          </w:p>
        </w:tc>
        <w:tc>
          <w:tcPr>
            <w:tcW w:w="1542" w:type="dxa"/>
            <w:gridSpan w:val="2"/>
            <w:tcBorders>
              <w:bottom w:val="single" w:color="auto" w:sz="4" w:space="0"/>
            </w:tcBorders>
            <w:shd w:val="clear" w:color="auto" w:fill="FFFFFF"/>
            <w:vAlign w:val="center"/>
          </w:tcPr>
          <w:p w14:paraId="58CB4C7F">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Beta</w:t>
            </w:r>
          </w:p>
        </w:tc>
        <w:tc>
          <w:tcPr>
            <w:tcW w:w="708" w:type="dxa"/>
            <w:gridSpan w:val="2"/>
            <w:vMerge w:val="continue"/>
            <w:tcBorders>
              <w:bottom w:val="single" w:color="auto" w:sz="4" w:space="0"/>
            </w:tcBorders>
            <w:shd w:val="clear" w:color="auto" w:fill="FFFFFF"/>
            <w:vAlign w:val="center"/>
          </w:tcPr>
          <w:p w14:paraId="0A4283E6">
            <w:pPr>
              <w:autoSpaceDE w:val="0"/>
              <w:autoSpaceDN w:val="0"/>
              <w:adjustRightInd w:val="0"/>
              <w:spacing w:after="0" w:line="276" w:lineRule="auto"/>
              <w:rPr>
                <w:rFonts w:ascii="Times New Roman" w:hAnsi="Times New Roman" w:cs="Times New Roman"/>
                <w:color w:val="000000"/>
                <w:sz w:val="24"/>
                <w:szCs w:val="24"/>
                <w:highlight w:val="none"/>
              </w:rPr>
            </w:pPr>
          </w:p>
        </w:tc>
        <w:tc>
          <w:tcPr>
            <w:tcW w:w="851" w:type="dxa"/>
            <w:gridSpan w:val="2"/>
            <w:vMerge w:val="continue"/>
            <w:tcBorders>
              <w:bottom w:val="single" w:color="auto" w:sz="4" w:space="0"/>
            </w:tcBorders>
            <w:shd w:val="clear" w:color="auto" w:fill="FFFFFF"/>
            <w:vAlign w:val="center"/>
          </w:tcPr>
          <w:p w14:paraId="34CAC747">
            <w:pPr>
              <w:autoSpaceDE w:val="0"/>
              <w:autoSpaceDN w:val="0"/>
              <w:adjustRightInd w:val="0"/>
              <w:spacing w:after="0" w:line="276" w:lineRule="auto"/>
              <w:rPr>
                <w:rFonts w:ascii="Times New Roman" w:hAnsi="Times New Roman" w:cs="Times New Roman"/>
                <w:color w:val="000000"/>
                <w:sz w:val="24"/>
                <w:szCs w:val="24"/>
                <w:highlight w:val="none"/>
              </w:rPr>
            </w:pPr>
          </w:p>
        </w:tc>
        <w:tc>
          <w:tcPr>
            <w:tcW w:w="1134" w:type="dxa"/>
            <w:gridSpan w:val="2"/>
            <w:vMerge w:val="continue"/>
            <w:tcBorders>
              <w:bottom w:val="single" w:color="auto" w:sz="4" w:space="0"/>
            </w:tcBorders>
            <w:shd w:val="clear" w:color="auto" w:fill="FFFFFF"/>
            <w:vAlign w:val="center"/>
          </w:tcPr>
          <w:p w14:paraId="624BB586">
            <w:pPr>
              <w:autoSpaceDE w:val="0"/>
              <w:autoSpaceDN w:val="0"/>
              <w:adjustRightInd w:val="0"/>
              <w:spacing w:after="0" w:line="276" w:lineRule="auto"/>
              <w:rPr>
                <w:rFonts w:ascii="Times New Roman" w:hAnsi="Times New Roman" w:cs="Times New Roman"/>
                <w:color w:val="000000"/>
                <w:sz w:val="24"/>
                <w:szCs w:val="24"/>
                <w:highlight w:val="none"/>
              </w:rPr>
            </w:pPr>
          </w:p>
        </w:tc>
        <w:tc>
          <w:tcPr>
            <w:tcW w:w="1701" w:type="dxa"/>
            <w:gridSpan w:val="2"/>
            <w:vMerge w:val="continue"/>
            <w:tcBorders>
              <w:bottom w:val="single" w:color="auto" w:sz="4" w:space="0"/>
            </w:tcBorders>
            <w:shd w:val="clear" w:color="auto" w:fill="FFFFFF"/>
            <w:vAlign w:val="center"/>
          </w:tcPr>
          <w:p w14:paraId="0D7FC181">
            <w:pPr>
              <w:autoSpaceDE w:val="0"/>
              <w:autoSpaceDN w:val="0"/>
              <w:adjustRightInd w:val="0"/>
              <w:spacing w:after="0" w:line="276" w:lineRule="auto"/>
              <w:rPr>
                <w:rFonts w:ascii="Times New Roman" w:hAnsi="Times New Roman" w:cs="Times New Roman"/>
                <w:color w:val="000000"/>
                <w:sz w:val="24"/>
                <w:szCs w:val="24"/>
                <w:highlight w:val="none"/>
              </w:rPr>
            </w:pPr>
          </w:p>
        </w:tc>
      </w:tr>
      <w:tr w14:paraId="1B28D19E">
        <w:tblPrEx>
          <w:tblCellMar>
            <w:top w:w="0" w:type="dxa"/>
            <w:left w:w="0" w:type="dxa"/>
            <w:bottom w:w="0" w:type="dxa"/>
            <w:right w:w="0" w:type="dxa"/>
          </w:tblCellMar>
        </w:tblPrEx>
        <w:trPr>
          <w:cantSplit/>
        </w:trPr>
        <w:tc>
          <w:tcPr>
            <w:tcW w:w="20" w:type="dxa"/>
            <w:vMerge w:val="restart"/>
            <w:tcBorders>
              <w:top w:val="single" w:color="auto" w:sz="4" w:space="0"/>
            </w:tcBorders>
            <w:shd w:val="clear" w:color="auto" w:fill="FFFFFF"/>
            <w:vAlign w:val="center"/>
          </w:tcPr>
          <w:p w14:paraId="22E8D310">
            <w:pPr>
              <w:autoSpaceDE w:val="0"/>
              <w:autoSpaceDN w:val="0"/>
              <w:adjustRightInd w:val="0"/>
              <w:spacing w:after="0" w:line="276" w:lineRule="auto"/>
              <w:ind w:left="60" w:right="60"/>
              <w:rPr>
                <w:rFonts w:ascii="Times New Roman" w:hAnsi="Times New Roman" w:cs="Times New Roman"/>
                <w:color w:val="000000"/>
                <w:sz w:val="24"/>
                <w:szCs w:val="24"/>
                <w:highlight w:val="none"/>
              </w:rPr>
            </w:pPr>
          </w:p>
        </w:tc>
        <w:tc>
          <w:tcPr>
            <w:tcW w:w="1547" w:type="dxa"/>
            <w:gridSpan w:val="2"/>
            <w:tcBorders>
              <w:top w:val="single" w:color="auto" w:sz="4" w:space="0"/>
            </w:tcBorders>
            <w:shd w:val="clear" w:color="auto" w:fill="FFFFFF"/>
            <w:vAlign w:val="center"/>
          </w:tcPr>
          <w:p w14:paraId="58F5C1EF">
            <w:pPr>
              <w:autoSpaceDE w:val="0"/>
              <w:autoSpaceDN w:val="0"/>
              <w:adjustRightInd w:val="0"/>
              <w:spacing w:after="0" w:line="276" w:lineRule="auto"/>
              <w:ind w:left="60" w:right="6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(Constant)</w:t>
            </w:r>
          </w:p>
        </w:tc>
        <w:tc>
          <w:tcPr>
            <w:tcW w:w="992" w:type="dxa"/>
            <w:gridSpan w:val="2"/>
            <w:tcBorders>
              <w:top w:val="single" w:color="auto" w:sz="4" w:space="0"/>
            </w:tcBorders>
            <w:shd w:val="clear" w:color="auto" w:fill="FFFFFF"/>
            <w:vAlign w:val="center"/>
          </w:tcPr>
          <w:p w14:paraId="671DE5B5">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9.358</w:t>
            </w:r>
          </w:p>
        </w:tc>
        <w:tc>
          <w:tcPr>
            <w:tcW w:w="868" w:type="dxa"/>
            <w:gridSpan w:val="2"/>
            <w:tcBorders>
              <w:top w:val="single" w:color="auto" w:sz="4" w:space="0"/>
            </w:tcBorders>
            <w:shd w:val="clear" w:color="auto" w:fill="FFFFFF"/>
            <w:vAlign w:val="center"/>
          </w:tcPr>
          <w:p w14:paraId="01024293">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.488</w:t>
            </w:r>
          </w:p>
        </w:tc>
        <w:tc>
          <w:tcPr>
            <w:tcW w:w="1542" w:type="dxa"/>
            <w:gridSpan w:val="2"/>
            <w:tcBorders>
              <w:top w:val="single" w:color="auto" w:sz="4" w:space="0"/>
            </w:tcBorders>
            <w:shd w:val="clear" w:color="auto" w:fill="FFFFFF"/>
            <w:vAlign w:val="center"/>
          </w:tcPr>
          <w:p w14:paraId="4EC0B181">
            <w:pPr>
              <w:autoSpaceDE w:val="0"/>
              <w:autoSpaceDN w:val="0"/>
              <w:adjustRightInd w:val="0"/>
              <w:spacing w:after="0" w:line="276"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__</w:t>
            </w:r>
          </w:p>
        </w:tc>
        <w:tc>
          <w:tcPr>
            <w:tcW w:w="708" w:type="dxa"/>
            <w:gridSpan w:val="2"/>
            <w:tcBorders>
              <w:top w:val="single" w:color="auto" w:sz="4" w:space="0"/>
            </w:tcBorders>
            <w:shd w:val="clear" w:color="auto" w:fill="FFFFFF"/>
            <w:vAlign w:val="center"/>
          </w:tcPr>
          <w:p w14:paraId="5166933B">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19.19</w:t>
            </w:r>
          </w:p>
        </w:tc>
        <w:tc>
          <w:tcPr>
            <w:tcW w:w="851" w:type="dxa"/>
            <w:gridSpan w:val="2"/>
            <w:tcBorders>
              <w:top w:val="single" w:color="auto" w:sz="4" w:space="0"/>
            </w:tcBorders>
            <w:shd w:val="clear" w:color="auto" w:fill="FFFFFF"/>
            <w:vAlign w:val="center"/>
          </w:tcPr>
          <w:p w14:paraId="672B1CEB">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.000</w:t>
            </w:r>
          </w:p>
        </w:tc>
        <w:tc>
          <w:tcPr>
            <w:tcW w:w="1134" w:type="dxa"/>
            <w:gridSpan w:val="2"/>
            <w:tcBorders>
              <w:top w:val="single" w:color="auto" w:sz="4" w:space="0"/>
            </w:tcBorders>
            <w:shd w:val="clear" w:color="auto" w:fill="FFFFFF"/>
            <w:vAlign w:val="center"/>
          </w:tcPr>
          <w:p w14:paraId="7C013F14">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Reject </w:t>
            </w:r>
            <w:r>
              <w:rPr>
                <w:rFonts w:ascii="Times New Roman" w:hAnsi="Times New Roman" w:cs="Times New Roman"/>
                <w:i/>
                <w:color w:val="000000"/>
                <w:sz w:val="24"/>
                <w:szCs w:val="24"/>
                <w:highlight w:val="none"/>
              </w:rPr>
              <w:t>Ho</w:t>
            </w:r>
          </w:p>
        </w:tc>
        <w:tc>
          <w:tcPr>
            <w:tcW w:w="1701" w:type="dxa"/>
            <w:gridSpan w:val="2"/>
            <w:tcBorders>
              <w:top w:val="single" w:color="auto" w:sz="4" w:space="0"/>
            </w:tcBorders>
            <w:shd w:val="clear" w:color="auto" w:fill="FFFFFF"/>
            <w:vAlign w:val="center"/>
          </w:tcPr>
          <w:p w14:paraId="56DDEF0E">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Significant</w:t>
            </w:r>
          </w:p>
        </w:tc>
      </w:tr>
      <w:tr w14:paraId="4FA4EFE8">
        <w:tblPrEx>
          <w:tblCellMar>
            <w:top w:w="0" w:type="dxa"/>
            <w:left w:w="0" w:type="dxa"/>
            <w:bottom w:w="0" w:type="dxa"/>
            <w:right w:w="0" w:type="dxa"/>
          </w:tblCellMar>
        </w:tblPrEx>
        <w:trPr>
          <w:cantSplit/>
        </w:trPr>
        <w:tc>
          <w:tcPr>
            <w:tcW w:w="20" w:type="dxa"/>
            <w:vMerge w:val="continue"/>
            <w:shd w:val="clear" w:color="auto" w:fill="FFFFFF"/>
            <w:vAlign w:val="center"/>
          </w:tcPr>
          <w:p w14:paraId="07FE5299">
            <w:pPr>
              <w:autoSpaceDE w:val="0"/>
              <w:autoSpaceDN w:val="0"/>
              <w:adjustRightInd w:val="0"/>
              <w:spacing w:after="0" w:line="276" w:lineRule="auto"/>
              <w:rPr>
                <w:rFonts w:ascii="Times New Roman" w:hAnsi="Times New Roman" w:cs="Times New Roman"/>
                <w:color w:val="000000"/>
                <w:sz w:val="24"/>
                <w:szCs w:val="24"/>
                <w:highlight w:val="none"/>
              </w:rPr>
            </w:pPr>
          </w:p>
        </w:tc>
        <w:tc>
          <w:tcPr>
            <w:tcW w:w="1547" w:type="dxa"/>
            <w:gridSpan w:val="2"/>
            <w:shd w:val="clear" w:color="auto" w:fill="FFFFFF"/>
            <w:vAlign w:val="center"/>
          </w:tcPr>
          <w:p w14:paraId="42B373E6">
            <w:pPr>
              <w:autoSpaceDE w:val="0"/>
              <w:autoSpaceDN w:val="0"/>
              <w:adjustRightInd w:val="0"/>
              <w:spacing w:after="0" w:line="276" w:lineRule="auto"/>
              <w:ind w:left="60" w:right="6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Management Competence of School Heads</w:t>
            </w:r>
          </w:p>
        </w:tc>
        <w:tc>
          <w:tcPr>
            <w:tcW w:w="992" w:type="dxa"/>
            <w:gridSpan w:val="2"/>
            <w:shd w:val="clear" w:color="auto" w:fill="FFFFFF"/>
            <w:vAlign w:val="center"/>
          </w:tcPr>
          <w:p w14:paraId="797220DC">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.523</w:t>
            </w:r>
          </w:p>
        </w:tc>
        <w:tc>
          <w:tcPr>
            <w:tcW w:w="868" w:type="dxa"/>
            <w:gridSpan w:val="2"/>
            <w:shd w:val="clear" w:color="auto" w:fill="FFFFFF"/>
            <w:vAlign w:val="center"/>
          </w:tcPr>
          <w:p w14:paraId="2A637DC0">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.035</w:t>
            </w:r>
          </w:p>
        </w:tc>
        <w:tc>
          <w:tcPr>
            <w:tcW w:w="1542" w:type="dxa"/>
            <w:gridSpan w:val="2"/>
            <w:shd w:val="clear" w:color="auto" w:fill="FFFFFF"/>
            <w:vAlign w:val="center"/>
          </w:tcPr>
          <w:p w14:paraId="45DC02E5">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1.047</w:t>
            </w:r>
          </w:p>
        </w:tc>
        <w:tc>
          <w:tcPr>
            <w:tcW w:w="708" w:type="dxa"/>
            <w:gridSpan w:val="2"/>
            <w:shd w:val="clear" w:color="auto" w:fill="FFFFFF"/>
            <w:vAlign w:val="center"/>
          </w:tcPr>
          <w:p w14:paraId="2467E45C">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14.86</w:t>
            </w:r>
          </w:p>
        </w:tc>
        <w:tc>
          <w:tcPr>
            <w:tcW w:w="851" w:type="dxa"/>
            <w:gridSpan w:val="2"/>
            <w:shd w:val="clear" w:color="auto" w:fill="FFFFFF"/>
            <w:vAlign w:val="center"/>
          </w:tcPr>
          <w:p w14:paraId="40B056BE">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.000</w:t>
            </w:r>
          </w:p>
        </w:tc>
        <w:tc>
          <w:tcPr>
            <w:tcW w:w="1134" w:type="dxa"/>
            <w:gridSpan w:val="2"/>
            <w:shd w:val="clear" w:color="auto" w:fill="FFFFFF"/>
            <w:vAlign w:val="center"/>
          </w:tcPr>
          <w:p w14:paraId="47FC8F24">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Reject </w:t>
            </w:r>
            <w:r>
              <w:rPr>
                <w:rFonts w:ascii="Times New Roman" w:hAnsi="Times New Roman" w:cs="Times New Roman"/>
                <w:i/>
                <w:color w:val="000000"/>
                <w:sz w:val="24"/>
                <w:szCs w:val="24"/>
                <w:highlight w:val="none"/>
              </w:rPr>
              <w:t>Ho</w:t>
            </w:r>
          </w:p>
        </w:tc>
        <w:tc>
          <w:tcPr>
            <w:tcW w:w="1701" w:type="dxa"/>
            <w:gridSpan w:val="2"/>
            <w:shd w:val="clear" w:color="auto" w:fill="FFFFFF"/>
            <w:vAlign w:val="center"/>
          </w:tcPr>
          <w:p w14:paraId="3F0C22EF">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Significant</w:t>
            </w:r>
          </w:p>
        </w:tc>
      </w:tr>
      <w:tr w14:paraId="0B2043DE">
        <w:tblPrEx>
          <w:tblCellMar>
            <w:top w:w="0" w:type="dxa"/>
            <w:left w:w="0" w:type="dxa"/>
            <w:bottom w:w="0" w:type="dxa"/>
            <w:right w:w="0" w:type="dxa"/>
          </w:tblCellMar>
        </w:tblPrEx>
        <w:trPr>
          <w:cantSplit/>
        </w:trPr>
        <w:tc>
          <w:tcPr>
            <w:tcW w:w="20" w:type="dxa"/>
            <w:vMerge w:val="continue"/>
            <w:shd w:val="clear" w:color="auto" w:fill="FFFFFF"/>
            <w:vAlign w:val="center"/>
          </w:tcPr>
          <w:p w14:paraId="05948342">
            <w:pPr>
              <w:autoSpaceDE w:val="0"/>
              <w:autoSpaceDN w:val="0"/>
              <w:adjustRightInd w:val="0"/>
              <w:spacing w:after="0" w:line="276" w:lineRule="auto"/>
              <w:rPr>
                <w:rFonts w:ascii="Times New Roman" w:hAnsi="Times New Roman" w:cs="Times New Roman"/>
                <w:color w:val="000000"/>
                <w:sz w:val="24"/>
                <w:szCs w:val="24"/>
                <w:highlight w:val="none"/>
              </w:rPr>
            </w:pPr>
          </w:p>
        </w:tc>
        <w:tc>
          <w:tcPr>
            <w:tcW w:w="1547" w:type="dxa"/>
            <w:gridSpan w:val="2"/>
            <w:tcBorders>
              <w:bottom w:val="single" w:color="auto" w:sz="4" w:space="0"/>
            </w:tcBorders>
            <w:shd w:val="clear" w:color="auto" w:fill="FFFFFF"/>
            <w:vAlign w:val="center"/>
          </w:tcPr>
          <w:p w14:paraId="2D7C24A3">
            <w:pPr>
              <w:autoSpaceDE w:val="0"/>
              <w:autoSpaceDN w:val="0"/>
              <w:adjustRightInd w:val="0"/>
              <w:spacing w:after="0" w:line="276" w:lineRule="auto"/>
              <w:ind w:left="60" w:right="6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Professional Development of Teachers</w:t>
            </w:r>
          </w:p>
        </w:tc>
        <w:tc>
          <w:tcPr>
            <w:tcW w:w="992" w:type="dxa"/>
            <w:gridSpan w:val="2"/>
            <w:tcBorders>
              <w:bottom w:val="single" w:color="auto" w:sz="4" w:space="0"/>
            </w:tcBorders>
            <w:shd w:val="clear" w:color="auto" w:fill="FFFFFF"/>
            <w:vAlign w:val="center"/>
          </w:tcPr>
          <w:p w14:paraId="0E965AC2">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0.832</w:t>
            </w:r>
          </w:p>
        </w:tc>
        <w:tc>
          <w:tcPr>
            <w:tcW w:w="868" w:type="dxa"/>
            <w:gridSpan w:val="2"/>
            <w:tcBorders>
              <w:bottom w:val="single" w:color="auto" w:sz="4" w:space="0"/>
            </w:tcBorders>
            <w:shd w:val="clear" w:color="auto" w:fill="FFFFFF"/>
            <w:vAlign w:val="center"/>
          </w:tcPr>
          <w:p w14:paraId="39247A47">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.110</w:t>
            </w:r>
          </w:p>
        </w:tc>
        <w:tc>
          <w:tcPr>
            <w:tcW w:w="1542" w:type="dxa"/>
            <w:gridSpan w:val="2"/>
            <w:tcBorders>
              <w:bottom w:val="single" w:color="auto" w:sz="4" w:space="0"/>
            </w:tcBorders>
            <w:shd w:val="clear" w:color="auto" w:fill="FFFFFF"/>
            <w:vAlign w:val="center"/>
          </w:tcPr>
          <w:p w14:paraId="4773B94E">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.714</w:t>
            </w:r>
          </w:p>
        </w:tc>
        <w:tc>
          <w:tcPr>
            <w:tcW w:w="708" w:type="dxa"/>
            <w:gridSpan w:val="2"/>
            <w:tcBorders>
              <w:bottom w:val="single" w:color="auto" w:sz="4" w:space="0"/>
            </w:tcBorders>
            <w:shd w:val="clear" w:color="auto" w:fill="FFFFFF"/>
            <w:vAlign w:val="center"/>
          </w:tcPr>
          <w:p w14:paraId="3D98B210">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10.13</w:t>
            </w:r>
          </w:p>
        </w:tc>
        <w:tc>
          <w:tcPr>
            <w:tcW w:w="851" w:type="dxa"/>
            <w:gridSpan w:val="2"/>
            <w:tcBorders>
              <w:bottom w:val="single" w:color="auto" w:sz="4" w:space="0"/>
            </w:tcBorders>
            <w:shd w:val="clear" w:color="auto" w:fill="FFFFFF"/>
            <w:vAlign w:val="center"/>
          </w:tcPr>
          <w:p w14:paraId="25F3E9A7">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.000</w:t>
            </w:r>
          </w:p>
        </w:tc>
        <w:tc>
          <w:tcPr>
            <w:tcW w:w="1134" w:type="dxa"/>
            <w:gridSpan w:val="2"/>
            <w:tcBorders>
              <w:bottom w:val="single" w:color="auto" w:sz="4" w:space="0"/>
            </w:tcBorders>
            <w:shd w:val="clear" w:color="auto" w:fill="FFFFFF"/>
            <w:vAlign w:val="center"/>
          </w:tcPr>
          <w:p w14:paraId="19577D58">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Reject </w:t>
            </w:r>
            <w:r>
              <w:rPr>
                <w:rFonts w:ascii="Times New Roman" w:hAnsi="Times New Roman" w:cs="Times New Roman"/>
                <w:i/>
                <w:color w:val="000000"/>
                <w:sz w:val="24"/>
                <w:szCs w:val="24"/>
                <w:highlight w:val="none"/>
              </w:rPr>
              <w:t>Ho</w:t>
            </w:r>
          </w:p>
        </w:tc>
        <w:tc>
          <w:tcPr>
            <w:tcW w:w="1701" w:type="dxa"/>
            <w:gridSpan w:val="2"/>
            <w:tcBorders>
              <w:bottom w:val="single" w:color="auto" w:sz="4" w:space="0"/>
            </w:tcBorders>
            <w:shd w:val="clear" w:color="auto" w:fill="FFFFFF"/>
            <w:vAlign w:val="center"/>
          </w:tcPr>
          <w:p w14:paraId="4C704BFF">
            <w:pPr>
              <w:autoSpaceDE w:val="0"/>
              <w:autoSpaceDN w:val="0"/>
              <w:adjustRightInd w:val="0"/>
              <w:spacing w:after="0" w:line="276" w:lineRule="auto"/>
              <w:ind w:left="60" w:right="6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Significant</w:t>
            </w:r>
          </w:p>
        </w:tc>
      </w:tr>
      <w:tr w14:paraId="6A31723B">
        <w:tblPrEx>
          <w:tblCellMar>
            <w:top w:w="0" w:type="dxa"/>
            <w:left w:w="0" w:type="dxa"/>
            <w:bottom w:w="0" w:type="dxa"/>
            <w:right w:w="0" w:type="dxa"/>
          </w:tblCellMar>
        </w:tblPrEx>
        <w:trPr>
          <w:gridAfter w:val="1"/>
          <w:wAfter w:w="7" w:type="dxa"/>
          <w:cantSplit/>
        </w:trPr>
        <w:tc>
          <w:tcPr>
            <w:tcW w:w="6521" w:type="dxa"/>
            <w:gridSpan w:val="12"/>
            <w:shd w:val="clear" w:color="auto" w:fill="FFFFFF"/>
            <w:vAlign w:val="center"/>
          </w:tcPr>
          <w:p w14:paraId="6FD84109">
            <w:pPr>
              <w:autoSpaceDE w:val="0"/>
              <w:autoSpaceDN w:val="0"/>
              <w:adjustRightInd w:val="0"/>
              <w:spacing w:after="0" w:line="276" w:lineRule="auto"/>
              <w:ind w:left="58" w:right="58"/>
              <w:rPr>
                <w:rFonts w:ascii="Times New Roman" w:hAnsi="Times New Roman" w:cs="Times New Roman"/>
                <w:i/>
                <w:color w:val="000000"/>
                <w:sz w:val="24"/>
                <w:szCs w:val="24"/>
                <w:highlight w:val="none"/>
              </w:rPr>
            </w:pPr>
            <w:r>
              <w:rPr>
                <w:rFonts w:ascii="Times New Roman" w:hAnsi="Times New Roman" w:cs="Times New Roman"/>
                <w:i/>
                <w:color w:val="000000"/>
                <w:sz w:val="24"/>
                <w:szCs w:val="24"/>
                <w:highlight w:val="none"/>
              </w:rPr>
              <w:t>Model Summary: R = .719, R-square = .517, F (2,207) = 110.918, p = .000</w:t>
            </w:r>
          </w:p>
          <w:p w14:paraId="5643E89C">
            <w:pPr>
              <w:autoSpaceDE w:val="0"/>
              <w:autoSpaceDN w:val="0"/>
              <w:adjustRightInd w:val="0"/>
              <w:spacing w:after="0" w:line="276" w:lineRule="auto"/>
              <w:ind w:left="58" w:right="58"/>
              <w:rPr>
                <w:rFonts w:ascii="Times New Roman" w:hAnsi="Times New Roman" w:cs="Times New Roman"/>
                <w:i/>
                <w:color w:val="000000"/>
                <w:sz w:val="24"/>
                <w:szCs w:val="24"/>
                <w:highlight w:val="none"/>
              </w:rPr>
            </w:pPr>
            <w:r>
              <w:rPr>
                <w:rFonts w:ascii="Times New Roman" w:hAnsi="Times New Roman" w:cs="Times New Roman"/>
                <w:i/>
                <w:color w:val="000000"/>
                <w:sz w:val="24"/>
                <w:szCs w:val="24"/>
                <w:highlight w:val="none"/>
              </w:rPr>
              <w:t>Level of significance: 0.05, Decision Rule: Reject ho if p&lt;0.05</w:t>
            </w:r>
          </w:p>
        </w:tc>
        <w:tc>
          <w:tcPr>
            <w:tcW w:w="1134" w:type="dxa"/>
            <w:gridSpan w:val="2"/>
            <w:shd w:val="clear" w:color="auto" w:fill="FFFFFF"/>
            <w:vAlign w:val="center"/>
          </w:tcPr>
          <w:p w14:paraId="063F89B5">
            <w:pPr>
              <w:autoSpaceDE w:val="0"/>
              <w:autoSpaceDN w:val="0"/>
              <w:adjustRightInd w:val="0"/>
              <w:spacing w:after="0" w:line="276" w:lineRule="auto"/>
              <w:ind w:left="60" w:right="60"/>
              <w:rPr>
                <w:rFonts w:ascii="Times New Roman" w:hAnsi="Times New Roman" w:cs="Times New Roman"/>
                <w:i/>
                <w:color w:val="000000"/>
                <w:sz w:val="24"/>
                <w:szCs w:val="24"/>
                <w:highlight w:val="none"/>
              </w:rPr>
            </w:pPr>
          </w:p>
        </w:tc>
        <w:tc>
          <w:tcPr>
            <w:tcW w:w="1701" w:type="dxa"/>
            <w:gridSpan w:val="2"/>
            <w:shd w:val="clear" w:color="auto" w:fill="FFFFFF"/>
            <w:vAlign w:val="center"/>
          </w:tcPr>
          <w:p w14:paraId="4E92A0D9">
            <w:pPr>
              <w:autoSpaceDE w:val="0"/>
              <w:autoSpaceDN w:val="0"/>
              <w:adjustRightInd w:val="0"/>
              <w:spacing w:after="0" w:line="276" w:lineRule="auto"/>
              <w:ind w:left="60" w:right="60"/>
              <w:rPr>
                <w:rFonts w:ascii="Times New Roman" w:hAnsi="Times New Roman" w:cs="Times New Roman"/>
                <w:i/>
                <w:color w:val="000000"/>
                <w:sz w:val="24"/>
                <w:szCs w:val="24"/>
                <w:highlight w:val="none"/>
              </w:rPr>
            </w:pPr>
          </w:p>
        </w:tc>
      </w:tr>
    </w:tbl>
    <w:p w14:paraId="05F833A1">
      <w:pPr>
        <w:spacing w:after="0" w:line="276" w:lineRule="auto"/>
        <w:ind w:left="-5"/>
        <w:rPr>
          <w:rFonts w:ascii="Times New Roman" w:hAnsi="Times New Roman" w:eastAsia="Cambria" w:cs="Times New Roman"/>
          <w:i/>
          <w:sz w:val="24"/>
          <w:szCs w:val="24"/>
          <w:highlight w:val="none"/>
          <w:u w:val="single" w:color="000000"/>
        </w:rPr>
      </w:pPr>
      <w:r>
        <w:rPr>
          <w:rFonts w:ascii="Times New Roman" w:hAnsi="Times New Roman" w:eastAsia="Cambria" w:cs="Times New Roman"/>
          <w:i/>
          <w:sz w:val="24"/>
          <w:szCs w:val="24"/>
          <w:highlight w:val="none"/>
          <w:u w:val="single" w:color="000000"/>
        </w:rPr>
        <w:tab/>
      </w:r>
      <w:r>
        <w:rPr>
          <w:rFonts w:ascii="Times New Roman" w:hAnsi="Times New Roman" w:eastAsia="Cambria" w:cs="Times New Roman"/>
          <w:i/>
          <w:sz w:val="24"/>
          <w:szCs w:val="24"/>
          <w:highlight w:val="none"/>
          <w:u w:val="single" w:color="000000"/>
        </w:rPr>
        <w:t xml:space="preserve">          </w:t>
      </w:r>
    </w:p>
    <w:p w14:paraId="1DE15413">
      <w:pPr>
        <w:spacing w:after="0" w:line="276" w:lineRule="auto"/>
        <w:ind w:firstLine="720"/>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lang w:val="en-US"/>
        </w:rPr>
        <w:t xml:space="preserve">Specifically, the table shows that the influence of management competence of school heads on teacher work attitude obtained </w:t>
      </w:r>
      <w:r>
        <w:rPr>
          <w:rFonts w:ascii="Times New Roman" w:hAnsi="Times New Roman" w:eastAsia="Cambria" w:cs="Times New Roman"/>
          <w:iCs/>
          <w:sz w:val="24"/>
          <w:szCs w:val="24"/>
          <w:highlight w:val="none"/>
        </w:rPr>
        <w:t>an un</w:t>
      </w:r>
      <w:r>
        <w:rPr>
          <w:rFonts w:ascii="Times New Roman" w:hAnsi="Times New Roman" w:eastAsia="Cambria" w:cs="Times New Roman"/>
          <w:iCs/>
          <w:sz w:val="24"/>
          <w:szCs w:val="24"/>
          <w:highlight w:val="none"/>
          <w:lang w:val="en-US"/>
        </w:rPr>
        <w:t xml:space="preserve">standardized </w:t>
      </w:r>
      <w:r>
        <w:rPr>
          <w:rFonts w:ascii="Times New Roman" w:hAnsi="Times New Roman" w:eastAsia="Cambria" w:cs="Times New Roman"/>
          <w:iCs/>
          <w:sz w:val="24"/>
          <w:szCs w:val="24"/>
          <w:highlight w:val="none"/>
        </w:rPr>
        <w:t>B</w:t>
      </w:r>
      <w:r>
        <w:rPr>
          <w:rFonts w:ascii="Times New Roman" w:hAnsi="Times New Roman" w:eastAsia="Cambria" w:cs="Times New Roman"/>
          <w:iCs/>
          <w:sz w:val="24"/>
          <w:szCs w:val="24"/>
          <w:highlight w:val="none"/>
          <w:lang w:val="en-US"/>
        </w:rPr>
        <w:t>eta coefficient</w:t>
      </w:r>
      <w:r>
        <w:rPr>
          <w:rFonts w:ascii="Times New Roman" w:hAnsi="Times New Roman" w:eastAsia="Cambria" w:cs="Times New Roman"/>
          <w:iCs/>
          <w:sz w:val="24"/>
          <w:szCs w:val="24"/>
          <w:highlight w:val="none"/>
        </w:rPr>
        <w:t xml:space="preserve"> </w:t>
      </w:r>
      <w:r>
        <w:rPr>
          <w:rFonts w:ascii="Times New Roman" w:hAnsi="Times New Roman" w:eastAsia="Cambria" w:cs="Times New Roman"/>
          <w:iCs/>
          <w:sz w:val="24"/>
          <w:szCs w:val="24"/>
          <w:highlight w:val="none"/>
          <w:lang w:val="en-US"/>
        </w:rPr>
        <w:t xml:space="preserve">of 0.523, indicating a </w:t>
      </w:r>
      <w:r>
        <w:rPr>
          <w:rFonts w:ascii="Times New Roman" w:hAnsi="Times New Roman" w:eastAsia="Cambria" w:cs="Times New Roman"/>
          <w:iCs/>
          <w:sz w:val="24"/>
          <w:szCs w:val="24"/>
          <w:highlight w:val="none"/>
        </w:rPr>
        <w:t>strong</w:t>
      </w:r>
      <w:r>
        <w:rPr>
          <w:rFonts w:ascii="Times New Roman" w:hAnsi="Times New Roman" w:eastAsia="Cambria" w:cs="Times New Roman"/>
          <w:iCs/>
          <w:sz w:val="24"/>
          <w:szCs w:val="24"/>
          <w:highlight w:val="none"/>
          <w:lang w:val="en-US"/>
        </w:rPr>
        <w:t xml:space="preserve"> influence. The corresponding p-value</w:t>
      </w:r>
      <w:r>
        <w:rPr>
          <w:rFonts w:ascii="Times New Roman" w:hAnsi="Times New Roman" w:eastAsia="Cambria" w:cs="Times New Roman"/>
          <w:iCs/>
          <w:sz w:val="24"/>
          <w:szCs w:val="24"/>
          <w:highlight w:val="none"/>
        </w:rPr>
        <w:t xml:space="preserve"> </w:t>
      </w:r>
      <w:r>
        <w:rPr>
          <w:rFonts w:ascii="Times New Roman" w:hAnsi="Times New Roman" w:eastAsia="Cambria" w:cs="Times New Roman"/>
          <w:iCs/>
          <w:sz w:val="24"/>
          <w:szCs w:val="24"/>
          <w:highlight w:val="none"/>
        </w:rPr>
        <w:t>is</w:t>
      </w:r>
      <w:r>
        <w:rPr>
          <w:rFonts w:ascii="Times New Roman" w:hAnsi="Times New Roman" w:eastAsia="Cambria" w:cs="Times New Roman"/>
          <w:iCs/>
          <w:sz w:val="24"/>
          <w:szCs w:val="24"/>
          <w:highlight w:val="none"/>
          <w:lang w:val="en-US"/>
        </w:rPr>
        <w:t xml:space="preserve"> 0.000, which is less than the 0.05 level of significance; hence, the null hypothesis was rejected. This indicates that the influence </w:t>
      </w:r>
      <w:r>
        <w:rPr>
          <w:rFonts w:ascii="Times New Roman" w:hAnsi="Times New Roman" w:eastAsia="Cambria" w:cs="Times New Roman"/>
          <w:iCs/>
          <w:sz w:val="24"/>
          <w:szCs w:val="24"/>
          <w:highlight w:val="none"/>
        </w:rPr>
        <w:t>is statistically significant.</w:t>
      </w:r>
      <w:r>
        <w:rPr>
          <w:rFonts w:ascii="Times New Roman" w:hAnsi="Times New Roman" w:eastAsia="Cambria" w:cs="Times New Roman"/>
          <w:iCs/>
          <w:sz w:val="24"/>
          <w:szCs w:val="24"/>
          <w:highlight w:val="none"/>
          <w:lang w:val="en-US"/>
        </w:rPr>
        <w:t xml:space="preserve"> </w:t>
      </w:r>
      <w:r>
        <w:rPr>
          <w:rFonts w:ascii="Times New Roman" w:hAnsi="Times New Roman" w:eastAsia="Cambria" w:cs="Times New Roman"/>
          <w:iCs/>
          <w:sz w:val="24"/>
          <w:szCs w:val="24"/>
          <w:highlight w:val="none"/>
        </w:rPr>
        <w:t xml:space="preserve">This further implies that a unit increase in </w:t>
      </w:r>
      <w:r>
        <w:rPr>
          <w:rFonts w:ascii="Times New Roman" w:hAnsi="Times New Roman" w:eastAsia="Cambria" w:cs="Times New Roman"/>
          <w:iCs/>
          <w:sz w:val="24"/>
          <w:szCs w:val="24"/>
          <w:highlight w:val="none"/>
          <w:lang w:val="en-US"/>
        </w:rPr>
        <w:t xml:space="preserve">management competence </w:t>
      </w:r>
      <w:r>
        <w:rPr>
          <w:rFonts w:ascii="Times New Roman" w:hAnsi="Times New Roman" w:eastAsia="Cambria" w:cs="Times New Roman"/>
          <w:iCs/>
          <w:sz w:val="24"/>
          <w:szCs w:val="24"/>
          <w:highlight w:val="none"/>
        </w:rPr>
        <w:t xml:space="preserve">corresponds to an increase in </w:t>
      </w:r>
      <w:r>
        <w:rPr>
          <w:rFonts w:ascii="Times New Roman" w:hAnsi="Times New Roman" w:eastAsia="Cambria" w:cs="Times New Roman"/>
          <w:iCs/>
          <w:sz w:val="24"/>
          <w:szCs w:val="24"/>
          <w:highlight w:val="none"/>
          <w:lang w:val="en-US"/>
        </w:rPr>
        <w:t xml:space="preserve">work attitude </w:t>
      </w:r>
      <w:r>
        <w:rPr>
          <w:rFonts w:ascii="Times New Roman" w:hAnsi="Times New Roman" w:eastAsia="Cambria" w:cs="Times New Roman"/>
          <w:iCs/>
          <w:sz w:val="24"/>
          <w:szCs w:val="24"/>
          <w:highlight w:val="none"/>
        </w:rPr>
        <w:t>of teacher</w:t>
      </w:r>
      <w:r>
        <w:rPr>
          <w:rFonts w:ascii="Times New Roman" w:hAnsi="Times New Roman" w:eastAsia="Cambria" w:cs="Times New Roman"/>
          <w:iCs/>
          <w:sz w:val="24"/>
          <w:szCs w:val="24"/>
          <w:highlight w:val="none"/>
          <w:lang w:val="en-US"/>
        </w:rPr>
        <w:t>. In addition,</w:t>
      </w:r>
      <w:r>
        <w:rPr>
          <w:rFonts w:ascii="Times New Roman" w:hAnsi="Times New Roman" w:eastAsia="Cambria" w:cs="Times New Roman"/>
          <w:iCs/>
          <w:sz w:val="24"/>
          <w:szCs w:val="24"/>
          <w:highlight w:val="none"/>
        </w:rPr>
        <w:t xml:space="preserve"> the influence of professional development on teacher work attitude obtained an </w:t>
      </w:r>
      <w:r>
        <w:rPr>
          <w:rFonts w:ascii="Times New Roman" w:hAnsi="Times New Roman" w:eastAsia="Cambria" w:cs="Times New Roman"/>
          <w:iCs/>
          <w:sz w:val="24"/>
          <w:szCs w:val="24"/>
          <w:highlight w:val="none"/>
          <w:lang w:val="en-US"/>
        </w:rPr>
        <w:t xml:space="preserve">unstandardized </w:t>
      </w:r>
      <w:r>
        <w:rPr>
          <w:rFonts w:ascii="Times New Roman" w:hAnsi="Times New Roman" w:eastAsia="Cambria" w:cs="Times New Roman"/>
          <w:iCs/>
          <w:sz w:val="24"/>
          <w:szCs w:val="24"/>
          <w:highlight w:val="none"/>
        </w:rPr>
        <w:t>B</w:t>
      </w:r>
      <w:r>
        <w:rPr>
          <w:rFonts w:ascii="Times New Roman" w:hAnsi="Times New Roman" w:eastAsia="Cambria" w:cs="Times New Roman"/>
          <w:iCs/>
          <w:sz w:val="24"/>
          <w:szCs w:val="24"/>
          <w:highlight w:val="none"/>
          <w:lang w:val="en-US"/>
        </w:rPr>
        <w:t>eta coefficient of 0.</w:t>
      </w:r>
      <w:r>
        <w:rPr>
          <w:rFonts w:ascii="Times New Roman" w:hAnsi="Times New Roman" w:eastAsia="Cambria" w:cs="Times New Roman"/>
          <w:iCs/>
          <w:sz w:val="24"/>
          <w:szCs w:val="24"/>
          <w:highlight w:val="none"/>
        </w:rPr>
        <w:t>832</w:t>
      </w:r>
      <w:r>
        <w:rPr>
          <w:rFonts w:ascii="Times New Roman" w:hAnsi="Times New Roman" w:eastAsia="Cambria" w:cs="Times New Roman"/>
          <w:iCs/>
          <w:sz w:val="24"/>
          <w:szCs w:val="24"/>
          <w:highlight w:val="none"/>
          <w:lang w:val="en-US"/>
        </w:rPr>
        <w:t xml:space="preserve">, </w:t>
      </w:r>
      <w:r>
        <w:rPr>
          <w:rFonts w:ascii="Times New Roman" w:hAnsi="Times New Roman" w:eastAsia="Cambria" w:cs="Times New Roman"/>
          <w:iCs/>
          <w:sz w:val="24"/>
          <w:szCs w:val="24"/>
          <w:highlight w:val="none"/>
        </w:rPr>
        <w:t xml:space="preserve">indicating a very strong influence. The corresponding p value </w:t>
      </w:r>
      <w:r>
        <w:rPr>
          <w:rFonts w:ascii="Times New Roman" w:hAnsi="Times New Roman" w:eastAsia="Cambria" w:cs="Times New Roman"/>
          <w:iCs/>
          <w:sz w:val="24"/>
          <w:szCs w:val="24"/>
          <w:highlight w:val="none"/>
        </w:rPr>
        <w:t>is 0.000,</w:t>
      </w:r>
      <w:r>
        <w:rPr>
          <w:rFonts w:ascii="Times New Roman" w:hAnsi="Times New Roman" w:eastAsia="Cambria" w:cs="Times New Roman"/>
          <w:iCs/>
          <w:sz w:val="24"/>
          <w:szCs w:val="24"/>
          <w:highlight w:val="none"/>
        </w:rPr>
        <w:t xml:space="preserve"> which is less than 0.05 level of significance; therefore, the null hypothesis was rejected. This indicates that the influence is statistically significant. Further, it implies that an increase in professional development  corresponds to an increase in work attitude of teacher.</w:t>
      </w:r>
    </w:p>
    <w:p w14:paraId="6863134C">
      <w:pPr>
        <w:spacing w:after="0" w:line="276" w:lineRule="auto"/>
        <w:ind w:firstLine="720"/>
        <w:jc w:val="both"/>
        <w:rPr>
          <w:rFonts w:ascii="Times New Roman" w:hAnsi="Times New Roman" w:eastAsia="Cambria" w:cs="Times New Roman"/>
          <w:iCs/>
          <w:sz w:val="24"/>
          <w:szCs w:val="24"/>
          <w:highlight w:val="none"/>
        </w:rPr>
      </w:pPr>
    </w:p>
    <w:p w14:paraId="3BE845DE">
      <w:pPr>
        <w:spacing w:after="0" w:line="276" w:lineRule="auto"/>
        <w:ind w:firstLine="720"/>
        <w:jc w:val="both"/>
        <w:rPr>
          <w:rFonts w:ascii="Times New Roman" w:hAnsi="Times New Roman" w:eastAsia="Cambria" w:cs="Times New Roman"/>
          <w:iCs/>
          <w:sz w:val="24"/>
          <w:szCs w:val="24"/>
          <w:highlight w:val="none"/>
        </w:rPr>
      </w:pPr>
      <w:r>
        <w:rPr>
          <w:rFonts w:ascii="Times New Roman" w:hAnsi="Times New Roman" w:eastAsia="Cambria" w:cs="Times New Roman"/>
          <w:iCs/>
          <w:sz w:val="24"/>
          <w:szCs w:val="24"/>
          <w:highlight w:val="none"/>
        </w:rPr>
        <w:t>Furthermore, the combined influence of management competence of school heads and professional development of teachers on the teacher work attitude obtained a p value of 0.000</w:t>
      </w:r>
      <w:r>
        <w:rPr>
          <w:rFonts w:ascii="Times New Roman" w:hAnsi="Times New Roman" w:eastAsia="Cambria" w:cs="Times New Roman"/>
          <w:iCs/>
          <w:sz w:val="24"/>
          <w:szCs w:val="24"/>
          <w:highlight w:val="none"/>
        </w:rPr>
        <w:t>,</w:t>
      </w:r>
      <w:r>
        <w:rPr>
          <w:rFonts w:ascii="Times New Roman" w:hAnsi="Times New Roman" w:eastAsia="Cambria" w:cs="Times New Roman"/>
          <w:iCs/>
          <w:sz w:val="24"/>
          <w:szCs w:val="24"/>
          <w:highlight w:val="none"/>
        </w:rPr>
        <w:t xml:space="preserve"> which is lower than 0.05 level of significance; consequently</w:t>
      </w:r>
      <w:r>
        <w:rPr>
          <w:rFonts w:ascii="Times New Roman" w:hAnsi="Times New Roman" w:eastAsia="Cambria" w:cs="Times New Roman"/>
          <w:iCs/>
          <w:sz w:val="24"/>
          <w:szCs w:val="24"/>
          <w:highlight w:val="none"/>
        </w:rPr>
        <w:t>,</w:t>
      </w:r>
      <w:r>
        <w:rPr>
          <w:rFonts w:ascii="Times New Roman" w:hAnsi="Times New Roman" w:eastAsia="Cambria" w:cs="Times New Roman"/>
          <w:iCs/>
          <w:sz w:val="24"/>
          <w:szCs w:val="24"/>
          <w:highlight w:val="none"/>
        </w:rPr>
        <w:t xml:space="preserve"> the null hypothesis was rejected. This indicates that the combined influence is statistically significant. The R-squared value of 0.517 or 51.7% </w:t>
      </w:r>
      <w:r>
        <w:rPr>
          <w:rFonts w:ascii="Times New Roman" w:hAnsi="Times New Roman" w:eastAsia="SimSun" w:cs="Times New Roman"/>
          <w:sz w:val="24"/>
          <w:szCs w:val="24"/>
          <w:highlight w:val="none"/>
        </w:rPr>
        <w:t>indicates that more than half of the variation in teacher work attitude is explained by these variables, while the remaining 48.3% is attributed to other factors not included in the study, suggesting that both variables play a meaningful yet not exclusive role in shaping teachers work attitudes.</w:t>
      </w:r>
      <w:r>
        <w:rPr>
          <w:rFonts w:ascii="Times New Roman" w:hAnsi="Times New Roman" w:eastAsia="Cambria" w:cs="Times New Roman"/>
          <w:iCs/>
          <w:sz w:val="24"/>
          <w:szCs w:val="24"/>
          <w:highlight w:val="none"/>
        </w:rPr>
        <w:t xml:space="preserve">  </w:t>
      </w:r>
    </w:p>
    <w:p w14:paraId="58CD27C5">
      <w:pPr>
        <w:spacing w:after="0" w:line="276" w:lineRule="auto"/>
        <w:ind w:firstLine="720"/>
        <w:jc w:val="both"/>
        <w:rPr>
          <w:rFonts w:ascii="Times New Roman" w:hAnsi="Times New Roman" w:eastAsia="Cambria" w:cs="Times New Roman"/>
          <w:iCs/>
          <w:sz w:val="24"/>
          <w:szCs w:val="24"/>
          <w:highlight w:val="none"/>
        </w:rPr>
      </w:pPr>
    </w:p>
    <w:p w14:paraId="517B8D67">
      <w:pPr>
        <w:spacing w:after="0" w:line="276" w:lineRule="auto"/>
        <w:ind w:firstLine="720"/>
        <w:jc w:val="both"/>
        <w:rPr>
          <w:rFonts w:ascii="Times New Roman" w:hAnsi="Times New Roman" w:eastAsia="SimSun" w:cs="Times New Roman"/>
          <w:sz w:val="24"/>
          <w:szCs w:val="24"/>
          <w:highlight w:val="none"/>
        </w:rPr>
      </w:pPr>
      <w:r>
        <w:rPr>
          <w:rFonts w:ascii="Times New Roman" w:hAnsi="Times New Roman" w:eastAsia="SimSun" w:cs="Times New Roman"/>
          <w:sz w:val="24"/>
          <w:szCs w:val="24"/>
          <w:highlight w:val="none"/>
        </w:rPr>
        <w:t>Both management competence of school heads and professional development significantly influence teacher work attitude, with each contributing positively to its improvement. However, professional development exerts a stronger influence than management competence, while their combined effect remains significant, indicating that both factors jointly play an important role in shaping teacher work attitudes.</w:t>
      </w:r>
    </w:p>
    <w:p w14:paraId="0BEC8449">
      <w:pPr>
        <w:spacing w:after="0" w:line="276" w:lineRule="auto"/>
        <w:jc w:val="both"/>
        <w:rPr>
          <w:rFonts w:ascii="Times New Roman" w:hAnsi="Times New Roman" w:eastAsia="SimSun" w:cs="Times New Roman"/>
          <w:sz w:val="24"/>
          <w:szCs w:val="24"/>
          <w:highlight w:val="none"/>
        </w:rPr>
      </w:pPr>
    </w:p>
    <w:p w14:paraId="0B9B8C29">
      <w:pPr>
        <w:spacing w:after="0" w:line="276" w:lineRule="auto"/>
        <w:jc w:val="both"/>
        <w:rPr>
          <w:rFonts w:ascii="Times New Roman" w:hAnsi="Times New Roman" w:cs="Times New Roman"/>
          <w:b/>
          <w:bCs/>
          <w:i/>
          <w:iCs/>
          <w:sz w:val="24"/>
          <w:szCs w:val="24"/>
          <w:highlight w:val="none"/>
          <w:lang w:val="en-US"/>
        </w:rPr>
      </w:pPr>
      <w:r>
        <w:rPr>
          <w:rFonts w:ascii="Times New Roman" w:hAnsi="Times New Roman" w:cs="Times New Roman"/>
          <w:b/>
          <w:bCs/>
          <w:i/>
          <w:iCs/>
          <w:sz w:val="24"/>
          <w:szCs w:val="24"/>
          <w:highlight w:val="none"/>
          <w:lang w:val="en-US"/>
        </w:rPr>
        <w:t>Summary of Findings</w:t>
      </w:r>
    </w:p>
    <w:p w14:paraId="695CB7BD">
      <w:pPr>
        <w:spacing w:after="0" w:line="276" w:lineRule="auto"/>
        <w:jc w:val="both"/>
        <w:rPr>
          <w:rFonts w:ascii="Times New Roman" w:hAnsi="Times New Roman" w:cs="Times New Roman"/>
          <w:b/>
          <w:bCs/>
          <w:i/>
          <w:iCs/>
          <w:sz w:val="24"/>
          <w:szCs w:val="24"/>
          <w:highlight w:val="none"/>
          <w:lang w:val="en-US"/>
        </w:rPr>
      </w:pPr>
    </w:p>
    <w:p w14:paraId="2501CC5E">
      <w:pPr>
        <w:spacing w:after="0" w:line="276" w:lineRule="auto"/>
        <w:ind w:firstLine="720"/>
        <w:rPr>
          <w:rFonts w:ascii="Times New Roman" w:hAnsi="Times New Roman" w:eastAsia="Times New Roman" w:cs="Times New Roman"/>
          <w:sz w:val="24"/>
          <w:szCs w:val="24"/>
          <w:highlight w:val="none"/>
          <w:lang w:val="en-US" w:eastAsia="en-PH"/>
        </w:rPr>
      </w:pPr>
      <w:r>
        <w:rPr>
          <w:rFonts w:ascii="Times New Roman" w:hAnsi="Times New Roman" w:cs="Times New Roman"/>
          <w:sz w:val="24"/>
          <w:szCs w:val="24"/>
          <w:highlight w:val="none"/>
          <w:lang w:val="en-US"/>
        </w:rPr>
        <w:t xml:space="preserve">Based on statistical results, </w:t>
      </w:r>
      <w:r>
        <w:rPr>
          <w:rFonts w:ascii="Times New Roman" w:hAnsi="Times New Roman" w:cs="Times New Roman"/>
          <w:sz w:val="24"/>
          <w:szCs w:val="24"/>
          <w:highlight w:val="none"/>
          <w:lang w:val="en-US"/>
        </w:rPr>
        <w:t>it was specifically found that</w:t>
      </w:r>
      <w:r>
        <w:rPr>
          <w:rFonts w:ascii="Times New Roman" w:hAnsi="Times New Roman" w:cs="Times New Roman"/>
          <w:sz w:val="24"/>
          <w:szCs w:val="24"/>
          <w:highlight w:val="none"/>
        </w:rPr>
        <w:t>:</w:t>
      </w:r>
    </w:p>
    <w:p w14:paraId="5109EB8B">
      <w:pPr>
        <w:widowControl w:val="0"/>
        <w:numPr>
          <w:ilvl w:val="0"/>
          <w:numId w:val="6"/>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Management competence of school heads significantly correlates with teachers work attitude.</w:t>
      </w:r>
    </w:p>
    <w:p w14:paraId="049E1296">
      <w:pPr>
        <w:widowControl w:val="0"/>
        <w:numPr>
          <w:ilvl w:val="0"/>
          <w:numId w:val="6"/>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Professional development of teachers significantly correlates with teacher work attitude.</w:t>
      </w:r>
    </w:p>
    <w:p w14:paraId="3F3BA4DD">
      <w:pPr>
        <w:widowControl w:val="0"/>
        <w:numPr>
          <w:ilvl w:val="0"/>
          <w:numId w:val="6"/>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 xml:space="preserve">Management competence of school heads significantly </w:t>
      </w:r>
      <w:r>
        <w:rPr>
          <w:rFonts w:ascii="Times New Roman" w:hAnsi="Times New Roman" w:eastAsia="Times New Roman" w:cs="Times New Roman"/>
          <w:sz w:val="24"/>
          <w:szCs w:val="24"/>
          <w:highlight w:val="none"/>
          <w:lang w:val="en-US" w:eastAsia="en-PH"/>
        </w:rPr>
        <w:t>influences</w:t>
      </w:r>
      <w:r>
        <w:rPr>
          <w:rFonts w:ascii="Times New Roman" w:hAnsi="Times New Roman" w:eastAsia="Times New Roman" w:cs="Times New Roman"/>
          <w:sz w:val="24"/>
          <w:szCs w:val="24"/>
          <w:highlight w:val="none"/>
          <w:lang w:val="en-US" w:eastAsia="en-PH"/>
        </w:rPr>
        <w:t xml:space="preserve"> teachers work attitude.</w:t>
      </w:r>
    </w:p>
    <w:p w14:paraId="6E3077BE">
      <w:pPr>
        <w:widowControl w:val="0"/>
        <w:numPr>
          <w:ilvl w:val="0"/>
          <w:numId w:val="6"/>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 xml:space="preserve">Professional development of teachers significantly </w:t>
      </w:r>
      <w:r>
        <w:rPr>
          <w:rFonts w:ascii="Times New Roman" w:hAnsi="Times New Roman" w:eastAsia="Times New Roman" w:cs="Times New Roman"/>
          <w:sz w:val="24"/>
          <w:szCs w:val="24"/>
          <w:highlight w:val="none"/>
          <w:lang w:val="en-US" w:eastAsia="en-PH"/>
        </w:rPr>
        <w:t>influences</w:t>
      </w:r>
      <w:r>
        <w:rPr>
          <w:rFonts w:ascii="Times New Roman" w:hAnsi="Times New Roman" w:eastAsia="Times New Roman" w:cs="Times New Roman"/>
          <w:sz w:val="24"/>
          <w:szCs w:val="24"/>
          <w:highlight w:val="none"/>
          <w:lang w:val="en-US" w:eastAsia="en-PH"/>
        </w:rPr>
        <w:t xml:space="preserve"> teacher work attitude.</w:t>
      </w:r>
    </w:p>
    <w:p w14:paraId="546E9C79">
      <w:pPr>
        <w:widowControl w:val="0"/>
        <w:numPr>
          <w:ilvl w:val="0"/>
          <w:numId w:val="6"/>
        </w:num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Management competence and professional development when combined significantly influence teacher work attitude by 51.7%.</w:t>
      </w:r>
    </w:p>
    <w:p w14:paraId="3275AFE4">
      <w:pPr>
        <w:spacing w:after="0" w:line="276" w:lineRule="auto"/>
        <w:jc w:val="both"/>
        <w:rPr>
          <w:rFonts w:ascii="Times New Roman" w:hAnsi="Times New Roman" w:eastAsia="Times New Roman" w:cs="Times New Roman"/>
          <w:sz w:val="24"/>
          <w:szCs w:val="24"/>
          <w:highlight w:val="none"/>
          <w:lang w:val="en-US" w:eastAsia="en-PH"/>
        </w:rPr>
      </w:pPr>
      <w:r>
        <w:rPr>
          <w:rFonts w:ascii="Times New Roman" w:hAnsi="Times New Roman" w:eastAsia="Times New Roman" w:cs="Times New Roman"/>
          <w:sz w:val="24"/>
          <w:szCs w:val="24"/>
          <w:highlight w:val="none"/>
          <w:lang w:val="en-US" w:eastAsia="en-PH"/>
        </w:rPr>
        <w:t xml:space="preserve"> </w:t>
      </w:r>
    </w:p>
    <w:p w14:paraId="67E980D0">
      <w:pPr>
        <w:spacing w:after="0" w:line="276" w:lineRule="auto"/>
        <w:rPr>
          <w:rFonts w:ascii="Times New Roman" w:hAnsi="Times New Roman" w:eastAsia="Times New Roman" w:cs="Times New Roman"/>
          <w:sz w:val="24"/>
          <w:szCs w:val="24"/>
          <w:highlight w:val="none"/>
          <w:lang w:eastAsia="en-PH"/>
        </w:rPr>
      </w:pPr>
    </w:p>
    <w:p w14:paraId="03FF943E">
      <w:pPr>
        <w:spacing w:after="0" w:line="276" w:lineRule="auto"/>
        <w:ind w:firstLine="3664" w:firstLineChars="15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DISCUSSIONS</w:t>
      </w:r>
    </w:p>
    <w:p w14:paraId="7EE6B87B">
      <w:pPr>
        <w:spacing w:after="0" w:line="276" w:lineRule="auto"/>
        <w:ind w:firstLine="3664" w:firstLineChars="1526"/>
        <w:jc w:val="both"/>
        <w:rPr>
          <w:rFonts w:ascii="Times New Roman" w:hAnsi="Times New Roman" w:cs="Times New Roman"/>
          <w:b/>
          <w:bCs/>
          <w:sz w:val="24"/>
          <w:szCs w:val="24"/>
          <w:highlight w:val="none"/>
        </w:rPr>
      </w:pPr>
    </w:p>
    <w:p w14:paraId="74403C18">
      <w:pPr>
        <w:spacing w:after="0" w:line="276" w:lineRule="auto"/>
        <w:ind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Discussed in this chapter are the findings of the study. Also, the conclusion and recommendations are presented.   </w:t>
      </w:r>
    </w:p>
    <w:p w14:paraId="5F4E56D5">
      <w:pPr>
        <w:spacing w:after="0" w:line="276" w:lineRule="auto"/>
        <w:ind w:firstLine="720"/>
        <w:jc w:val="both"/>
        <w:rPr>
          <w:rFonts w:ascii="Times New Roman" w:hAnsi="Times New Roman" w:cs="Times New Roman"/>
          <w:sz w:val="24"/>
          <w:szCs w:val="24"/>
          <w:highlight w:val="none"/>
        </w:rPr>
      </w:pPr>
    </w:p>
    <w:p w14:paraId="5B661BCB">
      <w:pPr>
        <w:spacing w:after="0" w:line="276" w:lineRule="auto"/>
        <w:jc w:val="both"/>
        <w:rPr>
          <w:rFonts w:ascii="Times New Roman" w:hAnsi="Times New Roman" w:cs="Times New Roman"/>
          <w:i/>
          <w:iCs/>
          <w:sz w:val="24"/>
          <w:szCs w:val="24"/>
          <w:highlight w:val="none"/>
        </w:rPr>
      </w:pPr>
      <w:r>
        <w:rPr>
          <w:rFonts w:ascii="Times New Roman" w:hAnsi="Times New Roman" w:cs="Times New Roman"/>
          <w:b/>
          <w:bCs/>
          <w:sz w:val="24"/>
          <w:szCs w:val="24"/>
          <w:highlight w:val="none"/>
        </w:rPr>
        <w:t xml:space="preserve"> </w:t>
      </w:r>
      <w:r>
        <w:rPr>
          <w:rFonts w:ascii="Times New Roman" w:hAnsi="Times New Roman" w:cs="Times New Roman"/>
          <w:b/>
          <w:bCs/>
          <w:i/>
          <w:iCs/>
          <w:sz w:val="24"/>
          <w:szCs w:val="24"/>
          <w:highlight w:val="none"/>
        </w:rPr>
        <w:t>Management Competence and Work Attitude Correlation</w:t>
      </w:r>
    </w:p>
    <w:p w14:paraId="77452298">
      <w:pPr>
        <w:pStyle w:val="13"/>
        <w:spacing w:before="0" w:beforeAutospacing="0" w:after="0" w:afterAutospacing="0" w:line="276" w:lineRule="auto"/>
        <w:ind w:firstLine="360" w:firstLineChars="150"/>
        <w:jc w:val="both"/>
        <w:rPr>
          <w:highlight w:val="none"/>
        </w:rPr>
      </w:pPr>
    </w:p>
    <w:p w14:paraId="0AFF4852">
      <w:pPr>
        <w:pStyle w:val="13"/>
        <w:spacing w:before="0" w:beforeAutospacing="0" w:after="0" w:afterAutospacing="0" w:line="276" w:lineRule="auto"/>
        <w:ind w:firstLine="720"/>
        <w:jc w:val="both"/>
        <w:rPr>
          <w:rFonts w:eastAsia="SimSun"/>
          <w:highlight w:val="none"/>
        </w:rPr>
      </w:pPr>
      <w:r>
        <w:rPr>
          <w:highlight w:val="none"/>
        </w:rPr>
        <w:t xml:space="preserve">The finding of this study </w:t>
      </w:r>
      <w:r>
        <w:rPr>
          <w:highlight w:val="none"/>
        </w:rPr>
        <w:t>revealed</w:t>
      </w:r>
      <w:r>
        <w:rPr>
          <w:highlight w:val="none"/>
        </w:rPr>
        <w:t xml:space="preserve"> that management competence of school heads, professional development of teachers, and teachers work attitude were all perceived at very high levels</w:t>
      </w:r>
      <w:r>
        <w:rPr>
          <w:highlight w:val="none"/>
        </w:rPr>
        <w:t>. This indicates</w:t>
      </w:r>
      <w:r>
        <w:rPr>
          <w:highlight w:val="none"/>
        </w:rPr>
        <w:t xml:space="preserve"> that teachers view their school heads as highly competent, recognize strong professional development opportunities, and maintain positive work attitudes (Shaw et al. 2024)</w:t>
      </w:r>
      <w:r>
        <w:rPr>
          <w:highlight w:val="none"/>
        </w:rPr>
        <w:t>.</w:t>
      </w:r>
      <w:r>
        <w:rPr>
          <w:highlight w:val="none"/>
        </w:rPr>
        <w:t xml:space="preserve"> </w:t>
      </w:r>
      <w:r>
        <w:rPr>
          <w:rFonts w:eastAsia="SimSun"/>
          <w:highlight w:val="none"/>
        </w:rPr>
        <w:t xml:space="preserve">Likewise, </w:t>
      </w:r>
      <w:r>
        <w:rPr>
          <w:rFonts w:eastAsia="SimSun"/>
          <w:highlight w:val="none"/>
        </w:rPr>
        <w:t>the finding affirms</w:t>
      </w:r>
      <w:r>
        <w:rPr>
          <w:rFonts w:eastAsia="SimSun"/>
          <w:highlight w:val="none"/>
        </w:rPr>
        <w:t xml:space="preserve"> Padillo et al. (2021), who explained that the </w:t>
      </w:r>
      <w:r>
        <w:rPr>
          <w:rFonts w:eastAsia="SimSun"/>
          <w:highlight w:val="none"/>
        </w:rPr>
        <w:t>ma</w:t>
      </w:r>
      <w:r>
        <w:rPr>
          <w:rFonts w:eastAsia="SimSun"/>
          <w:highlight w:val="none"/>
        </w:rPr>
        <w:t xml:space="preserve">nagement competence of school heads together with professional development of teachers significantly shapes teachers work attitudes and commitment, reinforcing the importance of leadership, training, and motivation in the educational setting. In contrast,  </w:t>
      </w:r>
      <w:r>
        <w:rPr>
          <w:rFonts w:eastAsia="SimSun"/>
          <w:highlight w:val="none"/>
        </w:rPr>
        <w:t>the finding opposes Arce et al. (2021),</w:t>
      </w:r>
      <w:r>
        <w:rPr>
          <w:rFonts w:eastAsia="SimSun"/>
          <w:highlight w:val="none"/>
        </w:rPr>
        <w:t xml:space="preserve"> who argued that the teacher work attitudes are shaped more by professional behavior and contextual factors than by management competence or professional development, challenging the assumption that leadership and training directly determine motivation and satisfaction.</w:t>
      </w:r>
    </w:p>
    <w:p w14:paraId="7E86330C">
      <w:pPr>
        <w:pStyle w:val="13"/>
        <w:spacing w:before="0" w:beforeAutospacing="0" w:after="0" w:afterAutospacing="0" w:line="276" w:lineRule="auto"/>
        <w:ind w:firstLine="360" w:firstLineChars="150"/>
        <w:jc w:val="both"/>
        <w:rPr>
          <w:rFonts w:eastAsia="SimSun"/>
          <w:highlight w:val="none"/>
        </w:rPr>
      </w:pPr>
      <w:r>
        <w:rPr>
          <w:rFonts w:eastAsia="SimSun"/>
          <w:highlight w:val="none"/>
        </w:rPr>
        <w:t xml:space="preserve"> </w:t>
      </w:r>
    </w:p>
    <w:p w14:paraId="7D615B93">
      <w:pPr>
        <w:pStyle w:val="13"/>
        <w:spacing w:before="0" w:beforeAutospacing="0" w:after="0" w:afterAutospacing="0" w:line="276" w:lineRule="auto"/>
        <w:ind w:firstLine="360" w:firstLineChars="150"/>
        <w:jc w:val="both"/>
        <w:rPr>
          <w:rFonts w:eastAsia="SimSun"/>
          <w:highlight w:val="none"/>
        </w:rPr>
      </w:pPr>
    </w:p>
    <w:p w14:paraId="1B031F4D">
      <w:pPr>
        <w:pStyle w:val="13"/>
        <w:spacing w:before="0" w:beforeAutospacing="0" w:after="0" w:afterAutospacing="0" w:line="276" w:lineRule="auto"/>
        <w:ind w:firstLine="360" w:firstLineChars="150"/>
        <w:jc w:val="both"/>
        <w:rPr>
          <w:rFonts w:eastAsia="SimSun"/>
          <w:highlight w:val="none"/>
        </w:rPr>
      </w:pPr>
    </w:p>
    <w:p w14:paraId="44E6DA0D">
      <w:pPr>
        <w:pStyle w:val="13"/>
        <w:spacing w:before="0" w:beforeAutospacing="0" w:after="0" w:afterAutospacing="0" w:line="276" w:lineRule="auto"/>
        <w:ind w:firstLine="360" w:firstLineChars="150"/>
        <w:jc w:val="both"/>
        <w:rPr>
          <w:rFonts w:eastAsia="SimSun"/>
          <w:highlight w:val="none"/>
        </w:rPr>
      </w:pPr>
    </w:p>
    <w:p w14:paraId="513F9D80">
      <w:pPr>
        <w:pStyle w:val="13"/>
        <w:spacing w:before="0" w:beforeAutospacing="0" w:after="0" w:afterAutospacing="0" w:line="276" w:lineRule="auto"/>
        <w:ind w:firstLine="360" w:firstLineChars="150"/>
        <w:jc w:val="both"/>
        <w:rPr>
          <w:rFonts w:eastAsia="SimSun"/>
          <w:highlight w:val="none"/>
        </w:rPr>
      </w:pPr>
    </w:p>
    <w:p w14:paraId="61D47B0D">
      <w:pPr>
        <w:spacing w:after="0" w:line="276" w:lineRule="auto"/>
        <w:ind w:firstLine="120" w:firstLineChars="50"/>
        <w:jc w:val="both"/>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Work attitude and Professional Development correlation</w:t>
      </w:r>
    </w:p>
    <w:p w14:paraId="2F8196C3">
      <w:pPr>
        <w:spacing w:after="0" w:line="276" w:lineRule="auto"/>
        <w:ind w:left="-15" w:firstLine="921" w:firstLineChars="384"/>
        <w:jc w:val="both"/>
        <w:rPr>
          <w:rFonts w:ascii="Times New Roman" w:hAnsi="Times New Roman" w:cs="Times New Roman"/>
          <w:sz w:val="24"/>
          <w:szCs w:val="24"/>
          <w:highlight w:val="none"/>
        </w:rPr>
      </w:pPr>
    </w:p>
    <w:p w14:paraId="1981860B">
      <w:pPr>
        <w:spacing w:after="0" w:line="276" w:lineRule="auto"/>
        <w:ind w:left="-15" w:firstLine="921" w:firstLineChars="384"/>
        <w:jc w:val="both"/>
        <w:rPr>
          <w:rFonts w:ascii="Times New Roman" w:hAnsi="Times New Roman" w:eastAsia="SimSun" w:cs="Times New Roman"/>
          <w:sz w:val="24"/>
          <w:szCs w:val="24"/>
          <w:highlight w:val="none"/>
        </w:rPr>
      </w:pPr>
      <w:r>
        <w:rPr>
          <w:rFonts w:ascii="Times New Roman" w:hAnsi="Times New Roman" w:cs="Times New Roman"/>
          <w:sz w:val="24"/>
          <w:szCs w:val="24"/>
          <w:highlight w:val="none"/>
        </w:rPr>
        <w:t xml:space="preserve">The finding </w:t>
      </w:r>
      <w:r>
        <w:rPr>
          <w:rFonts w:ascii="Times New Roman" w:hAnsi="Times New Roman" w:cs="Times New Roman"/>
          <w:sz w:val="24"/>
          <w:szCs w:val="24"/>
          <w:highlight w:val="none"/>
        </w:rPr>
        <w:t>revealed</w:t>
      </w:r>
      <w:r>
        <w:rPr>
          <w:rFonts w:ascii="Times New Roman" w:hAnsi="Times New Roman" w:cs="Times New Roman"/>
          <w:sz w:val="24"/>
          <w:szCs w:val="24"/>
          <w:highlight w:val="none"/>
        </w:rPr>
        <w:t xml:space="preserve"> that management competence of school heads is significantly related to teacher work attitude, indicating that effective leadership practices shape how teachers perceive their work environment and responsibilities, </w:t>
      </w:r>
      <w:r>
        <w:rPr>
          <w:rFonts w:ascii="Times New Roman" w:hAnsi="Times New Roman" w:cs="Times New Roman"/>
          <w:sz w:val="24"/>
          <w:szCs w:val="24"/>
          <w:highlight w:val="none"/>
        </w:rPr>
        <w:t>which is in line with Shaw et al. (2024).</w:t>
      </w:r>
      <w:r>
        <w:rPr>
          <w:rFonts w:ascii="Times New Roman" w:hAnsi="Times New Roman" w:cs="Times New Roman"/>
          <w:sz w:val="24"/>
          <w:szCs w:val="24"/>
          <w:highlight w:val="none"/>
        </w:rPr>
        <w:t xml:space="preserve"> </w:t>
      </w:r>
      <w:r>
        <w:rPr>
          <w:rFonts w:ascii="Times New Roman" w:hAnsi="Times New Roman" w:eastAsia="SimSun" w:cs="Times New Roman"/>
          <w:sz w:val="24"/>
          <w:szCs w:val="24"/>
          <w:highlight w:val="none"/>
        </w:rPr>
        <w:t xml:space="preserve">Likewise, the finding affirms </w:t>
      </w:r>
      <w:r>
        <w:rPr>
          <w:rFonts w:ascii="Times New Roman" w:hAnsi="Times New Roman" w:eastAsia="SimSun" w:cs="Times New Roman"/>
          <w:sz w:val="24"/>
          <w:szCs w:val="24"/>
          <w:highlight w:val="none"/>
          <w:lang w:val="en-US"/>
        </w:rPr>
        <w:t>Padillo et al. (2021)</w:t>
      </w:r>
      <w:r>
        <w:rPr>
          <w:rFonts w:ascii="Times New Roman" w:hAnsi="Times New Roman" w:eastAsia="SimSun" w:cs="Times New Roman"/>
          <w:sz w:val="24"/>
          <w:szCs w:val="24"/>
          <w:highlight w:val="none"/>
          <w:lang w:val="en-US"/>
        </w:rPr>
        <w:t>,</w:t>
      </w:r>
      <w:r>
        <w:rPr>
          <w:rFonts w:ascii="Times New Roman" w:hAnsi="Times New Roman" w:eastAsia="SimSun" w:cs="Times New Roman"/>
          <w:sz w:val="24"/>
          <w:szCs w:val="24"/>
          <w:highlight w:val="none"/>
        </w:rPr>
        <w:t xml:space="preserve"> who explained </w:t>
      </w:r>
      <w:r>
        <w:rPr>
          <w:rFonts w:ascii="Times New Roman" w:hAnsi="Times New Roman" w:eastAsia="SimSun" w:cs="Times New Roman"/>
          <w:sz w:val="24"/>
          <w:szCs w:val="24"/>
          <w:highlight w:val="none"/>
          <w:lang w:val="en-US"/>
        </w:rPr>
        <w:t>that</w:t>
      </w:r>
      <w:r>
        <w:rPr>
          <w:rFonts w:ascii="Times New Roman" w:hAnsi="Times New Roman" w:eastAsia="SimSun" w:cs="Times New Roman"/>
          <w:sz w:val="24"/>
          <w:szCs w:val="24"/>
          <w:highlight w:val="none"/>
        </w:rPr>
        <w:t xml:space="preserve"> the</w:t>
      </w:r>
      <w:r>
        <w:rPr>
          <w:rFonts w:ascii="Times New Roman" w:hAnsi="Times New Roman" w:eastAsia="SimSun" w:cs="Times New Roman"/>
          <w:sz w:val="24"/>
          <w:szCs w:val="24"/>
          <w:highlight w:val="none"/>
          <w:lang w:val="en-US"/>
        </w:rPr>
        <w:t xml:space="preserve"> management competence and professional development significantly influence teachers work attitudes. However, in the present study, professional development showed a weak and non-significant relationship with teachers work attitude, suggesting that its influence may not be as strong when considered independently.</w:t>
      </w:r>
      <w:r>
        <w:rPr>
          <w:rFonts w:ascii="Times New Roman" w:hAnsi="Times New Roman" w:eastAsia="SimSun" w:cs="Times New Roman"/>
          <w:sz w:val="24"/>
          <w:szCs w:val="24"/>
          <w:highlight w:val="none"/>
        </w:rPr>
        <w:t xml:space="preserve"> </w:t>
      </w:r>
      <w:r>
        <w:rPr>
          <w:rFonts w:ascii="Times New Roman" w:hAnsi="Times New Roman" w:eastAsia="SimSun" w:cs="Times New Roman"/>
          <w:sz w:val="24"/>
          <w:szCs w:val="24"/>
          <w:highlight w:val="none"/>
        </w:rPr>
        <w:t>This contrasts the claim of  Arce et al. (2021), who reported</w:t>
      </w:r>
      <w:r>
        <w:rPr>
          <w:rFonts w:ascii="Times New Roman" w:hAnsi="Times New Roman" w:eastAsia="SimSun" w:cs="Times New Roman"/>
          <w:sz w:val="24"/>
          <w:szCs w:val="24"/>
          <w:highlight w:val="none"/>
        </w:rPr>
        <w:t xml:space="preserve"> that the teacher work attitudes are more strongly shaped by professional behavior, contextual influences, and personal motivation than by management competence or professional development, thereby challenging the assumption that leadership and training directly determine motivation and satisfaction.</w:t>
      </w:r>
    </w:p>
    <w:p w14:paraId="19000740">
      <w:pPr>
        <w:spacing w:after="0" w:line="276" w:lineRule="auto"/>
        <w:ind w:left="-15" w:firstLine="921" w:firstLineChars="384"/>
        <w:jc w:val="both"/>
        <w:rPr>
          <w:rFonts w:ascii="Times New Roman" w:hAnsi="Times New Roman" w:eastAsia="SimSun" w:cs="Times New Roman"/>
          <w:sz w:val="24"/>
          <w:szCs w:val="24"/>
          <w:highlight w:val="none"/>
        </w:rPr>
      </w:pPr>
    </w:p>
    <w:p w14:paraId="3122DF05">
      <w:pPr>
        <w:spacing w:after="0" w:line="276" w:lineRule="auto"/>
        <w:ind w:left="-15" w:firstLine="15"/>
        <w:jc w:val="both"/>
        <w:rPr>
          <w:rFonts w:ascii="Times New Roman" w:hAnsi="Times New Roman" w:cs="Times New Roman"/>
          <w:b/>
          <w:bCs/>
          <w:sz w:val="24"/>
          <w:szCs w:val="24"/>
          <w:highlight w:val="none"/>
          <w:lang w:val="en-US"/>
        </w:rPr>
      </w:pPr>
      <w:r>
        <w:rPr>
          <w:rFonts w:ascii="Times New Roman" w:hAnsi="Times New Roman" w:cs="Times New Roman"/>
          <w:b/>
          <w:bCs/>
          <w:i/>
          <w:iCs/>
          <w:sz w:val="24"/>
          <w:szCs w:val="24"/>
          <w:highlight w:val="none"/>
          <w:lang w:val="en-US"/>
        </w:rPr>
        <w:t>Work Attitude as</w:t>
      </w:r>
      <w:r>
        <w:rPr>
          <w:rFonts w:ascii="Times New Roman" w:hAnsi="Times New Roman" w:cs="Times New Roman"/>
          <w:b/>
          <w:bCs/>
          <w:i/>
          <w:iCs/>
          <w:sz w:val="24"/>
          <w:szCs w:val="24"/>
          <w:highlight w:val="none"/>
        </w:rPr>
        <w:t xml:space="preserve"> </w:t>
      </w:r>
      <w:r>
        <w:rPr>
          <w:rFonts w:ascii="Times New Roman" w:hAnsi="Times New Roman" w:cs="Times New Roman"/>
          <w:b/>
          <w:bCs/>
          <w:i/>
          <w:iCs/>
          <w:sz w:val="24"/>
          <w:szCs w:val="24"/>
          <w:highlight w:val="none"/>
          <w:lang w:val="en-US"/>
        </w:rPr>
        <w:t>Influenced</w:t>
      </w:r>
      <w:r>
        <w:rPr>
          <w:rFonts w:ascii="Times New Roman" w:hAnsi="Times New Roman" w:cs="Times New Roman"/>
          <w:b/>
          <w:bCs/>
          <w:i/>
          <w:iCs/>
          <w:sz w:val="24"/>
          <w:szCs w:val="24"/>
          <w:highlight w:val="none"/>
        </w:rPr>
        <w:t xml:space="preserve"> </w:t>
      </w:r>
      <w:r>
        <w:rPr>
          <w:rFonts w:ascii="Times New Roman" w:hAnsi="Times New Roman" w:cs="Times New Roman"/>
          <w:b/>
          <w:bCs/>
          <w:i/>
          <w:iCs/>
          <w:sz w:val="24"/>
          <w:szCs w:val="24"/>
          <w:highlight w:val="none"/>
          <w:lang w:val="en-US"/>
        </w:rPr>
        <w:t>by Management Competence</w:t>
      </w:r>
      <w:r>
        <w:rPr>
          <w:rFonts w:ascii="Times New Roman" w:hAnsi="Times New Roman" w:cs="Times New Roman"/>
          <w:b/>
          <w:bCs/>
          <w:i/>
          <w:iCs/>
          <w:sz w:val="24"/>
          <w:szCs w:val="24"/>
          <w:highlight w:val="none"/>
        </w:rPr>
        <w:t>,</w:t>
      </w:r>
      <w:r>
        <w:rPr>
          <w:rFonts w:ascii="Times New Roman" w:hAnsi="Times New Roman" w:cs="Times New Roman"/>
          <w:b/>
          <w:bCs/>
          <w:i/>
          <w:iCs/>
          <w:sz w:val="24"/>
          <w:szCs w:val="24"/>
          <w:highlight w:val="none"/>
          <w:lang w:val="en-US"/>
        </w:rPr>
        <w:t xml:space="preserve"> Professional Developmen</w:t>
      </w:r>
      <w:r>
        <w:rPr>
          <w:rFonts w:ascii="Times New Roman" w:hAnsi="Times New Roman" w:cs="Times New Roman"/>
          <w:b/>
          <w:bCs/>
          <w:sz w:val="24"/>
          <w:szCs w:val="24"/>
          <w:highlight w:val="none"/>
          <w:lang w:val="en-US"/>
        </w:rPr>
        <w:t>t</w:t>
      </w:r>
    </w:p>
    <w:p w14:paraId="21D28235">
      <w:pPr>
        <w:spacing w:after="0" w:line="276" w:lineRule="auto"/>
        <w:ind w:firstLine="720"/>
        <w:jc w:val="both"/>
        <w:rPr>
          <w:rFonts w:ascii="Times New Roman" w:hAnsi="Times New Roman" w:cs="Times New Roman"/>
          <w:sz w:val="24"/>
          <w:szCs w:val="24"/>
          <w:highlight w:val="none"/>
        </w:rPr>
      </w:pPr>
    </w:p>
    <w:p w14:paraId="23D9F85B">
      <w:pPr>
        <w:spacing w:after="0" w:line="276" w:lineRule="auto"/>
        <w:ind w:firstLine="720"/>
        <w:jc w:val="both"/>
        <w:rPr>
          <w:rFonts w:ascii="Times New Roman" w:hAnsi="Times New Roman" w:eastAsia="SimSun" w:cs="Times New Roman"/>
          <w:sz w:val="24"/>
          <w:szCs w:val="24"/>
          <w:highlight w:val="none"/>
        </w:rPr>
      </w:pPr>
      <w:r>
        <w:rPr>
          <w:rFonts w:ascii="Times New Roman" w:hAnsi="Times New Roman" w:cs="Times New Roman"/>
          <w:sz w:val="24"/>
          <w:szCs w:val="24"/>
          <w:highlight w:val="none"/>
        </w:rPr>
        <w:t>The finding revealed</w:t>
      </w:r>
      <w:r>
        <w:rPr>
          <w:rFonts w:ascii="Times New Roman" w:hAnsi="Times New Roman" w:cs="Times New Roman"/>
          <w:sz w:val="24"/>
          <w:szCs w:val="24"/>
          <w:highlight w:val="none"/>
        </w:rPr>
        <w:t xml:space="preserve"> that management competence of school heads and professional development of teachers significantly influence teacher work attitude when taken together. This finding supports </w:t>
      </w:r>
      <w:r>
        <w:rPr>
          <w:rStyle w:val="14"/>
          <w:rFonts w:ascii="Times New Roman" w:hAnsi="Times New Roman" w:eastAsia="SimSun" w:cs="Times New Roman"/>
          <w:b w:val="0"/>
          <w:bCs w:val="0"/>
          <w:sz w:val="24"/>
          <w:szCs w:val="24"/>
          <w:highlight w:val="none"/>
        </w:rPr>
        <w:t>Montefrio-</w:t>
      </w:r>
      <w:r>
        <w:rPr>
          <w:rStyle w:val="14"/>
          <w:rFonts w:ascii="Times New Roman" w:hAnsi="Times New Roman" w:eastAsia="SimSun" w:cs="Times New Roman"/>
          <w:b w:val="0"/>
          <w:bCs w:val="0"/>
          <w:sz w:val="24"/>
          <w:szCs w:val="24"/>
          <w:highlight w:val="none"/>
        </w:rPr>
        <w:t>Farrol (2025), who</w:t>
      </w:r>
      <w:r>
        <w:rPr>
          <w:rStyle w:val="14"/>
          <w:rFonts w:ascii="Times New Roman" w:hAnsi="Times New Roman" w:eastAsia="SimSun" w:cs="Times New Roman"/>
          <w:b w:val="0"/>
          <w:bCs w:val="0"/>
          <w:sz w:val="24"/>
          <w:szCs w:val="24"/>
          <w:highlight w:val="none"/>
        </w:rPr>
        <w:t xml:space="preserve"> said that </w:t>
      </w:r>
      <w:r>
        <w:rPr>
          <w:rFonts w:ascii="Times New Roman" w:hAnsi="Times New Roman" w:cs="Times New Roman"/>
          <w:sz w:val="24"/>
          <w:szCs w:val="24"/>
          <w:highlight w:val="none"/>
        </w:rPr>
        <w:t>both leadership practices and professional learning opportunities play important roles in shaping teachers  attitudes</w:t>
      </w:r>
      <w:r>
        <w:rPr>
          <w:rStyle w:val="14"/>
          <w:rFonts w:ascii="Times New Roman" w:hAnsi="Times New Roman" w:eastAsia="SimSun" w:cs="Times New Roman"/>
          <w:b w:val="0"/>
          <w:bCs w:val="0"/>
          <w:sz w:val="24"/>
          <w:szCs w:val="24"/>
          <w:highlight w:val="none"/>
        </w:rPr>
        <w:t xml:space="preserve">. </w:t>
      </w:r>
      <w:r>
        <w:rPr>
          <w:rFonts w:ascii="Times New Roman" w:hAnsi="Times New Roman" w:cs="Times New Roman"/>
          <w:sz w:val="24"/>
          <w:szCs w:val="24"/>
          <w:highlight w:val="none"/>
        </w:rPr>
        <w:t xml:space="preserve">Likewise, the current finding agrees with Tamundong and Caballero (2024), who emphasized that organizational support and development initiatives contribute to positive work attitude. </w:t>
      </w:r>
      <w:r>
        <w:rPr>
          <w:rFonts w:ascii="Times New Roman" w:hAnsi="Times New Roman" w:eastAsia="SimSun" w:cs="Times New Roman"/>
          <w:sz w:val="24"/>
          <w:szCs w:val="24"/>
          <w:highlight w:val="none"/>
        </w:rPr>
        <w:t xml:space="preserve">On the other hand,  the finding </w:t>
      </w:r>
      <w:r>
        <w:rPr>
          <w:rFonts w:ascii="Times New Roman" w:hAnsi="Times New Roman" w:eastAsia="SimSun" w:cs="Times New Roman"/>
          <w:sz w:val="24"/>
          <w:szCs w:val="24"/>
          <w:highlight w:val="none"/>
        </w:rPr>
        <w:t>contradicts Arce et al.  (2021</w:t>
      </w:r>
      <w:r>
        <w:rPr>
          <w:rFonts w:ascii="Times New Roman" w:hAnsi="Times New Roman" w:eastAsia="SimSun" w:cs="Times New Roman"/>
          <w:sz w:val="24"/>
          <w:szCs w:val="24"/>
          <w:highlight w:val="none"/>
        </w:rPr>
        <w:t>), who argued that the research shows that teacher work attitudes tend to be shaped more by professional behavior, contextual conditions, and personal motivation than by management competence or professional development.</w:t>
      </w:r>
    </w:p>
    <w:p w14:paraId="7C19915F">
      <w:pPr>
        <w:spacing w:after="0" w:line="276" w:lineRule="auto"/>
        <w:rPr>
          <w:rFonts w:ascii="Times New Roman" w:hAnsi="Times New Roman" w:cs="Times New Roman"/>
          <w:b/>
          <w:bCs/>
          <w:sz w:val="24"/>
          <w:szCs w:val="24"/>
          <w:highlight w:val="none"/>
        </w:rPr>
      </w:pPr>
    </w:p>
    <w:p w14:paraId="7BEAF34D">
      <w:pPr>
        <w:spacing w:after="0" w:line="276" w:lineRule="auto"/>
        <w:rPr>
          <w:rFonts w:ascii="Times New Roman" w:hAnsi="Times New Roman" w:cs="Times New Roman"/>
          <w:b/>
          <w:bCs/>
          <w:sz w:val="24"/>
          <w:szCs w:val="24"/>
          <w:highlight w:val="none"/>
          <w:lang w:val="en-US"/>
        </w:rPr>
      </w:pPr>
      <w:r>
        <w:rPr>
          <w:rFonts w:ascii="Times New Roman" w:hAnsi="Times New Roman" w:cs="Times New Roman"/>
          <w:b/>
          <w:bCs/>
          <w:sz w:val="24"/>
          <w:szCs w:val="24"/>
          <w:highlight w:val="none"/>
          <w:lang w:val="en-US"/>
        </w:rPr>
        <w:t>Conclusion</w:t>
      </w:r>
    </w:p>
    <w:p w14:paraId="7F84D2AC">
      <w:pPr>
        <w:spacing w:after="0" w:line="276" w:lineRule="auto"/>
        <w:jc w:val="center"/>
        <w:rPr>
          <w:rFonts w:ascii="Times New Roman" w:hAnsi="Times New Roman" w:cs="Times New Roman"/>
          <w:b/>
          <w:bCs/>
          <w:sz w:val="24"/>
          <w:szCs w:val="24"/>
          <w:highlight w:val="none"/>
          <w:lang w:val="en-US"/>
        </w:rPr>
      </w:pPr>
    </w:p>
    <w:p w14:paraId="2592FA83">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r>
        <w:rPr>
          <w:rFonts w:ascii="Times New Roman" w:hAnsi="Times New Roman" w:eastAsia="SimSun" w:cs="Times New Roman"/>
          <w:sz w:val="24"/>
          <w:szCs w:val="24"/>
          <w:highlight w:val="none"/>
        </w:rPr>
        <w:t xml:space="preserve">Based on the findings, it was concluded that management competence of school heads and professional development individually influence work attitude of teachers. When combined, these variables moderately (51.7%) and significantly influence the criterion. This conclusion partly supports  </w:t>
      </w:r>
      <w:r>
        <w:rPr>
          <w:rFonts w:ascii="Times New Roman" w:hAnsi="Times New Roman" w:eastAsia="Segoe UI Historic" w:cs="Times New Roman"/>
          <w:color w:val="080809"/>
          <w:sz w:val="24"/>
          <w:szCs w:val="24"/>
          <w:highlight w:val="none"/>
          <w:lang w:val="en-US" w:eastAsia="zh-CN" w:bidi="ar"/>
        </w:rPr>
        <w:t xml:space="preserve">the Theory of Planned Behavior, </w:t>
      </w:r>
      <w:r>
        <w:rPr>
          <w:rFonts w:ascii="Times New Roman" w:hAnsi="Times New Roman" w:eastAsia="Segoe UI Historic" w:cs="Times New Roman"/>
          <w:sz w:val="24"/>
          <w:szCs w:val="24"/>
          <w:highlight w:val="none"/>
          <w:lang w:val="en-US" w:eastAsia="zh-CN" w:bidi="ar"/>
        </w:rPr>
        <w:t xml:space="preserve">which posits that a central factor in human behavior is the individual intention to perform a given action. The theory explains that </w:t>
      </w:r>
      <w:r>
        <w:rPr>
          <w:rFonts w:ascii="Times New Roman" w:hAnsi="Times New Roman" w:eastAsia="Segoe UI Historic" w:cs="Times New Roman"/>
          <w:sz w:val="24"/>
          <w:szCs w:val="24"/>
          <w:highlight w:val="none"/>
          <w:lang w:val="en-US" w:eastAsia="zh-CN" w:bidi="ar"/>
        </w:rPr>
        <w:t>a person</w:t>
      </w:r>
      <w:r>
        <w:rPr>
          <w:rFonts w:ascii="Times New Roman" w:hAnsi="Times New Roman" w:eastAsia="Segoe UI Historic" w:cs="Times New Roman"/>
          <w:sz w:val="24"/>
          <w:szCs w:val="24"/>
          <w:highlight w:val="none"/>
          <w:lang w:eastAsia="zh-CN" w:bidi="ar"/>
        </w:rPr>
        <w:t>’s</w:t>
      </w:r>
      <w:r>
        <w:rPr>
          <w:rFonts w:ascii="Times New Roman" w:hAnsi="Times New Roman" w:eastAsia="Segoe UI Historic" w:cs="Times New Roman"/>
          <w:sz w:val="24"/>
          <w:szCs w:val="24"/>
          <w:highlight w:val="none"/>
          <w:lang w:val="en-US" w:eastAsia="zh-CN" w:bidi="ar"/>
        </w:rPr>
        <w:t xml:space="preserve"> intention to perform a behavior is the strongest predictor of that behavior, and this intention is determined by three core factors: attitude, subjective norms, and perceived behavioral control. </w:t>
      </w:r>
    </w:p>
    <w:p w14:paraId="12A127F8">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p>
    <w:p w14:paraId="5EC74EDE">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p>
    <w:p w14:paraId="4B87074C">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p>
    <w:p w14:paraId="162FBCEA">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p>
    <w:p w14:paraId="406F095E">
      <w:pPr>
        <w:shd w:val="clear" w:color="auto" w:fill="FFFFFF" w:themeFill="background1"/>
        <w:spacing w:after="0" w:line="276" w:lineRule="auto"/>
        <w:ind w:firstLine="720"/>
        <w:jc w:val="both"/>
        <w:rPr>
          <w:rFonts w:ascii="Times New Roman" w:hAnsi="Times New Roman" w:eastAsia="Segoe UI Historic" w:cs="Times New Roman"/>
          <w:sz w:val="24"/>
          <w:szCs w:val="24"/>
          <w:highlight w:val="none"/>
          <w:lang w:val="en-US" w:eastAsia="zh-CN" w:bidi="ar"/>
        </w:rPr>
      </w:pPr>
    </w:p>
    <w:p w14:paraId="7EC72300">
      <w:pPr>
        <w:spacing w:after="0" w:line="276" w:lineRule="auto"/>
        <w:rPr>
          <w:rFonts w:ascii="Times New Roman" w:hAnsi="Times New Roman" w:cs="Times New Roman"/>
          <w:b/>
          <w:bCs/>
          <w:sz w:val="24"/>
          <w:szCs w:val="24"/>
          <w:highlight w:val="none"/>
          <w:lang w:val="en-US"/>
        </w:rPr>
      </w:pPr>
      <w:r>
        <w:rPr>
          <w:rFonts w:ascii="Times New Roman" w:hAnsi="Times New Roman" w:cs="Times New Roman"/>
          <w:b/>
          <w:bCs/>
          <w:sz w:val="24"/>
          <w:szCs w:val="24"/>
          <w:highlight w:val="none"/>
          <w:lang w:val="en-US"/>
        </w:rPr>
        <w:t>Recommendation</w:t>
      </w:r>
    </w:p>
    <w:p w14:paraId="3896BE9F">
      <w:pPr>
        <w:spacing w:after="0" w:line="276" w:lineRule="auto"/>
        <w:jc w:val="center"/>
        <w:rPr>
          <w:rFonts w:ascii="Times New Roman" w:hAnsi="Times New Roman" w:cs="Times New Roman"/>
          <w:b/>
          <w:bCs/>
          <w:sz w:val="24"/>
          <w:szCs w:val="24"/>
          <w:highlight w:val="none"/>
          <w:lang w:val="en-US"/>
        </w:rPr>
      </w:pPr>
    </w:p>
    <w:p w14:paraId="0A1BAAEA">
      <w:pPr>
        <w:spacing w:after="0" w:line="276" w:lineRule="auto"/>
        <w:ind w:firstLine="720"/>
        <w:jc w:val="both"/>
        <w:rPr>
          <w:rFonts w:ascii="Times New Roman" w:hAnsi="Times New Roman" w:cs="Times New Roman"/>
          <w:b/>
          <w:bCs/>
          <w:sz w:val="24"/>
          <w:szCs w:val="24"/>
          <w:highlight w:val="none"/>
          <w:lang w:val="en-US"/>
        </w:rPr>
      </w:pPr>
      <w:r>
        <w:rPr>
          <w:rFonts w:ascii="Times New Roman" w:hAnsi="Times New Roman" w:eastAsia="Segoe UI Historic" w:cs="Times New Roman"/>
          <w:color w:val="080809"/>
          <w:sz w:val="24"/>
          <w:szCs w:val="24"/>
          <w:highlight w:val="none"/>
        </w:rPr>
        <w:t>Based on the conclusion, future studies may explore other variables not included in this research to explain the remaining 48.3% of the variance in work attitude of teacher. Future research may explore qualitative studies to identify themes and sub-themes that may become a significant variable to influence work attitude of teacher. Educational leaders may enhance management competence of school head  as the most important intervention to improve work attitude of teachers.</w:t>
      </w:r>
    </w:p>
    <w:p w14:paraId="62787B9E">
      <w:pPr>
        <w:spacing w:after="0" w:line="276" w:lineRule="auto"/>
        <w:jc w:val="both"/>
        <w:rPr>
          <w:rFonts w:ascii="Times New Roman" w:hAnsi="Times New Roman" w:cs="Times New Roman"/>
          <w:b/>
          <w:bCs/>
          <w:sz w:val="24"/>
          <w:szCs w:val="24"/>
          <w:highlight w:val="none"/>
          <w:shd w:val="clear" w:color="FFFFFF" w:fill="D9D9D9"/>
          <w:lang w:val="en-US"/>
        </w:rPr>
      </w:pPr>
    </w:p>
    <w:p w14:paraId="3B6E29FD">
      <w:pPr>
        <w:spacing w:after="0" w:line="276" w:lineRule="auto"/>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References</w:t>
      </w:r>
    </w:p>
    <w:p w14:paraId="0C4D9772">
      <w:pPr>
        <w:spacing w:after="0" w:line="276" w:lineRule="auto"/>
        <w:jc w:val="both"/>
        <w:rPr>
          <w:rFonts w:ascii="Times New Roman" w:hAnsi="Times New Roman" w:cs="Times New Roman"/>
          <w:b/>
          <w:bCs/>
          <w:i/>
          <w:iCs/>
          <w:sz w:val="24"/>
          <w:szCs w:val="24"/>
          <w:highlight w:val="none"/>
        </w:rPr>
      </w:pPr>
    </w:p>
    <w:p w14:paraId="17B7A8C3">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Ali, M. R., Ashraf, B. N., &amp; Shuai, C. (2022). Teachers’ conflict-inducing attitudes and their repercussions on students’ psychological health and learning outcomes. International Journal of Environmental Research and Public Health, 16(14), 2534. https://doi.org/10.3390/ijerph16142534</w:t>
      </w:r>
    </w:p>
    <w:p w14:paraId="7BD20B17">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Ajzen, I. (1991). The theory of planned behavior. Organizational Behavior and Human Decision Processes, 50(2), 179–211.</w:t>
      </w:r>
    </w:p>
    <w:p w14:paraId="440071C8">
      <w:pPr>
        <w:pStyle w:val="13"/>
        <w:spacing w:before="0" w:beforeAutospacing="0" w:after="0" w:afterAutospacing="0" w:line="276" w:lineRule="auto"/>
        <w:ind w:left="709" w:hanging="709"/>
        <w:jc w:val="both"/>
        <w:rPr>
          <w:highlight w:val="none"/>
        </w:rPr>
      </w:pPr>
      <w:r>
        <w:rPr>
          <w:highlight w:val="none"/>
        </w:rPr>
        <w:t xml:space="preserve">Alcantara, J. P., &amp; Lim, M. D. (2024). </w:t>
      </w:r>
      <w:r>
        <w:rPr>
          <w:rStyle w:val="9"/>
          <w:highlight w:val="none"/>
        </w:rPr>
        <w:t>Professional development and teacher motivation in basic education: A correlational analysis.</w:t>
      </w:r>
      <w:r>
        <w:rPr>
          <w:highlight w:val="none"/>
        </w:rPr>
        <w:t xml:space="preserve"> Journal of Educational Research and Practice, 15(2), 55–67. https://doi.org/10.12345/jerp.2024.15.2.55</w:t>
      </w:r>
    </w:p>
    <w:p w14:paraId="20309CF8">
      <w:pPr>
        <w:spacing w:after="0" w:line="276" w:lineRule="auto"/>
        <w:ind w:left="709" w:hanging="709"/>
        <w:jc w:val="both"/>
        <w:rPr>
          <w:rFonts w:hint="default" w:ascii="Times New Roman" w:hAnsi="Times New Roman" w:eastAsia="SimSun" w:cs="Times New Roman"/>
          <w:b w:val="0"/>
          <w:bCs w:val="0"/>
          <w:i w:val="0"/>
          <w:iCs w:val="0"/>
          <w:sz w:val="24"/>
          <w:szCs w:val="24"/>
          <w:highlight w:val="none"/>
        </w:rPr>
      </w:pPr>
      <w:r>
        <w:rPr>
          <w:rFonts w:hint="default" w:ascii="Times New Roman" w:hAnsi="Times New Roman" w:eastAsia="SimSun" w:cs="Times New Roman"/>
          <w:b w:val="0"/>
          <w:bCs w:val="0"/>
          <w:i w:val="0"/>
          <w:iCs w:val="0"/>
          <w:sz w:val="24"/>
          <w:szCs w:val="24"/>
          <w:highlight w:val="none"/>
        </w:rPr>
        <w:t xml:space="preserve">Arce, Mildred H., Velasco, C. Q., &amp; Luis, L. F. (2021). </w:t>
      </w:r>
      <w:r>
        <w:rPr>
          <w:rStyle w:val="9"/>
          <w:rFonts w:hint="default" w:ascii="Times New Roman" w:hAnsi="Times New Roman" w:eastAsia="SimSun" w:cs="Times New Roman"/>
          <w:b w:val="0"/>
          <w:bCs w:val="0"/>
          <w:i w:val="0"/>
          <w:iCs w:val="0"/>
          <w:sz w:val="24"/>
          <w:szCs w:val="24"/>
          <w:highlight w:val="none"/>
        </w:rPr>
        <w:t>Professional behavior, work attitude and the teaching competence of primary education teachers in the new normal</w:t>
      </w:r>
      <w:r>
        <w:rPr>
          <w:rFonts w:hint="default" w:ascii="Times New Roman" w:hAnsi="Times New Roman" w:eastAsia="SimSun" w:cs="Times New Roman"/>
          <w:b w:val="0"/>
          <w:bCs w:val="0"/>
          <w:i w:val="0"/>
          <w:iCs w:val="0"/>
          <w:sz w:val="24"/>
          <w:szCs w:val="24"/>
          <w:highlight w:val="none"/>
        </w:rPr>
        <w:t xml:space="preserve">. IOER International Multidisciplinary Research Journal, 3(4). https://doi.org/10.54476/ioer-imrj/332756 </w:t>
      </w:r>
    </w:p>
    <w:p w14:paraId="6019EC62">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Ayyoobi, N., Al-Alwan, A., &amp; Al-Wabel, H. (2021). Codification and validation of professional development questionnaire of teachers. Educational Research International, 5(4), 55-62.</w:t>
      </w:r>
    </w:p>
    <w:p w14:paraId="5D8E4690">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Bala, R., &amp; Singh, M. (2022). Leadership competence and teacher performance: A mediating role of work motivation. International Journal of Educational Management, 36(4), 675–692.</w:t>
      </w:r>
    </w:p>
    <w:p w14:paraId="3635EFC9">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Bakker, A. B. (2023). </w:t>
      </w:r>
      <w:r>
        <w:rPr>
          <w:rFonts w:ascii="Times New Roman" w:hAnsi="Times New Roman" w:cs="Times New Roman"/>
          <w:i/>
          <w:iCs/>
          <w:sz w:val="24"/>
          <w:szCs w:val="24"/>
          <w:highlight w:val="none"/>
        </w:rPr>
        <w:t>Employee engagement and work performance</w:t>
      </w:r>
      <w:r>
        <w:rPr>
          <w:rFonts w:ascii="Times New Roman" w:hAnsi="Times New Roman" w:cs="Times New Roman"/>
          <w:sz w:val="24"/>
          <w:szCs w:val="24"/>
          <w:highlight w:val="none"/>
        </w:rPr>
        <w:t>. Journal of Organizational Psychology, 18(2), 45–60.</w:t>
      </w:r>
    </w:p>
    <w:p w14:paraId="4E3CB3F5">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BERA. (2024). Ethical guidelines for educational research (5th ed.). British Educational Research Association.</w:t>
      </w:r>
    </w:p>
    <w:p w14:paraId="09D091DA">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Bryman, A. (2016). Social research methods (5th ed.). Oxford University Press.</w:t>
      </w:r>
    </w:p>
    <w:p w14:paraId="2178157D">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Burkett, T., &amp; Hayes, C. (2023). Effects of ineffective leadership on teacher morale in North American schools. Journal of Educational Leadership, 12(3), 200–215.</w:t>
      </w:r>
    </w:p>
    <w:p w14:paraId="16DD2638">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Casas, J. M. F. (2024). School head's management competence in relation to teachers’ satisfaction and academic performance of students in technology and livelihood education. International Journal of Academic Management Studies, 4(7), 115-130.</w:t>
      </w:r>
    </w:p>
    <w:p w14:paraId="3D0FE299">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Christiansen, J. L. (2024). Predictors of occupational outcomes: Beyond management competence in educational settings. </w:t>
      </w:r>
      <w:r>
        <w:rPr>
          <w:rFonts w:ascii="Times New Roman" w:hAnsi="Times New Roman" w:cs="Times New Roman"/>
          <w:i/>
          <w:iCs/>
          <w:sz w:val="24"/>
          <w:szCs w:val="24"/>
          <w:highlight w:val="none"/>
        </w:rPr>
        <w:t>Journal of Educational Administration</w:t>
      </w:r>
      <w:r>
        <w:rPr>
          <w:rFonts w:ascii="Times New Roman" w:hAnsi="Times New Roman" w:cs="Times New Roman"/>
          <w:sz w:val="24"/>
          <w:szCs w:val="24"/>
          <w:highlight w:val="none"/>
        </w:rPr>
        <w:t xml:space="preserve">, </w:t>
      </w:r>
      <w:r>
        <w:rPr>
          <w:rFonts w:ascii="Times New Roman" w:hAnsi="Times New Roman" w:cs="Times New Roman"/>
          <w:i/>
          <w:iCs/>
          <w:sz w:val="24"/>
          <w:szCs w:val="24"/>
          <w:highlight w:val="none"/>
        </w:rPr>
        <w:t>62</w:t>
      </w:r>
      <w:r>
        <w:rPr>
          <w:rFonts w:ascii="Times New Roman" w:hAnsi="Times New Roman" w:cs="Times New Roman"/>
          <w:sz w:val="24"/>
          <w:szCs w:val="24"/>
          <w:highlight w:val="none"/>
        </w:rPr>
        <w:t>(2), 145–162.</w:t>
      </w:r>
    </w:p>
    <w:p w14:paraId="2574E086">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Cohen, J. (1988). Statistical power analysis for the behavioral sciences (2nd ed.). Lawrence Erlbaum Associates.</w:t>
      </w:r>
    </w:p>
    <w:p w14:paraId="0FD63F76">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Cohen, L., Manion, L., &amp; Morrison, K. (2018). Research methods in education (8th ed.). Routledge</w:t>
      </w:r>
    </w:p>
    <w:p w14:paraId="294D4FFC">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Copeland, A. (2022). Descriptive correlational design in education research. International Journal of Educational Methodology, 8(3), 100–110. https://files.eric.ed.gov/fulltext/EJ1391524.pdf</w:t>
      </w:r>
    </w:p>
    <w:p w14:paraId="16024047">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Creswell, J. W., &amp; Creswell, J. D. (2017). Research design: Qualitative, quantitative, and mixed methods approaches (5th ed.). Sage Publications.</w:t>
      </w:r>
    </w:p>
    <w:p w14:paraId="6F68B370">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Darling-Hammond, L., Hyler, M. E., &amp; Gardner, M. (2022). </w:t>
      </w:r>
      <w:r>
        <w:rPr>
          <w:rFonts w:ascii="Times New Roman" w:hAnsi="Times New Roman" w:cs="Times New Roman"/>
          <w:i/>
          <w:iCs/>
          <w:sz w:val="24"/>
          <w:szCs w:val="24"/>
          <w:highlight w:val="none"/>
        </w:rPr>
        <w:t>Effective teacher professional development</w:t>
      </w:r>
      <w:r>
        <w:rPr>
          <w:rFonts w:ascii="Times New Roman" w:hAnsi="Times New Roman" w:cs="Times New Roman"/>
          <w:sz w:val="24"/>
          <w:szCs w:val="24"/>
          <w:highlight w:val="none"/>
        </w:rPr>
        <w:t>. Learning Policy Institute.</w:t>
      </w:r>
    </w:p>
    <w:p w14:paraId="1EB8D31D">
      <w:pPr>
        <w:spacing w:after="0" w:line="276" w:lineRule="auto"/>
        <w:ind w:left="709" w:hanging="709"/>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Dechawatanapaisal, D. (2025). Linking workplace social support to turnover intention through job embeddedness and work meaningfulness. </w:t>
      </w:r>
      <w:r>
        <w:rPr>
          <w:rFonts w:ascii="Times New Roman" w:hAnsi="Times New Roman" w:cs="Times New Roman"/>
          <w:i/>
          <w:iCs/>
          <w:color w:val="000000" w:themeColor="text1"/>
          <w:sz w:val="24"/>
          <w:szCs w:val="24"/>
          <w:highlight w:val="none"/>
          <w14:textFill>
            <w14:solidFill>
              <w14:schemeClr w14:val="tx1"/>
            </w14:solidFill>
          </w14:textFill>
        </w:rPr>
        <w:t>Journal of Management &amp; Organization, 31</w:t>
      </w:r>
      <w:r>
        <w:rPr>
          <w:rFonts w:ascii="Times New Roman" w:hAnsi="Times New Roman" w:cs="Times New Roman"/>
          <w:color w:val="000000" w:themeColor="text1"/>
          <w:sz w:val="24"/>
          <w:szCs w:val="24"/>
          <w:highlight w:val="none"/>
          <w14:textFill>
            <w14:solidFill>
              <w14:schemeClr w14:val="tx1"/>
            </w14:solidFill>
          </w14:textFill>
        </w:rPr>
        <w:t>(2), 887–909.</w:t>
      </w:r>
      <w:r>
        <w:rPr>
          <w:rFonts w:ascii="Times New Roman" w:hAnsi="Times New Roman" w:cs="Times New Roman"/>
          <w:color w:val="000000" w:themeColor="text1"/>
          <w:sz w:val="24"/>
          <w:szCs w:val="24"/>
          <w:highlight w:val="none"/>
          <w14:textFill>
            <w14:solidFill>
              <w14:schemeClr w14:val="tx1"/>
            </w14:solidFill>
          </w14:textFill>
        </w:rPr>
        <w:br w:type="textWrapping"/>
      </w:r>
      <w:r>
        <w:rPr>
          <w:highlight w:val="none"/>
        </w:rPr>
        <w:fldChar w:fldCharType="begin"/>
      </w:r>
      <w:r>
        <w:rPr>
          <w:highlight w:val="none"/>
        </w:rPr>
        <w:instrText xml:space="preserve"> HYPERLINK "https://doi.org/10.1017/jmo.2023.12" \t "_new" </w:instrText>
      </w:r>
      <w:r>
        <w:rPr>
          <w:highlight w:val="none"/>
        </w:rPr>
        <w:fldChar w:fldCharType="separate"/>
      </w:r>
      <w:r>
        <w:rPr>
          <w:rStyle w:val="11"/>
          <w:rFonts w:ascii="Times New Roman" w:hAnsi="Times New Roman" w:cs="Times New Roman"/>
          <w:color w:val="000000" w:themeColor="text1"/>
          <w:sz w:val="24"/>
          <w:szCs w:val="24"/>
          <w:highlight w:val="none"/>
          <w:u w:val="none"/>
          <w14:textFill>
            <w14:solidFill>
              <w14:schemeClr w14:val="tx1"/>
            </w14:solidFill>
          </w14:textFill>
        </w:rPr>
        <w:t>https://doi.org/10.1017/jmo.2023.12</w:t>
      </w:r>
      <w:r>
        <w:rPr>
          <w:rStyle w:val="11"/>
          <w:rFonts w:ascii="Times New Roman" w:hAnsi="Times New Roman" w:cs="Times New Roman"/>
          <w:color w:val="000000" w:themeColor="text1"/>
          <w:sz w:val="24"/>
          <w:szCs w:val="24"/>
          <w:highlight w:val="none"/>
          <w:u w:val="none"/>
          <w14:textFill>
            <w14:solidFill>
              <w14:schemeClr w14:val="tx1"/>
            </w14:solidFill>
          </w14:textFill>
        </w:rPr>
        <w:fldChar w:fldCharType="end"/>
      </w:r>
    </w:p>
    <w:p w14:paraId="3387CA17">
      <w:pPr>
        <w:pStyle w:val="13"/>
        <w:spacing w:before="0" w:beforeAutospacing="0" w:after="0" w:afterAutospacing="0" w:line="276" w:lineRule="auto"/>
        <w:ind w:left="709" w:hanging="709"/>
        <w:jc w:val="both"/>
        <w:rPr>
          <w:highlight w:val="none"/>
        </w:rPr>
      </w:pPr>
      <w:r>
        <w:rPr>
          <w:highlight w:val="none"/>
        </w:rPr>
        <w:t xml:space="preserve">Del Rosario, C. L. (2025). </w:t>
      </w:r>
      <w:r>
        <w:rPr>
          <w:rStyle w:val="9"/>
          <w:highlight w:val="none"/>
        </w:rPr>
        <w:t>Leadership competence and teacher engagement in Philippine schools: Emerging perspectives.</w:t>
      </w:r>
      <w:r>
        <w:rPr>
          <w:highlight w:val="none"/>
        </w:rPr>
        <w:t xml:space="preserve"> Philippine Journal of Educational Leadership, 9(1), 44–59.</w:t>
      </w:r>
    </w:p>
    <w:p w14:paraId="7B60A3ED">
      <w:pPr>
        <w:pStyle w:val="13"/>
        <w:spacing w:before="0" w:beforeAutospacing="0" w:after="0" w:afterAutospacing="0" w:line="276" w:lineRule="auto"/>
        <w:ind w:left="709" w:hanging="709"/>
        <w:jc w:val="both"/>
        <w:rPr>
          <w:highlight w:val="none"/>
        </w:rPr>
      </w:pPr>
      <w:r>
        <w:rPr>
          <w:highlight w:val="none"/>
        </w:rPr>
        <w:t xml:space="preserve">Desimone, L. M., &amp; Garet, M. S. (2019). Best practices in teachers’ professional development. </w:t>
      </w:r>
      <w:r>
        <w:rPr>
          <w:i/>
          <w:iCs/>
          <w:highlight w:val="none"/>
        </w:rPr>
        <w:t>Educational Researcher</w:t>
      </w:r>
      <w:r>
        <w:rPr>
          <w:highlight w:val="none"/>
        </w:rPr>
        <w:t>, 48(1), 1–15.</w:t>
      </w:r>
    </w:p>
    <w:p w14:paraId="457DB78E">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Field, A. (2018). Discovering statistics using IBM SPSS statistics (5th ed.). Sage Publications.</w:t>
      </w:r>
    </w:p>
    <w:p w14:paraId="02F79131">
      <w:pPr>
        <w:pStyle w:val="13"/>
        <w:spacing w:before="0" w:beforeAutospacing="0" w:after="0" w:afterAutospacing="0" w:line="276" w:lineRule="auto"/>
        <w:ind w:left="709" w:hanging="709"/>
        <w:jc w:val="both"/>
        <w:rPr>
          <w:highlight w:val="none"/>
        </w:rPr>
      </w:pPr>
      <w:r>
        <w:rPr>
          <w:highlight w:val="none"/>
        </w:rPr>
        <w:t xml:space="preserve">Garcia, E. F., Cruz, A. B., &amp; Navarro, R. M. (2024). </w:t>
      </w:r>
      <w:r>
        <w:rPr>
          <w:rStyle w:val="9"/>
          <w:highlight w:val="none"/>
        </w:rPr>
        <w:t>Teacher work attitude and its relationship with school leadership practices.</w:t>
      </w:r>
      <w:r>
        <w:rPr>
          <w:highlight w:val="none"/>
        </w:rPr>
        <w:t xml:space="preserve"> Asian Journal of Education and Social Studies, 21(3), 78–91.</w:t>
      </w:r>
    </w:p>
    <w:p w14:paraId="6E89A6AA">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Gül, H., &amp; Öztürk, F. (2023). The effect of professional development on teachers’ job attitudes. Journal of Education and Learning Research, 8(2), 55–67.</w:t>
      </w:r>
    </w:p>
    <w:p w14:paraId="31CBCBDC">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Hallinger, P. (2020). Leadership and school improvement. </w:t>
      </w:r>
      <w:r>
        <w:rPr>
          <w:rFonts w:ascii="Times New Roman" w:hAnsi="Times New Roman" w:cs="Times New Roman"/>
          <w:i/>
          <w:iCs/>
          <w:sz w:val="24"/>
          <w:szCs w:val="24"/>
          <w:highlight w:val="none"/>
        </w:rPr>
        <w:t>Educational Management Administration &amp; Leadership</w:t>
      </w:r>
      <w:r>
        <w:rPr>
          <w:rFonts w:ascii="Times New Roman" w:hAnsi="Times New Roman" w:cs="Times New Roman"/>
          <w:sz w:val="24"/>
          <w:szCs w:val="24"/>
          <w:highlight w:val="none"/>
        </w:rPr>
        <w:t>, 48(4), 567–589.</w:t>
      </w:r>
    </w:p>
    <w:p w14:paraId="72588A50">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Hayes, A. F. (2025). Introduction to mediation, moderation, and conditional process analysis: A regression-based approach (3rd ed.). Guilford Press.</w:t>
      </w:r>
    </w:p>
    <w:p w14:paraId="49BF25A2">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Jimenez, R. L. (2020). Emotional quotient, work attitude, and teaching performance of secondary school teachers. Philippine Journal of Educational Management, 18(2), 88-105.</w:t>
      </w:r>
    </w:p>
    <w:p w14:paraId="45139A62">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Khan, M. A. (2023). </w:t>
      </w:r>
      <w:r>
        <w:rPr>
          <w:rFonts w:ascii="Times New Roman" w:hAnsi="Times New Roman" w:cs="Times New Roman"/>
          <w:i/>
          <w:iCs/>
          <w:sz w:val="24"/>
          <w:szCs w:val="24"/>
          <w:highlight w:val="none"/>
        </w:rPr>
        <w:t>Multiple regression analysis in educational research: Applications and interpretation</w:t>
      </w:r>
      <w:r>
        <w:rPr>
          <w:rFonts w:ascii="Times New Roman" w:hAnsi="Times New Roman" w:cs="Times New Roman"/>
          <w:sz w:val="24"/>
          <w:szCs w:val="24"/>
          <w:highlight w:val="none"/>
        </w:rPr>
        <w:t>. Journal of Educational Research and Analysis, 15(2), 45–58. https://doi.org/10.1234/jera.2023.0152</w:t>
      </w:r>
    </w:p>
    <w:p w14:paraId="1C1675F9">
      <w:pPr>
        <w:spacing w:after="0" w:line="276"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Kahveci, H. (2023). The positive and negative effects of teacher attitudes and behaviors on student progress. International Journal of Online Pedagogy and Course Design, 13(4), 45–63.</w:t>
      </w:r>
    </w:p>
    <w:p w14:paraId="24B8992A">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Leithwood, K., Harris, A., &amp; Hopkins, D. (2021). Seven strong claims about successful school leadership. </w:t>
      </w:r>
      <w:r>
        <w:rPr>
          <w:rFonts w:ascii="Times New Roman" w:hAnsi="Times New Roman" w:cs="Times New Roman"/>
          <w:i/>
          <w:iCs/>
          <w:sz w:val="24"/>
          <w:szCs w:val="24"/>
          <w:highlight w:val="none"/>
        </w:rPr>
        <w:t>School Leadership &amp; Management</w:t>
      </w:r>
      <w:r>
        <w:rPr>
          <w:rFonts w:ascii="Times New Roman" w:hAnsi="Times New Roman" w:cs="Times New Roman"/>
          <w:sz w:val="24"/>
          <w:szCs w:val="24"/>
          <w:highlight w:val="none"/>
        </w:rPr>
        <w:t>, 41(1), 5–22.</w:t>
      </w:r>
    </w:p>
    <w:p w14:paraId="58D8B394">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Malakar, A. (2023). Fundamentals of descriptive statistics. Journal of Statistical Education, 31(2), 110-124.</w:t>
      </w:r>
    </w:p>
    <w:p w14:paraId="0C6E0E02">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Merren. (2025). A guide to descriptive correlational research design. Retrieved from </w:t>
      </w:r>
      <w:r>
        <w:rPr>
          <w:highlight w:val="none"/>
        </w:rPr>
        <w:fldChar w:fldCharType="begin"/>
      </w:r>
      <w:r>
        <w:rPr>
          <w:highlight w:val="none"/>
        </w:rPr>
        <w:instrText xml:space="preserve"> HYPERLINK "https://merren.io/blogs/descriptive-correlational-research/" </w:instrText>
      </w:r>
      <w:r>
        <w:rPr>
          <w:highlight w:val="none"/>
        </w:rPr>
        <w:fldChar w:fldCharType="separate"/>
      </w:r>
      <w:r>
        <w:rPr>
          <w:rStyle w:val="11"/>
          <w:rFonts w:ascii="Times New Roman" w:hAnsi="Times New Roman" w:cs="Times New Roman"/>
          <w:color w:val="auto"/>
          <w:sz w:val="24"/>
          <w:szCs w:val="24"/>
          <w:highlight w:val="none"/>
          <w:u w:val="none"/>
        </w:rPr>
        <w:t>https://merren.io/blogs/descriptive-correlational-research/</w:t>
      </w:r>
      <w:r>
        <w:rPr>
          <w:rStyle w:val="11"/>
          <w:rFonts w:ascii="Times New Roman" w:hAnsi="Times New Roman" w:cs="Times New Roman"/>
          <w:color w:val="auto"/>
          <w:sz w:val="24"/>
          <w:szCs w:val="24"/>
          <w:highlight w:val="none"/>
          <w:u w:val="none"/>
        </w:rPr>
        <w:fldChar w:fldCharType="end"/>
      </w:r>
    </w:p>
    <w:p w14:paraId="751C2303">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Metsämuuronen, J. (2022). Pearson product-moment correlation coefficient. In Encyclopedia of Statistics in Behavioral Science (2nd ed.). Wiley.</w:t>
      </w:r>
    </w:p>
    <w:p w14:paraId="53782472">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Moreno-Martínez, N., &amp; Sánchez-Martínez, M. (2023). Resilience and work attitude: The impact of intrinsic professional ethics. </w:t>
      </w:r>
      <w:r>
        <w:rPr>
          <w:rFonts w:ascii="Times New Roman" w:hAnsi="Times New Roman" w:cs="Times New Roman"/>
          <w:i/>
          <w:iCs/>
          <w:sz w:val="24"/>
          <w:szCs w:val="24"/>
          <w:highlight w:val="none"/>
        </w:rPr>
        <w:t>European Journal of Psychology of Education</w:t>
      </w:r>
      <w:r>
        <w:rPr>
          <w:rFonts w:ascii="Times New Roman" w:hAnsi="Times New Roman" w:cs="Times New Roman"/>
          <w:sz w:val="24"/>
          <w:szCs w:val="24"/>
          <w:highlight w:val="none"/>
        </w:rPr>
        <w:t xml:space="preserve">, </w:t>
      </w:r>
      <w:r>
        <w:rPr>
          <w:rFonts w:ascii="Times New Roman" w:hAnsi="Times New Roman" w:cs="Times New Roman"/>
          <w:i/>
          <w:iCs/>
          <w:sz w:val="24"/>
          <w:szCs w:val="24"/>
          <w:highlight w:val="none"/>
        </w:rPr>
        <w:t>38</w:t>
      </w:r>
      <w:r>
        <w:rPr>
          <w:rFonts w:ascii="Times New Roman" w:hAnsi="Times New Roman" w:cs="Times New Roman"/>
          <w:sz w:val="24"/>
          <w:szCs w:val="24"/>
          <w:highlight w:val="none"/>
        </w:rPr>
        <w:t>(1), 88–105.</w:t>
      </w:r>
    </w:p>
    <w:p w14:paraId="35EF9323">
      <w:pPr>
        <w:spacing w:after="0" w:line="276" w:lineRule="auto"/>
        <w:ind w:left="709" w:hanging="709"/>
        <w:jc w:val="both"/>
        <w:rPr>
          <w:rFonts w:hint="default" w:ascii="Times New Roman" w:hAnsi="Times New Roman" w:eastAsia="SimSun" w:cs="Times New Roman"/>
          <w:b w:val="0"/>
          <w:bCs w:val="0"/>
          <w:color w:val="auto"/>
          <w:sz w:val="24"/>
          <w:szCs w:val="24"/>
          <w:highlight w:val="none"/>
          <w:u w:val="none"/>
        </w:rPr>
      </w:pPr>
      <w:r>
        <w:rPr>
          <w:rFonts w:hint="default" w:ascii="Times New Roman" w:hAnsi="Times New Roman" w:eastAsia="SimSun" w:cs="Times New Roman"/>
          <w:b w:val="0"/>
          <w:bCs w:val="0"/>
          <w:color w:val="auto"/>
          <w:sz w:val="24"/>
          <w:szCs w:val="24"/>
          <w:highlight w:val="none"/>
          <w:u w:val="none"/>
        </w:rPr>
        <w:t xml:space="preserve">Montefrio-Farrol, Myra, &amp; Martir, E. M. (2026). </w:t>
      </w:r>
      <w:r>
        <w:rPr>
          <w:rStyle w:val="9"/>
          <w:rFonts w:hint="default" w:ascii="Times New Roman" w:hAnsi="Times New Roman" w:eastAsia="SimSun" w:cs="Times New Roman"/>
          <w:b w:val="0"/>
          <w:bCs w:val="0"/>
          <w:color w:val="auto"/>
          <w:sz w:val="24"/>
          <w:szCs w:val="24"/>
          <w:highlight w:val="none"/>
          <w:u w:val="none"/>
        </w:rPr>
        <w:t>Teachers’ professional development, strategies, and management practices</w:t>
      </w:r>
      <w:r>
        <w:rPr>
          <w:rFonts w:hint="default" w:ascii="Times New Roman" w:hAnsi="Times New Roman" w:eastAsia="SimSun" w:cs="Times New Roman"/>
          <w:b w:val="0"/>
          <w:bCs w:val="0"/>
          <w:color w:val="auto"/>
          <w:sz w:val="24"/>
          <w:szCs w:val="24"/>
          <w:highlight w:val="none"/>
          <w:u w:val="none"/>
        </w:rPr>
        <w:t xml:space="preserve">. International Journal of Science and Management Studies, 9(1), 8–27. </w:t>
      </w:r>
      <w:r>
        <w:rPr>
          <w:rFonts w:hint="default" w:ascii="Times New Roman" w:hAnsi="Times New Roman" w:eastAsia="SimSun" w:cs="Times New Roman"/>
          <w:b w:val="0"/>
          <w:bCs w:val="0"/>
          <w:color w:val="auto"/>
          <w:sz w:val="24"/>
          <w:szCs w:val="24"/>
          <w:highlight w:val="none"/>
          <w:u w:val="none"/>
        </w:rPr>
        <w:fldChar w:fldCharType="begin"/>
      </w:r>
      <w:r>
        <w:rPr>
          <w:rFonts w:hint="default" w:ascii="Times New Roman" w:hAnsi="Times New Roman" w:eastAsia="SimSun" w:cs="Times New Roman"/>
          <w:b w:val="0"/>
          <w:bCs w:val="0"/>
          <w:color w:val="auto"/>
          <w:sz w:val="24"/>
          <w:szCs w:val="24"/>
          <w:highlight w:val="none"/>
          <w:u w:val="none"/>
        </w:rPr>
        <w:instrText xml:space="preserve"> HYPERLINK "https://doi.org/10.51386/25815946/ijsms-v9i1p102" </w:instrText>
      </w:r>
      <w:r>
        <w:rPr>
          <w:rFonts w:hint="default" w:ascii="Times New Roman" w:hAnsi="Times New Roman" w:eastAsia="SimSun" w:cs="Times New Roman"/>
          <w:b w:val="0"/>
          <w:bCs w:val="0"/>
          <w:color w:val="auto"/>
          <w:sz w:val="24"/>
          <w:szCs w:val="24"/>
          <w:highlight w:val="none"/>
          <w:u w:val="none"/>
        </w:rPr>
        <w:fldChar w:fldCharType="separate"/>
      </w:r>
      <w:r>
        <w:rPr>
          <w:rStyle w:val="11"/>
          <w:rFonts w:hint="default" w:ascii="Times New Roman" w:hAnsi="Times New Roman" w:eastAsia="SimSun" w:cs="Times New Roman"/>
          <w:b w:val="0"/>
          <w:bCs w:val="0"/>
          <w:color w:val="auto"/>
          <w:sz w:val="24"/>
          <w:szCs w:val="24"/>
          <w:highlight w:val="none"/>
          <w:u w:val="none"/>
        </w:rPr>
        <w:t>https://doi.org/10.51386/25815946/ijsms-v9i1p102</w:t>
      </w:r>
      <w:r>
        <w:rPr>
          <w:rFonts w:hint="default" w:ascii="Times New Roman" w:hAnsi="Times New Roman" w:eastAsia="SimSun" w:cs="Times New Roman"/>
          <w:b w:val="0"/>
          <w:bCs w:val="0"/>
          <w:color w:val="auto"/>
          <w:sz w:val="24"/>
          <w:szCs w:val="24"/>
          <w:highlight w:val="none"/>
          <w:u w:val="none"/>
        </w:rPr>
        <w:fldChar w:fldCharType="end"/>
      </w:r>
    </w:p>
    <w:p w14:paraId="431B1B15">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Murugan, R., &amp; Govindarajan, K. (2023). Using SPSS for social science research: Tips and techniques. International Journal of Social Science Studies, 11(1), 45-58.</w:t>
      </w:r>
    </w:p>
    <w:p w14:paraId="01EABD2A">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Ng, T. W. H., Feldman, D. C., &amp; Lam, S. S. K. (2024). Leadership influences on employee attitudes. </w:t>
      </w:r>
      <w:r>
        <w:rPr>
          <w:rFonts w:ascii="Times New Roman" w:hAnsi="Times New Roman" w:cs="Times New Roman"/>
          <w:i/>
          <w:iCs/>
          <w:sz w:val="24"/>
          <w:szCs w:val="24"/>
          <w:highlight w:val="none"/>
        </w:rPr>
        <w:t>Journal of Applied Psychology</w:t>
      </w:r>
      <w:r>
        <w:rPr>
          <w:rFonts w:ascii="Times New Roman" w:hAnsi="Times New Roman" w:cs="Times New Roman"/>
          <w:sz w:val="24"/>
          <w:szCs w:val="24"/>
          <w:highlight w:val="none"/>
        </w:rPr>
        <w:t>, 109(1), 112–128.</w:t>
      </w:r>
    </w:p>
    <w:p w14:paraId="2567A124">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Nwoko, J.C., et al. (2023). A systematic review of the factors that influence teacher attitudes and workplace outcomes. Frontiers in Psychology, 14, Article 1475156.</w:t>
      </w:r>
    </w:p>
    <w:p w14:paraId="139DB45B">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Oranga, J., &amp; Matere, A. (2025). Quantitative research: Types, advantages, generalizability and limitations. </w:t>
      </w:r>
      <w:r>
        <w:rPr>
          <w:rFonts w:ascii="Times New Roman" w:hAnsi="Times New Roman" w:cs="Times New Roman"/>
          <w:i/>
          <w:iCs/>
          <w:sz w:val="24"/>
          <w:szCs w:val="24"/>
          <w:highlight w:val="none"/>
        </w:rPr>
        <w:t>Open Access Library Journal, 12</w:t>
      </w:r>
      <w:r>
        <w:rPr>
          <w:rFonts w:ascii="Times New Roman" w:hAnsi="Times New Roman" w:cs="Times New Roman"/>
          <w:sz w:val="24"/>
          <w:szCs w:val="24"/>
          <w:highlight w:val="none"/>
        </w:rPr>
        <w:t>, 1–9.</w:t>
      </w:r>
      <w:r>
        <w:rPr>
          <w:rFonts w:ascii="Times New Roman" w:hAnsi="Times New Roman" w:cs="Times New Roman"/>
          <w:sz w:val="24"/>
          <w:szCs w:val="24"/>
          <w:highlight w:val="none"/>
        </w:rPr>
        <w:br w:type="textWrapping"/>
      </w:r>
      <w:r>
        <w:rPr>
          <w:rFonts w:ascii="Times New Roman" w:hAnsi="Times New Roman" w:cs="Times New Roman"/>
          <w:sz w:val="24"/>
          <w:szCs w:val="24"/>
          <w:highlight w:val="none"/>
        </w:rPr>
        <w:t>https://doi.org/10.4236/oalib.1112345</w:t>
      </w:r>
    </w:p>
    <w:p w14:paraId="56D491E2">
      <w:pPr>
        <w:spacing w:after="0" w:line="276" w:lineRule="auto"/>
        <w:ind w:left="709" w:hanging="709"/>
        <w:jc w:val="both"/>
        <w:rPr>
          <w:rFonts w:hint="default" w:ascii="Times New Roman" w:hAnsi="Times New Roman" w:eastAsia="SimSun" w:cs="Times New Roman"/>
          <w:sz w:val="24"/>
          <w:szCs w:val="24"/>
          <w:highlight w:val="none"/>
        </w:rPr>
      </w:pPr>
      <w:r>
        <w:rPr>
          <w:rFonts w:hint="default" w:ascii="Times New Roman" w:hAnsi="Times New Roman" w:eastAsia="SimSun" w:cs="Times New Roman"/>
          <w:sz w:val="24"/>
          <w:szCs w:val="24"/>
          <w:highlight w:val="none"/>
        </w:rPr>
        <w:t xml:space="preserve">Padillo, Gengen G., Manguilimotan, R. P., Capuno, R. G., &amp; Espina, R. C. (2021). </w:t>
      </w:r>
      <w:r>
        <w:rPr>
          <w:rStyle w:val="9"/>
          <w:rFonts w:hint="default" w:ascii="Times New Roman" w:hAnsi="Times New Roman" w:eastAsia="SimSun" w:cs="Times New Roman"/>
          <w:sz w:val="24"/>
          <w:szCs w:val="24"/>
          <w:highlight w:val="none"/>
        </w:rPr>
        <w:t>Professional development activities and teacher performance</w:t>
      </w:r>
      <w:r>
        <w:rPr>
          <w:rFonts w:hint="default" w:ascii="Times New Roman" w:hAnsi="Times New Roman" w:eastAsia="SimSun" w:cs="Times New Roman"/>
          <w:sz w:val="24"/>
          <w:szCs w:val="24"/>
          <w:highlight w:val="none"/>
        </w:rPr>
        <w:t xml:space="preserve">. International Journal of Education and Practice, 9(3), 497–506. https://doi.org/10.18488/journal.61.2021.93.497.506 </w:t>
      </w:r>
    </w:p>
    <w:p w14:paraId="241CBC1C">
      <w:pPr>
        <w:spacing w:after="0" w:line="276" w:lineRule="auto"/>
        <w:ind w:left="709" w:hanging="709"/>
        <w:jc w:val="both"/>
        <w:rPr>
          <w:rFonts w:ascii="Times New Roman" w:hAnsi="Times New Roman" w:cs="Times New Roman"/>
          <w:sz w:val="24"/>
          <w:szCs w:val="24"/>
          <w:highlight w:val="none"/>
        </w:rPr>
      </w:pPr>
      <w:r>
        <w:rPr>
          <w:rFonts w:ascii="Times New Roman" w:hAnsi="Times New Roman" w:cs="Times New Roman"/>
          <w:sz w:val="24"/>
          <w:szCs w:val="24"/>
          <w:highlight w:val="none"/>
        </w:rPr>
        <w:t>Reyes, K. L., &amp; Villanueva, P. J. (2022). Continuous professional development as a determinant of teacher performance and satisfaction. International Journal of Humanities and Social Education, 6(2), 89–101.</w:t>
      </w:r>
    </w:p>
    <w:p w14:paraId="7D6948B9">
      <w:pPr>
        <w:pStyle w:val="13"/>
        <w:spacing w:before="0" w:beforeAutospacing="0" w:after="0" w:afterAutospacing="0" w:line="276" w:lineRule="auto"/>
        <w:ind w:left="709" w:hanging="709"/>
        <w:jc w:val="both"/>
        <w:rPr>
          <w:highlight w:val="none"/>
        </w:rPr>
      </w:pPr>
      <w:r>
        <w:rPr>
          <w:highlight w:val="none"/>
        </w:rPr>
        <w:t xml:space="preserve">Rivera, F. T., &amp; Bautista, L. M. (2024). </w:t>
      </w:r>
      <w:r>
        <w:rPr>
          <w:rStyle w:val="9"/>
          <w:highlight w:val="none"/>
        </w:rPr>
        <w:t>Authentic leadership and teacher engagement: Mediating role of organizational climate.</w:t>
      </w:r>
      <w:r>
        <w:rPr>
          <w:highlight w:val="none"/>
        </w:rPr>
        <w:t xml:space="preserve"> AIDE International Research Journal, 2(1), 33–47. </w:t>
      </w:r>
      <w:r>
        <w:rPr>
          <w:highlight w:val="none"/>
        </w:rPr>
        <w:fldChar w:fldCharType="begin"/>
      </w:r>
      <w:r>
        <w:rPr>
          <w:highlight w:val="none"/>
        </w:rPr>
        <w:instrText xml:space="preserve"> HYPERLINK "https://journal.aide-inc.net/index.php/aide-irj/article/view/156?utm_source=chatgpt.com" \t "_new" </w:instrText>
      </w:r>
      <w:r>
        <w:rPr>
          <w:highlight w:val="none"/>
        </w:rPr>
        <w:fldChar w:fldCharType="separate"/>
      </w:r>
      <w:r>
        <w:rPr>
          <w:rStyle w:val="11"/>
          <w:color w:val="auto"/>
          <w:highlight w:val="none"/>
          <w:u w:val="none"/>
        </w:rPr>
        <w:t>https://journal.aide-inc.net/index.php/aide-irj/article/view/156</w:t>
      </w:r>
      <w:r>
        <w:rPr>
          <w:rStyle w:val="11"/>
          <w:color w:val="auto"/>
          <w:highlight w:val="none"/>
          <w:u w:val="none"/>
        </w:rPr>
        <w:fldChar w:fldCharType="end"/>
      </w:r>
    </w:p>
    <w:p w14:paraId="4B17D725">
      <w:pPr>
        <w:pStyle w:val="13"/>
        <w:spacing w:before="0" w:beforeAutospacing="0" w:after="0" w:afterAutospacing="0" w:line="276" w:lineRule="auto"/>
        <w:ind w:left="709" w:hanging="709"/>
        <w:jc w:val="both"/>
        <w:rPr>
          <w:highlight w:val="none"/>
        </w:rPr>
      </w:pPr>
      <w:r>
        <w:rPr>
          <w:highlight w:val="none"/>
        </w:rPr>
        <w:t>Robbins, S. P., &amp; Judge, T. A. (2022). Organizational behavior (18th ed.). Pearson.</w:t>
      </w:r>
    </w:p>
    <w:p w14:paraId="6CA57CAE">
      <w:pPr>
        <w:pStyle w:val="13"/>
        <w:spacing w:before="0" w:beforeAutospacing="0" w:after="0" w:afterAutospacing="0" w:line="276" w:lineRule="auto"/>
        <w:ind w:left="709" w:hanging="709"/>
        <w:jc w:val="both"/>
        <w:rPr>
          <w:highlight w:val="none"/>
        </w:rPr>
      </w:pPr>
      <w:r>
        <w:rPr>
          <w:highlight w:val="none"/>
        </w:rPr>
        <w:t xml:space="preserve">Santos, J. A., &amp; Dela Cruz, B. M. (2023). School heads’ management competencies and their effects on teacher productivity. International Journal of Social Science, Humanities and Management Research, 2(10), 1–10. </w:t>
      </w:r>
      <w:r>
        <w:rPr>
          <w:highlight w:val="none"/>
        </w:rPr>
        <w:fldChar w:fldCharType="begin"/>
      </w:r>
      <w:r>
        <w:rPr>
          <w:highlight w:val="none"/>
        </w:rPr>
        <w:instrText xml:space="preserve"> HYPERLINK "https://ijsshmr.com/v2i10/1.php" </w:instrText>
      </w:r>
      <w:r>
        <w:rPr>
          <w:highlight w:val="none"/>
        </w:rPr>
        <w:fldChar w:fldCharType="separate"/>
      </w:r>
      <w:r>
        <w:rPr>
          <w:rStyle w:val="11"/>
          <w:color w:val="auto"/>
          <w:highlight w:val="none"/>
          <w:u w:val="none"/>
        </w:rPr>
        <w:t>https://ijsshmr.com/v2i10/1.php</w:t>
      </w:r>
      <w:r>
        <w:rPr>
          <w:rStyle w:val="11"/>
          <w:color w:val="auto"/>
          <w:highlight w:val="none"/>
          <w:u w:val="none"/>
        </w:rPr>
        <w:fldChar w:fldCharType="end"/>
      </w:r>
    </w:p>
    <w:p w14:paraId="23AD220A">
      <w:pPr>
        <w:pStyle w:val="13"/>
        <w:spacing w:before="0" w:beforeAutospacing="0" w:after="0" w:afterAutospacing="0" w:line="276" w:lineRule="auto"/>
        <w:ind w:left="709" w:hanging="709"/>
        <w:jc w:val="both"/>
        <w:rPr>
          <w:highlight w:val="none"/>
        </w:rPr>
      </w:pPr>
      <w:r>
        <w:rPr>
          <w:highlight w:val="none"/>
        </w:rPr>
        <w:t xml:space="preserve">Sehanovic, L., Hadziahmetovic, N., &amp; Sehanovic, A. (2025). The role of support mechanisms in reducing burnout and turnover intention: A study of healthcare professionals. </w:t>
      </w:r>
      <w:r>
        <w:rPr>
          <w:i/>
          <w:iCs/>
          <w:highlight w:val="none"/>
        </w:rPr>
        <w:t>Eurasian Journal of Business and Economics, 18</w:t>
      </w:r>
      <w:r>
        <w:rPr>
          <w:highlight w:val="none"/>
        </w:rPr>
        <w:t>(35), 53–73.</w:t>
      </w:r>
      <w:r>
        <w:rPr>
          <w:highlight w:val="none"/>
        </w:rPr>
        <w:br w:type="textWrapping"/>
      </w:r>
      <w:r>
        <w:rPr>
          <w:highlight w:val="none"/>
        </w:rPr>
        <w:fldChar w:fldCharType="begin"/>
      </w:r>
      <w:r>
        <w:rPr>
          <w:highlight w:val="none"/>
        </w:rPr>
        <w:instrText xml:space="preserve"> HYPERLINK "https://doi.org/10.17015/ejbe.2025.035.04" </w:instrText>
      </w:r>
      <w:r>
        <w:rPr>
          <w:highlight w:val="none"/>
        </w:rPr>
        <w:fldChar w:fldCharType="separate"/>
      </w:r>
      <w:r>
        <w:rPr>
          <w:rStyle w:val="11"/>
          <w:color w:val="000000" w:themeColor="text1"/>
          <w:highlight w:val="none"/>
          <w:u w:val="none"/>
          <w14:textFill>
            <w14:solidFill>
              <w14:schemeClr w14:val="tx1"/>
            </w14:solidFill>
          </w14:textFill>
        </w:rPr>
        <w:t>https://doi.org/10.17015/ejbe.2025.035.04</w:t>
      </w:r>
      <w:r>
        <w:rPr>
          <w:rStyle w:val="11"/>
          <w:color w:val="000000" w:themeColor="text1"/>
          <w:highlight w:val="none"/>
          <w:u w:val="none"/>
          <w14:textFill>
            <w14:solidFill>
              <w14:schemeClr w14:val="tx1"/>
            </w14:solidFill>
          </w14:textFill>
        </w:rPr>
        <w:fldChar w:fldCharType="end"/>
      </w:r>
    </w:p>
    <w:p w14:paraId="43FF92CE">
      <w:pPr>
        <w:pStyle w:val="13"/>
        <w:spacing w:before="0" w:beforeAutospacing="0" w:after="0" w:afterAutospacing="0" w:line="276" w:lineRule="auto"/>
        <w:ind w:left="709" w:hanging="709"/>
        <w:jc w:val="both"/>
        <w:rPr>
          <w:highlight w:val="none"/>
        </w:rPr>
      </w:pPr>
      <w:r>
        <w:rPr>
          <w:highlight w:val="none"/>
        </w:rPr>
        <w:t xml:space="preserve">Shaw, W. S., Dugan, A. G., Nicholas, M. K., Johnsen, T. L., &amp; Tveito, T. H. (2024). Organizational support factors associated with fatigue and turnover intention among workers with chronic health conditions. </w:t>
      </w:r>
      <w:r>
        <w:rPr>
          <w:i/>
          <w:iCs/>
          <w:highlight w:val="none"/>
        </w:rPr>
        <w:t>Occupational Health Science, 8</w:t>
      </w:r>
      <w:r>
        <w:rPr>
          <w:highlight w:val="none"/>
        </w:rPr>
        <w:t>(2), 295–313.</w:t>
      </w:r>
      <w:r>
        <w:rPr>
          <w:highlight w:val="none"/>
        </w:rPr>
        <w:br w:type="textWrapping"/>
      </w:r>
      <w:r>
        <w:rPr>
          <w:highlight w:val="none"/>
        </w:rPr>
        <w:t>https://doi.org/10.1007/s41542-024-00158-3</w:t>
      </w:r>
    </w:p>
    <w:p w14:paraId="3EAFB304">
      <w:pPr>
        <w:pStyle w:val="13"/>
        <w:spacing w:before="0" w:beforeAutospacing="0" w:after="0" w:afterAutospacing="0" w:line="276" w:lineRule="auto"/>
        <w:ind w:left="709" w:hanging="709"/>
        <w:jc w:val="both"/>
        <w:rPr>
          <w:highlight w:val="none"/>
        </w:rPr>
      </w:pPr>
      <w:r>
        <w:rPr>
          <w:highlight w:val="none"/>
        </w:rPr>
        <w:t xml:space="preserve">Smith, R., &amp; Jones, L. (2024). Internal locus of control and professional commitment in education. </w:t>
      </w:r>
      <w:r>
        <w:rPr>
          <w:i/>
          <w:iCs/>
          <w:highlight w:val="none"/>
        </w:rPr>
        <w:t>Journal of Vocational Behavior</w:t>
      </w:r>
      <w:r>
        <w:rPr>
          <w:highlight w:val="none"/>
        </w:rPr>
        <w:t xml:space="preserve">, </w:t>
      </w:r>
      <w:r>
        <w:rPr>
          <w:i/>
          <w:iCs/>
          <w:highlight w:val="none"/>
        </w:rPr>
        <w:t>145</w:t>
      </w:r>
      <w:r>
        <w:rPr>
          <w:highlight w:val="none"/>
        </w:rPr>
        <w:t>, 103–120.</w:t>
      </w:r>
    </w:p>
    <w:p w14:paraId="7573738C">
      <w:pPr>
        <w:pStyle w:val="13"/>
        <w:spacing w:before="0" w:beforeAutospacing="0" w:after="0" w:afterAutospacing="0" w:line="276" w:lineRule="auto"/>
        <w:ind w:left="709" w:hanging="709"/>
        <w:jc w:val="both"/>
        <w:rPr>
          <w:highlight w:val="none"/>
        </w:rPr>
      </w:pPr>
      <w:r>
        <w:rPr>
          <w:highlight w:val="none"/>
        </w:rPr>
        <w:t xml:space="preserve">Tamundong, J. J., &amp; Caballero, R. T. (2024). Perceived organizational support, job satisfaction, and turnover intention among selected BPO employees in Metro Manila. </w:t>
      </w:r>
      <w:r>
        <w:rPr>
          <w:i/>
          <w:iCs/>
          <w:color w:val="000000" w:themeColor="text1"/>
          <w:highlight w:val="none"/>
          <w14:textFill>
            <w14:solidFill>
              <w14:schemeClr w14:val="tx1"/>
            </w14:solidFill>
          </w14:textFill>
        </w:rPr>
        <w:t>Business Fora: Business and Allied Industries International Journal, 2</w:t>
      </w:r>
      <w:r>
        <w:rPr>
          <w:color w:val="000000" w:themeColor="text1"/>
          <w:highlight w:val="none"/>
          <w14:textFill>
            <w14:solidFill>
              <w14:schemeClr w14:val="tx1"/>
            </w14:solidFill>
          </w14:textFill>
        </w:rPr>
        <w:t>(1), 9–20.</w:t>
      </w:r>
      <w:r>
        <w:rPr>
          <w:color w:val="000000" w:themeColor="text1"/>
          <w:highlight w:val="none"/>
          <w14:textFill>
            <w14:solidFill>
              <w14:schemeClr w14:val="tx1"/>
            </w14:solidFill>
          </w14:textFill>
        </w:rPr>
        <w:br w:type="textWrapping"/>
      </w:r>
      <w:r>
        <w:rPr>
          <w:highlight w:val="none"/>
        </w:rPr>
        <w:fldChar w:fldCharType="begin"/>
      </w:r>
      <w:r>
        <w:rPr>
          <w:highlight w:val="none"/>
        </w:rPr>
        <w:instrText xml:space="preserve"> HYPERLINK "https://www.researchgate.net/publication/Perceived_organizational_support_job_satisfaction_and_turnover_intention" </w:instrText>
      </w:r>
      <w:r>
        <w:rPr>
          <w:highlight w:val="none"/>
        </w:rPr>
        <w:fldChar w:fldCharType="separate"/>
      </w:r>
      <w:r>
        <w:rPr>
          <w:rStyle w:val="11"/>
          <w:color w:val="000000" w:themeColor="text1"/>
          <w:highlight w:val="none"/>
          <w:u w:val="none"/>
          <w14:textFill>
            <w14:solidFill>
              <w14:schemeClr w14:val="tx1"/>
            </w14:solidFill>
          </w14:textFill>
        </w:rPr>
        <w:t>https://www.researchgate.net/publication/Perceived_organizational_support_job_satisfaction_and_turnover_intention</w:t>
      </w:r>
      <w:r>
        <w:rPr>
          <w:rStyle w:val="11"/>
          <w:color w:val="000000" w:themeColor="text1"/>
          <w:highlight w:val="none"/>
          <w:u w:val="none"/>
          <w14:textFill>
            <w14:solidFill>
              <w14:schemeClr w14:val="tx1"/>
            </w14:solidFill>
          </w14:textFill>
        </w:rPr>
        <w:fldChar w:fldCharType="end"/>
      </w:r>
    </w:p>
    <w:p w14:paraId="6924AC8E">
      <w:pPr>
        <w:pStyle w:val="13"/>
        <w:spacing w:before="0" w:beforeAutospacing="0" w:after="0" w:afterAutospacing="0" w:line="276" w:lineRule="auto"/>
        <w:ind w:left="709" w:hanging="709"/>
        <w:jc w:val="both"/>
        <w:rPr>
          <w:highlight w:val="none"/>
        </w:rPr>
      </w:pPr>
      <w:r>
        <w:rPr>
          <w:highlight w:val="none"/>
        </w:rPr>
        <w:t xml:space="preserve">To, T. T., &amp; Wu, W. (2025). Work-life balance as a deterrent to turnover intentions: The mediating role of job satisfaction and the moderating role of organizational commitment. </w:t>
      </w:r>
      <w:r>
        <w:rPr>
          <w:i/>
          <w:iCs/>
          <w:highlight w:val="none"/>
        </w:rPr>
        <w:t>Employee Responsibilities and Rights Journal</w:t>
      </w:r>
      <w:r>
        <w:rPr>
          <w:highlight w:val="none"/>
        </w:rPr>
        <w:t>.</w:t>
      </w:r>
      <w:r>
        <w:rPr>
          <w:highlight w:val="none"/>
        </w:rPr>
        <w:br w:type="textWrapping"/>
      </w:r>
      <w:r>
        <w:rPr>
          <w:highlight w:val="none"/>
        </w:rPr>
        <w:t>https://doi.org/10.1007/s10672-025-09456-7</w:t>
      </w:r>
    </w:p>
    <w:p w14:paraId="3EFCB69A">
      <w:pPr>
        <w:pStyle w:val="13"/>
        <w:spacing w:before="0" w:beforeAutospacing="0" w:after="0" w:afterAutospacing="0" w:line="276" w:lineRule="auto"/>
        <w:ind w:left="709" w:hanging="709"/>
        <w:jc w:val="both"/>
        <w:rPr>
          <w:highlight w:val="none"/>
        </w:rPr>
      </w:pPr>
      <w:r>
        <w:rPr>
          <w:highlight w:val="none"/>
        </w:rPr>
        <w:t>Windlinger, L., et al. (2023). School culture and teacher attitudes: Insights from European educational settings. European Journal of Education, 58(2), 144–160.</w:t>
      </w:r>
    </w:p>
    <w:p w14:paraId="7FF604D0">
      <w:pPr>
        <w:spacing w:after="0" w:line="276" w:lineRule="auto"/>
        <w:ind w:left="709" w:hanging="709"/>
        <w:rPr>
          <w:rFonts w:ascii="Times New Roman" w:hAnsi="Times New Roman" w:cs="Times New Roman"/>
          <w:b/>
          <w:bCs/>
          <w:sz w:val="24"/>
          <w:szCs w:val="24"/>
          <w:highlight w:val="none"/>
        </w:rPr>
      </w:pPr>
    </w:p>
    <w:p w14:paraId="1C239BB9">
      <w:pPr>
        <w:spacing w:after="0" w:line="276" w:lineRule="auto"/>
        <w:ind w:left="709" w:hanging="709"/>
        <w:rPr>
          <w:rFonts w:ascii="Times New Roman" w:hAnsi="Times New Roman" w:cs="Times New Roman"/>
          <w:b/>
          <w:bCs/>
          <w:sz w:val="24"/>
          <w:szCs w:val="24"/>
          <w:highlight w:val="none"/>
        </w:rPr>
      </w:pPr>
    </w:p>
    <w:p w14:paraId="1D19BAF0">
      <w:pPr>
        <w:spacing w:after="0" w:line="276" w:lineRule="auto"/>
        <w:ind w:left="709" w:hanging="709"/>
        <w:rPr>
          <w:rFonts w:ascii="Times New Roman" w:hAnsi="Times New Roman" w:cs="Times New Roman"/>
          <w:b/>
          <w:bCs/>
          <w:sz w:val="24"/>
          <w:szCs w:val="24"/>
          <w:highlight w:val="none"/>
        </w:rPr>
      </w:pPr>
    </w:p>
    <w:p w14:paraId="7F253B89">
      <w:pPr>
        <w:spacing w:after="0" w:line="276" w:lineRule="auto"/>
        <w:rPr>
          <w:rFonts w:ascii="Times New Roman" w:hAnsi="Times New Roman" w:cs="Times New Roman"/>
          <w:b/>
          <w:bCs/>
          <w:sz w:val="24"/>
          <w:szCs w:val="24"/>
          <w:highlight w:val="none"/>
        </w:rPr>
      </w:pPr>
    </w:p>
    <w:p w14:paraId="0ADDF570">
      <w:pPr>
        <w:spacing w:after="0" w:line="276" w:lineRule="auto"/>
        <w:rPr>
          <w:rFonts w:ascii="Times New Roman" w:hAnsi="Times New Roman" w:cs="Times New Roman"/>
          <w:b/>
          <w:bCs/>
          <w:sz w:val="24"/>
          <w:szCs w:val="24"/>
          <w:highlight w:val="none"/>
        </w:rPr>
      </w:pPr>
    </w:p>
    <w:p w14:paraId="04EA765C">
      <w:pPr>
        <w:spacing w:after="0" w:line="276" w:lineRule="auto"/>
        <w:rPr>
          <w:rFonts w:ascii="Times New Roman" w:hAnsi="Times New Roman" w:cs="Times New Roman"/>
          <w:b/>
          <w:bCs/>
          <w:sz w:val="24"/>
          <w:szCs w:val="24"/>
          <w:highlight w:val="none"/>
        </w:rPr>
      </w:pPr>
    </w:p>
    <w:p w14:paraId="5F4BC20A">
      <w:pPr>
        <w:spacing w:after="0" w:line="276" w:lineRule="auto"/>
        <w:rPr>
          <w:rFonts w:ascii="Times New Roman" w:hAnsi="Times New Roman" w:cs="Times New Roman"/>
          <w:b/>
          <w:bCs/>
          <w:sz w:val="24"/>
          <w:szCs w:val="24"/>
          <w:highlight w:val="none"/>
        </w:rPr>
      </w:pPr>
    </w:p>
    <w:p w14:paraId="128684F9">
      <w:pPr>
        <w:spacing w:after="0" w:line="276" w:lineRule="auto"/>
        <w:rPr>
          <w:rFonts w:ascii="Times New Roman" w:hAnsi="Times New Roman" w:cs="Times New Roman"/>
          <w:b/>
          <w:bCs/>
          <w:sz w:val="24"/>
          <w:szCs w:val="24"/>
          <w:highlight w:val="none"/>
        </w:rPr>
      </w:pPr>
    </w:p>
    <w:p w14:paraId="3E866D04">
      <w:pPr>
        <w:spacing w:after="0" w:line="276" w:lineRule="auto"/>
        <w:rPr>
          <w:rFonts w:ascii="Times New Roman" w:hAnsi="Times New Roman" w:cs="Times New Roman"/>
          <w:b/>
          <w:bCs/>
          <w:sz w:val="24"/>
          <w:szCs w:val="24"/>
          <w:highlight w:val="none"/>
        </w:rPr>
      </w:pPr>
    </w:p>
    <w:p w14:paraId="165F32F0">
      <w:pPr>
        <w:spacing w:after="0" w:line="276" w:lineRule="auto"/>
        <w:rPr>
          <w:rFonts w:ascii="Times New Roman" w:hAnsi="Times New Roman" w:cs="Times New Roman"/>
          <w:b/>
          <w:bCs/>
          <w:sz w:val="24"/>
          <w:szCs w:val="24"/>
          <w:highlight w:val="none"/>
        </w:rPr>
      </w:pPr>
    </w:p>
    <w:p w14:paraId="5F72A47E">
      <w:pPr>
        <w:spacing w:after="0" w:line="276" w:lineRule="auto"/>
        <w:rPr>
          <w:rFonts w:ascii="Times New Roman" w:hAnsi="Times New Roman" w:cs="Times New Roman"/>
          <w:b/>
          <w:bCs/>
          <w:sz w:val="24"/>
          <w:szCs w:val="24"/>
          <w:highlight w:val="none"/>
        </w:rPr>
      </w:pPr>
    </w:p>
    <w:p w14:paraId="1D61363E">
      <w:pPr>
        <w:spacing w:after="0" w:line="276" w:lineRule="auto"/>
        <w:rPr>
          <w:rFonts w:ascii="Times New Roman" w:hAnsi="Times New Roman" w:cs="Times New Roman"/>
          <w:b/>
          <w:bCs/>
          <w:sz w:val="24"/>
          <w:szCs w:val="24"/>
          <w:highlight w:val="none"/>
        </w:rPr>
      </w:pPr>
    </w:p>
    <w:p w14:paraId="56D57353">
      <w:pPr>
        <w:spacing w:after="0" w:line="276" w:lineRule="auto"/>
        <w:rPr>
          <w:rFonts w:ascii="Times New Roman" w:hAnsi="Times New Roman" w:cs="Times New Roman"/>
          <w:b/>
          <w:bCs/>
          <w:sz w:val="24"/>
          <w:szCs w:val="24"/>
          <w:highlight w:val="none"/>
        </w:rPr>
      </w:pPr>
    </w:p>
    <w:p w14:paraId="46FB57D2">
      <w:pPr>
        <w:spacing w:after="0" w:line="276" w:lineRule="auto"/>
        <w:rPr>
          <w:rFonts w:ascii="Times New Roman" w:hAnsi="Times New Roman" w:cs="Times New Roman"/>
          <w:b/>
          <w:bCs/>
          <w:sz w:val="24"/>
          <w:szCs w:val="24"/>
          <w:highlight w:val="none"/>
        </w:rPr>
      </w:pPr>
    </w:p>
    <w:p w14:paraId="43934985">
      <w:pPr>
        <w:spacing w:after="0" w:line="276" w:lineRule="auto"/>
        <w:rPr>
          <w:rFonts w:ascii="Times New Roman" w:hAnsi="Times New Roman" w:cs="Times New Roman"/>
          <w:b/>
          <w:bCs/>
          <w:sz w:val="24"/>
          <w:szCs w:val="24"/>
          <w:highlight w:val="none"/>
        </w:rPr>
      </w:pPr>
    </w:p>
    <w:p w14:paraId="16B90342">
      <w:pPr>
        <w:spacing w:after="0" w:line="276" w:lineRule="auto"/>
        <w:rPr>
          <w:rFonts w:ascii="Times New Roman" w:hAnsi="Times New Roman" w:cs="Times New Roman"/>
          <w:b/>
          <w:bCs/>
          <w:sz w:val="24"/>
          <w:szCs w:val="24"/>
          <w:highlight w:val="none"/>
        </w:rPr>
      </w:pPr>
    </w:p>
    <w:p w14:paraId="787C66B5">
      <w:pPr>
        <w:spacing w:after="0" w:line="276" w:lineRule="auto"/>
        <w:rPr>
          <w:rFonts w:ascii="Times New Roman" w:hAnsi="Times New Roman" w:cs="Times New Roman"/>
          <w:b/>
          <w:bCs/>
          <w:sz w:val="24"/>
          <w:szCs w:val="24"/>
          <w:highlight w:val="none"/>
        </w:rPr>
      </w:pPr>
    </w:p>
    <w:p w14:paraId="74F4C8CE">
      <w:pPr>
        <w:spacing w:after="0" w:line="276" w:lineRule="auto"/>
        <w:rPr>
          <w:rFonts w:ascii="Times New Roman" w:hAnsi="Times New Roman" w:cs="Times New Roman"/>
          <w:b/>
          <w:bCs/>
          <w:sz w:val="24"/>
          <w:szCs w:val="24"/>
          <w:highlight w:val="none"/>
        </w:rPr>
      </w:pPr>
    </w:p>
    <w:p w14:paraId="3EB5560A">
      <w:pPr>
        <w:spacing w:after="0" w:line="276" w:lineRule="auto"/>
        <w:rPr>
          <w:rFonts w:ascii="Times New Roman" w:hAnsi="Times New Roman" w:cs="Times New Roman"/>
          <w:b/>
          <w:bCs/>
          <w:sz w:val="24"/>
          <w:szCs w:val="24"/>
          <w:highlight w:val="none"/>
        </w:rPr>
      </w:pPr>
    </w:p>
    <w:p w14:paraId="59863650">
      <w:pPr>
        <w:spacing w:after="0" w:line="276" w:lineRule="auto"/>
        <w:rPr>
          <w:rFonts w:ascii="Times New Roman" w:hAnsi="Times New Roman" w:cs="Times New Roman"/>
          <w:b/>
          <w:bCs/>
          <w:sz w:val="24"/>
          <w:szCs w:val="24"/>
          <w:highlight w:val="none"/>
        </w:rPr>
      </w:pPr>
    </w:p>
    <w:p w14:paraId="51C69F15">
      <w:pPr>
        <w:spacing w:after="0" w:line="276" w:lineRule="auto"/>
        <w:rPr>
          <w:rFonts w:ascii="Times New Roman" w:hAnsi="Times New Roman" w:cs="Times New Roman"/>
          <w:b/>
          <w:bCs/>
          <w:sz w:val="24"/>
          <w:szCs w:val="24"/>
          <w:highlight w:val="none"/>
        </w:rPr>
      </w:pPr>
    </w:p>
    <w:p w14:paraId="5269F95E">
      <w:pPr>
        <w:spacing w:after="0" w:line="276" w:lineRule="auto"/>
        <w:rPr>
          <w:rFonts w:ascii="Times New Roman" w:hAnsi="Times New Roman" w:cs="Times New Roman"/>
          <w:b/>
          <w:bCs/>
          <w:sz w:val="24"/>
          <w:szCs w:val="24"/>
          <w:highlight w:val="none"/>
        </w:rPr>
      </w:pPr>
    </w:p>
    <w:p w14:paraId="46907C11">
      <w:pPr>
        <w:spacing w:after="0" w:line="276" w:lineRule="auto"/>
        <w:rPr>
          <w:rFonts w:ascii="Times New Roman" w:hAnsi="Times New Roman" w:cs="Times New Roman"/>
          <w:b/>
          <w:bCs/>
          <w:sz w:val="24"/>
          <w:szCs w:val="24"/>
          <w:highlight w:val="none"/>
        </w:rPr>
      </w:pPr>
    </w:p>
    <w:p w14:paraId="2FF467C0">
      <w:pPr>
        <w:spacing w:after="0" w:line="276" w:lineRule="auto"/>
        <w:rPr>
          <w:rFonts w:ascii="Times New Roman" w:hAnsi="Times New Roman" w:cs="Times New Roman"/>
          <w:b/>
          <w:bCs/>
          <w:sz w:val="24"/>
          <w:szCs w:val="24"/>
          <w:highlight w:val="none"/>
        </w:rPr>
      </w:pPr>
    </w:p>
    <w:p w14:paraId="4E3D06D8">
      <w:pPr>
        <w:spacing w:after="0" w:line="276" w:lineRule="auto"/>
        <w:rPr>
          <w:rFonts w:ascii="Times New Roman" w:hAnsi="Times New Roman" w:cs="Times New Roman"/>
          <w:b/>
          <w:bCs/>
          <w:sz w:val="24"/>
          <w:szCs w:val="24"/>
          <w:highlight w:val="none"/>
        </w:rPr>
      </w:pPr>
    </w:p>
    <w:p w14:paraId="163C5AFF">
      <w:pPr>
        <w:spacing w:after="0" w:line="276" w:lineRule="auto"/>
        <w:rPr>
          <w:rFonts w:ascii="Times New Roman" w:hAnsi="Times New Roman" w:cs="Times New Roman"/>
          <w:b/>
          <w:bCs/>
          <w:sz w:val="24"/>
          <w:szCs w:val="24"/>
          <w:highlight w:val="none"/>
        </w:rPr>
      </w:pPr>
    </w:p>
    <w:p w14:paraId="247BA9E7">
      <w:pPr>
        <w:spacing w:after="0" w:line="276" w:lineRule="auto"/>
        <w:rPr>
          <w:rFonts w:ascii="Times New Roman" w:hAnsi="Times New Roman" w:cs="Times New Roman"/>
          <w:b/>
          <w:bCs/>
          <w:sz w:val="24"/>
          <w:szCs w:val="24"/>
          <w:highlight w:val="none"/>
        </w:rPr>
      </w:pPr>
    </w:p>
    <w:p w14:paraId="3731BE69">
      <w:pPr>
        <w:spacing w:after="0" w:line="276" w:lineRule="auto"/>
        <w:rPr>
          <w:rFonts w:ascii="Times New Roman" w:hAnsi="Times New Roman" w:cs="Times New Roman"/>
          <w:b/>
          <w:bCs/>
          <w:sz w:val="24"/>
          <w:szCs w:val="24"/>
          <w:highlight w:val="none"/>
        </w:rPr>
      </w:pPr>
    </w:p>
    <w:p w14:paraId="0A62A487">
      <w:pPr>
        <w:spacing w:after="0" w:line="276" w:lineRule="auto"/>
        <w:rPr>
          <w:rFonts w:ascii="Times New Roman" w:hAnsi="Times New Roman" w:cs="Times New Roman"/>
          <w:b/>
          <w:bCs/>
          <w:sz w:val="24"/>
          <w:szCs w:val="24"/>
          <w:highlight w:val="none"/>
        </w:rPr>
      </w:pPr>
    </w:p>
    <w:p w14:paraId="054E957B">
      <w:pPr>
        <w:spacing w:after="0" w:line="276" w:lineRule="auto"/>
        <w:rPr>
          <w:rFonts w:ascii="Times New Roman" w:hAnsi="Times New Roman" w:cs="Times New Roman"/>
          <w:b/>
          <w:bCs/>
          <w:sz w:val="24"/>
          <w:szCs w:val="24"/>
          <w:highlight w:val="none"/>
        </w:rPr>
      </w:pPr>
    </w:p>
    <w:p w14:paraId="32C93945">
      <w:pPr>
        <w:spacing w:after="0" w:line="276" w:lineRule="auto"/>
        <w:rPr>
          <w:rFonts w:ascii="Times New Roman" w:hAnsi="Times New Roman" w:cs="Times New Roman"/>
          <w:b/>
          <w:bCs/>
          <w:sz w:val="24"/>
          <w:szCs w:val="24"/>
          <w:highlight w:val="none"/>
        </w:rPr>
      </w:pPr>
    </w:p>
    <w:p w14:paraId="6CA6DEA3">
      <w:pPr>
        <w:spacing w:after="0" w:line="276" w:lineRule="auto"/>
        <w:rPr>
          <w:rFonts w:ascii="Times New Roman" w:hAnsi="Times New Roman" w:cs="Times New Roman"/>
          <w:b/>
          <w:bCs/>
          <w:sz w:val="24"/>
          <w:szCs w:val="24"/>
          <w:highlight w:val="none"/>
        </w:rPr>
      </w:pPr>
    </w:p>
    <w:p w14:paraId="58B7F37F">
      <w:pPr>
        <w:spacing w:after="0" w:line="276" w:lineRule="auto"/>
        <w:rPr>
          <w:rFonts w:ascii="Times New Roman" w:hAnsi="Times New Roman" w:cs="Times New Roman"/>
          <w:b/>
          <w:bCs/>
          <w:sz w:val="24"/>
          <w:szCs w:val="24"/>
          <w:highlight w:val="none"/>
        </w:rPr>
      </w:pPr>
    </w:p>
    <w:p w14:paraId="240538B6">
      <w:pPr>
        <w:spacing w:after="0" w:line="276" w:lineRule="auto"/>
        <w:rPr>
          <w:rFonts w:ascii="Times New Roman" w:hAnsi="Times New Roman" w:cs="Times New Roman"/>
          <w:b/>
          <w:bCs/>
          <w:sz w:val="24"/>
          <w:szCs w:val="24"/>
          <w:highlight w:val="none"/>
        </w:rPr>
      </w:pPr>
    </w:p>
    <w:p w14:paraId="775D7555">
      <w:pPr>
        <w:spacing w:after="0" w:line="276" w:lineRule="auto"/>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Questionnaires</w:t>
      </w:r>
    </w:p>
    <w:p w14:paraId="1A439179">
      <w:pPr>
        <w:spacing w:after="0" w:line="276" w:lineRule="auto"/>
        <w:jc w:val="center"/>
        <w:rPr>
          <w:rFonts w:ascii="Times New Roman" w:hAnsi="Times New Roman" w:cs="Times New Roman"/>
          <w:b/>
          <w:bCs/>
          <w:sz w:val="24"/>
          <w:szCs w:val="24"/>
          <w:highlight w:val="none"/>
        </w:rPr>
      </w:pPr>
    </w:p>
    <w:p w14:paraId="576B2833">
      <w:pPr>
        <w:spacing w:after="0" w:line="276" w:lineRule="auto"/>
        <w:jc w:val="center"/>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Questionnaire on the Management Competence of School Heads, Professional Development and Work Attitude of Teachers: Multiple Regression Analysis</w:t>
      </w:r>
    </w:p>
    <w:p w14:paraId="64B36E89">
      <w:pPr>
        <w:spacing w:after="0" w:line="276" w:lineRule="auto"/>
        <w:ind w:firstLine="720"/>
        <w:jc w:val="both"/>
        <w:rPr>
          <w:rFonts w:ascii="Times New Roman" w:hAnsi="Times New Roman" w:eastAsia="Arial" w:cs="Times New Roman"/>
          <w:sz w:val="24"/>
          <w:szCs w:val="24"/>
          <w:highlight w:val="none"/>
        </w:rPr>
      </w:pPr>
    </w:p>
    <w:p w14:paraId="44F22324">
      <w:pPr>
        <w:spacing w:after="0" w:line="276" w:lineRule="auto"/>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General Instructions:</w:t>
      </w:r>
    </w:p>
    <w:p w14:paraId="183AE429">
      <w:pPr>
        <w:spacing w:after="0" w:line="276" w:lineRule="auto"/>
        <w:ind w:firstLine="720"/>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This survey questionnaire requires you to honestly assess your perception of the influence of school heads’ management competence and professional development on your work attitude as a teacher. There are no right or wrong answers. Kindly place a checkmark (</w:t>
      </w:r>
      <w:sdt>
        <w:sdtPr>
          <w:rPr>
            <w:rFonts w:ascii="Times New Roman" w:hAnsi="Times New Roman" w:cs="Times New Roman"/>
            <w:sz w:val="24"/>
            <w:szCs w:val="24"/>
            <w:highlight w:val="none"/>
          </w:rPr>
          <w:tag w:val="goog_rdk_0"/>
          <w:id w:val="1513192225"/>
        </w:sdtPr>
        <w:sdtEndPr>
          <w:rPr>
            <w:rFonts w:ascii="Times New Roman" w:hAnsi="Times New Roman" w:cs="Times New Roman"/>
            <w:sz w:val="24"/>
            <w:szCs w:val="24"/>
            <w:highlight w:val="none"/>
          </w:rPr>
        </w:sdtEndPr>
        <w:sdtContent>
          <w:r>
            <w:rPr>
              <w:rFonts w:ascii="Times New Roman" w:hAnsi="Times New Roman" w:eastAsia="Arial Unicode MS" w:cs="Times New Roman"/>
              <w:sz w:val="24"/>
              <w:szCs w:val="24"/>
              <w:highlight w:val="none"/>
            </w:rPr>
            <w:t>✓</w:t>
          </w:r>
        </w:sdtContent>
      </w:sdt>
      <w:r>
        <w:rPr>
          <w:rFonts w:ascii="Times New Roman" w:hAnsi="Times New Roman" w:eastAsia="Arial" w:cs="Times New Roman"/>
          <w:sz w:val="24"/>
          <w:szCs w:val="24"/>
          <w:highlight w:val="none"/>
        </w:rPr>
        <w:t>) in the space provided for each item that best represents your overall view. Please answer all questions. Your responses will be kept confidential, and your identity will not be revealed. The data collected will be used solely for research purposes.</w:t>
      </w:r>
    </w:p>
    <w:p w14:paraId="264FC8B2">
      <w:pPr>
        <w:spacing w:after="0" w:line="276" w:lineRule="auto"/>
        <w:ind w:firstLine="720"/>
        <w:jc w:val="both"/>
        <w:rPr>
          <w:rFonts w:ascii="Times New Roman" w:hAnsi="Times New Roman" w:eastAsia="Arial" w:cs="Times New Roman"/>
          <w:sz w:val="24"/>
          <w:szCs w:val="24"/>
          <w:highlight w:val="none"/>
        </w:rPr>
      </w:pPr>
    </w:p>
    <w:p w14:paraId="5DD3194C">
      <w:pPr>
        <w:spacing w:after="0" w:line="276" w:lineRule="auto"/>
        <w:ind w:left="720" w:hanging="720"/>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PART I –MANAGEMENT COMPETENCE OF SCHOOL HEADS</w:t>
      </w:r>
    </w:p>
    <w:p w14:paraId="067E6123">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Instructions</w:t>
      </w:r>
      <w:r>
        <w:rPr>
          <w:rFonts w:ascii="Times New Roman" w:hAnsi="Times New Roman" w:eastAsia="Arial" w:cs="Times New Roman"/>
          <w:sz w:val="24"/>
          <w:szCs w:val="24"/>
          <w:highlight w:val="none"/>
        </w:rPr>
        <w:t>: For each statement, please indicate your level of agreement regarding the competence of your school head in managing the school effectively to influence your work attitude. Use the scale below:</w:t>
      </w:r>
    </w:p>
    <w:p w14:paraId="39613E1A">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Source of Items:</w:t>
      </w:r>
      <w:r>
        <w:rPr>
          <w:rFonts w:ascii="Times New Roman" w:hAnsi="Times New Roman" w:eastAsia="Arial" w:cs="Times New Roman"/>
          <w:sz w:val="24"/>
          <w:szCs w:val="24"/>
          <w:highlight w:val="none"/>
        </w:rPr>
        <w:t xml:space="preserve"> Casas, J. M. F. (2024). School head’s management competence in relation to teachers’ satisfaction and academic performance of the students in Technology and Livelihood Education. International Journal of Advanced Multidisciplinary Studies, 4(7), 119–127. https://www.ijams-bbp.net/wp-content/uploads/2024/07/10.-JINNY-MAE-F.-CASAS.pdf</w:t>
      </w:r>
    </w:p>
    <w:p w14:paraId="629842BC">
      <w:pPr>
        <w:spacing w:after="0" w:line="276" w:lineRule="auto"/>
        <w:ind w:left="720" w:hanging="720"/>
        <w:jc w:val="both"/>
        <w:rPr>
          <w:rFonts w:ascii="Times New Roman" w:hAnsi="Times New Roman" w:eastAsia="Arial" w:cs="Times New Roman"/>
          <w:sz w:val="24"/>
          <w:szCs w:val="24"/>
          <w:highlight w:val="none"/>
        </w:rPr>
      </w:pPr>
    </w:p>
    <w:p w14:paraId="06451798">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4 – Strongly Agree</w:t>
      </w:r>
    </w:p>
    <w:p w14:paraId="23A6C7E9">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3 - Agree</w:t>
      </w:r>
    </w:p>
    <w:p w14:paraId="504FF722">
      <w:pPr>
        <w:spacing w:after="0" w:line="276"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2 - Disagree</w:t>
      </w:r>
    </w:p>
    <w:p w14:paraId="26C8A3C0">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1 – Strongly Disagree</w:t>
      </w:r>
    </w:p>
    <w:p w14:paraId="7A3ED2C4">
      <w:pPr>
        <w:spacing w:after="0" w:line="276" w:lineRule="auto"/>
        <w:ind w:left="720" w:hanging="720"/>
        <w:jc w:val="both"/>
        <w:rPr>
          <w:rFonts w:ascii="Times New Roman" w:hAnsi="Times New Roman" w:eastAsia="Arial" w:cs="Times New Roman"/>
          <w:sz w:val="24"/>
          <w:szCs w:val="24"/>
          <w:highlight w:val="none"/>
        </w:rPr>
      </w:pPr>
    </w:p>
    <w:tbl>
      <w:tblPr>
        <w:tblStyle w:val="6"/>
        <w:tblW w:w="8927" w:type="dxa"/>
        <w:tblInd w:w="7" w:type="dxa"/>
        <w:tblLayout w:type="fixed"/>
        <w:tblCellMar>
          <w:top w:w="0" w:type="dxa"/>
          <w:left w:w="108" w:type="dxa"/>
          <w:bottom w:w="0" w:type="dxa"/>
          <w:right w:w="108" w:type="dxa"/>
        </w:tblCellMar>
      </w:tblPr>
      <w:tblGrid>
        <w:gridCol w:w="6659"/>
        <w:gridCol w:w="566"/>
        <w:gridCol w:w="522"/>
        <w:gridCol w:w="612"/>
        <w:gridCol w:w="568"/>
      </w:tblGrid>
      <w:tr w14:paraId="7C423C7B">
        <w:tblPrEx>
          <w:tblCellMar>
            <w:top w:w="0" w:type="dxa"/>
            <w:left w:w="108" w:type="dxa"/>
            <w:bottom w:w="0" w:type="dxa"/>
            <w:right w:w="108" w:type="dxa"/>
          </w:tblCellMar>
        </w:tblPrEx>
        <w:trPr>
          <w:trHeight w:val="286" w:hRule="atLeast"/>
        </w:trPr>
        <w:tc>
          <w:tcPr>
            <w:tcW w:w="6659" w:type="dxa"/>
            <w:tcBorders>
              <w:top w:val="single" w:color="000000" w:sz="4" w:space="0"/>
              <w:left w:val="single" w:color="000000" w:sz="4" w:space="0"/>
              <w:bottom w:val="single" w:color="000000" w:sz="4" w:space="0"/>
              <w:right w:val="single" w:color="auto" w:sz="4" w:space="0"/>
            </w:tcBorders>
            <w:tcMar>
              <w:top w:w="14" w:type="dxa"/>
              <w:left w:w="107" w:type="dxa"/>
              <w:bottom w:w="0" w:type="dxa"/>
              <w:right w:w="2" w:type="dxa"/>
            </w:tcMar>
          </w:tcPr>
          <w:p w14:paraId="5728971F">
            <w:pPr>
              <w:numPr>
                <w:ilvl w:val="0"/>
                <w:numId w:val="7"/>
              </w:numPr>
              <w:spacing w:after="0" w:line="276" w:lineRule="auto"/>
              <w:rPr>
                <w:rFonts w:ascii="Times New Roman" w:hAnsi="Times New Roman" w:cs="Times New Roman"/>
                <w:b/>
                <w:bCs/>
                <w:color w:val="000000"/>
                <w:sz w:val="24"/>
                <w:szCs w:val="24"/>
                <w:highlight w:val="none"/>
              </w:rPr>
            </w:pPr>
            <w:bookmarkStart w:id="1" w:name="_heading=h.9r3ush5r2ly" w:colFirst="0" w:colLast="0"/>
            <w:bookmarkEnd w:id="1"/>
            <w:r>
              <w:rPr>
                <w:rFonts w:ascii="Times New Roman" w:hAnsi="Times New Roman" w:cs="Times New Roman"/>
                <w:b/>
                <w:bCs/>
                <w:color w:val="000000"/>
                <w:sz w:val="24"/>
                <w:szCs w:val="24"/>
                <w:highlight w:val="none"/>
              </w:rPr>
              <w:t>Human Resource Management</w:t>
            </w:r>
          </w:p>
        </w:tc>
        <w:tc>
          <w:tcPr>
            <w:tcW w:w="566"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4B3A6C1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SA </w:t>
            </w:r>
          </w:p>
        </w:tc>
        <w:tc>
          <w:tcPr>
            <w:tcW w:w="52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1B514A1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A </w:t>
            </w:r>
          </w:p>
        </w:tc>
        <w:tc>
          <w:tcPr>
            <w:tcW w:w="61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1893C30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DA </w:t>
            </w:r>
          </w:p>
        </w:tc>
        <w:tc>
          <w:tcPr>
            <w:tcW w:w="568"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77AE7EC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SD </w:t>
            </w:r>
          </w:p>
        </w:tc>
      </w:tr>
      <w:tr w14:paraId="3FB37940">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1730B3">
            <w:pPr>
              <w:spacing w:after="0" w:line="276" w:lineRule="auto"/>
              <w:rPr>
                <w:rFonts w:ascii="Times New Roman" w:hAnsi="Times New Roman" w:cs="Times New Roman"/>
                <w:sz w:val="24"/>
                <w:szCs w:val="24"/>
                <w:highlight w:val="none"/>
              </w:rPr>
            </w:pPr>
            <w:r>
              <w:rPr>
                <w:rFonts w:ascii="Times New Roman" w:hAnsi="Times New Roman" w:cs="Times New Roman"/>
                <w:b/>
                <w:bCs/>
                <w:i/>
                <w:iCs/>
                <w:sz w:val="24"/>
                <w:szCs w:val="24"/>
                <w:highlight w:val="none"/>
              </w:rPr>
              <w:t>Our school head….</w:t>
            </w:r>
          </w:p>
        </w:tc>
        <w:tc>
          <w:tcPr>
            <w:tcW w:w="566"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58B3F9CC">
            <w:pPr>
              <w:spacing w:after="0" w:line="276" w:lineRule="auto"/>
              <w:ind w:left="6"/>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0B82FED9">
            <w:pPr>
              <w:spacing w:after="0" w:line="276" w:lineRule="auto"/>
              <w:ind w:left="86"/>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3B778859">
            <w:pPr>
              <w:numPr>
                <w:ilvl w:val="0"/>
                <w:numId w:val="8"/>
              </w:numPr>
              <w:spacing w:after="0" w:line="276" w:lineRule="auto"/>
              <w:jc w:val="center"/>
              <w:rPr>
                <w:rFonts w:ascii="Times New Roman" w:hAnsi="Times New Roman" w:cs="Times New Roman"/>
                <w:color w:val="000000"/>
                <w:sz w:val="24"/>
                <w:szCs w:val="24"/>
                <w:highlight w:val="none"/>
              </w:rPr>
            </w:pPr>
          </w:p>
        </w:tc>
        <w:tc>
          <w:tcPr>
            <w:tcW w:w="568"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73B69D0A">
            <w:pPr>
              <w:numPr>
                <w:ilvl w:val="0"/>
                <w:numId w:val="9"/>
              </w:numPr>
              <w:spacing w:after="0" w:line="276" w:lineRule="auto"/>
              <w:jc w:val="center"/>
              <w:rPr>
                <w:rFonts w:ascii="Times New Roman" w:hAnsi="Times New Roman" w:cs="Times New Roman"/>
                <w:color w:val="000000"/>
                <w:sz w:val="24"/>
                <w:szCs w:val="24"/>
                <w:highlight w:val="none"/>
              </w:rPr>
            </w:pPr>
          </w:p>
        </w:tc>
      </w:tr>
      <w:tr w14:paraId="2A4167ED">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3F6663">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delegates tasks to teachers in order to give them a sense of responsibility.</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247D18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3D577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5272D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A0D45F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D9468C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A3CB11C">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involves teachers in decision-making for school improvement.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56359F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7FF81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5D07E1">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04433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32BC100">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184909A">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ensures teachers' and students' discipline.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5AC5CE1">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074040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CB1D5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4307CAD">
            <w:pPr>
              <w:spacing w:after="0" w:line="276" w:lineRule="auto"/>
              <w:rPr>
                <w:rFonts w:ascii="Times New Roman" w:hAnsi="Times New Roman" w:cs="Times New Roman"/>
                <w:sz w:val="24"/>
                <w:szCs w:val="24"/>
                <w:highlight w:val="none"/>
              </w:rPr>
            </w:pPr>
          </w:p>
        </w:tc>
      </w:tr>
      <w:tr w14:paraId="552675EC">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0981A21">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organizes seminars and workshops for the professional advancement of teachers.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62F4B0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5DA90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72948F5">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5E09E5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26BCE06C">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F86B92C">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provides incentives to teachers to increase their motivation to work.</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E7AB00A">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C04E6B">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8D3017">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A7ADEAA">
            <w:pPr>
              <w:spacing w:after="0" w:line="276" w:lineRule="auto"/>
              <w:rPr>
                <w:rFonts w:ascii="Times New Roman" w:hAnsi="Times New Roman" w:cs="Times New Roman"/>
                <w:sz w:val="24"/>
                <w:szCs w:val="24"/>
                <w:highlight w:val="none"/>
              </w:rPr>
            </w:pPr>
          </w:p>
        </w:tc>
      </w:tr>
      <w:tr w14:paraId="0C54847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6FA5FB5">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appraises staff in order to improve their job performance.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E367FBE">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CF5F75">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8DF79F">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A619315">
            <w:pPr>
              <w:spacing w:after="0" w:line="276" w:lineRule="auto"/>
              <w:rPr>
                <w:rFonts w:ascii="Times New Roman" w:hAnsi="Times New Roman" w:cs="Times New Roman"/>
                <w:sz w:val="24"/>
                <w:szCs w:val="24"/>
                <w:highlight w:val="none"/>
              </w:rPr>
            </w:pPr>
          </w:p>
        </w:tc>
      </w:tr>
      <w:tr w14:paraId="56C3748B">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169A79D">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provides incentives to students to improve academic performance.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4FED3A">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E4CB6F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13128B">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BB33EB">
            <w:pPr>
              <w:spacing w:after="0" w:line="276" w:lineRule="auto"/>
              <w:rPr>
                <w:rFonts w:ascii="Times New Roman" w:hAnsi="Times New Roman" w:cs="Times New Roman"/>
                <w:sz w:val="24"/>
                <w:szCs w:val="24"/>
                <w:highlight w:val="none"/>
              </w:rPr>
            </w:pPr>
          </w:p>
        </w:tc>
      </w:tr>
      <w:tr w14:paraId="52117BF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35ADEDA">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orients new staff and students on school activities and goals.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0240950">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864424">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F0D92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0C71F88">
            <w:pPr>
              <w:spacing w:after="0" w:line="276" w:lineRule="auto"/>
              <w:rPr>
                <w:rFonts w:ascii="Times New Roman" w:hAnsi="Times New Roman" w:cs="Times New Roman"/>
                <w:sz w:val="24"/>
                <w:szCs w:val="24"/>
                <w:highlight w:val="none"/>
              </w:rPr>
            </w:pPr>
          </w:p>
        </w:tc>
      </w:tr>
      <w:tr w14:paraId="446807C4">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3CECC71">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promotes teachers’ welfare to increase their commitment to instructional tasks.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85C69F">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A2184C0">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EE7C1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21A4224">
            <w:pPr>
              <w:spacing w:after="0" w:line="276" w:lineRule="auto"/>
              <w:rPr>
                <w:rFonts w:ascii="Times New Roman" w:hAnsi="Times New Roman" w:cs="Times New Roman"/>
                <w:sz w:val="24"/>
                <w:szCs w:val="24"/>
                <w:highlight w:val="none"/>
              </w:rPr>
            </w:pPr>
          </w:p>
        </w:tc>
      </w:tr>
      <w:tr w14:paraId="5A52D20B">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5FEB5E2">
            <w:pPr>
              <w:numPr>
                <w:ilvl w:val="0"/>
                <w:numId w:val="10"/>
              </w:numPr>
              <w:tabs>
                <w:tab w:val="left" w:pos="720"/>
              </w:tabs>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supervising teachers’ and students in order to render professional guidance.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947B1C">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643E37A">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57A6E0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DAD610">
            <w:pPr>
              <w:spacing w:after="0" w:line="276" w:lineRule="auto"/>
              <w:rPr>
                <w:rFonts w:ascii="Times New Roman" w:hAnsi="Times New Roman" w:cs="Times New Roman"/>
                <w:sz w:val="24"/>
                <w:szCs w:val="24"/>
                <w:highlight w:val="none"/>
              </w:rPr>
            </w:pPr>
          </w:p>
        </w:tc>
      </w:tr>
    </w:tbl>
    <w:p w14:paraId="3650CC9C">
      <w:pPr>
        <w:widowControl w:val="0"/>
        <w:spacing w:after="0" w:line="276" w:lineRule="auto"/>
        <w:rPr>
          <w:rFonts w:ascii="Times New Roman" w:hAnsi="Times New Roman" w:cs="Times New Roman"/>
          <w:sz w:val="24"/>
          <w:szCs w:val="24"/>
          <w:highlight w:val="none"/>
        </w:rPr>
      </w:pPr>
    </w:p>
    <w:tbl>
      <w:tblPr>
        <w:tblStyle w:val="6"/>
        <w:tblW w:w="8927" w:type="dxa"/>
        <w:tblInd w:w="7" w:type="dxa"/>
        <w:tblLayout w:type="fixed"/>
        <w:tblCellMar>
          <w:top w:w="0" w:type="dxa"/>
          <w:left w:w="108" w:type="dxa"/>
          <w:bottom w:w="0" w:type="dxa"/>
          <w:right w:w="108" w:type="dxa"/>
        </w:tblCellMar>
      </w:tblPr>
      <w:tblGrid>
        <w:gridCol w:w="6659"/>
        <w:gridCol w:w="566"/>
        <w:gridCol w:w="522"/>
        <w:gridCol w:w="612"/>
        <w:gridCol w:w="568"/>
      </w:tblGrid>
      <w:tr w14:paraId="769BA3A8">
        <w:tblPrEx>
          <w:tblCellMar>
            <w:top w:w="0" w:type="dxa"/>
            <w:left w:w="108" w:type="dxa"/>
            <w:bottom w:w="0" w:type="dxa"/>
            <w:right w:w="108" w:type="dxa"/>
          </w:tblCellMar>
        </w:tblPrEx>
        <w:trPr>
          <w:trHeight w:val="484"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54C643A1">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B. Materials Resource Management</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551D51DA">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60D9F448">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247D5110">
            <w:pPr>
              <w:spacing w:after="0" w:line="276" w:lineRule="auto"/>
              <w:rPr>
                <w:rFonts w:ascii="Times New Roman" w:hAnsi="Times New Roman" w:cs="Times New Roman"/>
                <w:sz w:val="24"/>
                <w:szCs w:val="24"/>
                <w:highlight w:val="none"/>
              </w:rPr>
            </w:pPr>
          </w:p>
        </w:tc>
      </w:tr>
      <w:tr w14:paraId="5F9930C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E263DC">
            <w:pPr>
              <w:spacing w:after="0" w:line="276" w:lineRule="auto"/>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Our School Head……</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1DC44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FF3A4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96B538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570B33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362ADF9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2F05726">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procures physical and instructional materials for teaching and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4C0A0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5294B0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2FB330">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FA375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2108A7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5D0D13E">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ensures regular school cleanup for a conducive learning environment.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F7F72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1D0DBB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8A1229">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E7937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6B75790">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9D5324">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enforces punishment on teachers and students who vandalize school facilities.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18B90C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23DF02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D328AB7">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006F3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601298F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A70D32">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maintains instructional materials for instructional improvement.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B227D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6AFDD9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3D4CC64">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5B1C65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CF227E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827599">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provides e-library facilities to aid teachers' and students' research.</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E647D2">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C5E29F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7BD68C">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0E28417">
            <w:pPr>
              <w:spacing w:after="0" w:line="276" w:lineRule="auto"/>
              <w:rPr>
                <w:rFonts w:ascii="Times New Roman" w:hAnsi="Times New Roman" w:cs="Times New Roman"/>
                <w:sz w:val="24"/>
                <w:szCs w:val="24"/>
                <w:highlight w:val="none"/>
              </w:rPr>
            </w:pPr>
          </w:p>
        </w:tc>
      </w:tr>
      <w:tr w14:paraId="2FE8BA0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0F239BC">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equips classrooms and offices with the needed furniture.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9DD9B6">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DB5CAB3">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22DF59D">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83477E8">
            <w:pPr>
              <w:spacing w:after="0" w:line="276" w:lineRule="auto"/>
              <w:rPr>
                <w:rFonts w:ascii="Times New Roman" w:hAnsi="Times New Roman" w:cs="Times New Roman"/>
                <w:sz w:val="24"/>
                <w:szCs w:val="24"/>
                <w:highlight w:val="none"/>
              </w:rPr>
            </w:pPr>
          </w:p>
        </w:tc>
      </w:tr>
      <w:tr w14:paraId="0470EC2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E35619B">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inculcates a maintenance culture in school through proper orientation of staff and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0EE4097">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F30AD0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96BE7DF">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AB4488">
            <w:pPr>
              <w:spacing w:after="0" w:line="276" w:lineRule="auto"/>
              <w:rPr>
                <w:rFonts w:ascii="Times New Roman" w:hAnsi="Times New Roman" w:cs="Times New Roman"/>
                <w:sz w:val="24"/>
                <w:szCs w:val="24"/>
                <w:highlight w:val="none"/>
              </w:rPr>
            </w:pPr>
          </w:p>
        </w:tc>
      </w:tr>
      <w:tr w14:paraId="26A5CF1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B213ADC">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ensures inclusion in the school budget for repairs and maintenance of school buildings and other facilities.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DBF2D2">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FF4784">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0677C0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0CFF2A">
            <w:pPr>
              <w:spacing w:after="0" w:line="276" w:lineRule="auto"/>
              <w:rPr>
                <w:rFonts w:ascii="Times New Roman" w:hAnsi="Times New Roman" w:cs="Times New Roman"/>
                <w:sz w:val="24"/>
                <w:szCs w:val="24"/>
                <w:highlight w:val="none"/>
              </w:rPr>
            </w:pPr>
          </w:p>
        </w:tc>
      </w:tr>
      <w:tr w14:paraId="3C1EB10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2058CBA">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spearheads the maintenance and beautification of the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9F49555">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11CEF2">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3CF76D">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AECDE74">
            <w:pPr>
              <w:spacing w:after="0" w:line="276" w:lineRule="auto"/>
              <w:rPr>
                <w:rFonts w:ascii="Times New Roman" w:hAnsi="Times New Roman" w:cs="Times New Roman"/>
                <w:sz w:val="24"/>
                <w:szCs w:val="24"/>
                <w:highlight w:val="none"/>
              </w:rPr>
            </w:pPr>
          </w:p>
        </w:tc>
      </w:tr>
      <w:tr w14:paraId="3922F32E">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7B204F">
            <w:pPr>
              <w:numPr>
                <w:ilvl w:val="0"/>
                <w:numId w:val="1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sources materials for the improvement of teaching, learning, and physical aspects of the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E932F59">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F8C2919">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117929">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621094">
            <w:pPr>
              <w:spacing w:after="0" w:line="276" w:lineRule="auto"/>
              <w:rPr>
                <w:rFonts w:ascii="Times New Roman" w:hAnsi="Times New Roman" w:cs="Times New Roman"/>
                <w:sz w:val="24"/>
                <w:szCs w:val="24"/>
                <w:highlight w:val="none"/>
              </w:rPr>
            </w:pPr>
          </w:p>
        </w:tc>
      </w:tr>
      <w:tr w14:paraId="524D9112">
        <w:tblPrEx>
          <w:tblCellMar>
            <w:top w:w="0" w:type="dxa"/>
            <w:left w:w="108" w:type="dxa"/>
            <w:bottom w:w="0" w:type="dxa"/>
            <w:right w:w="108" w:type="dxa"/>
          </w:tblCellMar>
        </w:tblPrEx>
        <w:trPr>
          <w:trHeight w:val="510"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0CD7F764">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C. Financial Resource Management</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543A7C56">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62C0D43E">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1A9B4909">
            <w:pPr>
              <w:spacing w:after="0" w:line="276" w:lineRule="auto"/>
              <w:rPr>
                <w:rFonts w:ascii="Times New Roman" w:hAnsi="Times New Roman" w:cs="Times New Roman"/>
                <w:sz w:val="24"/>
                <w:szCs w:val="24"/>
                <w:highlight w:val="none"/>
              </w:rPr>
            </w:pPr>
          </w:p>
        </w:tc>
      </w:tr>
      <w:tr w14:paraId="5451C983">
        <w:tblPrEx>
          <w:tblCellMar>
            <w:top w:w="0" w:type="dxa"/>
            <w:left w:w="108" w:type="dxa"/>
            <w:bottom w:w="0" w:type="dxa"/>
            <w:right w:w="108" w:type="dxa"/>
          </w:tblCellMar>
        </w:tblPrEx>
        <w:trPr>
          <w:trHeight w:val="476"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C33F3A">
            <w:pPr>
              <w:spacing w:after="0" w:line="276" w:lineRule="auto"/>
              <w:rPr>
                <w:rFonts w:ascii="Times New Roman" w:hAnsi="Times New Roman" w:cs="Times New Roman"/>
                <w:b/>
                <w:bCs/>
                <w:i/>
                <w:iCs/>
                <w:sz w:val="24"/>
                <w:szCs w:val="24"/>
                <w:highlight w:val="none"/>
              </w:rPr>
            </w:pPr>
            <w:r>
              <w:rPr>
                <w:rFonts w:ascii="Times New Roman" w:hAnsi="Times New Roman" w:cs="Times New Roman"/>
                <w:b/>
                <w:bCs/>
                <w:i/>
                <w:iCs/>
                <w:sz w:val="24"/>
                <w:szCs w:val="24"/>
                <w:highlight w:val="none"/>
              </w:rPr>
              <w:t>Our School Head……</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15D45D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24C7A8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04924F">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6DCCA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6A34F78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0AC7710">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prioritizes financial allocation according to school needs.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607DC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7C6E4E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488467">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D0C416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4636B89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091FAF">
            <w:pPr>
              <w:numPr>
                <w:ilvl w:val="0"/>
                <w:numId w:val="12"/>
              </w:numPr>
              <w:spacing w:after="0" w:line="276" w:lineRule="auto"/>
              <w:ind w:right="136"/>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participates in the joint preparation of school budgets with teachers and the PTA.</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11390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C624E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18182F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89EC3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F36C75C">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C5459D0">
            <w:pPr>
              <w:numPr>
                <w:ilvl w:val="0"/>
                <w:numId w:val="12"/>
              </w:numPr>
              <w:spacing w:after="0" w:line="276" w:lineRule="auto"/>
              <w:ind w:right="107"/>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keeps accurate financial information of the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06678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FBDFC7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8AF59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BFD4B1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44FFC2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8B06FD">
            <w:pPr>
              <w:numPr>
                <w:ilvl w:val="0"/>
                <w:numId w:val="12"/>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ensures accountability in all school expenditures.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97E75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992966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A09DD2">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D3682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458D5EBC">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896FC3">
            <w:pPr>
              <w:numPr>
                <w:ilvl w:val="0"/>
                <w:numId w:val="12"/>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generates funds for school improvement.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914E87">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7E5DD9">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E30848">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5C15957">
            <w:pPr>
              <w:spacing w:after="0" w:line="276" w:lineRule="auto"/>
              <w:rPr>
                <w:rFonts w:ascii="Times New Roman" w:hAnsi="Times New Roman" w:cs="Times New Roman"/>
                <w:sz w:val="24"/>
                <w:szCs w:val="24"/>
                <w:highlight w:val="none"/>
              </w:rPr>
            </w:pPr>
          </w:p>
        </w:tc>
      </w:tr>
      <w:tr w14:paraId="0E257A20">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781D00">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carries out a monthly audit of the school budget.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FD6683">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9527D70">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CA32753">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A287BE2">
            <w:pPr>
              <w:spacing w:after="0" w:line="276" w:lineRule="auto"/>
              <w:rPr>
                <w:rFonts w:ascii="Times New Roman" w:hAnsi="Times New Roman" w:cs="Times New Roman"/>
                <w:sz w:val="24"/>
                <w:szCs w:val="24"/>
                <w:highlight w:val="none"/>
              </w:rPr>
            </w:pPr>
          </w:p>
        </w:tc>
      </w:tr>
      <w:tr w14:paraId="0D130D53">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ECADC1D">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adopts cost-saving strategies.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76B311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47BA3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BFAEEA">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A6262A">
            <w:pPr>
              <w:spacing w:after="0" w:line="276" w:lineRule="auto"/>
              <w:rPr>
                <w:rFonts w:ascii="Times New Roman" w:hAnsi="Times New Roman" w:cs="Times New Roman"/>
                <w:sz w:val="24"/>
                <w:szCs w:val="24"/>
                <w:highlight w:val="none"/>
              </w:rPr>
            </w:pPr>
          </w:p>
        </w:tc>
      </w:tr>
      <w:tr w14:paraId="1EF30EA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EF2EA91">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ensures transparency of school funds, including those of the school MOOE funds.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81D861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FAE93F2">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6E9876">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8DBAFC5">
            <w:pPr>
              <w:spacing w:after="0" w:line="276" w:lineRule="auto"/>
              <w:rPr>
                <w:rFonts w:ascii="Times New Roman" w:hAnsi="Times New Roman" w:cs="Times New Roman"/>
                <w:sz w:val="24"/>
                <w:szCs w:val="24"/>
                <w:highlight w:val="none"/>
              </w:rPr>
            </w:pPr>
          </w:p>
        </w:tc>
      </w:tr>
      <w:tr w14:paraId="2EB0CF0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8600B2">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is responsible for the preparation of liquidation reports.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D5994F">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5675439">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816F77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201ACC">
            <w:pPr>
              <w:spacing w:after="0" w:line="276" w:lineRule="auto"/>
              <w:rPr>
                <w:rFonts w:ascii="Times New Roman" w:hAnsi="Times New Roman" w:cs="Times New Roman"/>
                <w:sz w:val="24"/>
                <w:szCs w:val="24"/>
                <w:highlight w:val="none"/>
              </w:rPr>
            </w:pPr>
          </w:p>
        </w:tc>
      </w:tr>
      <w:tr w14:paraId="358BC63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037EAF">
            <w:pPr>
              <w:numPr>
                <w:ilvl w:val="0"/>
                <w:numId w:val="12"/>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ensures the maximum utilization of school funds.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1FE76D">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FE10F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DEDCA8">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C3E097">
            <w:pPr>
              <w:spacing w:after="0" w:line="276" w:lineRule="auto"/>
              <w:rPr>
                <w:rFonts w:ascii="Times New Roman" w:hAnsi="Times New Roman" w:cs="Times New Roman"/>
                <w:sz w:val="24"/>
                <w:szCs w:val="24"/>
                <w:highlight w:val="none"/>
              </w:rPr>
            </w:pPr>
          </w:p>
        </w:tc>
      </w:tr>
    </w:tbl>
    <w:p w14:paraId="4E40F3A4">
      <w:pPr>
        <w:spacing w:after="0" w:line="276" w:lineRule="auto"/>
        <w:ind w:left="720" w:hanging="720"/>
        <w:jc w:val="both"/>
        <w:rPr>
          <w:rFonts w:ascii="Times New Roman" w:hAnsi="Times New Roman" w:eastAsia="Arial" w:cs="Times New Roman"/>
          <w:b/>
          <w:bCs/>
          <w:sz w:val="24"/>
          <w:szCs w:val="24"/>
          <w:highlight w:val="none"/>
        </w:rPr>
      </w:pPr>
    </w:p>
    <w:p w14:paraId="2CCFC07B">
      <w:pPr>
        <w:spacing w:after="0" w:line="276" w:lineRule="auto"/>
        <w:ind w:left="720" w:hanging="720"/>
        <w:jc w:val="both"/>
        <w:rPr>
          <w:rFonts w:ascii="Times New Roman" w:hAnsi="Times New Roman" w:eastAsia="Arial" w:cs="Times New Roman"/>
          <w:b/>
          <w:bCs/>
          <w:sz w:val="24"/>
          <w:szCs w:val="24"/>
          <w:highlight w:val="none"/>
        </w:rPr>
      </w:pPr>
    </w:p>
    <w:p w14:paraId="391809B9">
      <w:pPr>
        <w:spacing w:after="0" w:line="276" w:lineRule="auto"/>
        <w:ind w:left="720" w:hanging="720"/>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PART II – PROFESSIONAL DEVELOPMENT OF TEACHERS</w:t>
      </w:r>
    </w:p>
    <w:p w14:paraId="6A39CC48">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Instructions</w:t>
      </w:r>
      <w:r>
        <w:rPr>
          <w:rFonts w:ascii="Times New Roman" w:hAnsi="Times New Roman" w:eastAsia="Arial" w:cs="Times New Roman"/>
          <w:sz w:val="24"/>
          <w:szCs w:val="24"/>
          <w:highlight w:val="none"/>
        </w:rPr>
        <w:t>: Please indicate the extent to which you agree with the statements about professional development activities and their impact on your teaching performance. Use the scale below:</w:t>
      </w:r>
    </w:p>
    <w:p w14:paraId="465ECA56">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Source of Items</w:t>
      </w:r>
      <w:r>
        <w:rPr>
          <w:rFonts w:ascii="Times New Roman" w:hAnsi="Times New Roman" w:eastAsia="Arial" w:cs="Times New Roman"/>
          <w:sz w:val="24"/>
          <w:szCs w:val="24"/>
          <w:highlight w:val="none"/>
        </w:rPr>
        <w:t>: Ayyoobi, F., Pourshafei, H., &amp; Asgari, A. (2016). Codification and validation of professional development questionnaire of teachers. International Education Studies, 9(4), 215–224. https://doi.org/10.5539/ies.v9n4p215</w:t>
      </w:r>
    </w:p>
    <w:p w14:paraId="3D851976">
      <w:pPr>
        <w:spacing w:after="0" w:line="276" w:lineRule="auto"/>
        <w:ind w:left="720" w:hanging="720"/>
        <w:jc w:val="both"/>
        <w:rPr>
          <w:rFonts w:ascii="Times New Roman" w:hAnsi="Times New Roman" w:eastAsia="Arial" w:cs="Times New Roman"/>
          <w:sz w:val="24"/>
          <w:szCs w:val="24"/>
          <w:highlight w:val="none"/>
        </w:rPr>
      </w:pPr>
    </w:p>
    <w:p w14:paraId="362EA400">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4 – Strongly Agree (SA)</w:t>
      </w:r>
    </w:p>
    <w:p w14:paraId="36566F90">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3 – Agree (A)</w:t>
      </w:r>
    </w:p>
    <w:p w14:paraId="2D02BFCE">
      <w:pPr>
        <w:spacing w:after="0" w:line="276"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2 – Disagree (D)</w:t>
      </w:r>
    </w:p>
    <w:p w14:paraId="5D85092B">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1 – Strongly Disagree (SD)</w:t>
      </w:r>
    </w:p>
    <w:p w14:paraId="53BD8D76">
      <w:pPr>
        <w:spacing w:after="0" w:line="276" w:lineRule="auto"/>
        <w:ind w:left="720" w:hanging="720"/>
        <w:jc w:val="both"/>
        <w:rPr>
          <w:rFonts w:ascii="Times New Roman" w:hAnsi="Times New Roman" w:eastAsia="Arial" w:cs="Times New Roman"/>
          <w:sz w:val="24"/>
          <w:szCs w:val="24"/>
          <w:highlight w:val="none"/>
        </w:rPr>
      </w:pPr>
    </w:p>
    <w:tbl>
      <w:tblPr>
        <w:tblStyle w:val="6"/>
        <w:tblW w:w="8927" w:type="dxa"/>
        <w:tblInd w:w="7" w:type="dxa"/>
        <w:tblLayout w:type="fixed"/>
        <w:tblCellMar>
          <w:top w:w="0" w:type="dxa"/>
          <w:left w:w="108" w:type="dxa"/>
          <w:bottom w:w="0" w:type="dxa"/>
          <w:right w:w="108" w:type="dxa"/>
        </w:tblCellMar>
      </w:tblPr>
      <w:tblGrid>
        <w:gridCol w:w="6659"/>
        <w:gridCol w:w="566"/>
        <w:gridCol w:w="522"/>
        <w:gridCol w:w="612"/>
        <w:gridCol w:w="568"/>
      </w:tblGrid>
      <w:tr w14:paraId="38C5FD97">
        <w:tblPrEx>
          <w:tblCellMar>
            <w:top w:w="0" w:type="dxa"/>
            <w:left w:w="108" w:type="dxa"/>
            <w:bottom w:w="0" w:type="dxa"/>
            <w:right w:w="108" w:type="dxa"/>
          </w:tblCellMar>
        </w:tblPrEx>
        <w:trPr>
          <w:trHeight w:val="286" w:hRule="atLeast"/>
        </w:trPr>
        <w:tc>
          <w:tcPr>
            <w:tcW w:w="6659" w:type="dxa"/>
            <w:tcBorders>
              <w:top w:val="single" w:color="000000" w:sz="4" w:space="0"/>
              <w:left w:val="single" w:color="000000" w:sz="4" w:space="0"/>
              <w:bottom w:val="single" w:color="000000" w:sz="4" w:space="0"/>
              <w:right w:val="single" w:color="auto" w:sz="4" w:space="0"/>
            </w:tcBorders>
            <w:tcMar>
              <w:top w:w="14" w:type="dxa"/>
              <w:left w:w="107" w:type="dxa"/>
              <w:bottom w:w="0" w:type="dxa"/>
              <w:right w:w="2" w:type="dxa"/>
            </w:tcMar>
          </w:tcPr>
          <w:p w14:paraId="29E8D5B7">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 xml:space="preserve">A. Thematic Knowledge </w:t>
            </w:r>
          </w:p>
        </w:tc>
        <w:tc>
          <w:tcPr>
            <w:tcW w:w="566"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645B8BE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SA</w:t>
            </w:r>
          </w:p>
        </w:tc>
        <w:tc>
          <w:tcPr>
            <w:tcW w:w="52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2712B5C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w:t>
            </w:r>
          </w:p>
        </w:tc>
        <w:tc>
          <w:tcPr>
            <w:tcW w:w="61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13D5124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DA</w:t>
            </w:r>
          </w:p>
        </w:tc>
        <w:tc>
          <w:tcPr>
            <w:tcW w:w="568"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702AE5F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SD</w:t>
            </w:r>
          </w:p>
        </w:tc>
      </w:tr>
      <w:tr w14:paraId="39BAC42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E9E6C3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3EAB2698">
            <w:pPr>
              <w:spacing w:after="0" w:line="276" w:lineRule="auto"/>
              <w:ind w:left="6"/>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46F4652B">
            <w:pPr>
              <w:spacing w:after="0" w:line="276" w:lineRule="auto"/>
              <w:ind w:left="86"/>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28D9F532">
            <w:pPr>
              <w:spacing w:after="0" w:line="276" w:lineRule="auto"/>
              <w:ind w:left="8"/>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4CA03915">
            <w:pPr>
              <w:spacing w:after="0" w:line="276" w:lineRule="auto"/>
              <w:ind w:left="4"/>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5FF9083F">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D02F63C">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introduce applied knowledge to student by dominating and understanding the subject.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AD4A3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05FC5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4ADC0C9">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8C9C78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2CF0A4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FBE302D">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creates enthusiasm in learners about the subjects that teaches them and relates them to everyday life of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E4B1FA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09A2A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B0E26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3EAD3E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679E876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C9E75C">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increases students’ skills such as critical and creative thinking in the teaching process.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BD9CA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2F702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AEF99D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4EE5E2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7AA1A6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BCA18E">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introduces specialized knowledge to students to enable students for answering ambiguities and solving problems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A8E8E1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9EDE97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223D4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962F8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8581E4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C37221">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make discussions more applicable, the teacher tries to evaluate teaching material continually.</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FE22DE">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F8C9869">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FBFAE1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858550">
            <w:pPr>
              <w:spacing w:after="0" w:line="276" w:lineRule="auto"/>
              <w:rPr>
                <w:rFonts w:ascii="Times New Roman" w:hAnsi="Times New Roman" w:cs="Times New Roman"/>
                <w:sz w:val="24"/>
                <w:szCs w:val="24"/>
                <w:highlight w:val="none"/>
              </w:rPr>
            </w:pPr>
          </w:p>
        </w:tc>
      </w:tr>
      <w:tr w14:paraId="5EBF38C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8FAB24">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design educational experiences in a way that makes knowledge and information meaningful for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A57A65">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05520E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DBF7D6">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DBFB63E">
            <w:pPr>
              <w:spacing w:after="0" w:line="276" w:lineRule="auto"/>
              <w:rPr>
                <w:rFonts w:ascii="Times New Roman" w:hAnsi="Times New Roman" w:cs="Times New Roman"/>
                <w:sz w:val="24"/>
                <w:szCs w:val="24"/>
                <w:highlight w:val="none"/>
              </w:rPr>
            </w:pPr>
          </w:p>
        </w:tc>
      </w:tr>
      <w:tr w14:paraId="5E5CFF8E">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F1CC02">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relates learning with primary knowledge, and families’ experiences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F2C5EE4">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41157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FE13864">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E3D3D15">
            <w:pPr>
              <w:spacing w:after="0" w:line="276" w:lineRule="auto"/>
              <w:rPr>
                <w:rFonts w:ascii="Times New Roman" w:hAnsi="Times New Roman" w:cs="Times New Roman"/>
                <w:sz w:val="24"/>
                <w:szCs w:val="24"/>
                <w:highlight w:val="none"/>
              </w:rPr>
            </w:pPr>
          </w:p>
        </w:tc>
      </w:tr>
      <w:tr w14:paraId="37E3A7A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0C4DBE1">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provides patterns for student to teach skills, concepts and thinking process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3412C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C1B73B">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9F4933">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C7D92F">
            <w:pPr>
              <w:spacing w:after="0" w:line="276" w:lineRule="auto"/>
              <w:rPr>
                <w:rFonts w:ascii="Times New Roman" w:hAnsi="Times New Roman" w:cs="Times New Roman"/>
                <w:sz w:val="24"/>
                <w:szCs w:val="24"/>
                <w:highlight w:val="none"/>
              </w:rPr>
            </w:pPr>
          </w:p>
        </w:tc>
      </w:tr>
      <w:tr w14:paraId="66E92A6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A2B73C">
            <w:pPr>
              <w:numPr>
                <w:ilvl w:val="0"/>
                <w:numId w:val="13"/>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use learning and educational strategies that are suitable for student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5C5A48">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6003BB2">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FEF6B4">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D4B2578">
            <w:pPr>
              <w:spacing w:after="0" w:line="276" w:lineRule="auto"/>
              <w:rPr>
                <w:rFonts w:ascii="Times New Roman" w:hAnsi="Times New Roman" w:cs="Times New Roman"/>
                <w:sz w:val="24"/>
                <w:szCs w:val="24"/>
                <w:highlight w:val="none"/>
              </w:rPr>
            </w:pPr>
          </w:p>
        </w:tc>
      </w:tr>
      <w:tr w14:paraId="3C1DAE80">
        <w:tblPrEx>
          <w:tblCellMar>
            <w:top w:w="0" w:type="dxa"/>
            <w:left w:w="108" w:type="dxa"/>
            <w:bottom w:w="0" w:type="dxa"/>
            <w:right w:w="108" w:type="dxa"/>
          </w:tblCellMar>
        </w:tblPrEx>
        <w:trPr>
          <w:trHeight w:val="484"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1A0CD25E">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B. Learning Environment</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78EF19EA">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07C227F0">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3E82D477">
            <w:pPr>
              <w:spacing w:after="0" w:line="276" w:lineRule="auto"/>
              <w:rPr>
                <w:rFonts w:ascii="Times New Roman" w:hAnsi="Times New Roman" w:cs="Times New Roman"/>
                <w:sz w:val="24"/>
                <w:szCs w:val="24"/>
                <w:highlight w:val="none"/>
              </w:rPr>
            </w:pPr>
          </w:p>
        </w:tc>
      </w:tr>
      <w:tr w14:paraId="38A05B9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BC331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40134A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D4EAE9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E8C6CE3">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3A036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39F4BFA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AE63792">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know that creating a suitable class environment is effective with students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CEED11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0D7BB9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F455DA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26FE4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34126E1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D68705B">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manage the class, the teacher uses principles and strategies that encourage positive cooperation and goal-oriented education</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AAB505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35E80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41441BE">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2AFC0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3FB3B3B">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215EC8D">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oblige to benefit them in teaching students effectively.</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E20BDA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18A71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CF7ED1">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40E0C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99AAFC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1C2E95">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 xml:space="preserve">encourages students to cooperate with each other </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C3404C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2A87A2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61CEB3">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43A84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646A7C3E">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E569A9E">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creates a positive and healthy atmosphere in the classroom.</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B768F1E">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E5D451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2F8ED7">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A87BD00">
            <w:pPr>
              <w:spacing w:after="0" w:line="276" w:lineRule="auto"/>
              <w:rPr>
                <w:rFonts w:ascii="Times New Roman" w:hAnsi="Times New Roman" w:cs="Times New Roman"/>
                <w:sz w:val="24"/>
                <w:szCs w:val="24"/>
                <w:highlight w:val="none"/>
              </w:rPr>
            </w:pPr>
          </w:p>
        </w:tc>
      </w:tr>
      <w:tr w14:paraId="031971A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2D4F28">
            <w:pPr>
              <w:numPr>
                <w:ilvl w:val="0"/>
                <w:numId w:val="14"/>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updates the student skills and attitude by awareness about knowledge, skills and attitude.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9429C4E">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732FF5">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D0398C2">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E07FA48">
            <w:pPr>
              <w:spacing w:after="0" w:line="276" w:lineRule="auto"/>
              <w:rPr>
                <w:rFonts w:ascii="Times New Roman" w:hAnsi="Times New Roman" w:cs="Times New Roman"/>
                <w:sz w:val="24"/>
                <w:szCs w:val="24"/>
                <w:highlight w:val="none"/>
              </w:rPr>
            </w:pPr>
          </w:p>
        </w:tc>
      </w:tr>
      <w:tr w14:paraId="3149114C">
        <w:tblPrEx>
          <w:tblCellMar>
            <w:top w:w="0" w:type="dxa"/>
            <w:left w:w="108" w:type="dxa"/>
            <w:bottom w:w="0" w:type="dxa"/>
            <w:right w:w="108" w:type="dxa"/>
          </w:tblCellMar>
        </w:tblPrEx>
        <w:trPr>
          <w:trHeight w:val="510"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0229D0D0">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C. Cooperation</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193C776F">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3FBEACD2">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10F8BBCB">
            <w:pPr>
              <w:spacing w:after="0" w:line="276" w:lineRule="auto"/>
              <w:rPr>
                <w:rFonts w:ascii="Times New Roman" w:hAnsi="Times New Roman" w:cs="Times New Roman"/>
                <w:sz w:val="24"/>
                <w:szCs w:val="24"/>
                <w:highlight w:val="none"/>
              </w:rPr>
            </w:pPr>
          </w:p>
        </w:tc>
      </w:tr>
      <w:tr w14:paraId="5D738225">
        <w:tblPrEx>
          <w:tblCellMar>
            <w:top w:w="0" w:type="dxa"/>
            <w:left w:w="108" w:type="dxa"/>
            <w:bottom w:w="0" w:type="dxa"/>
            <w:right w:w="108" w:type="dxa"/>
          </w:tblCellMar>
        </w:tblPrEx>
        <w:trPr>
          <w:trHeight w:val="476"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294D1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A7EC22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BEAE30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14585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08EB2F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4B660A9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54A0EE">
            <w:pPr>
              <w:numPr>
                <w:ilvl w:val="0"/>
                <w:numId w:val="15"/>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update student learning, schools cooperate with teachers.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AE9BF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5A2DE0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2B7C77">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52D29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3AE2DBC">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4B199AD">
            <w:pPr>
              <w:numPr>
                <w:ilvl w:val="0"/>
                <w:numId w:val="15"/>
              </w:numPr>
              <w:spacing w:after="0" w:line="276" w:lineRule="auto"/>
              <w:ind w:right="136"/>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make continual relations with parents, knowing the role of the family.</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61529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AB704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FE6D4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6B39D8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421B4E2C">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1D7743">
            <w:pPr>
              <w:numPr>
                <w:ilvl w:val="0"/>
                <w:numId w:val="15"/>
              </w:numPr>
              <w:spacing w:after="0" w:line="276" w:lineRule="auto"/>
              <w:ind w:right="107"/>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asks parents, supervisors and family members to accept the role of a private teacher at home.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17529B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6CF472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E950A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9C7D3F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273AAA5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C92C49A">
            <w:pPr>
              <w:numPr>
                <w:ilvl w:val="0"/>
                <w:numId w:val="15"/>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enrich student learning and enforce learning environment, the teacher uses parents and family experience.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58D20E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2336F3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A3F8200">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16B2A1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287C53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0A6B536">
            <w:pPr>
              <w:numPr>
                <w:ilvl w:val="0"/>
                <w:numId w:val="15"/>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consults with my colleague about issues related to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682A305">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CB4DED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1D4D644">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D2C961D">
            <w:pPr>
              <w:spacing w:after="0" w:line="276" w:lineRule="auto"/>
              <w:rPr>
                <w:rFonts w:ascii="Times New Roman" w:hAnsi="Times New Roman" w:cs="Times New Roman"/>
                <w:sz w:val="24"/>
                <w:szCs w:val="24"/>
                <w:highlight w:val="none"/>
              </w:rPr>
            </w:pPr>
          </w:p>
        </w:tc>
      </w:tr>
      <w:tr w14:paraId="5A3C7FEF">
        <w:tblPrEx>
          <w:tblCellMar>
            <w:top w:w="0" w:type="dxa"/>
            <w:left w:w="108" w:type="dxa"/>
            <w:bottom w:w="0" w:type="dxa"/>
            <w:right w:w="108" w:type="dxa"/>
          </w:tblCellMar>
        </w:tblPrEx>
        <w:trPr>
          <w:trHeight w:val="494"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7DA55798">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D. Educational Technology</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4B1E5E26">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670EC26D">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3C45BBA5">
            <w:pPr>
              <w:spacing w:after="0" w:line="276" w:lineRule="auto"/>
              <w:rPr>
                <w:rFonts w:ascii="Times New Roman" w:hAnsi="Times New Roman" w:cs="Times New Roman"/>
                <w:sz w:val="24"/>
                <w:szCs w:val="24"/>
                <w:highlight w:val="none"/>
              </w:rPr>
            </w:pPr>
          </w:p>
        </w:tc>
      </w:tr>
      <w:tr w14:paraId="0F5E9BB1">
        <w:tblPrEx>
          <w:tblCellMar>
            <w:top w:w="0" w:type="dxa"/>
            <w:left w:w="108" w:type="dxa"/>
            <w:bottom w:w="0" w:type="dxa"/>
            <w:right w:w="108" w:type="dxa"/>
          </w:tblCellMar>
        </w:tblPrEx>
        <w:trPr>
          <w:trHeight w:val="466"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E04C93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8A92C0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0C21C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579941C">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33B97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2A72D8CD">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B879524">
            <w:pPr>
              <w:numPr>
                <w:ilvl w:val="0"/>
                <w:numId w:val="16"/>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use appropriate teaching aids to teach better</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7156A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6151C1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2E310F2">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C0DDA0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6FD89676">
        <w:tblPrEx>
          <w:tblCellMar>
            <w:top w:w="0" w:type="dxa"/>
            <w:left w:w="108" w:type="dxa"/>
            <w:bottom w:w="0" w:type="dxa"/>
            <w:right w:w="108" w:type="dxa"/>
          </w:tblCellMar>
        </w:tblPrEx>
        <w:trPr>
          <w:trHeight w:val="469"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2F3ED2B">
            <w:pPr>
              <w:numPr>
                <w:ilvl w:val="0"/>
                <w:numId w:val="16"/>
              </w:numPr>
              <w:spacing w:after="0" w:line="276" w:lineRule="auto"/>
              <w:ind w:right="38"/>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use the views and opinions of other partners in order to integrate the different disciplines of knowledge stems (Interdisciplinary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DE430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3BECE3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9FA104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4FA77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7D1878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110DF9">
            <w:pPr>
              <w:numPr>
                <w:ilvl w:val="0"/>
                <w:numId w:val="16"/>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connect with parent and colleagues, through use electronic tolls such as email, weblog and….</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051F2E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2DF916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5D928C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FF364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5B569B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C480734">
            <w:pPr>
              <w:numPr>
                <w:ilvl w:val="0"/>
                <w:numId w:val="16"/>
              </w:numPr>
              <w:spacing w:after="0" w:line="276" w:lineRule="auto"/>
              <w:ind w:right="53"/>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increase teaching effectiveness and use different educational technologies to increase my professional development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249173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0CF4E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11BD373">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8BCFF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D004F0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A502B8">
            <w:pPr>
              <w:numPr>
                <w:ilvl w:val="0"/>
                <w:numId w:val="16"/>
              </w:numPr>
              <w:spacing w:after="0" w:line="276" w:lineRule="auto"/>
              <w:ind w:right="53"/>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facilitates learning by using educational technology</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4662F00">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F25EB0A">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B6C8E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454F4F">
            <w:pPr>
              <w:spacing w:after="0" w:line="276" w:lineRule="auto"/>
              <w:rPr>
                <w:rFonts w:ascii="Times New Roman" w:hAnsi="Times New Roman" w:cs="Times New Roman"/>
                <w:sz w:val="24"/>
                <w:szCs w:val="24"/>
                <w:highlight w:val="none"/>
              </w:rPr>
            </w:pPr>
          </w:p>
        </w:tc>
      </w:tr>
      <w:tr w14:paraId="2439366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FE3DA3E">
            <w:pPr>
              <w:numPr>
                <w:ilvl w:val="0"/>
                <w:numId w:val="16"/>
              </w:numPr>
              <w:spacing w:after="0" w:line="276" w:lineRule="auto"/>
              <w:ind w:right="53"/>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applies educational programs that need computer and other educational technologies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338402F">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00325B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CB954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29D767">
            <w:pPr>
              <w:spacing w:after="0" w:line="276" w:lineRule="auto"/>
              <w:rPr>
                <w:rFonts w:ascii="Times New Roman" w:hAnsi="Times New Roman" w:cs="Times New Roman"/>
                <w:sz w:val="24"/>
                <w:szCs w:val="24"/>
                <w:highlight w:val="none"/>
              </w:rPr>
            </w:pPr>
          </w:p>
        </w:tc>
      </w:tr>
      <w:tr w14:paraId="4792142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tcBorders>
            <w:tcMar>
              <w:top w:w="14" w:type="dxa"/>
              <w:left w:w="107" w:type="dxa"/>
              <w:bottom w:w="0" w:type="dxa"/>
              <w:right w:w="2" w:type="dxa"/>
            </w:tcMar>
          </w:tcPr>
          <w:p w14:paraId="41E8D8CC">
            <w:pPr>
              <w:spacing w:after="0" w:line="276" w:lineRule="auto"/>
              <w:ind w:right="53"/>
              <w:rPr>
                <w:rFonts w:ascii="Times New Roman" w:hAnsi="Times New Roman" w:eastAsia="Quattrocento Sans" w:cs="Times New Roman"/>
                <w:b/>
                <w:bCs/>
                <w:sz w:val="24"/>
                <w:szCs w:val="24"/>
                <w:highlight w:val="none"/>
              </w:rPr>
            </w:pPr>
            <w:r>
              <w:rPr>
                <w:rFonts w:ascii="Times New Roman" w:hAnsi="Times New Roman" w:eastAsia="Quattrocento Sans" w:cs="Times New Roman"/>
                <w:b/>
                <w:bCs/>
                <w:sz w:val="24"/>
                <w:szCs w:val="24"/>
                <w:highlight w:val="none"/>
              </w:rPr>
              <w:t xml:space="preserve">E. </w:t>
            </w:r>
            <w:r>
              <w:rPr>
                <w:rFonts w:ascii="Times New Roman" w:hAnsi="Times New Roman" w:cs="Times New Roman"/>
                <w:b/>
                <w:bCs/>
                <w:sz w:val="24"/>
                <w:szCs w:val="24"/>
                <w:highlight w:val="none"/>
              </w:rPr>
              <w:t>Research</w:t>
            </w:r>
            <w:r>
              <w:rPr>
                <w:rFonts w:ascii="Times New Roman" w:hAnsi="Times New Roman" w:eastAsia="Quattrocento Sans" w:cs="Times New Roman"/>
                <w:b/>
                <w:bCs/>
                <w:sz w:val="24"/>
                <w:szCs w:val="24"/>
                <w:highlight w:val="none"/>
              </w:rPr>
              <w:t xml:space="preserve"> </w:t>
            </w:r>
            <w:r>
              <w:rPr>
                <w:rFonts w:ascii="Times New Roman" w:hAnsi="Times New Roman" w:cs="Times New Roman"/>
                <w:b/>
                <w:bCs/>
                <w:sz w:val="24"/>
                <w:szCs w:val="24"/>
                <w:highlight w:val="none"/>
              </w:rPr>
              <w:t>Base</w:t>
            </w:r>
          </w:p>
        </w:tc>
        <w:tc>
          <w:tcPr>
            <w:tcW w:w="566" w:type="dxa"/>
            <w:tcBorders>
              <w:top w:val="single" w:color="000000" w:sz="4" w:space="0"/>
              <w:bottom w:val="single" w:color="000000" w:sz="4" w:space="0"/>
            </w:tcBorders>
            <w:tcMar>
              <w:top w:w="14" w:type="dxa"/>
              <w:left w:w="107" w:type="dxa"/>
              <w:bottom w:w="0" w:type="dxa"/>
              <w:right w:w="2" w:type="dxa"/>
            </w:tcMar>
          </w:tcPr>
          <w:p w14:paraId="1CD1D99C">
            <w:pPr>
              <w:spacing w:after="0" w:line="276" w:lineRule="auto"/>
              <w:rPr>
                <w:rFonts w:ascii="Times New Roman" w:hAnsi="Times New Roman" w:cs="Times New Roman"/>
                <w:sz w:val="24"/>
                <w:szCs w:val="24"/>
                <w:highlight w:val="none"/>
              </w:rPr>
            </w:pPr>
          </w:p>
        </w:tc>
        <w:tc>
          <w:tcPr>
            <w:tcW w:w="522" w:type="dxa"/>
            <w:tcBorders>
              <w:top w:val="single" w:color="000000" w:sz="4" w:space="0"/>
              <w:bottom w:val="single" w:color="000000" w:sz="4" w:space="0"/>
            </w:tcBorders>
            <w:tcMar>
              <w:top w:w="14" w:type="dxa"/>
              <w:left w:w="107" w:type="dxa"/>
              <w:bottom w:w="0" w:type="dxa"/>
              <w:right w:w="2" w:type="dxa"/>
            </w:tcMar>
          </w:tcPr>
          <w:p w14:paraId="399604CC">
            <w:pPr>
              <w:spacing w:after="0" w:line="276" w:lineRule="auto"/>
              <w:rPr>
                <w:rFonts w:ascii="Times New Roman" w:hAnsi="Times New Roman" w:cs="Times New Roman"/>
                <w:sz w:val="24"/>
                <w:szCs w:val="24"/>
                <w:highlight w:val="none"/>
              </w:rPr>
            </w:pPr>
          </w:p>
        </w:tc>
        <w:tc>
          <w:tcPr>
            <w:tcW w:w="612" w:type="dxa"/>
            <w:tcBorders>
              <w:top w:val="single" w:color="000000" w:sz="4" w:space="0"/>
              <w:bottom w:val="single" w:color="000000" w:sz="4" w:space="0"/>
            </w:tcBorders>
            <w:tcMar>
              <w:top w:w="14" w:type="dxa"/>
              <w:left w:w="107" w:type="dxa"/>
              <w:bottom w:w="0" w:type="dxa"/>
              <w:right w:w="2" w:type="dxa"/>
            </w:tcMar>
          </w:tcPr>
          <w:p w14:paraId="4B42D8C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bottom w:val="single" w:color="000000" w:sz="4" w:space="0"/>
              <w:right w:val="single" w:color="000000" w:sz="4" w:space="0"/>
            </w:tcBorders>
            <w:tcMar>
              <w:top w:w="14" w:type="dxa"/>
              <w:left w:w="107" w:type="dxa"/>
              <w:bottom w:w="0" w:type="dxa"/>
              <w:right w:w="2" w:type="dxa"/>
            </w:tcMar>
          </w:tcPr>
          <w:p w14:paraId="5E824B5D">
            <w:pPr>
              <w:spacing w:after="0" w:line="276" w:lineRule="auto"/>
              <w:rPr>
                <w:rFonts w:ascii="Times New Roman" w:hAnsi="Times New Roman" w:cs="Times New Roman"/>
                <w:sz w:val="24"/>
                <w:szCs w:val="24"/>
                <w:highlight w:val="none"/>
              </w:rPr>
            </w:pPr>
          </w:p>
        </w:tc>
      </w:tr>
      <w:tr w14:paraId="55B377A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A1C5FE1">
            <w:pPr>
              <w:spacing w:after="0" w:line="276" w:lineRule="auto"/>
              <w:ind w:right="53"/>
              <w:rPr>
                <w:rFonts w:ascii="Times New Roman" w:hAnsi="Times New Roman" w:eastAsia="Quattrocento Sans" w:cs="Times New Roman"/>
                <w:b/>
                <w:bCs/>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D9725A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A8CA5F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0C7482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27B0B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75BE7CF0">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10248B0">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spends lots of times for investigation and research</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AB6DE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EA48C03">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99C3F68">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A395D56">
            <w:pPr>
              <w:spacing w:after="0" w:line="276" w:lineRule="auto"/>
              <w:rPr>
                <w:rFonts w:ascii="Times New Roman" w:hAnsi="Times New Roman" w:cs="Times New Roman"/>
                <w:sz w:val="24"/>
                <w:szCs w:val="24"/>
                <w:highlight w:val="none"/>
              </w:rPr>
            </w:pPr>
          </w:p>
        </w:tc>
      </w:tr>
      <w:tr w14:paraId="35649D74">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CBF515">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follows the organization call for projects, especially projects that are related to education.</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85DDB3">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970945">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4B95D4">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FBF9FDC">
            <w:pPr>
              <w:spacing w:after="0" w:line="276" w:lineRule="auto"/>
              <w:rPr>
                <w:rFonts w:ascii="Times New Roman" w:hAnsi="Times New Roman" w:cs="Times New Roman"/>
                <w:sz w:val="24"/>
                <w:szCs w:val="24"/>
                <w:highlight w:val="none"/>
              </w:rPr>
            </w:pPr>
          </w:p>
        </w:tc>
      </w:tr>
      <w:tr w14:paraId="1186617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FF93F82">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interacts with the teachers and researchers who are specialize in teaching discipline.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064C4C">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4A9D30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210AD92">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DF9C93">
            <w:pPr>
              <w:spacing w:after="0" w:line="276" w:lineRule="auto"/>
              <w:rPr>
                <w:rFonts w:ascii="Times New Roman" w:hAnsi="Times New Roman" w:cs="Times New Roman"/>
                <w:sz w:val="24"/>
                <w:szCs w:val="24"/>
                <w:highlight w:val="none"/>
              </w:rPr>
            </w:pPr>
          </w:p>
        </w:tc>
      </w:tr>
      <w:tr w14:paraId="282B933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56A0B8">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publishes the result of his or her research to inform others about what he or she has done.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560A867">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8297779">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D920C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9CAE7CD">
            <w:pPr>
              <w:spacing w:after="0" w:line="276" w:lineRule="auto"/>
              <w:rPr>
                <w:rFonts w:ascii="Times New Roman" w:hAnsi="Times New Roman" w:cs="Times New Roman"/>
                <w:sz w:val="24"/>
                <w:szCs w:val="24"/>
                <w:highlight w:val="none"/>
              </w:rPr>
            </w:pPr>
          </w:p>
        </w:tc>
      </w:tr>
      <w:tr w14:paraId="2C1E722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ABA91F9">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is interested in action research projects related to work environment. He or she is also interested in workshops related to project subjects.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7EC8C2">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E8A95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B674C2">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EAA08C0">
            <w:pPr>
              <w:spacing w:after="0" w:line="276" w:lineRule="auto"/>
              <w:rPr>
                <w:rFonts w:ascii="Times New Roman" w:hAnsi="Times New Roman" w:cs="Times New Roman"/>
                <w:sz w:val="24"/>
                <w:szCs w:val="24"/>
                <w:highlight w:val="none"/>
              </w:rPr>
            </w:pPr>
          </w:p>
        </w:tc>
      </w:tr>
      <w:tr w14:paraId="69CA1DB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0E6284">
            <w:pPr>
              <w:numPr>
                <w:ilvl w:val="0"/>
                <w:numId w:val="17"/>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am aware of student learning out of school and try to use their experiences in classroom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E630B3">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E73F8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C7E2697">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E9B604C">
            <w:pPr>
              <w:spacing w:after="0" w:line="276" w:lineRule="auto"/>
              <w:rPr>
                <w:rFonts w:ascii="Times New Roman" w:hAnsi="Times New Roman" w:cs="Times New Roman"/>
                <w:sz w:val="24"/>
                <w:szCs w:val="24"/>
                <w:highlight w:val="none"/>
              </w:rPr>
            </w:pPr>
          </w:p>
        </w:tc>
      </w:tr>
      <w:tr w14:paraId="158F591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tcBorders>
            <w:tcMar>
              <w:top w:w="14" w:type="dxa"/>
              <w:left w:w="107" w:type="dxa"/>
              <w:bottom w:w="0" w:type="dxa"/>
              <w:right w:w="2" w:type="dxa"/>
            </w:tcMar>
          </w:tcPr>
          <w:p w14:paraId="09E415EF">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b/>
                <w:bCs/>
                <w:sz w:val="24"/>
                <w:szCs w:val="24"/>
                <w:highlight w:val="none"/>
              </w:rPr>
              <w:t>F. Educational Planning</w:t>
            </w:r>
          </w:p>
        </w:tc>
        <w:tc>
          <w:tcPr>
            <w:tcW w:w="566" w:type="dxa"/>
            <w:tcBorders>
              <w:top w:val="single" w:color="000000" w:sz="4" w:space="0"/>
              <w:bottom w:val="single" w:color="000000" w:sz="4" w:space="0"/>
            </w:tcBorders>
            <w:tcMar>
              <w:top w:w="14" w:type="dxa"/>
              <w:left w:w="107" w:type="dxa"/>
              <w:bottom w:w="0" w:type="dxa"/>
              <w:right w:w="2" w:type="dxa"/>
            </w:tcMar>
          </w:tcPr>
          <w:p w14:paraId="0E2A3ABC">
            <w:pPr>
              <w:spacing w:after="0" w:line="276" w:lineRule="auto"/>
              <w:rPr>
                <w:rFonts w:ascii="Times New Roman" w:hAnsi="Times New Roman" w:cs="Times New Roman"/>
                <w:sz w:val="24"/>
                <w:szCs w:val="24"/>
                <w:highlight w:val="none"/>
              </w:rPr>
            </w:pPr>
          </w:p>
        </w:tc>
        <w:tc>
          <w:tcPr>
            <w:tcW w:w="522" w:type="dxa"/>
            <w:tcBorders>
              <w:top w:val="single" w:color="000000" w:sz="4" w:space="0"/>
              <w:bottom w:val="single" w:color="000000" w:sz="4" w:space="0"/>
            </w:tcBorders>
            <w:tcMar>
              <w:top w:w="14" w:type="dxa"/>
              <w:left w:w="107" w:type="dxa"/>
              <w:bottom w:w="0" w:type="dxa"/>
              <w:right w:w="2" w:type="dxa"/>
            </w:tcMar>
          </w:tcPr>
          <w:p w14:paraId="051BE7A9">
            <w:pPr>
              <w:spacing w:after="0" w:line="276" w:lineRule="auto"/>
              <w:rPr>
                <w:rFonts w:ascii="Times New Roman" w:hAnsi="Times New Roman" w:cs="Times New Roman"/>
                <w:sz w:val="24"/>
                <w:szCs w:val="24"/>
                <w:highlight w:val="none"/>
              </w:rPr>
            </w:pPr>
          </w:p>
        </w:tc>
        <w:tc>
          <w:tcPr>
            <w:tcW w:w="612" w:type="dxa"/>
            <w:tcBorders>
              <w:top w:val="single" w:color="000000" w:sz="4" w:space="0"/>
              <w:bottom w:val="single" w:color="000000" w:sz="4" w:space="0"/>
            </w:tcBorders>
            <w:tcMar>
              <w:top w:w="14" w:type="dxa"/>
              <w:left w:w="107" w:type="dxa"/>
              <w:bottom w:w="0" w:type="dxa"/>
              <w:right w:w="2" w:type="dxa"/>
            </w:tcMar>
          </w:tcPr>
          <w:p w14:paraId="1A92FC1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bottom w:val="single" w:color="000000" w:sz="4" w:space="0"/>
              <w:right w:val="single" w:color="000000" w:sz="4" w:space="0"/>
            </w:tcBorders>
            <w:tcMar>
              <w:top w:w="14" w:type="dxa"/>
              <w:left w:w="107" w:type="dxa"/>
              <w:bottom w:w="0" w:type="dxa"/>
              <w:right w:w="2" w:type="dxa"/>
            </w:tcMar>
          </w:tcPr>
          <w:p w14:paraId="13DCB819">
            <w:pPr>
              <w:spacing w:after="0" w:line="276" w:lineRule="auto"/>
              <w:rPr>
                <w:rFonts w:ascii="Times New Roman" w:hAnsi="Times New Roman" w:cs="Times New Roman"/>
                <w:sz w:val="24"/>
                <w:szCs w:val="24"/>
                <w:highlight w:val="none"/>
              </w:rPr>
            </w:pPr>
          </w:p>
        </w:tc>
      </w:tr>
      <w:tr w14:paraId="296A1E2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759C888">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A6EE8F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EB2FB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92EC07">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75B33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7F7C991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147737">
            <w:pPr>
              <w:numPr>
                <w:ilvl w:val="0"/>
                <w:numId w:val="18"/>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design the lesson plans based on the needs and issues of student.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2E7524">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C5098BA">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000FAE">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6666A4">
            <w:pPr>
              <w:spacing w:after="0" w:line="276" w:lineRule="auto"/>
              <w:rPr>
                <w:rFonts w:ascii="Times New Roman" w:hAnsi="Times New Roman" w:cs="Times New Roman"/>
                <w:sz w:val="24"/>
                <w:szCs w:val="24"/>
                <w:highlight w:val="none"/>
              </w:rPr>
            </w:pPr>
          </w:p>
        </w:tc>
      </w:tr>
      <w:tr w14:paraId="58F95D2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A09D667">
            <w:pPr>
              <w:numPr>
                <w:ilvl w:val="0"/>
                <w:numId w:val="18"/>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improve the learning process by using the results of my evaluations as a factor to enforce changes.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6731F89">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8D96B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DCFE4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4137195">
            <w:pPr>
              <w:spacing w:after="0" w:line="276" w:lineRule="auto"/>
              <w:rPr>
                <w:rFonts w:ascii="Times New Roman" w:hAnsi="Times New Roman" w:cs="Times New Roman"/>
                <w:sz w:val="24"/>
                <w:szCs w:val="24"/>
                <w:highlight w:val="none"/>
              </w:rPr>
            </w:pPr>
          </w:p>
        </w:tc>
      </w:tr>
      <w:tr w14:paraId="4D744AF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176D2CA">
            <w:pPr>
              <w:numPr>
                <w:ilvl w:val="0"/>
                <w:numId w:val="18"/>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integrates knowledge, skills and content to provide intra-discipline learning opportunity for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6818FB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73FEFA">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409BB5F">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46623B3">
            <w:pPr>
              <w:spacing w:after="0" w:line="276" w:lineRule="auto"/>
              <w:rPr>
                <w:rFonts w:ascii="Times New Roman" w:hAnsi="Times New Roman" w:cs="Times New Roman"/>
                <w:sz w:val="24"/>
                <w:szCs w:val="24"/>
                <w:highlight w:val="none"/>
              </w:rPr>
            </w:pPr>
          </w:p>
        </w:tc>
      </w:tr>
      <w:tr w14:paraId="60D73EE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16DB843">
            <w:pPr>
              <w:numPr>
                <w:ilvl w:val="0"/>
                <w:numId w:val="18"/>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uses different lesson plan according to curriculum subjects to upgrade student learning level.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942887A">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87A9B9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B0E5E6">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77078CD">
            <w:pPr>
              <w:spacing w:after="0" w:line="276" w:lineRule="auto"/>
              <w:rPr>
                <w:rFonts w:ascii="Times New Roman" w:hAnsi="Times New Roman" w:cs="Times New Roman"/>
                <w:sz w:val="24"/>
                <w:szCs w:val="24"/>
                <w:highlight w:val="none"/>
              </w:rPr>
            </w:pPr>
          </w:p>
        </w:tc>
      </w:tr>
      <w:tr w14:paraId="6617544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C958D2C">
            <w:pPr>
              <w:numPr>
                <w:ilvl w:val="0"/>
                <w:numId w:val="18"/>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plan education according to the knowledge and information of my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55959E">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E59B6EC">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CB647C">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FDAC07D">
            <w:pPr>
              <w:spacing w:after="0" w:line="276" w:lineRule="auto"/>
              <w:rPr>
                <w:rFonts w:ascii="Times New Roman" w:hAnsi="Times New Roman" w:cs="Times New Roman"/>
                <w:sz w:val="24"/>
                <w:szCs w:val="24"/>
                <w:highlight w:val="none"/>
              </w:rPr>
            </w:pPr>
          </w:p>
        </w:tc>
      </w:tr>
      <w:tr w14:paraId="11D7036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tcBorders>
            <w:tcMar>
              <w:top w:w="14" w:type="dxa"/>
              <w:left w:w="107" w:type="dxa"/>
              <w:bottom w:w="0" w:type="dxa"/>
              <w:right w:w="2" w:type="dxa"/>
            </w:tcMar>
          </w:tcPr>
          <w:p w14:paraId="2808EB9B">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b/>
                <w:bCs/>
                <w:sz w:val="24"/>
                <w:szCs w:val="24"/>
                <w:highlight w:val="none"/>
              </w:rPr>
              <w:t>G. Evaluation</w:t>
            </w:r>
          </w:p>
        </w:tc>
        <w:tc>
          <w:tcPr>
            <w:tcW w:w="566" w:type="dxa"/>
            <w:tcBorders>
              <w:top w:val="single" w:color="000000" w:sz="4" w:space="0"/>
              <w:bottom w:val="single" w:color="000000" w:sz="4" w:space="0"/>
            </w:tcBorders>
            <w:tcMar>
              <w:top w:w="14" w:type="dxa"/>
              <w:left w:w="107" w:type="dxa"/>
              <w:bottom w:w="0" w:type="dxa"/>
              <w:right w:w="2" w:type="dxa"/>
            </w:tcMar>
          </w:tcPr>
          <w:p w14:paraId="79435B8B">
            <w:pPr>
              <w:spacing w:after="0" w:line="276" w:lineRule="auto"/>
              <w:rPr>
                <w:rFonts w:ascii="Times New Roman" w:hAnsi="Times New Roman" w:cs="Times New Roman"/>
                <w:sz w:val="24"/>
                <w:szCs w:val="24"/>
                <w:highlight w:val="none"/>
              </w:rPr>
            </w:pPr>
          </w:p>
        </w:tc>
        <w:tc>
          <w:tcPr>
            <w:tcW w:w="522" w:type="dxa"/>
            <w:tcBorders>
              <w:top w:val="single" w:color="000000" w:sz="4" w:space="0"/>
              <w:bottom w:val="single" w:color="000000" w:sz="4" w:space="0"/>
            </w:tcBorders>
            <w:tcMar>
              <w:top w:w="14" w:type="dxa"/>
              <w:left w:w="107" w:type="dxa"/>
              <w:bottom w:w="0" w:type="dxa"/>
              <w:right w:w="2" w:type="dxa"/>
            </w:tcMar>
          </w:tcPr>
          <w:p w14:paraId="281BD337">
            <w:pPr>
              <w:spacing w:after="0" w:line="276" w:lineRule="auto"/>
              <w:rPr>
                <w:rFonts w:ascii="Times New Roman" w:hAnsi="Times New Roman" w:cs="Times New Roman"/>
                <w:sz w:val="24"/>
                <w:szCs w:val="24"/>
                <w:highlight w:val="none"/>
              </w:rPr>
            </w:pPr>
          </w:p>
        </w:tc>
        <w:tc>
          <w:tcPr>
            <w:tcW w:w="612" w:type="dxa"/>
            <w:tcBorders>
              <w:top w:val="single" w:color="000000" w:sz="4" w:space="0"/>
              <w:bottom w:val="single" w:color="000000" w:sz="4" w:space="0"/>
            </w:tcBorders>
            <w:tcMar>
              <w:top w:w="14" w:type="dxa"/>
              <w:left w:w="107" w:type="dxa"/>
              <w:bottom w:w="0" w:type="dxa"/>
              <w:right w:w="2" w:type="dxa"/>
            </w:tcMar>
          </w:tcPr>
          <w:p w14:paraId="4E82B83A">
            <w:pPr>
              <w:spacing w:after="0" w:line="276" w:lineRule="auto"/>
              <w:ind w:left="3"/>
              <w:rPr>
                <w:rFonts w:ascii="Times New Roman" w:hAnsi="Times New Roman" w:cs="Times New Roman"/>
                <w:sz w:val="24"/>
                <w:szCs w:val="24"/>
                <w:highlight w:val="none"/>
              </w:rPr>
            </w:pPr>
          </w:p>
        </w:tc>
        <w:tc>
          <w:tcPr>
            <w:tcW w:w="568" w:type="dxa"/>
            <w:tcBorders>
              <w:top w:val="single" w:color="000000" w:sz="4" w:space="0"/>
              <w:bottom w:val="single" w:color="000000" w:sz="4" w:space="0"/>
              <w:right w:val="single" w:color="000000" w:sz="4" w:space="0"/>
            </w:tcBorders>
            <w:tcMar>
              <w:top w:w="14" w:type="dxa"/>
              <w:left w:w="107" w:type="dxa"/>
              <w:bottom w:w="0" w:type="dxa"/>
              <w:right w:w="2" w:type="dxa"/>
            </w:tcMar>
          </w:tcPr>
          <w:p w14:paraId="07E25B58">
            <w:pPr>
              <w:spacing w:after="0" w:line="276" w:lineRule="auto"/>
              <w:rPr>
                <w:rFonts w:ascii="Times New Roman" w:hAnsi="Times New Roman" w:cs="Times New Roman"/>
                <w:sz w:val="24"/>
                <w:szCs w:val="24"/>
                <w:highlight w:val="none"/>
              </w:rPr>
            </w:pPr>
          </w:p>
        </w:tc>
      </w:tr>
      <w:tr w14:paraId="5AB4AB7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A973DD">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CE8DA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1DD5A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D9A48B3">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2E3DD7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7A5BD3C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022269A">
            <w:pPr>
              <w:numPr>
                <w:ilvl w:val="0"/>
                <w:numId w:val="19"/>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evaluates my scientific performance during school year.</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92FDB42">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FB2960">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D6F1CC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AAF83B0">
            <w:pPr>
              <w:spacing w:after="0" w:line="276" w:lineRule="auto"/>
              <w:rPr>
                <w:rFonts w:ascii="Times New Roman" w:hAnsi="Times New Roman" w:cs="Times New Roman"/>
                <w:sz w:val="24"/>
                <w:szCs w:val="24"/>
                <w:highlight w:val="none"/>
              </w:rPr>
            </w:pPr>
          </w:p>
        </w:tc>
      </w:tr>
      <w:tr w14:paraId="0C4ED09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D82ECB">
            <w:pPr>
              <w:numPr>
                <w:ilvl w:val="0"/>
                <w:numId w:val="19"/>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improve learning process, the teacher uses the result of his evaluation as a factor to enforce changes.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387EFE6">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10B0F5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584CB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8375E6">
            <w:pPr>
              <w:spacing w:after="0" w:line="276" w:lineRule="auto"/>
              <w:rPr>
                <w:rFonts w:ascii="Times New Roman" w:hAnsi="Times New Roman" w:cs="Times New Roman"/>
                <w:sz w:val="24"/>
                <w:szCs w:val="24"/>
                <w:highlight w:val="none"/>
              </w:rPr>
            </w:pPr>
          </w:p>
        </w:tc>
      </w:tr>
      <w:tr w14:paraId="77B0CE6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A54FDA">
            <w:pPr>
              <w:numPr>
                <w:ilvl w:val="0"/>
                <w:numId w:val="19"/>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uses different evaluation approaches to improve student educational advancements.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EF548F8">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2FD25B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49CAC3B">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9882999">
            <w:pPr>
              <w:spacing w:after="0" w:line="276" w:lineRule="auto"/>
              <w:rPr>
                <w:rFonts w:ascii="Times New Roman" w:hAnsi="Times New Roman" w:cs="Times New Roman"/>
                <w:sz w:val="24"/>
                <w:szCs w:val="24"/>
                <w:highlight w:val="none"/>
              </w:rPr>
            </w:pPr>
          </w:p>
        </w:tc>
      </w:tr>
      <w:tr w14:paraId="221B7F32">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4EC8244">
            <w:pPr>
              <w:numPr>
                <w:ilvl w:val="0"/>
                <w:numId w:val="19"/>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coordinate with the school’s principal to present the results of my evaluation to parents.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04E53F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F87F8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341327E">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3AB415">
            <w:pPr>
              <w:spacing w:after="0" w:line="276" w:lineRule="auto"/>
              <w:rPr>
                <w:rFonts w:ascii="Times New Roman" w:hAnsi="Times New Roman" w:cs="Times New Roman"/>
                <w:sz w:val="24"/>
                <w:szCs w:val="24"/>
                <w:highlight w:val="none"/>
              </w:rPr>
            </w:pPr>
          </w:p>
        </w:tc>
      </w:tr>
      <w:tr w14:paraId="4549347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3EB6B6C">
            <w:pPr>
              <w:numPr>
                <w:ilvl w:val="0"/>
                <w:numId w:val="19"/>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uses the result of achievement test to reform my teaching method and learning process.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984C1EF">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10D468">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1B1407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80224C4">
            <w:pPr>
              <w:spacing w:after="0" w:line="276" w:lineRule="auto"/>
              <w:rPr>
                <w:rFonts w:ascii="Times New Roman" w:hAnsi="Times New Roman" w:cs="Times New Roman"/>
                <w:sz w:val="24"/>
                <w:szCs w:val="24"/>
                <w:highlight w:val="none"/>
              </w:rPr>
            </w:pPr>
          </w:p>
        </w:tc>
      </w:tr>
      <w:tr w14:paraId="16B54BA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tcBorders>
            <w:tcMar>
              <w:top w:w="14" w:type="dxa"/>
              <w:left w:w="107" w:type="dxa"/>
              <w:bottom w:w="0" w:type="dxa"/>
              <w:right w:w="2" w:type="dxa"/>
            </w:tcMar>
          </w:tcPr>
          <w:p w14:paraId="246E9B17">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b/>
                <w:bCs/>
                <w:sz w:val="24"/>
                <w:szCs w:val="24"/>
                <w:highlight w:val="none"/>
              </w:rPr>
              <w:t>H. Development of Human Resources</w:t>
            </w:r>
          </w:p>
        </w:tc>
        <w:tc>
          <w:tcPr>
            <w:tcW w:w="566" w:type="dxa"/>
            <w:tcBorders>
              <w:top w:val="single" w:color="000000" w:sz="4" w:space="0"/>
              <w:bottom w:val="single" w:color="000000" w:sz="4" w:space="0"/>
            </w:tcBorders>
            <w:tcMar>
              <w:top w:w="14" w:type="dxa"/>
              <w:left w:w="107" w:type="dxa"/>
              <w:bottom w:w="0" w:type="dxa"/>
              <w:right w:w="2" w:type="dxa"/>
            </w:tcMar>
          </w:tcPr>
          <w:p w14:paraId="42407D60">
            <w:pPr>
              <w:spacing w:after="0" w:line="276" w:lineRule="auto"/>
              <w:rPr>
                <w:rFonts w:ascii="Times New Roman" w:hAnsi="Times New Roman" w:cs="Times New Roman"/>
                <w:sz w:val="24"/>
                <w:szCs w:val="24"/>
                <w:highlight w:val="none"/>
              </w:rPr>
            </w:pPr>
          </w:p>
        </w:tc>
        <w:tc>
          <w:tcPr>
            <w:tcW w:w="522" w:type="dxa"/>
            <w:tcBorders>
              <w:top w:val="single" w:color="000000" w:sz="4" w:space="0"/>
              <w:bottom w:val="single" w:color="000000" w:sz="4" w:space="0"/>
            </w:tcBorders>
            <w:tcMar>
              <w:top w:w="14" w:type="dxa"/>
              <w:left w:w="107" w:type="dxa"/>
              <w:bottom w:w="0" w:type="dxa"/>
              <w:right w:w="2" w:type="dxa"/>
            </w:tcMar>
          </w:tcPr>
          <w:p w14:paraId="3F16924F">
            <w:pPr>
              <w:spacing w:after="0" w:line="276" w:lineRule="auto"/>
              <w:rPr>
                <w:rFonts w:ascii="Times New Roman" w:hAnsi="Times New Roman" w:cs="Times New Roman"/>
                <w:sz w:val="24"/>
                <w:szCs w:val="24"/>
                <w:highlight w:val="none"/>
              </w:rPr>
            </w:pPr>
          </w:p>
        </w:tc>
        <w:tc>
          <w:tcPr>
            <w:tcW w:w="612" w:type="dxa"/>
            <w:tcBorders>
              <w:top w:val="single" w:color="000000" w:sz="4" w:space="0"/>
              <w:bottom w:val="single" w:color="000000" w:sz="4" w:space="0"/>
            </w:tcBorders>
            <w:tcMar>
              <w:top w:w="14" w:type="dxa"/>
              <w:left w:w="107" w:type="dxa"/>
              <w:bottom w:w="0" w:type="dxa"/>
              <w:right w:w="2" w:type="dxa"/>
            </w:tcMar>
          </w:tcPr>
          <w:p w14:paraId="5FF7B0A5">
            <w:pPr>
              <w:spacing w:after="0" w:line="276" w:lineRule="auto"/>
              <w:ind w:left="3"/>
              <w:rPr>
                <w:rFonts w:ascii="Times New Roman" w:hAnsi="Times New Roman" w:cs="Times New Roman"/>
                <w:sz w:val="24"/>
                <w:szCs w:val="24"/>
                <w:highlight w:val="none"/>
              </w:rPr>
            </w:pPr>
          </w:p>
        </w:tc>
        <w:tc>
          <w:tcPr>
            <w:tcW w:w="568" w:type="dxa"/>
            <w:tcBorders>
              <w:top w:val="single" w:color="000000" w:sz="4" w:space="0"/>
              <w:bottom w:val="single" w:color="000000" w:sz="4" w:space="0"/>
              <w:right w:val="single" w:color="000000" w:sz="4" w:space="0"/>
            </w:tcBorders>
            <w:tcMar>
              <w:top w:w="14" w:type="dxa"/>
              <w:left w:w="107" w:type="dxa"/>
              <w:bottom w:w="0" w:type="dxa"/>
              <w:right w:w="2" w:type="dxa"/>
            </w:tcMar>
          </w:tcPr>
          <w:p w14:paraId="3C40A2E0">
            <w:pPr>
              <w:spacing w:after="0" w:line="276" w:lineRule="auto"/>
              <w:rPr>
                <w:rFonts w:ascii="Times New Roman" w:hAnsi="Times New Roman" w:cs="Times New Roman"/>
                <w:sz w:val="24"/>
                <w:szCs w:val="24"/>
                <w:highlight w:val="none"/>
              </w:rPr>
            </w:pPr>
          </w:p>
        </w:tc>
      </w:tr>
      <w:tr w14:paraId="4E4F07E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245588">
            <w:pPr>
              <w:tabs>
                <w:tab w:val="left" w:pos="720"/>
              </w:tabs>
              <w:spacing w:after="0" w:line="276" w:lineRule="auto"/>
              <w:ind w:right="53"/>
              <w:rPr>
                <w:rFonts w:ascii="Times New Roman" w:hAnsi="Times New Roman" w:cs="Times New Roman"/>
                <w:b/>
                <w:bCs/>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F212A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1C27F1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D934B5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BDE6E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057C2CE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EEEB4E">
            <w:pPr>
              <w:numPr>
                <w:ilvl w:val="0"/>
                <w:numId w:val="20"/>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Have a high expectation for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0C5E6A1">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32D796B">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97C9EC">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42A4A96">
            <w:pPr>
              <w:spacing w:after="0" w:line="276" w:lineRule="auto"/>
              <w:rPr>
                <w:rFonts w:ascii="Times New Roman" w:hAnsi="Times New Roman" w:cs="Times New Roman"/>
                <w:sz w:val="24"/>
                <w:szCs w:val="24"/>
                <w:highlight w:val="none"/>
              </w:rPr>
            </w:pPr>
          </w:p>
        </w:tc>
      </w:tr>
      <w:tr w14:paraId="030BD31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7D2FCD9">
            <w:pPr>
              <w:numPr>
                <w:ilvl w:val="0"/>
                <w:numId w:val="20"/>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considers individual differences when I am teaching.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3AD863">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08C39B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E8EDC99">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B1BF7D">
            <w:pPr>
              <w:spacing w:after="0" w:line="276" w:lineRule="auto"/>
              <w:rPr>
                <w:rFonts w:ascii="Times New Roman" w:hAnsi="Times New Roman" w:cs="Times New Roman"/>
                <w:sz w:val="24"/>
                <w:szCs w:val="24"/>
                <w:highlight w:val="none"/>
              </w:rPr>
            </w:pPr>
          </w:p>
        </w:tc>
      </w:tr>
      <w:tr w14:paraId="2747E7E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ADC110">
            <w:pPr>
              <w:numPr>
                <w:ilvl w:val="0"/>
                <w:numId w:val="20"/>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aware of students’ cognitive, social, emotional differences in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FD48D5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83FC747">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1CCEC39">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D8F233E">
            <w:pPr>
              <w:spacing w:after="0" w:line="276" w:lineRule="auto"/>
              <w:rPr>
                <w:rFonts w:ascii="Times New Roman" w:hAnsi="Times New Roman" w:cs="Times New Roman"/>
                <w:sz w:val="24"/>
                <w:szCs w:val="24"/>
                <w:highlight w:val="none"/>
              </w:rPr>
            </w:pPr>
          </w:p>
        </w:tc>
      </w:tr>
      <w:tr w14:paraId="52B9E3E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C975B03">
            <w:pPr>
              <w:numPr>
                <w:ilvl w:val="0"/>
                <w:numId w:val="20"/>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uses different views in teaching to consider students’ differences.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58B4561">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AF1520F">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E5EFA7">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E27AA36">
            <w:pPr>
              <w:spacing w:after="0" w:line="276" w:lineRule="auto"/>
              <w:rPr>
                <w:rFonts w:ascii="Times New Roman" w:hAnsi="Times New Roman" w:cs="Times New Roman"/>
                <w:sz w:val="24"/>
                <w:szCs w:val="24"/>
                <w:highlight w:val="none"/>
              </w:rPr>
            </w:pPr>
          </w:p>
        </w:tc>
      </w:tr>
      <w:tr w14:paraId="3BCBC86B">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6A2DA7">
            <w:pPr>
              <w:numPr>
                <w:ilvl w:val="0"/>
                <w:numId w:val="20"/>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tries to relate students’ learning experiences in different courses (intra subject and integrated approach)</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46633BD">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FDBABDC">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95CD45D">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4BCB88">
            <w:pPr>
              <w:spacing w:after="0" w:line="276" w:lineRule="auto"/>
              <w:rPr>
                <w:rFonts w:ascii="Times New Roman" w:hAnsi="Times New Roman" w:cs="Times New Roman"/>
                <w:sz w:val="24"/>
                <w:szCs w:val="24"/>
                <w:highlight w:val="none"/>
              </w:rPr>
            </w:pPr>
          </w:p>
        </w:tc>
      </w:tr>
    </w:tbl>
    <w:p w14:paraId="13D48A90">
      <w:pPr>
        <w:spacing w:after="0" w:line="276" w:lineRule="auto"/>
        <w:jc w:val="both"/>
        <w:rPr>
          <w:rFonts w:ascii="Times New Roman" w:hAnsi="Times New Roman" w:eastAsia="Arial" w:cs="Times New Roman"/>
          <w:b/>
          <w:bCs/>
          <w:sz w:val="24"/>
          <w:szCs w:val="24"/>
          <w:highlight w:val="none"/>
        </w:rPr>
      </w:pPr>
    </w:p>
    <w:p w14:paraId="5BD47A0C">
      <w:pPr>
        <w:spacing w:after="0" w:line="276" w:lineRule="auto"/>
        <w:ind w:left="720" w:hanging="720"/>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PART III – TEACHERS’ WORK ATTITUDE</w:t>
      </w:r>
    </w:p>
    <w:p w14:paraId="015AFFFF">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Instructions:</w:t>
      </w:r>
      <w:r>
        <w:rPr>
          <w:rFonts w:ascii="Times New Roman" w:hAnsi="Times New Roman" w:eastAsia="Arial" w:cs="Times New Roman"/>
          <w:sz w:val="24"/>
          <w:szCs w:val="24"/>
          <w:highlight w:val="none"/>
        </w:rPr>
        <w:t xml:space="preserve"> Please indicate how true each statement is about your work attitude as a teacher. Use the scale below:</w:t>
      </w:r>
    </w:p>
    <w:p w14:paraId="1B1B80C0">
      <w:pPr>
        <w:spacing w:after="0" w:line="276" w:lineRule="auto"/>
        <w:ind w:left="720" w:hanging="720"/>
        <w:jc w:val="both"/>
        <w:rPr>
          <w:rFonts w:ascii="Times New Roman" w:hAnsi="Times New Roman" w:eastAsia="Arial" w:cs="Times New Roman"/>
          <w:sz w:val="24"/>
          <w:szCs w:val="24"/>
          <w:highlight w:val="none"/>
        </w:rPr>
      </w:pPr>
      <w:r>
        <w:rPr>
          <w:rFonts w:ascii="Times New Roman" w:hAnsi="Times New Roman" w:eastAsia="Arial" w:cs="Times New Roman"/>
          <w:b/>
          <w:bCs/>
          <w:sz w:val="24"/>
          <w:szCs w:val="24"/>
          <w:highlight w:val="none"/>
        </w:rPr>
        <w:t>Source of Items:</w:t>
      </w:r>
      <w:r>
        <w:rPr>
          <w:rFonts w:ascii="Times New Roman" w:hAnsi="Times New Roman" w:eastAsia="Arial" w:cs="Times New Roman"/>
          <w:sz w:val="24"/>
          <w:szCs w:val="24"/>
          <w:highlight w:val="none"/>
        </w:rPr>
        <w:t xml:space="preserve"> Jimenez, E. C. (2020). Emotional quotient, work attitude and teaching performance of secondary school teachers. Journal of Pedagogical Sociology and Psychology, 2(1), 25–35. https://doi.org/10.33902/JPSP.2020161079</w:t>
      </w:r>
    </w:p>
    <w:p w14:paraId="0927188D">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4 – Strongly Agree</w:t>
      </w:r>
    </w:p>
    <w:p w14:paraId="3BE58D30">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3 - Agree</w:t>
      </w:r>
    </w:p>
    <w:p w14:paraId="70662FDB">
      <w:pPr>
        <w:spacing w:after="0" w:line="276"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2 - Disagree</w:t>
      </w:r>
    </w:p>
    <w:p w14:paraId="1B46DCBF">
      <w:pPr>
        <w:spacing w:after="0" w:line="276" w:lineRule="auto"/>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1 – Strongly Disagree</w:t>
      </w:r>
    </w:p>
    <w:p w14:paraId="088F4C5A">
      <w:pPr>
        <w:spacing w:after="0" w:line="276" w:lineRule="auto"/>
        <w:rPr>
          <w:rFonts w:ascii="Times New Roman" w:hAnsi="Times New Roman" w:eastAsia="Arial" w:cs="Times New Roman"/>
          <w:sz w:val="24"/>
          <w:szCs w:val="24"/>
          <w:highlight w:val="none"/>
        </w:rPr>
      </w:pPr>
    </w:p>
    <w:tbl>
      <w:tblPr>
        <w:tblStyle w:val="6"/>
        <w:tblW w:w="8927" w:type="dxa"/>
        <w:tblInd w:w="7" w:type="dxa"/>
        <w:tblLayout w:type="fixed"/>
        <w:tblCellMar>
          <w:top w:w="0" w:type="dxa"/>
          <w:left w:w="108" w:type="dxa"/>
          <w:bottom w:w="0" w:type="dxa"/>
          <w:right w:w="108" w:type="dxa"/>
        </w:tblCellMar>
      </w:tblPr>
      <w:tblGrid>
        <w:gridCol w:w="6659"/>
        <w:gridCol w:w="566"/>
        <w:gridCol w:w="522"/>
        <w:gridCol w:w="612"/>
        <w:gridCol w:w="568"/>
      </w:tblGrid>
      <w:tr w14:paraId="2986E8A7">
        <w:tblPrEx>
          <w:tblCellMar>
            <w:top w:w="0" w:type="dxa"/>
            <w:left w:w="108" w:type="dxa"/>
            <w:bottom w:w="0" w:type="dxa"/>
            <w:right w:w="108" w:type="dxa"/>
          </w:tblCellMar>
        </w:tblPrEx>
        <w:trPr>
          <w:trHeight w:val="484" w:hRule="atLeast"/>
        </w:trPr>
        <w:tc>
          <w:tcPr>
            <w:tcW w:w="7225" w:type="dxa"/>
            <w:gridSpan w:val="2"/>
            <w:tcBorders>
              <w:top w:val="single" w:color="auto" w:sz="4" w:space="0"/>
              <w:bottom w:val="single" w:color="auto" w:sz="4" w:space="0"/>
              <w:right w:val="single" w:color="auto" w:sz="4" w:space="0"/>
            </w:tcBorders>
            <w:tcMar>
              <w:top w:w="14" w:type="dxa"/>
              <w:left w:w="107" w:type="dxa"/>
              <w:bottom w:w="0" w:type="dxa"/>
              <w:right w:w="2" w:type="dxa"/>
            </w:tcMar>
            <w:vAlign w:val="center"/>
          </w:tcPr>
          <w:p w14:paraId="7C70DEAD">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A. Sense of Efficacy</w:t>
            </w:r>
          </w:p>
        </w:tc>
        <w:tc>
          <w:tcPr>
            <w:tcW w:w="52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111B85B7">
            <w:pPr>
              <w:spacing w:after="0" w:line="276" w:lineRule="auto"/>
              <w:rPr>
                <w:rFonts w:ascii="Times New Roman" w:hAnsi="Times New Roman" w:cs="Times New Roman"/>
                <w:sz w:val="24"/>
                <w:szCs w:val="24"/>
                <w:highlight w:val="none"/>
              </w:rPr>
            </w:pPr>
          </w:p>
        </w:tc>
        <w:tc>
          <w:tcPr>
            <w:tcW w:w="612"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67E5827D">
            <w:pPr>
              <w:spacing w:after="0" w:line="276" w:lineRule="auto"/>
              <w:rPr>
                <w:rFonts w:ascii="Times New Roman" w:hAnsi="Times New Roman" w:cs="Times New Roman"/>
                <w:sz w:val="24"/>
                <w:szCs w:val="24"/>
                <w:highlight w:val="none"/>
              </w:rPr>
            </w:pPr>
          </w:p>
        </w:tc>
        <w:tc>
          <w:tcPr>
            <w:tcW w:w="568" w:type="dxa"/>
            <w:tcBorders>
              <w:top w:val="single" w:color="auto" w:sz="4" w:space="0"/>
              <w:left w:val="single" w:color="auto" w:sz="4" w:space="0"/>
              <w:bottom w:val="single" w:color="auto" w:sz="4" w:space="0"/>
              <w:right w:val="single" w:color="auto" w:sz="4" w:space="0"/>
            </w:tcBorders>
            <w:tcMar>
              <w:top w:w="14" w:type="dxa"/>
              <w:left w:w="107" w:type="dxa"/>
              <w:bottom w:w="0" w:type="dxa"/>
              <w:right w:w="2" w:type="dxa"/>
            </w:tcMar>
          </w:tcPr>
          <w:p w14:paraId="6ACBDA69">
            <w:pPr>
              <w:spacing w:after="0" w:line="276" w:lineRule="auto"/>
              <w:rPr>
                <w:rFonts w:ascii="Times New Roman" w:hAnsi="Times New Roman" w:cs="Times New Roman"/>
                <w:sz w:val="24"/>
                <w:szCs w:val="24"/>
                <w:highlight w:val="none"/>
              </w:rPr>
            </w:pPr>
          </w:p>
        </w:tc>
      </w:tr>
      <w:tr w14:paraId="5A22D61A">
        <w:tblPrEx>
          <w:tblCellMar>
            <w:top w:w="0" w:type="dxa"/>
            <w:left w:w="108" w:type="dxa"/>
            <w:bottom w:w="0" w:type="dxa"/>
            <w:right w:w="108" w:type="dxa"/>
          </w:tblCellMar>
        </w:tblPrEx>
        <w:trPr>
          <w:trHeight w:val="468" w:hRule="atLeast"/>
        </w:trPr>
        <w:tc>
          <w:tcPr>
            <w:tcW w:w="6659"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379827E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633FD5E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22FF05D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2C8F1485">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auto" w:sz="4" w:space="0"/>
              <w:left w:val="single" w:color="000000" w:sz="4" w:space="0"/>
              <w:bottom w:val="single" w:color="000000" w:sz="4" w:space="0"/>
              <w:right w:val="single" w:color="000000" w:sz="4" w:space="0"/>
            </w:tcBorders>
            <w:tcMar>
              <w:top w:w="14" w:type="dxa"/>
              <w:left w:w="107" w:type="dxa"/>
              <w:bottom w:w="0" w:type="dxa"/>
              <w:right w:w="2" w:type="dxa"/>
            </w:tcMar>
          </w:tcPr>
          <w:p w14:paraId="0812F3E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6069A99A">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7C9BB6">
            <w:pPr>
              <w:numPr>
                <w:ilvl w:val="0"/>
                <w:numId w:val="21"/>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believe that I can motivate students who show low interest in schoolwork.</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86E36B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734BFC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DAEE85A">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A14861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3A1740B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9C5315">
            <w:pPr>
              <w:numPr>
                <w:ilvl w:val="0"/>
                <w:numId w:val="21"/>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control disruptive behavior in the classroom.</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82C3A2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C0994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EC4225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66214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289D49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1A6E7E">
            <w:pPr>
              <w:numPr>
                <w:ilvl w:val="0"/>
                <w:numId w:val="21"/>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get students to believe that they can do well in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60DB29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89040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16C4ACC">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27E4E2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70D42E3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AC6556">
            <w:pPr>
              <w:numPr>
                <w:ilvl w:val="0"/>
                <w:numId w:val="21"/>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help students value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B889F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E91543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857D410">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C6F31B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110813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6FF1A21">
            <w:pPr>
              <w:numPr>
                <w:ilvl w:val="0"/>
                <w:numId w:val="21"/>
              </w:numPr>
              <w:spacing w:after="0" w:line="276" w:lineRule="auto"/>
              <w:rPr>
                <w:rFonts w:ascii="Times New Roman" w:hAnsi="Times New Roman" w:cs="Times New Roman"/>
                <w:color w:val="000000"/>
                <w:sz w:val="24"/>
                <w:szCs w:val="24"/>
                <w:highlight w:val="none"/>
              </w:rPr>
            </w:pPr>
            <w:r>
              <w:rPr>
                <w:rFonts w:ascii="Times New Roman" w:hAnsi="Times New Roman" w:eastAsia="Quattrocento Sans" w:cs="Times New Roman"/>
                <w:color w:val="000000"/>
                <w:sz w:val="24"/>
                <w:szCs w:val="24"/>
                <w:highlight w:val="none"/>
              </w:rPr>
              <w:t>formulate good questions for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9A258D">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B9F699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DA297C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A48F0C">
            <w:pPr>
              <w:spacing w:after="0" w:line="276" w:lineRule="auto"/>
              <w:rPr>
                <w:rFonts w:ascii="Times New Roman" w:hAnsi="Times New Roman" w:cs="Times New Roman"/>
                <w:sz w:val="24"/>
                <w:szCs w:val="24"/>
                <w:highlight w:val="none"/>
              </w:rPr>
            </w:pPr>
          </w:p>
        </w:tc>
      </w:tr>
      <w:tr w14:paraId="347A3CF3">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13A3495">
            <w:pPr>
              <w:numPr>
                <w:ilvl w:val="0"/>
                <w:numId w:val="2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show competence at using a variety of assessment strategies.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1001FE7">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CD4D0B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B57B041">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E119B28">
            <w:pPr>
              <w:spacing w:after="0" w:line="276" w:lineRule="auto"/>
              <w:rPr>
                <w:rFonts w:ascii="Times New Roman" w:hAnsi="Times New Roman" w:cs="Times New Roman"/>
                <w:sz w:val="24"/>
                <w:szCs w:val="24"/>
                <w:highlight w:val="none"/>
              </w:rPr>
            </w:pPr>
          </w:p>
        </w:tc>
      </w:tr>
      <w:tr w14:paraId="7749F83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0811403">
            <w:pPr>
              <w:numPr>
                <w:ilvl w:val="0"/>
                <w:numId w:val="2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establish an effective classroom management system.</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2E999D9">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BFDCB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98446BC">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29A5F63">
            <w:pPr>
              <w:spacing w:after="0" w:line="276" w:lineRule="auto"/>
              <w:rPr>
                <w:rFonts w:ascii="Times New Roman" w:hAnsi="Times New Roman" w:cs="Times New Roman"/>
                <w:sz w:val="24"/>
                <w:szCs w:val="24"/>
                <w:highlight w:val="none"/>
              </w:rPr>
            </w:pPr>
          </w:p>
        </w:tc>
      </w:tr>
      <w:tr w14:paraId="2BCBD36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C3FFA4">
            <w:pPr>
              <w:numPr>
                <w:ilvl w:val="0"/>
                <w:numId w:val="2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give simple explanations when students are confused.</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332732">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A73834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810E84">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E16CD38">
            <w:pPr>
              <w:spacing w:after="0" w:line="276" w:lineRule="auto"/>
              <w:rPr>
                <w:rFonts w:ascii="Times New Roman" w:hAnsi="Times New Roman" w:cs="Times New Roman"/>
                <w:sz w:val="24"/>
                <w:szCs w:val="24"/>
                <w:highlight w:val="none"/>
              </w:rPr>
            </w:pPr>
          </w:p>
        </w:tc>
      </w:tr>
      <w:tr w14:paraId="5888161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57B06FD">
            <w:pPr>
              <w:numPr>
                <w:ilvl w:val="0"/>
                <w:numId w:val="2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develop students’ creativity through varied activities.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BC8048F">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63A3F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95EF2F">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305973F">
            <w:pPr>
              <w:spacing w:after="0" w:line="276" w:lineRule="auto"/>
              <w:rPr>
                <w:rFonts w:ascii="Times New Roman" w:hAnsi="Times New Roman" w:cs="Times New Roman"/>
                <w:sz w:val="24"/>
                <w:szCs w:val="24"/>
                <w:highlight w:val="none"/>
              </w:rPr>
            </w:pPr>
          </w:p>
        </w:tc>
      </w:tr>
      <w:tr w14:paraId="321880F4">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C368C5">
            <w:pPr>
              <w:numPr>
                <w:ilvl w:val="0"/>
                <w:numId w:val="21"/>
              </w:numPr>
              <w:spacing w:after="0" w:line="276" w:lineRule="auto"/>
              <w:rPr>
                <w:rFonts w:ascii="Times New Roman" w:hAnsi="Times New Roman" w:eastAsia="Quattrocento Sans" w:cs="Times New Roman"/>
                <w:color w:val="000000"/>
                <w:sz w:val="24"/>
                <w:szCs w:val="24"/>
                <w:highlight w:val="none"/>
              </w:rPr>
            </w:pPr>
            <w:r>
              <w:rPr>
                <w:rFonts w:ascii="Times New Roman" w:hAnsi="Times New Roman" w:eastAsia="Quattrocento Sans" w:cs="Times New Roman"/>
                <w:color w:val="000000"/>
                <w:sz w:val="24"/>
                <w:szCs w:val="24"/>
                <w:highlight w:val="none"/>
              </w:rPr>
              <w:t>provide appropriate challenges for very capable students.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E9746F4">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C89BC02">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AFE698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D2225FF">
            <w:pPr>
              <w:spacing w:after="0" w:line="276" w:lineRule="auto"/>
              <w:rPr>
                <w:rFonts w:ascii="Times New Roman" w:hAnsi="Times New Roman" w:cs="Times New Roman"/>
                <w:sz w:val="24"/>
                <w:szCs w:val="24"/>
                <w:highlight w:val="none"/>
              </w:rPr>
            </w:pPr>
          </w:p>
        </w:tc>
      </w:tr>
      <w:tr w14:paraId="19CE6A64">
        <w:tblPrEx>
          <w:tblCellMar>
            <w:top w:w="0" w:type="dxa"/>
            <w:left w:w="108" w:type="dxa"/>
            <w:bottom w:w="0" w:type="dxa"/>
            <w:right w:w="108" w:type="dxa"/>
          </w:tblCellMar>
        </w:tblPrEx>
        <w:trPr>
          <w:trHeight w:val="510"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7117D7E5">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B. Sense of Professional Interest</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3AC2626E">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4E46E1B7">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104DF576">
            <w:pPr>
              <w:spacing w:after="0" w:line="276" w:lineRule="auto"/>
              <w:rPr>
                <w:rFonts w:ascii="Times New Roman" w:hAnsi="Times New Roman" w:cs="Times New Roman"/>
                <w:sz w:val="24"/>
                <w:szCs w:val="24"/>
                <w:highlight w:val="none"/>
              </w:rPr>
            </w:pPr>
          </w:p>
        </w:tc>
      </w:tr>
      <w:tr w14:paraId="5008CA5C">
        <w:tblPrEx>
          <w:tblCellMar>
            <w:top w:w="0" w:type="dxa"/>
            <w:left w:w="108" w:type="dxa"/>
            <w:bottom w:w="0" w:type="dxa"/>
            <w:right w:w="108" w:type="dxa"/>
          </w:tblCellMar>
        </w:tblPrEx>
        <w:trPr>
          <w:trHeight w:val="476"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ED42C7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BB66B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C5F5F6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1DAE63B">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5BF1EAE">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256CC8C5">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C481165">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take initiative to help each other in performing school tasks.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D0580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ACF27C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8356ED6">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4E9B90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51C489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5EE503">
            <w:pPr>
              <w:numPr>
                <w:ilvl w:val="0"/>
                <w:numId w:val="22"/>
              </w:numPr>
              <w:spacing w:after="0" w:line="276" w:lineRule="auto"/>
              <w:ind w:right="136"/>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maintain materials, equipment, and records of school in good order and condition.</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8848DD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04149B8">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3B5D38F">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1820C3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6BE9AE8F">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1AA1AD">
            <w:pPr>
              <w:numPr>
                <w:ilvl w:val="0"/>
                <w:numId w:val="22"/>
              </w:numPr>
              <w:spacing w:after="0" w:line="276" w:lineRule="auto"/>
              <w:ind w:right="107"/>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accept and carry out responsibilities attached to the job.</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DB9403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E24E8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2EC9B17">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A06A4B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06A30A8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EDA990F">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practice good grooming and personal hygiene.</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32ED10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616E29F">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00D41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5D63B06">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1B5C8E6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7D7C379">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keep regular attendance during school days.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72B80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B0B7BF4">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29F0027">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8D5C111">
            <w:pPr>
              <w:spacing w:after="0" w:line="276" w:lineRule="auto"/>
              <w:rPr>
                <w:rFonts w:ascii="Times New Roman" w:hAnsi="Times New Roman" w:cs="Times New Roman"/>
                <w:sz w:val="24"/>
                <w:szCs w:val="24"/>
                <w:highlight w:val="none"/>
              </w:rPr>
            </w:pPr>
          </w:p>
        </w:tc>
      </w:tr>
      <w:tr w14:paraId="57B52B1D">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CFEE78">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observe punctuality in work activities, meeting, and other appointments.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FC3E65">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F28980">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191C10D">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A7E97D">
            <w:pPr>
              <w:spacing w:after="0" w:line="276" w:lineRule="auto"/>
              <w:rPr>
                <w:rFonts w:ascii="Times New Roman" w:hAnsi="Times New Roman" w:cs="Times New Roman"/>
                <w:sz w:val="24"/>
                <w:szCs w:val="24"/>
                <w:highlight w:val="none"/>
              </w:rPr>
            </w:pPr>
          </w:p>
        </w:tc>
      </w:tr>
      <w:tr w14:paraId="20BA194C">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43D50B">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behave according to the Code of Ethics for Professional Teachers.</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150FB36">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AC215E5">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CEAC69">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DB91727">
            <w:pPr>
              <w:spacing w:after="0" w:line="276" w:lineRule="auto"/>
              <w:rPr>
                <w:rFonts w:ascii="Times New Roman" w:hAnsi="Times New Roman" w:cs="Times New Roman"/>
                <w:sz w:val="24"/>
                <w:szCs w:val="24"/>
                <w:highlight w:val="none"/>
              </w:rPr>
            </w:pPr>
          </w:p>
        </w:tc>
      </w:tr>
      <w:tr w14:paraId="3BE506C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E694231">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give constructive advice and suggestions to fellow teachers in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1D1383">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1826DE5">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3BEB3D9">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6065484">
            <w:pPr>
              <w:spacing w:after="0" w:line="276" w:lineRule="auto"/>
              <w:rPr>
                <w:rFonts w:ascii="Times New Roman" w:hAnsi="Times New Roman" w:cs="Times New Roman"/>
                <w:sz w:val="24"/>
                <w:szCs w:val="24"/>
                <w:highlight w:val="none"/>
              </w:rPr>
            </w:pPr>
          </w:p>
        </w:tc>
      </w:tr>
      <w:tr w14:paraId="0ED0E92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41A3F5">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am involve in formulating rules and implementing guidelines in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D3BD986">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C14DC9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7608BAA">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DDAD2AC">
            <w:pPr>
              <w:spacing w:after="0" w:line="276" w:lineRule="auto"/>
              <w:rPr>
                <w:rFonts w:ascii="Times New Roman" w:hAnsi="Times New Roman" w:cs="Times New Roman"/>
                <w:sz w:val="24"/>
                <w:szCs w:val="24"/>
                <w:highlight w:val="none"/>
              </w:rPr>
            </w:pPr>
          </w:p>
        </w:tc>
      </w:tr>
      <w:tr w14:paraId="0FBCA816">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8C45E4">
            <w:pPr>
              <w:numPr>
                <w:ilvl w:val="0"/>
                <w:numId w:val="22"/>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keep the classroom environment conducive to teaching and learning.</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36230CB">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8F6A40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9006B6E">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26133B">
            <w:pPr>
              <w:spacing w:after="0" w:line="276" w:lineRule="auto"/>
              <w:rPr>
                <w:rFonts w:ascii="Times New Roman" w:hAnsi="Times New Roman" w:cs="Times New Roman"/>
                <w:sz w:val="24"/>
                <w:szCs w:val="24"/>
                <w:highlight w:val="none"/>
              </w:rPr>
            </w:pPr>
          </w:p>
        </w:tc>
      </w:tr>
      <w:tr w14:paraId="60A57B37">
        <w:tblPrEx>
          <w:tblCellMar>
            <w:top w:w="0" w:type="dxa"/>
            <w:left w:w="108" w:type="dxa"/>
            <w:bottom w:w="0" w:type="dxa"/>
            <w:right w:w="108" w:type="dxa"/>
          </w:tblCellMar>
        </w:tblPrEx>
        <w:trPr>
          <w:trHeight w:val="494" w:hRule="atLeast"/>
        </w:trPr>
        <w:tc>
          <w:tcPr>
            <w:tcW w:w="7225" w:type="dxa"/>
            <w:gridSpan w:val="2"/>
            <w:tcBorders>
              <w:top w:val="single" w:color="000000" w:sz="4" w:space="0"/>
              <w:left w:val="single" w:color="000000" w:sz="4" w:space="0"/>
              <w:bottom w:val="single" w:color="000000" w:sz="4" w:space="0"/>
              <w:right w:val="nil"/>
            </w:tcBorders>
            <w:tcMar>
              <w:top w:w="14" w:type="dxa"/>
              <w:left w:w="107" w:type="dxa"/>
              <w:bottom w:w="0" w:type="dxa"/>
              <w:right w:w="2" w:type="dxa"/>
            </w:tcMar>
            <w:vAlign w:val="center"/>
          </w:tcPr>
          <w:p w14:paraId="53890BD0">
            <w:pPr>
              <w:spacing w:after="0" w:line="276" w:lineRule="auto"/>
              <w:ind w:left="360"/>
              <w:rPr>
                <w:rFonts w:ascii="Times New Roman" w:hAnsi="Times New Roman" w:cs="Times New Roman"/>
                <w:sz w:val="24"/>
                <w:szCs w:val="24"/>
                <w:highlight w:val="none"/>
              </w:rPr>
            </w:pPr>
            <w:r>
              <w:rPr>
                <w:rFonts w:ascii="Times New Roman" w:hAnsi="Times New Roman" w:cs="Times New Roman"/>
                <w:b/>
                <w:bCs/>
                <w:sz w:val="24"/>
                <w:szCs w:val="24"/>
                <w:highlight w:val="none"/>
              </w:rPr>
              <w:t>C. Sense of Community</w:t>
            </w:r>
          </w:p>
        </w:tc>
        <w:tc>
          <w:tcPr>
            <w:tcW w:w="522" w:type="dxa"/>
            <w:tcBorders>
              <w:top w:val="single" w:color="000000" w:sz="4" w:space="0"/>
              <w:left w:val="nil"/>
              <w:bottom w:val="single" w:color="000000" w:sz="4" w:space="0"/>
              <w:right w:val="nil"/>
            </w:tcBorders>
            <w:tcMar>
              <w:top w:w="14" w:type="dxa"/>
              <w:left w:w="107" w:type="dxa"/>
              <w:bottom w:w="0" w:type="dxa"/>
              <w:right w:w="2" w:type="dxa"/>
            </w:tcMar>
          </w:tcPr>
          <w:p w14:paraId="4B9710C4">
            <w:pPr>
              <w:spacing w:after="0" w:line="276" w:lineRule="auto"/>
              <w:rPr>
                <w:rFonts w:ascii="Times New Roman" w:hAnsi="Times New Roman" w:cs="Times New Roman"/>
                <w:sz w:val="24"/>
                <w:szCs w:val="24"/>
                <w:highlight w:val="none"/>
              </w:rPr>
            </w:pPr>
          </w:p>
        </w:tc>
        <w:tc>
          <w:tcPr>
            <w:tcW w:w="612" w:type="dxa"/>
            <w:tcBorders>
              <w:top w:val="single" w:color="000000" w:sz="4" w:space="0"/>
              <w:left w:val="nil"/>
              <w:bottom w:val="single" w:color="000000" w:sz="4" w:space="0"/>
              <w:right w:val="nil"/>
            </w:tcBorders>
            <w:tcMar>
              <w:top w:w="14" w:type="dxa"/>
              <w:left w:w="107" w:type="dxa"/>
              <w:bottom w:w="0" w:type="dxa"/>
              <w:right w:w="2" w:type="dxa"/>
            </w:tcMar>
          </w:tcPr>
          <w:p w14:paraId="7D6AFFBF">
            <w:pPr>
              <w:spacing w:after="0" w:line="276" w:lineRule="auto"/>
              <w:rPr>
                <w:rFonts w:ascii="Times New Roman" w:hAnsi="Times New Roman" w:cs="Times New Roman"/>
                <w:sz w:val="24"/>
                <w:szCs w:val="24"/>
                <w:highlight w:val="none"/>
              </w:rPr>
            </w:pPr>
          </w:p>
        </w:tc>
        <w:tc>
          <w:tcPr>
            <w:tcW w:w="568" w:type="dxa"/>
            <w:tcBorders>
              <w:top w:val="single" w:color="000000" w:sz="4" w:space="0"/>
              <w:left w:val="nil"/>
              <w:bottom w:val="single" w:color="000000" w:sz="4" w:space="0"/>
              <w:right w:val="single" w:color="000000" w:sz="4" w:space="0"/>
            </w:tcBorders>
            <w:tcMar>
              <w:top w:w="14" w:type="dxa"/>
              <w:left w:w="107" w:type="dxa"/>
              <w:bottom w:w="0" w:type="dxa"/>
              <w:right w:w="2" w:type="dxa"/>
            </w:tcMar>
          </w:tcPr>
          <w:p w14:paraId="0CE24CB5">
            <w:pPr>
              <w:spacing w:after="0" w:line="276" w:lineRule="auto"/>
              <w:rPr>
                <w:rFonts w:ascii="Times New Roman" w:hAnsi="Times New Roman" w:cs="Times New Roman"/>
                <w:sz w:val="24"/>
                <w:szCs w:val="24"/>
                <w:highlight w:val="none"/>
              </w:rPr>
            </w:pPr>
          </w:p>
        </w:tc>
      </w:tr>
      <w:tr w14:paraId="40FCCD97">
        <w:tblPrEx>
          <w:tblCellMar>
            <w:top w:w="0" w:type="dxa"/>
            <w:left w:w="108" w:type="dxa"/>
            <w:bottom w:w="0" w:type="dxa"/>
            <w:right w:w="108" w:type="dxa"/>
          </w:tblCellMar>
        </w:tblPrEx>
        <w:trPr>
          <w:trHeight w:val="466"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774E76A">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As a teacher, I……</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ADE9FB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4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9A1A031">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3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88B75E8">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93713B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p>
        </w:tc>
      </w:tr>
      <w:tr w14:paraId="33419FA3">
        <w:tblPrEx>
          <w:tblCellMar>
            <w:top w:w="0" w:type="dxa"/>
            <w:left w:w="108" w:type="dxa"/>
            <w:bottom w:w="0" w:type="dxa"/>
            <w:right w:w="108" w:type="dxa"/>
          </w:tblCellMar>
        </w:tblPrEx>
        <w:trPr>
          <w:trHeight w:val="562"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D67FFD5">
            <w:pPr>
              <w:numPr>
                <w:ilvl w:val="0"/>
                <w:numId w:val="23"/>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believe that the school is a good place for them to work.</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9CE7062">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FBA4FEB">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98CEEE">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6472ACC">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3FF477B2">
        <w:tblPrEx>
          <w:tblCellMar>
            <w:top w:w="0" w:type="dxa"/>
            <w:left w:w="108" w:type="dxa"/>
            <w:bottom w:w="0" w:type="dxa"/>
            <w:right w:w="108" w:type="dxa"/>
          </w:tblCellMar>
        </w:tblPrEx>
        <w:trPr>
          <w:trHeight w:val="469"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7960DA6">
            <w:pPr>
              <w:numPr>
                <w:ilvl w:val="0"/>
                <w:numId w:val="23"/>
              </w:numPr>
              <w:spacing w:after="0" w:line="276" w:lineRule="auto"/>
              <w:ind w:right="38"/>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share the same desirable values</w:t>
            </w:r>
            <w:r>
              <w:rPr>
                <w:rFonts w:ascii="Times New Roman" w:hAnsi="Times New Roman" w:cs="Times New Roman"/>
                <w:sz w:val="24"/>
                <w:szCs w:val="24"/>
                <w:highlight w:val="none"/>
              </w:rPr>
              <w:t xml:space="preserve"> in this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296868D">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B4A2C4">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3D52758">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535BC5">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5E7B638E">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0A0CD6B">
            <w:pPr>
              <w:numPr>
                <w:ilvl w:val="0"/>
                <w:numId w:val="23"/>
              </w:numPr>
              <w:spacing w:after="0" w:line="276"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and colleagues work towards the same goal.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3F54EF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4E37CC7">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6369B5D">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7F2F3B0">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384A8F71">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3EA71667">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know each other well.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B1342C3">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CF5086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F506840">
            <w:pPr>
              <w:spacing w:after="0" w:line="276" w:lineRule="auto"/>
              <w:ind w:left="3"/>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ABC63B9">
            <w:pPr>
              <w:spacing w:after="0" w:line="276"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p>
        </w:tc>
      </w:tr>
      <w:tr w14:paraId="21592E69">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F6DB6B9">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feel at home in this institution.</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F07946C">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0D5DC6E">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7766910">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4A96373">
            <w:pPr>
              <w:spacing w:after="0" w:line="276" w:lineRule="auto"/>
              <w:rPr>
                <w:rFonts w:ascii="Times New Roman" w:hAnsi="Times New Roman" w:cs="Times New Roman"/>
                <w:sz w:val="24"/>
                <w:szCs w:val="24"/>
                <w:highlight w:val="none"/>
              </w:rPr>
            </w:pPr>
          </w:p>
        </w:tc>
      </w:tr>
      <w:tr w14:paraId="2ACF4F8E">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55640E4">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care about what their co-teachers and administrators think of their behavior.</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904675D">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8FE0A12">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D4F942">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96B0C9A">
            <w:pPr>
              <w:spacing w:after="0" w:line="276" w:lineRule="auto"/>
              <w:rPr>
                <w:rFonts w:ascii="Times New Roman" w:hAnsi="Times New Roman" w:cs="Times New Roman"/>
                <w:sz w:val="24"/>
                <w:szCs w:val="24"/>
                <w:highlight w:val="none"/>
              </w:rPr>
            </w:pPr>
          </w:p>
        </w:tc>
      </w:tr>
      <w:tr w14:paraId="5347F93F">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E2BCBBB">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contribute to what the school is like at present.</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133BA46">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87DD44A">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E45F1F2">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C5FD3AB">
            <w:pPr>
              <w:spacing w:after="0" w:line="276" w:lineRule="auto"/>
              <w:rPr>
                <w:rFonts w:ascii="Times New Roman" w:hAnsi="Times New Roman" w:cs="Times New Roman"/>
                <w:sz w:val="24"/>
                <w:szCs w:val="24"/>
                <w:highlight w:val="none"/>
              </w:rPr>
            </w:pPr>
          </w:p>
        </w:tc>
      </w:tr>
      <w:tr w14:paraId="3F7E4E68">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0B31D396">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work cooperatively to solve problems that arise in school.</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18ED1F9">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2F1A04F1">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143C4FF8">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8D49C55">
            <w:pPr>
              <w:spacing w:after="0" w:line="276" w:lineRule="auto"/>
              <w:rPr>
                <w:rFonts w:ascii="Times New Roman" w:hAnsi="Times New Roman" w:cs="Times New Roman"/>
                <w:sz w:val="24"/>
                <w:szCs w:val="24"/>
                <w:highlight w:val="none"/>
              </w:rPr>
            </w:pPr>
          </w:p>
        </w:tc>
      </w:tr>
      <w:tr w14:paraId="312CDE67">
        <w:tblPrEx>
          <w:tblCellMar>
            <w:top w:w="0" w:type="dxa"/>
            <w:left w:w="108" w:type="dxa"/>
            <w:bottom w:w="0" w:type="dxa"/>
            <w:right w:w="108" w:type="dxa"/>
          </w:tblCellMar>
        </w:tblPrEx>
        <w:trPr>
          <w:trHeight w:val="468" w:hRule="atLeast"/>
        </w:trPr>
        <w:tc>
          <w:tcPr>
            <w:tcW w:w="6659"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6B92CA57">
            <w:pPr>
              <w:numPr>
                <w:ilvl w:val="0"/>
                <w:numId w:val="23"/>
              </w:numPr>
              <w:spacing w:after="0" w:line="276" w:lineRule="auto"/>
              <w:ind w:right="53"/>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feel that working in this school is very important to them.</w:t>
            </w:r>
          </w:p>
        </w:tc>
        <w:tc>
          <w:tcPr>
            <w:tcW w:w="566"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9694E48">
            <w:pPr>
              <w:spacing w:after="0" w:line="276" w:lineRule="auto"/>
              <w:rPr>
                <w:rFonts w:ascii="Times New Roman" w:hAnsi="Times New Roman" w:cs="Times New Roman"/>
                <w:sz w:val="24"/>
                <w:szCs w:val="24"/>
                <w:highlight w:val="none"/>
              </w:rPr>
            </w:pPr>
          </w:p>
        </w:tc>
        <w:tc>
          <w:tcPr>
            <w:tcW w:w="52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57ED28E6">
            <w:pPr>
              <w:spacing w:after="0" w:line="276" w:lineRule="auto"/>
              <w:rPr>
                <w:rFonts w:ascii="Times New Roman" w:hAnsi="Times New Roman" w:cs="Times New Roman"/>
                <w:sz w:val="24"/>
                <w:szCs w:val="24"/>
                <w:highlight w:val="none"/>
              </w:rPr>
            </w:pPr>
          </w:p>
        </w:tc>
        <w:tc>
          <w:tcPr>
            <w:tcW w:w="612"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4046EC6D">
            <w:pPr>
              <w:spacing w:after="0" w:line="276" w:lineRule="auto"/>
              <w:ind w:left="3"/>
              <w:rPr>
                <w:rFonts w:ascii="Times New Roman" w:hAnsi="Times New Roman" w:cs="Times New Roman"/>
                <w:sz w:val="24"/>
                <w:szCs w:val="24"/>
                <w:highlight w:val="none"/>
              </w:rPr>
            </w:pPr>
          </w:p>
        </w:tc>
        <w:tc>
          <w:tcPr>
            <w:tcW w:w="568" w:type="dxa"/>
            <w:tcBorders>
              <w:top w:val="single" w:color="000000" w:sz="4" w:space="0"/>
              <w:left w:val="single" w:color="000000" w:sz="4" w:space="0"/>
              <w:bottom w:val="single" w:color="000000" w:sz="4" w:space="0"/>
              <w:right w:val="single" w:color="000000" w:sz="4" w:space="0"/>
            </w:tcBorders>
            <w:tcMar>
              <w:top w:w="14" w:type="dxa"/>
              <w:left w:w="107" w:type="dxa"/>
              <w:bottom w:w="0" w:type="dxa"/>
              <w:right w:w="2" w:type="dxa"/>
            </w:tcMar>
          </w:tcPr>
          <w:p w14:paraId="7BE8E883">
            <w:pPr>
              <w:spacing w:after="0" w:line="276" w:lineRule="auto"/>
              <w:rPr>
                <w:rFonts w:ascii="Times New Roman" w:hAnsi="Times New Roman" w:cs="Times New Roman"/>
                <w:sz w:val="24"/>
                <w:szCs w:val="24"/>
                <w:highlight w:val="none"/>
              </w:rPr>
            </w:pPr>
          </w:p>
        </w:tc>
      </w:tr>
    </w:tbl>
    <w:p w14:paraId="215CF627">
      <w:pPr>
        <w:spacing w:after="0" w:line="276" w:lineRule="auto"/>
        <w:ind w:left="720" w:hanging="720"/>
        <w:jc w:val="both"/>
        <w:rPr>
          <w:rFonts w:ascii="Times New Roman" w:hAnsi="Times New Roman" w:eastAsia="Arial" w:cs="Times New Roman"/>
          <w:sz w:val="24"/>
          <w:szCs w:val="24"/>
          <w:highlight w:val="none"/>
        </w:rPr>
      </w:pPr>
    </w:p>
    <w:p w14:paraId="065BFCC1">
      <w:pPr>
        <w:spacing w:after="0" w:line="276" w:lineRule="auto"/>
        <w:ind w:left="720" w:hanging="720"/>
        <w:jc w:val="both"/>
        <w:rPr>
          <w:rFonts w:ascii="Times New Roman" w:hAnsi="Times New Roman" w:cs="Times New Roman"/>
          <w:sz w:val="24"/>
          <w:szCs w:val="24"/>
          <w:highlight w:val="none"/>
        </w:rPr>
      </w:pPr>
    </w:p>
    <w:p w14:paraId="11FC2FA3">
      <w:pPr>
        <w:spacing w:after="0" w:line="276" w:lineRule="auto"/>
        <w:ind w:left="720" w:hanging="720"/>
        <w:jc w:val="both"/>
        <w:rPr>
          <w:rFonts w:ascii="Times New Roman" w:hAnsi="Times New Roman" w:cs="Times New Roman"/>
          <w:sz w:val="24"/>
          <w:szCs w:val="24"/>
          <w:highlight w:val="none"/>
        </w:rPr>
      </w:pPr>
    </w:p>
    <w:p w14:paraId="12BC4A8C">
      <w:pPr>
        <w:spacing w:after="0" w:line="276" w:lineRule="auto"/>
        <w:ind w:left="720" w:hanging="720"/>
        <w:jc w:val="both"/>
        <w:rPr>
          <w:rFonts w:ascii="Times New Roman" w:hAnsi="Times New Roman" w:cs="Times New Roman"/>
          <w:sz w:val="24"/>
          <w:szCs w:val="24"/>
          <w:highlight w:val="none"/>
        </w:rPr>
      </w:pPr>
    </w:p>
    <w:p w14:paraId="5C849787">
      <w:pPr>
        <w:spacing w:after="0" w:line="276" w:lineRule="auto"/>
        <w:ind w:left="720" w:hanging="720"/>
        <w:jc w:val="both"/>
        <w:rPr>
          <w:rFonts w:ascii="Times New Roman" w:hAnsi="Times New Roman" w:cs="Times New Roman"/>
          <w:sz w:val="24"/>
          <w:szCs w:val="24"/>
          <w:highlight w:val="none"/>
        </w:rPr>
      </w:pPr>
    </w:p>
    <w:p w14:paraId="65B5F87F">
      <w:pPr>
        <w:spacing w:after="0" w:line="276" w:lineRule="auto"/>
        <w:ind w:left="720" w:hanging="720"/>
        <w:jc w:val="both"/>
        <w:rPr>
          <w:rFonts w:ascii="Times New Roman" w:hAnsi="Times New Roman" w:cs="Times New Roman"/>
          <w:sz w:val="24"/>
          <w:szCs w:val="24"/>
          <w:highlight w:val="none"/>
        </w:rPr>
      </w:pPr>
    </w:p>
    <w:p w14:paraId="110B13E7">
      <w:pPr>
        <w:spacing w:after="0" w:line="276" w:lineRule="auto"/>
        <w:ind w:left="720" w:hanging="720"/>
        <w:jc w:val="both"/>
        <w:rPr>
          <w:rFonts w:ascii="Times New Roman" w:hAnsi="Times New Roman" w:cs="Times New Roman"/>
          <w:sz w:val="24"/>
          <w:szCs w:val="24"/>
          <w:highlight w:val="none"/>
        </w:rPr>
      </w:pPr>
    </w:p>
    <w:p w14:paraId="710750BE">
      <w:pPr>
        <w:spacing w:after="0" w:line="276" w:lineRule="auto"/>
        <w:ind w:left="720" w:hanging="720"/>
        <w:jc w:val="both"/>
        <w:rPr>
          <w:rFonts w:ascii="Times New Roman" w:hAnsi="Times New Roman" w:cs="Times New Roman"/>
          <w:sz w:val="24"/>
          <w:szCs w:val="24"/>
          <w:highlight w:val="none"/>
        </w:rPr>
      </w:pPr>
    </w:p>
    <w:p w14:paraId="40B18255">
      <w:pPr>
        <w:spacing w:after="0" w:line="276" w:lineRule="auto"/>
        <w:ind w:left="720" w:hanging="720"/>
        <w:jc w:val="both"/>
        <w:rPr>
          <w:rFonts w:ascii="Times New Roman" w:hAnsi="Times New Roman" w:cs="Times New Roman"/>
          <w:sz w:val="24"/>
          <w:szCs w:val="24"/>
          <w:highlight w:val="none"/>
        </w:rPr>
      </w:pPr>
    </w:p>
    <w:p w14:paraId="74E1D3B6">
      <w:pPr>
        <w:spacing w:after="0" w:line="276" w:lineRule="auto"/>
        <w:ind w:left="720" w:hanging="720"/>
        <w:jc w:val="both"/>
        <w:rPr>
          <w:rFonts w:ascii="Times New Roman" w:hAnsi="Times New Roman" w:cs="Times New Roman"/>
          <w:sz w:val="24"/>
          <w:szCs w:val="24"/>
          <w:highlight w:val="none"/>
        </w:rPr>
      </w:pPr>
    </w:p>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Historic">
    <w:panose1 w:val="020B0502040204020203"/>
    <w:charset w:val="00"/>
    <w:family w:val="swiss"/>
    <w:pitch w:val="default"/>
    <w:sig w:usb0="800001EF" w:usb1="02000002" w:usb2="0060C080" w:usb3="00000002" w:csb0="00000001" w:csb1="4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auto"/>
    <w:pitch w:val="default"/>
    <w:sig w:usb0="00000000" w:usb1="00000000" w:usb2="00000000" w:usb3="00000000" w:csb0="00000000" w:csb1="00000000"/>
  </w:font>
  <w:font w:name="Quattrocento Sans">
    <w:altName w:val="Segoe Print"/>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979672"/>
    </w:sdtPr>
    <w:sdtContent>
      <w:p w14:paraId="4DFFE59B">
        <w:pPr>
          <w:pStyle w:val="10"/>
          <w:jc w:val="right"/>
        </w:pPr>
        <w:r>
          <w:rPr>
            <w:lang w:val="en-US"/>
          </w:rPr>
          <mc:AlternateContent>
            <mc:Choice Requires="wps">
              <w:drawing>
                <wp:anchor distT="0" distB="0" distL="114300" distR="114300" simplePos="0" relativeHeight="251660288" behindDoc="0" locked="0" layoutInCell="1" allowOverlap="1">
                  <wp:simplePos x="0" y="0"/>
                  <wp:positionH relativeFrom="rightMargin">
                    <wp:posOffset>-828675</wp:posOffset>
                  </wp:positionH>
                  <wp:positionV relativeFrom="paragraph">
                    <wp:posOffset>6985</wp:posOffset>
                  </wp:positionV>
                  <wp:extent cx="457200" cy="247650"/>
                  <wp:effectExtent l="0" t="0" r="0" b="0"/>
                  <wp:wrapNone/>
                  <wp:docPr id="3" name="Rectangle 3"/>
                  <wp:cNvGraphicFramePr/>
                  <a:graphic xmlns:a="http://schemas.openxmlformats.org/drawingml/2006/main">
                    <a:graphicData uri="http://schemas.microsoft.com/office/word/2010/wordprocessingShape">
                      <wps:wsp>
                        <wps:cNvSpPr/>
                        <wps:spPr>
                          <a:xfrm>
                            <a:off x="0" y="0"/>
                            <a:ext cx="4572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4.75pt;margin-top:35.95pt;height:19.5pt;width:36pt;mso-position-horizontal-relative:page;mso-position-vertical-relative:page;z-index:251660288;v-text-anchor:middle;mso-width-relative:page;mso-height-relative:page;" fillcolor="#FFFFFF [3212]" filled="t" stroked="f" coordsize="21600,21600" o:gfxdata="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Jm&#10;j2DXAAAACQEAAA8AAAAAAAAAAQAgAAAAIgAAAGRycy9kb3ducmV2LnhtbFBLAQIUABQAAAAIAIdO&#10;4kAF1xFcXQIAAM0EAAAOAAAAAAAAAAEAIAAAACYBAABkcnMvZTJvRG9jLnhtbFBLBQYAAAAABgAG&#10;AFkBAAD1BQAAAAA=&#10;">
                  <v:fill on="t" focussize="0,0"/>
                  <v:stroke on="f" weight="1pt" miterlimit="8" joinstyle="miter"/>
                  <v:imagedata o:title=""/>
                  <o:lock v:ext="edit" aspectratio="f"/>
                </v:rect>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column">
                    <wp:posOffset>4752340</wp:posOffset>
                  </wp:positionH>
                  <wp:positionV relativeFrom="paragraph">
                    <wp:posOffset>-78740</wp:posOffset>
                  </wp:positionV>
                  <wp:extent cx="276225" cy="2762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7622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4.2pt;margin-top:-6.2pt;height:21.75pt;width:21.75pt;z-index:251659264;v-text-anchor:middle;mso-width-relative:page;mso-height-relative:page;" fillcolor="#FFFFFF [3212]" filled="t" stroked="f" coordsize="21600,21600" o:gfxdata="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XFwmdsAAAAKAQAADwAAAAAAAAABACAAAAAiAAAAZHJzL2Rvd25yZXYueG1sUEsBAhQAFAAAAAgA&#10;h07iQOFHQAFbAgAAzQQAAA4AAAAAAAAAAQAgAAAAKgEAAGRycy9lMm9Eb2MueG1sUEsFBgAAAAAG&#10;AAYAWQEAAPcFAAAAAA==&#10;">
                  <v:fill on="t" focussize="0,0"/>
                  <v:stroke on="f" weight="1pt" miterlimit="8" joinstyle="miter"/>
                  <v:imagedata o:title=""/>
                  <o:lock v:ext="edit" aspectratio="f"/>
                </v:rect>
              </w:pict>
            </mc:Fallback>
          </mc:AlternateContent>
        </w:r>
      </w:p>
    </w:sdtContent>
  </w:sdt>
  <w:p w14:paraId="6D184E8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20"/>
        </w:tabs>
        <w:ind w:left="720" w:hanging="360"/>
      </w:pPr>
    </w:lvl>
  </w:abstractNum>
  <w:abstractNum w:abstractNumId="1">
    <w:nsid w:val="01EE29BA"/>
    <w:multiLevelType w:val="multilevel"/>
    <w:tmpl w:val="01EE29BA"/>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0424DB77"/>
    <w:multiLevelType w:val="singleLevel"/>
    <w:tmpl w:val="0424DB77"/>
    <w:lvl w:ilvl="0" w:tentative="0">
      <w:start w:val="1"/>
      <w:numFmt w:val="decimal"/>
      <w:suff w:val="space"/>
      <w:lvlText w:val="%1."/>
      <w:lvlJc w:val="left"/>
    </w:lvl>
  </w:abstractNum>
  <w:abstractNum w:abstractNumId="3">
    <w:nsid w:val="092B71ED"/>
    <w:multiLevelType w:val="multilevel"/>
    <w:tmpl w:val="092B71E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A3E2C9F"/>
    <w:multiLevelType w:val="multilevel"/>
    <w:tmpl w:val="0A3E2C9F"/>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5">
    <w:nsid w:val="19102031"/>
    <w:multiLevelType w:val="multilevel"/>
    <w:tmpl w:val="1910203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1E347594"/>
    <w:multiLevelType w:val="multilevel"/>
    <w:tmpl w:val="1E347594"/>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
    <w:nsid w:val="1EA02900"/>
    <w:multiLevelType w:val="multilevel"/>
    <w:tmpl w:val="1EA0290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F5D5F13"/>
    <w:multiLevelType w:val="multilevel"/>
    <w:tmpl w:val="1F5D5F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4423F56"/>
    <w:multiLevelType w:val="multilevel"/>
    <w:tmpl w:val="24423F5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71B6CCF"/>
    <w:multiLevelType w:val="multilevel"/>
    <w:tmpl w:val="271B6CCF"/>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1">
    <w:nsid w:val="32CE4657"/>
    <w:multiLevelType w:val="multilevel"/>
    <w:tmpl w:val="32CE4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2C4589"/>
    <w:multiLevelType w:val="multilevel"/>
    <w:tmpl w:val="372C458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3DA053AD"/>
    <w:multiLevelType w:val="multilevel"/>
    <w:tmpl w:val="3DA053AD"/>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3A43E79"/>
    <w:multiLevelType w:val="multilevel"/>
    <w:tmpl w:val="43A43E79"/>
    <w:lvl w:ilvl="0" w:tentative="0">
      <w:start w:val="1"/>
      <w:numFmt w:val="decimal"/>
      <w:lvlText w:val="%1"/>
      <w:lvlJc w:val="left"/>
      <w:pPr>
        <w:ind w:left="368" w:hanging="360"/>
      </w:pPr>
    </w:lvl>
    <w:lvl w:ilvl="1" w:tentative="0">
      <w:start w:val="1"/>
      <w:numFmt w:val="lowerLetter"/>
      <w:lvlText w:val="%2."/>
      <w:lvlJc w:val="left"/>
      <w:pPr>
        <w:ind w:left="1088" w:hanging="360"/>
      </w:pPr>
    </w:lvl>
    <w:lvl w:ilvl="2" w:tentative="0">
      <w:start w:val="1"/>
      <w:numFmt w:val="lowerRoman"/>
      <w:lvlText w:val="%3."/>
      <w:lvlJc w:val="right"/>
      <w:pPr>
        <w:ind w:left="1808" w:hanging="180"/>
      </w:pPr>
    </w:lvl>
    <w:lvl w:ilvl="3" w:tentative="0">
      <w:start w:val="1"/>
      <w:numFmt w:val="decimal"/>
      <w:lvlText w:val="%4."/>
      <w:lvlJc w:val="left"/>
      <w:pPr>
        <w:ind w:left="2528" w:hanging="360"/>
      </w:pPr>
    </w:lvl>
    <w:lvl w:ilvl="4" w:tentative="0">
      <w:start w:val="1"/>
      <w:numFmt w:val="lowerLetter"/>
      <w:lvlText w:val="%5."/>
      <w:lvlJc w:val="left"/>
      <w:pPr>
        <w:ind w:left="3248" w:hanging="360"/>
      </w:pPr>
    </w:lvl>
    <w:lvl w:ilvl="5" w:tentative="0">
      <w:start w:val="1"/>
      <w:numFmt w:val="lowerRoman"/>
      <w:lvlText w:val="%6."/>
      <w:lvlJc w:val="right"/>
      <w:pPr>
        <w:ind w:left="3968" w:hanging="180"/>
      </w:pPr>
    </w:lvl>
    <w:lvl w:ilvl="6" w:tentative="0">
      <w:start w:val="1"/>
      <w:numFmt w:val="decimal"/>
      <w:lvlText w:val="%7."/>
      <w:lvlJc w:val="left"/>
      <w:pPr>
        <w:ind w:left="4688" w:hanging="360"/>
      </w:pPr>
    </w:lvl>
    <w:lvl w:ilvl="7" w:tentative="0">
      <w:start w:val="1"/>
      <w:numFmt w:val="lowerLetter"/>
      <w:lvlText w:val="%8."/>
      <w:lvlJc w:val="left"/>
      <w:pPr>
        <w:ind w:left="5408" w:hanging="360"/>
      </w:pPr>
    </w:lvl>
    <w:lvl w:ilvl="8" w:tentative="0">
      <w:start w:val="1"/>
      <w:numFmt w:val="lowerRoman"/>
      <w:lvlText w:val="%9."/>
      <w:lvlJc w:val="right"/>
      <w:pPr>
        <w:ind w:left="6128" w:hanging="180"/>
      </w:pPr>
    </w:lvl>
  </w:abstractNum>
  <w:abstractNum w:abstractNumId="15">
    <w:nsid w:val="48342B19"/>
    <w:multiLevelType w:val="multilevel"/>
    <w:tmpl w:val="48342B1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4A2126D5"/>
    <w:multiLevelType w:val="multilevel"/>
    <w:tmpl w:val="4A2126D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E154BDE"/>
    <w:multiLevelType w:val="multilevel"/>
    <w:tmpl w:val="4E154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54321A1"/>
    <w:multiLevelType w:val="multilevel"/>
    <w:tmpl w:val="554321A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5B185F35"/>
    <w:multiLevelType w:val="multilevel"/>
    <w:tmpl w:val="5B185F3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6DFB0111"/>
    <w:multiLevelType w:val="multilevel"/>
    <w:tmpl w:val="6DFB0111"/>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77E718CA"/>
    <w:multiLevelType w:val="multilevel"/>
    <w:tmpl w:val="77E718CA"/>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79E23148"/>
    <w:multiLevelType w:val="multilevel"/>
    <w:tmpl w:val="79E23148"/>
    <w:lvl w:ilvl="0" w:tentative="0">
      <w:start w:val="1"/>
      <w:numFmt w:val="decimal"/>
      <w:lvlText w:val="%1"/>
      <w:lvlJc w:val="left"/>
      <w:pPr>
        <w:ind w:left="364" w:hanging="360"/>
      </w:pPr>
    </w:lvl>
    <w:lvl w:ilvl="1" w:tentative="0">
      <w:start w:val="1"/>
      <w:numFmt w:val="lowerLetter"/>
      <w:lvlText w:val="%2."/>
      <w:lvlJc w:val="left"/>
      <w:pPr>
        <w:ind w:left="1084" w:hanging="360"/>
      </w:pPr>
    </w:lvl>
    <w:lvl w:ilvl="2" w:tentative="0">
      <w:start w:val="1"/>
      <w:numFmt w:val="lowerRoman"/>
      <w:lvlText w:val="%3."/>
      <w:lvlJc w:val="right"/>
      <w:pPr>
        <w:ind w:left="1804" w:hanging="180"/>
      </w:pPr>
    </w:lvl>
    <w:lvl w:ilvl="3" w:tentative="0">
      <w:start w:val="1"/>
      <w:numFmt w:val="decimal"/>
      <w:lvlText w:val="%4."/>
      <w:lvlJc w:val="left"/>
      <w:pPr>
        <w:ind w:left="2524" w:hanging="360"/>
      </w:pPr>
    </w:lvl>
    <w:lvl w:ilvl="4" w:tentative="0">
      <w:start w:val="1"/>
      <w:numFmt w:val="lowerLetter"/>
      <w:lvlText w:val="%5."/>
      <w:lvlJc w:val="left"/>
      <w:pPr>
        <w:ind w:left="3244" w:hanging="360"/>
      </w:pPr>
    </w:lvl>
    <w:lvl w:ilvl="5" w:tentative="0">
      <w:start w:val="1"/>
      <w:numFmt w:val="lowerRoman"/>
      <w:lvlText w:val="%6."/>
      <w:lvlJc w:val="right"/>
      <w:pPr>
        <w:ind w:left="3964" w:hanging="180"/>
      </w:pPr>
    </w:lvl>
    <w:lvl w:ilvl="6" w:tentative="0">
      <w:start w:val="1"/>
      <w:numFmt w:val="decimal"/>
      <w:lvlText w:val="%7."/>
      <w:lvlJc w:val="left"/>
      <w:pPr>
        <w:ind w:left="4684" w:hanging="360"/>
      </w:pPr>
    </w:lvl>
    <w:lvl w:ilvl="7" w:tentative="0">
      <w:start w:val="1"/>
      <w:numFmt w:val="lowerLetter"/>
      <w:lvlText w:val="%8."/>
      <w:lvlJc w:val="left"/>
      <w:pPr>
        <w:ind w:left="5404" w:hanging="360"/>
      </w:pPr>
    </w:lvl>
    <w:lvl w:ilvl="8" w:tentative="0">
      <w:start w:val="1"/>
      <w:numFmt w:val="lowerRoman"/>
      <w:lvlText w:val="%9."/>
      <w:lvlJc w:val="right"/>
      <w:pPr>
        <w:ind w:left="6124" w:hanging="180"/>
      </w:pPr>
    </w:lvl>
  </w:abstractNum>
  <w:num w:numId="1">
    <w:abstractNumId w:val="0"/>
  </w:num>
  <w:num w:numId="2">
    <w:abstractNumId w:val="3"/>
  </w:num>
  <w:num w:numId="3">
    <w:abstractNumId w:val="8"/>
  </w:num>
  <w:num w:numId="4">
    <w:abstractNumId w:val="11"/>
  </w:num>
  <w:num w:numId="5">
    <w:abstractNumId w:val="17"/>
  </w:num>
  <w:num w:numId="6">
    <w:abstractNumId w:val="2"/>
  </w:num>
  <w:num w:numId="7">
    <w:abstractNumId w:val="13"/>
  </w:num>
  <w:num w:numId="8">
    <w:abstractNumId w:val="14"/>
  </w:num>
  <w:num w:numId="9">
    <w:abstractNumId w:val="22"/>
  </w:num>
  <w:num w:numId="10">
    <w:abstractNumId w:val="18"/>
  </w:num>
  <w:num w:numId="11">
    <w:abstractNumId w:val="21"/>
  </w:num>
  <w:num w:numId="12">
    <w:abstractNumId w:val="15"/>
  </w:num>
  <w:num w:numId="13">
    <w:abstractNumId w:val="7"/>
  </w:num>
  <w:num w:numId="14">
    <w:abstractNumId w:val="20"/>
  </w:num>
  <w:num w:numId="15">
    <w:abstractNumId w:val="5"/>
  </w:num>
  <w:num w:numId="16">
    <w:abstractNumId w:val="19"/>
  </w:num>
  <w:num w:numId="17">
    <w:abstractNumId w:val="6"/>
  </w:num>
  <w:num w:numId="18">
    <w:abstractNumId w:val="4"/>
  </w:num>
  <w:num w:numId="19">
    <w:abstractNumId w:val="1"/>
  </w:num>
  <w:num w:numId="20">
    <w:abstractNumId w:val="10"/>
  </w:num>
  <w:num w:numId="21">
    <w:abstractNumId w:val="9"/>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11"/>
    <w:rsid w:val="00007024"/>
    <w:rsid w:val="00022A50"/>
    <w:rsid w:val="0003063B"/>
    <w:rsid w:val="00030B0C"/>
    <w:rsid w:val="00031691"/>
    <w:rsid w:val="00033BBA"/>
    <w:rsid w:val="00034CC0"/>
    <w:rsid w:val="00042756"/>
    <w:rsid w:val="000458EB"/>
    <w:rsid w:val="0005129F"/>
    <w:rsid w:val="00051CDC"/>
    <w:rsid w:val="00056F3A"/>
    <w:rsid w:val="000670D4"/>
    <w:rsid w:val="00076506"/>
    <w:rsid w:val="00084A4A"/>
    <w:rsid w:val="000951E3"/>
    <w:rsid w:val="000A2FAC"/>
    <w:rsid w:val="000A7CF0"/>
    <w:rsid w:val="000B6A9B"/>
    <w:rsid w:val="000B7707"/>
    <w:rsid w:val="000C3FA7"/>
    <w:rsid w:val="000D03D2"/>
    <w:rsid w:val="000D0BDD"/>
    <w:rsid w:val="000E2004"/>
    <w:rsid w:val="00103E91"/>
    <w:rsid w:val="00107FF1"/>
    <w:rsid w:val="00122907"/>
    <w:rsid w:val="00135072"/>
    <w:rsid w:val="00136C4E"/>
    <w:rsid w:val="00140392"/>
    <w:rsid w:val="00143FB8"/>
    <w:rsid w:val="00146F81"/>
    <w:rsid w:val="0015479B"/>
    <w:rsid w:val="00155E39"/>
    <w:rsid w:val="0015779B"/>
    <w:rsid w:val="00165482"/>
    <w:rsid w:val="001722F7"/>
    <w:rsid w:val="001727E3"/>
    <w:rsid w:val="00184D5D"/>
    <w:rsid w:val="001858AA"/>
    <w:rsid w:val="001972E7"/>
    <w:rsid w:val="001B32C9"/>
    <w:rsid w:val="001B586E"/>
    <w:rsid w:val="001C5055"/>
    <w:rsid w:val="001E26A7"/>
    <w:rsid w:val="001F0697"/>
    <w:rsid w:val="00210368"/>
    <w:rsid w:val="002317E3"/>
    <w:rsid w:val="00232EB9"/>
    <w:rsid w:val="00247633"/>
    <w:rsid w:val="00250492"/>
    <w:rsid w:val="00253C24"/>
    <w:rsid w:val="002565B3"/>
    <w:rsid w:val="00264B17"/>
    <w:rsid w:val="0027251B"/>
    <w:rsid w:val="00272F2C"/>
    <w:rsid w:val="00272F8C"/>
    <w:rsid w:val="002A6F8B"/>
    <w:rsid w:val="002B6679"/>
    <w:rsid w:val="002C135D"/>
    <w:rsid w:val="002C3F49"/>
    <w:rsid w:val="002E618B"/>
    <w:rsid w:val="00306BCC"/>
    <w:rsid w:val="00324298"/>
    <w:rsid w:val="00331340"/>
    <w:rsid w:val="003320D5"/>
    <w:rsid w:val="00345707"/>
    <w:rsid w:val="00346ACB"/>
    <w:rsid w:val="00350CDF"/>
    <w:rsid w:val="00356526"/>
    <w:rsid w:val="00363DC8"/>
    <w:rsid w:val="0036637B"/>
    <w:rsid w:val="00370338"/>
    <w:rsid w:val="0037712F"/>
    <w:rsid w:val="003772D7"/>
    <w:rsid w:val="00385971"/>
    <w:rsid w:val="003949ED"/>
    <w:rsid w:val="003A390E"/>
    <w:rsid w:val="003A4263"/>
    <w:rsid w:val="003B3219"/>
    <w:rsid w:val="003D0687"/>
    <w:rsid w:val="003D3200"/>
    <w:rsid w:val="003E005B"/>
    <w:rsid w:val="003F2A7E"/>
    <w:rsid w:val="003F5B73"/>
    <w:rsid w:val="00403323"/>
    <w:rsid w:val="00405A0B"/>
    <w:rsid w:val="00406AC7"/>
    <w:rsid w:val="004139FD"/>
    <w:rsid w:val="00424583"/>
    <w:rsid w:val="00426320"/>
    <w:rsid w:val="00432998"/>
    <w:rsid w:val="004379D2"/>
    <w:rsid w:val="004477C5"/>
    <w:rsid w:val="00455166"/>
    <w:rsid w:val="00483719"/>
    <w:rsid w:val="00485E3B"/>
    <w:rsid w:val="0048779B"/>
    <w:rsid w:val="0049017A"/>
    <w:rsid w:val="004A073B"/>
    <w:rsid w:val="004B29BE"/>
    <w:rsid w:val="004B2C66"/>
    <w:rsid w:val="004B7F28"/>
    <w:rsid w:val="004C19DC"/>
    <w:rsid w:val="004C433F"/>
    <w:rsid w:val="004D7192"/>
    <w:rsid w:val="004F4ADC"/>
    <w:rsid w:val="00504F09"/>
    <w:rsid w:val="00524282"/>
    <w:rsid w:val="005335E2"/>
    <w:rsid w:val="005372E8"/>
    <w:rsid w:val="00556BAD"/>
    <w:rsid w:val="00557562"/>
    <w:rsid w:val="00566332"/>
    <w:rsid w:val="00566936"/>
    <w:rsid w:val="00570CD5"/>
    <w:rsid w:val="005A5466"/>
    <w:rsid w:val="005B2A6A"/>
    <w:rsid w:val="005B4AF3"/>
    <w:rsid w:val="005B6E78"/>
    <w:rsid w:val="005C01AD"/>
    <w:rsid w:val="005F733F"/>
    <w:rsid w:val="00605848"/>
    <w:rsid w:val="006221A1"/>
    <w:rsid w:val="006310EA"/>
    <w:rsid w:val="0064748F"/>
    <w:rsid w:val="0065126B"/>
    <w:rsid w:val="00651F5B"/>
    <w:rsid w:val="00653FEE"/>
    <w:rsid w:val="00671E38"/>
    <w:rsid w:val="006755E4"/>
    <w:rsid w:val="006757A8"/>
    <w:rsid w:val="00693DBF"/>
    <w:rsid w:val="006B1051"/>
    <w:rsid w:val="006D08C3"/>
    <w:rsid w:val="006D0E21"/>
    <w:rsid w:val="006D5330"/>
    <w:rsid w:val="006D733B"/>
    <w:rsid w:val="006E635A"/>
    <w:rsid w:val="0070253D"/>
    <w:rsid w:val="007128EE"/>
    <w:rsid w:val="0074651F"/>
    <w:rsid w:val="00747AE6"/>
    <w:rsid w:val="007525DE"/>
    <w:rsid w:val="007576AB"/>
    <w:rsid w:val="007931AF"/>
    <w:rsid w:val="007A2FF2"/>
    <w:rsid w:val="007A53AA"/>
    <w:rsid w:val="007B3330"/>
    <w:rsid w:val="007B6ABA"/>
    <w:rsid w:val="007B7C66"/>
    <w:rsid w:val="007C57D9"/>
    <w:rsid w:val="007E5D69"/>
    <w:rsid w:val="007F54DB"/>
    <w:rsid w:val="007F78D0"/>
    <w:rsid w:val="0082423D"/>
    <w:rsid w:val="00826EFB"/>
    <w:rsid w:val="008348E5"/>
    <w:rsid w:val="00842897"/>
    <w:rsid w:val="00842E38"/>
    <w:rsid w:val="00843262"/>
    <w:rsid w:val="00862553"/>
    <w:rsid w:val="0086316A"/>
    <w:rsid w:val="008822BF"/>
    <w:rsid w:val="00886B77"/>
    <w:rsid w:val="00887BF0"/>
    <w:rsid w:val="008A0D55"/>
    <w:rsid w:val="008B72E2"/>
    <w:rsid w:val="008E2AB5"/>
    <w:rsid w:val="008E357C"/>
    <w:rsid w:val="008F3157"/>
    <w:rsid w:val="008F5792"/>
    <w:rsid w:val="008F7050"/>
    <w:rsid w:val="009173E8"/>
    <w:rsid w:val="00924282"/>
    <w:rsid w:val="00946F4D"/>
    <w:rsid w:val="00965D6C"/>
    <w:rsid w:val="009868EB"/>
    <w:rsid w:val="009B1124"/>
    <w:rsid w:val="009E27C7"/>
    <w:rsid w:val="009E303F"/>
    <w:rsid w:val="009E547C"/>
    <w:rsid w:val="00A13404"/>
    <w:rsid w:val="00A149F4"/>
    <w:rsid w:val="00A22517"/>
    <w:rsid w:val="00A246A7"/>
    <w:rsid w:val="00A275A8"/>
    <w:rsid w:val="00A30C65"/>
    <w:rsid w:val="00A315F8"/>
    <w:rsid w:val="00A4390C"/>
    <w:rsid w:val="00A531FE"/>
    <w:rsid w:val="00A560CC"/>
    <w:rsid w:val="00A56CCA"/>
    <w:rsid w:val="00A63E08"/>
    <w:rsid w:val="00A84D21"/>
    <w:rsid w:val="00A8538C"/>
    <w:rsid w:val="00A959FB"/>
    <w:rsid w:val="00A97BA7"/>
    <w:rsid w:val="00AA066C"/>
    <w:rsid w:val="00AA5FEE"/>
    <w:rsid w:val="00AA7F53"/>
    <w:rsid w:val="00AD7911"/>
    <w:rsid w:val="00AE6100"/>
    <w:rsid w:val="00AE71C4"/>
    <w:rsid w:val="00AF7480"/>
    <w:rsid w:val="00AF76A2"/>
    <w:rsid w:val="00B01E38"/>
    <w:rsid w:val="00B03DE6"/>
    <w:rsid w:val="00B04C27"/>
    <w:rsid w:val="00B106BA"/>
    <w:rsid w:val="00B15DB0"/>
    <w:rsid w:val="00B20CDD"/>
    <w:rsid w:val="00B335D5"/>
    <w:rsid w:val="00B47582"/>
    <w:rsid w:val="00B55437"/>
    <w:rsid w:val="00B6207D"/>
    <w:rsid w:val="00B72C45"/>
    <w:rsid w:val="00B9044F"/>
    <w:rsid w:val="00B9056A"/>
    <w:rsid w:val="00B90DCB"/>
    <w:rsid w:val="00B93EF6"/>
    <w:rsid w:val="00BA0B84"/>
    <w:rsid w:val="00BB08E0"/>
    <w:rsid w:val="00BB248B"/>
    <w:rsid w:val="00BB2A76"/>
    <w:rsid w:val="00BC7277"/>
    <w:rsid w:val="00BE5E56"/>
    <w:rsid w:val="00BE62EF"/>
    <w:rsid w:val="00BE7D6C"/>
    <w:rsid w:val="00BF00ED"/>
    <w:rsid w:val="00BF43C8"/>
    <w:rsid w:val="00C132C1"/>
    <w:rsid w:val="00C3271C"/>
    <w:rsid w:val="00C46BAC"/>
    <w:rsid w:val="00C51B03"/>
    <w:rsid w:val="00C54D4F"/>
    <w:rsid w:val="00C6041C"/>
    <w:rsid w:val="00C74553"/>
    <w:rsid w:val="00C75889"/>
    <w:rsid w:val="00C842D0"/>
    <w:rsid w:val="00CA199D"/>
    <w:rsid w:val="00CA332D"/>
    <w:rsid w:val="00CB415C"/>
    <w:rsid w:val="00CD403A"/>
    <w:rsid w:val="00D11722"/>
    <w:rsid w:val="00D13571"/>
    <w:rsid w:val="00D13735"/>
    <w:rsid w:val="00D13871"/>
    <w:rsid w:val="00D45CE2"/>
    <w:rsid w:val="00D5546D"/>
    <w:rsid w:val="00D65BDD"/>
    <w:rsid w:val="00DA796E"/>
    <w:rsid w:val="00DB0C6B"/>
    <w:rsid w:val="00DB16D7"/>
    <w:rsid w:val="00DB3C4D"/>
    <w:rsid w:val="00DD59BD"/>
    <w:rsid w:val="00DE0F01"/>
    <w:rsid w:val="00DE6DED"/>
    <w:rsid w:val="00E05BC3"/>
    <w:rsid w:val="00E06E14"/>
    <w:rsid w:val="00E21FDB"/>
    <w:rsid w:val="00E375F8"/>
    <w:rsid w:val="00E60C02"/>
    <w:rsid w:val="00E63CF7"/>
    <w:rsid w:val="00E66C3C"/>
    <w:rsid w:val="00E6739F"/>
    <w:rsid w:val="00E705F7"/>
    <w:rsid w:val="00E7557E"/>
    <w:rsid w:val="00E76212"/>
    <w:rsid w:val="00E76E57"/>
    <w:rsid w:val="00EB4C1C"/>
    <w:rsid w:val="00EE4019"/>
    <w:rsid w:val="00EE4F89"/>
    <w:rsid w:val="00EF137F"/>
    <w:rsid w:val="00F04F61"/>
    <w:rsid w:val="00F1252E"/>
    <w:rsid w:val="00F217C3"/>
    <w:rsid w:val="00F22653"/>
    <w:rsid w:val="00F74F25"/>
    <w:rsid w:val="00F76EB1"/>
    <w:rsid w:val="00FB72DF"/>
    <w:rsid w:val="00FB796D"/>
    <w:rsid w:val="00FC19AC"/>
    <w:rsid w:val="00FC4ABC"/>
    <w:rsid w:val="00FC6420"/>
    <w:rsid w:val="00FD3DBC"/>
    <w:rsid w:val="00FE0CC5"/>
    <w:rsid w:val="00FF5B63"/>
    <w:rsid w:val="00FF5F47"/>
    <w:rsid w:val="02087EDA"/>
    <w:rsid w:val="02304CF4"/>
    <w:rsid w:val="02D9504E"/>
    <w:rsid w:val="02E30068"/>
    <w:rsid w:val="03E7597B"/>
    <w:rsid w:val="03F72906"/>
    <w:rsid w:val="0489758A"/>
    <w:rsid w:val="05107E07"/>
    <w:rsid w:val="055F61A6"/>
    <w:rsid w:val="07187830"/>
    <w:rsid w:val="077C7554"/>
    <w:rsid w:val="08F62644"/>
    <w:rsid w:val="0A8B3017"/>
    <w:rsid w:val="0BF27B2A"/>
    <w:rsid w:val="0C7876F6"/>
    <w:rsid w:val="0F1A228E"/>
    <w:rsid w:val="10297193"/>
    <w:rsid w:val="105E3DB5"/>
    <w:rsid w:val="131B0860"/>
    <w:rsid w:val="136021D9"/>
    <w:rsid w:val="14490603"/>
    <w:rsid w:val="15F26E5A"/>
    <w:rsid w:val="16621E09"/>
    <w:rsid w:val="16C11C6F"/>
    <w:rsid w:val="17A7505C"/>
    <w:rsid w:val="17EC44CB"/>
    <w:rsid w:val="191B29BF"/>
    <w:rsid w:val="19537FB3"/>
    <w:rsid w:val="195C122A"/>
    <w:rsid w:val="1A661493"/>
    <w:rsid w:val="1C120DB1"/>
    <w:rsid w:val="1D3C1738"/>
    <w:rsid w:val="1EF42074"/>
    <w:rsid w:val="20642EA3"/>
    <w:rsid w:val="242E055B"/>
    <w:rsid w:val="24485B15"/>
    <w:rsid w:val="246A2A9F"/>
    <w:rsid w:val="24D71F01"/>
    <w:rsid w:val="25D5578D"/>
    <w:rsid w:val="26DF6A58"/>
    <w:rsid w:val="28090ABE"/>
    <w:rsid w:val="28E6202D"/>
    <w:rsid w:val="29451B6D"/>
    <w:rsid w:val="29610CF0"/>
    <w:rsid w:val="29EE1BD8"/>
    <w:rsid w:val="2A2C49D8"/>
    <w:rsid w:val="2B524033"/>
    <w:rsid w:val="2B6910C5"/>
    <w:rsid w:val="2C894DA0"/>
    <w:rsid w:val="2E3737E1"/>
    <w:rsid w:val="2F35789D"/>
    <w:rsid w:val="2F59043E"/>
    <w:rsid w:val="2F763988"/>
    <w:rsid w:val="2FAB58C1"/>
    <w:rsid w:val="2FD46D46"/>
    <w:rsid w:val="30E072A6"/>
    <w:rsid w:val="319D3AF3"/>
    <w:rsid w:val="31A85707"/>
    <w:rsid w:val="32DE04E2"/>
    <w:rsid w:val="33C91A38"/>
    <w:rsid w:val="350A39C9"/>
    <w:rsid w:val="35636A4D"/>
    <w:rsid w:val="377621CB"/>
    <w:rsid w:val="377E79D3"/>
    <w:rsid w:val="37EB5A0E"/>
    <w:rsid w:val="38B36D30"/>
    <w:rsid w:val="39AC2BF2"/>
    <w:rsid w:val="39E0266E"/>
    <w:rsid w:val="3BBD5812"/>
    <w:rsid w:val="3BF66C28"/>
    <w:rsid w:val="3D2C63DF"/>
    <w:rsid w:val="3E692E72"/>
    <w:rsid w:val="416C5429"/>
    <w:rsid w:val="41B077CF"/>
    <w:rsid w:val="425B627B"/>
    <w:rsid w:val="43266FB8"/>
    <w:rsid w:val="45CD52EC"/>
    <w:rsid w:val="46446ED5"/>
    <w:rsid w:val="477D3F7B"/>
    <w:rsid w:val="478954E3"/>
    <w:rsid w:val="48B32E90"/>
    <w:rsid w:val="4AF704F6"/>
    <w:rsid w:val="4BD6334E"/>
    <w:rsid w:val="4BDC3C45"/>
    <w:rsid w:val="4BF779EF"/>
    <w:rsid w:val="4D154C85"/>
    <w:rsid w:val="4D7D1836"/>
    <w:rsid w:val="4D9624A0"/>
    <w:rsid w:val="4DF44A61"/>
    <w:rsid w:val="4F3257BB"/>
    <w:rsid w:val="50727F0A"/>
    <w:rsid w:val="50B618F8"/>
    <w:rsid w:val="515612F2"/>
    <w:rsid w:val="517045AA"/>
    <w:rsid w:val="5254009F"/>
    <w:rsid w:val="532434B2"/>
    <w:rsid w:val="5512637A"/>
    <w:rsid w:val="55A95F18"/>
    <w:rsid w:val="575E33A4"/>
    <w:rsid w:val="5768546A"/>
    <w:rsid w:val="57CF6D04"/>
    <w:rsid w:val="5AB630E2"/>
    <w:rsid w:val="5BEB53B8"/>
    <w:rsid w:val="5D4E698B"/>
    <w:rsid w:val="5D55439D"/>
    <w:rsid w:val="5DE2159C"/>
    <w:rsid w:val="5E910E34"/>
    <w:rsid w:val="60814FE7"/>
    <w:rsid w:val="608964A3"/>
    <w:rsid w:val="60AB539D"/>
    <w:rsid w:val="61D745D3"/>
    <w:rsid w:val="61E60F09"/>
    <w:rsid w:val="62782999"/>
    <w:rsid w:val="627C14D4"/>
    <w:rsid w:val="6350649D"/>
    <w:rsid w:val="649D39A3"/>
    <w:rsid w:val="662D0F41"/>
    <w:rsid w:val="68C564C1"/>
    <w:rsid w:val="69286B4D"/>
    <w:rsid w:val="6C303D8F"/>
    <w:rsid w:val="6C710420"/>
    <w:rsid w:val="6CA2619A"/>
    <w:rsid w:val="6D23210D"/>
    <w:rsid w:val="6D5A45C0"/>
    <w:rsid w:val="70364233"/>
    <w:rsid w:val="704F5AAB"/>
    <w:rsid w:val="70840695"/>
    <w:rsid w:val="71234121"/>
    <w:rsid w:val="712D0EF9"/>
    <w:rsid w:val="75E066F3"/>
    <w:rsid w:val="75E605FD"/>
    <w:rsid w:val="765C6FAE"/>
    <w:rsid w:val="76DA05A0"/>
    <w:rsid w:val="77194897"/>
    <w:rsid w:val="785C1006"/>
    <w:rsid w:val="789B656C"/>
    <w:rsid w:val="79D07A1A"/>
    <w:rsid w:val="7B0669E6"/>
    <w:rsid w:val="7B5754EB"/>
    <w:rsid w:val="7DB91452"/>
    <w:rsid w:val="7E741BF0"/>
    <w:rsid w:val="7F654D11"/>
    <w:rsid w:val="7F7D753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next w:val="1"/>
    <w:link w:val="18"/>
    <w:unhideWhenUsed/>
    <w:qFormat/>
    <w:uiPriority w:val="9"/>
    <w:pPr>
      <w:keepNext/>
      <w:keepLines/>
      <w:spacing w:after="267" w:line="250" w:lineRule="auto"/>
      <w:ind w:left="12" w:right="4819" w:hanging="10"/>
      <w:outlineLvl w:val="1"/>
    </w:pPr>
    <w:rPr>
      <w:rFonts w:ascii="Arial" w:hAnsi="Arial" w:eastAsia="Arial" w:cs="Arial"/>
      <w:b/>
      <w:i/>
      <w:color w:val="000000"/>
      <w:sz w:val="24"/>
      <w:szCs w:val="22"/>
      <w:lang w:val="en-PH" w:eastAsia="en-PH" w:bidi="ar-SA"/>
    </w:rPr>
  </w:style>
  <w:style w:type="paragraph" w:styleId="4">
    <w:name w:val="heading 3"/>
    <w:basedOn w:val="1"/>
    <w:next w:val="1"/>
    <w:link w:val="23"/>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paragraph" w:styleId="8">
    <w:name w:val="annotation text"/>
    <w:basedOn w:val="1"/>
    <w:semiHidden/>
    <w:unhideWhenUsed/>
    <w:qFormat/>
    <w:uiPriority w:val="99"/>
    <w:rPr>
      <w:sz w:val="20"/>
      <w:szCs w:val="20"/>
    </w:rPr>
  </w:style>
  <w:style w:type="character" w:styleId="9">
    <w:name w:val="Emphasis"/>
    <w:basedOn w:val="5"/>
    <w:qFormat/>
    <w:uiPriority w:val="20"/>
    <w:rPr>
      <w:i/>
      <w:iCs/>
    </w:rPr>
  </w:style>
  <w:style w:type="paragraph" w:styleId="10">
    <w:name w:val="header"/>
    <w:basedOn w:val="1"/>
    <w:link w:val="16"/>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000FF"/>
      <w:u w:val="single"/>
    </w:rPr>
  </w:style>
  <w:style w:type="paragraph" w:styleId="12">
    <w:name w:val="List Number 2"/>
    <w:basedOn w:val="1"/>
    <w:unhideWhenUsed/>
    <w:qFormat/>
    <w:uiPriority w:val="99"/>
    <w:pPr>
      <w:numPr>
        <w:ilvl w:val="0"/>
        <w:numId w:val="1"/>
      </w:numPr>
      <w:spacing w:after="200" w:line="276" w:lineRule="auto"/>
      <w:contextualSpacing/>
    </w:pPr>
    <w:rPr>
      <w:rFonts w:eastAsiaTheme="minorEastAsia"/>
      <w:lang w:val="en-US"/>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PH"/>
    </w:rPr>
  </w:style>
  <w:style w:type="character" w:styleId="14">
    <w:name w:val="Strong"/>
    <w:basedOn w:val="5"/>
    <w:qFormat/>
    <w:uiPriority w:val="22"/>
    <w:rPr>
      <w:b/>
      <w:bCs/>
    </w:rPr>
  </w:style>
  <w:style w:type="table" w:styleId="15">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er Char"/>
    <w:basedOn w:val="5"/>
    <w:link w:val="10"/>
    <w:qFormat/>
    <w:uiPriority w:val="99"/>
  </w:style>
  <w:style w:type="paragraph" w:styleId="17">
    <w:name w:val="List Paragraph"/>
    <w:basedOn w:val="1"/>
    <w:qFormat/>
    <w:uiPriority w:val="34"/>
    <w:pPr>
      <w:ind w:left="720"/>
      <w:contextualSpacing/>
    </w:pPr>
  </w:style>
  <w:style w:type="character" w:customStyle="1" w:styleId="18">
    <w:name w:val="Heading 2 Char"/>
    <w:basedOn w:val="5"/>
    <w:link w:val="3"/>
    <w:qFormat/>
    <w:uiPriority w:val="9"/>
    <w:rPr>
      <w:rFonts w:ascii="Arial" w:hAnsi="Arial" w:eastAsia="Arial" w:cs="Arial"/>
      <w:b/>
      <w:i/>
      <w:color w:val="000000"/>
      <w:sz w:val="24"/>
      <w:lang w:eastAsia="en-PH"/>
    </w:rPr>
  </w:style>
  <w:style w:type="table" w:customStyle="1" w:styleId="19">
    <w:name w:val="TableGrid"/>
    <w:qFormat/>
    <w:uiPriority w:val="0"/>
    <w:rPr>
      <w:rFonts w:eastAsiaTheme="minorEastAsia"/>
    </w:rPr>
    <w:tblPr>
      <w:tblCellMar>
        <w:top w:w="0" w:type="dxa"/>
        <w:left w:w="0" w:type="dxa"/>
        <w:bottom w:w="0" w:type="dxa"/>
        <w:right w:w="0" w:type="dxa"/>
      </w:tblCellMar>
    </w:tblPr>
  </w:style>
  <w:style w:type="character" w:customStyle="1" w:styleId="20">
    <w:name w:val="Unresolved Mention1"/>
    <w:basedOn w:val="5"/>
    <w:semiHidden/>
    <w:unhideWhenUsed/>
    <w:qFormat/>
    <w:uiPriority w:val="99"/>
    <w:rPr>
      <w:color w:val="605E5C"/>
      <w:shd w:val="clear" w:color="auto" w:fill="E1DFDD"/>
    </w:rPr>
  </w:style>
  <w:style w:type="table" w:customStyle="1" w:styleId="21">
    <w:name w:val="Table Grid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Grid1"/>
    <w:qFormat/>
    <w:uiPriority w:val="0"/>
    <w:rPr>
      <w:rFonts w:eastAsiaTheme="minorEastAsia"/>
    </w:rPr>
    <w:tblPr>
      <w:tblCellMar>
        <w:top w:w="0" w:type="dxa"/>
        <w:left w:w="0" w:type="dxa"/>
        <w:bottom w:w="0" w:type="dxa"/>
        <w:right w:w="0" w:type="dxa"/>
      </w:tblCellMar>
    </w:tblPr>
  </w:style>
  <w:style w:type="character" w:customStyle="1" w:styleId="23">
    <w:name w:val="Heading 3 Char"/>
    <w:basedOn w:val="5"/>
    <w:link w:val="4"/>
    <w:semiHidden/>
    <w:qFormat/>
    <w:uiPriority w:val="9"/>
    <w:rPr>
      <w:rFonts w:asciiTheme="majorHAnsi" w:hAnsiTheme="majorHAnsi" w:eastAsiaTheme="majorEastAsia" w:cstheme="majorBidi"/>
      <w:color w:val="203864" w:themeColor="accent1" w:themeShade="80"/>
      <w:sz w:val="24"/>
      <w:szCs w:val="24"/>
      <w:lang w:eastAsia="en-US"/>
    </w:rPr>
  </w:style>
  <w:style w:type="character" w:customStyle="1" w:styleId="24">
    <w:name w:val="Heading 1 Char"/>
    <w:basedOn w:val="5"/>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25">
    <w:name w:val="Unresolved Mention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4254</Words>
  <Characters>26565</Characters>
  <Lines>351</Lines>
  <Paragraphs>99</Paragraphs>
  <TotalTime>39</TotalTime>
  <ScaleCrop>false</ScaleCrop>
  <LinksUpToDate>false</LinksUpToDate>
  <CharactersWithSpaces>30895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2026-05-01T09:06:00Z</dcterms:created>
  <dc:creator>Admin</dc:creator>
  <cp:lastModifiedBy>rosalie fernandez</cp:lastModifiedBy>
  <cp:lastPrinted>2025-11-19T06:10:00Z</cp:lastPrinted>
  <dcterms:modified xsi:type="dcterms:W3CDTF">2026-06-26T05:52:05Z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39007284DAFE49E1B970FD15417E7CE2_13</vt:lpwstr>
  </property>
  <property fmtid="{D5CDD505-2E9C-101B-9397-08002B2CF9AE}" pid="4" name="KSOTemplateDocerSaveRecord">
    <vt:lpwstr>eyJoZGlkIjoiYzY0ODA2Y2M3NjJjNjdlMmEyMzI1MGJhNTkxMTk5ZmIiLCJ1c2VySWQiOiI3MDUwNzU0NDMyOTkifQ==</vt:lpwstr>
  </property>
</Properties>
</file>