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6C1A" w14:textId="4CBCF826" w:rsidR="00551FCB" w:rsidRPr="00B05B1C" w:rsidRDefault="00551FCB">
      <w:pPr>
        <w:pStyle w:val="NormalWeb"/>
        <w:rPr>
          <w:color w:val="000000" w:themeColor="text1"/>
        </w:rPr>
      </w:pPr>
    </w:p>
    <w:p w14:paraId="6C8AE3AE"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THE GRIQUA PEOPLE: HISTORY, CUSTOMARY LAW, CULTURE AND LEADERSHIP TRADITIONS</w:t>
      </w:r>
    </w:p>
    <w:p w14:paraId="274D79EE"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
      </w:r>
    </w:p>
    <w:p w14:paraId="624B72B4" w14:textId="77777777" w:rsidR="00551FCB" w:rsidRPr="00B05B1C" w:rsidRDefault="00551FCB">
      <w:pPr>
        <w:pStyle w:val="Heading3"/>
        <w:rPr>
          <w:rFonts w:eastAsia="Times New Roman"/>
          <w:color w:val="000000" w:themeColor="text1"/>
        </w:rPr>
      </w:pPr>
      <w:r w:rsidRPr="00B05B1C">
        <w:rPr>
          <w:rFonts w:eastAsia="Times New Roman"/>
          <w:color w:val="000000" w:themeColor="text1"/>
        </w:rPr>
        <w:t/>
      </w:r>
    </w:p>
    <w:p w14:paraId="39C45745" w14:textId="29D449CC" w:rsidR="00161393" w:rsidRPr="00161393" w:rsidRDefault="00C40548">
      <w:pPr>
        <w:pStyle w:val="NormalWeb"/>
        <w:rPr>
          <w:color w:val="000000" w:themeColor="text1"/>
        </w:rPr>
      </w:pPr>
      <w:r w:rsidRPr="00B05B1C">
        <w:rPr>
          <w:rStyle w:val="Strong"/>
          <w:color w:val="000000" w:themeColor="text1"/>
        </w:rPr>
        <w:t/>
      </w:r>
      <w:r w:rsidR="00B05B1C" w:rsidRPr="00B05B1C">
        <w:rPr>
          <w:rStyle w:val="Strong"/>
          <w:color w:val="000000" w:themeColor="text1"/>
        </w:rPr>
        <w:t xml:space="preserve"/>
      </w:r>
      <w:r w:rsidR="00551FCB" w:rsidRPr="00B05B1C">
        <w:rPr>
          <w:rStyle w:val="Strong"/>
          <w:color w:val="000000" w:themeColor="text1"/>
        </w:rPr>
        <w:t xml:space="preserve"/>
      </w:r>
      <w:proofErr w:type="spellStart"/>
      <w:r w:rsidR="00551FCB" w:rsidRPr="00B05B1C">
        <w:rPr>
          <w:rStyle w:val="Strong"/>
          <w:color w:val="000000" w:themeColor="text1"/>
        </w:rPr>
        <w:t/>
      </w:r>
      <w:proofErr w:type="spellEnd"/>
      <w:r w:rsidR="00551FCB" w:rsidRPr="00B05B1C">
        <w:rPr>
          <w:color w:val="000000" w:themeColor="text1"/>
        </w:rPr>
        <w:t xml:space="preserve"/>
      </w:r>
    </w:p>
    <w:p w14:paraId="3C54B31B" w14:textId="77777777" w:rsidR="00161393" w:rsidRPr="004A1EBA" w:rsidRDefault="00161393">
      <w:pPr>
        <w:pStyle w:val="Heading1"/>
        <w:rPr>
          <w:rFonts w:eastAsia="Times New Roman"/>
          <w:color w:val="000000" w:themeColor="text1"/>
        </w:rPr>
      </w:pPr>
      <w:r w:rsidRPr="004A1EBA">
        <w:rPr>
          <w:rFonts w:eastAsia="Times New Roman"/>
          <w:color w:val="000000" w:themeColor="text1"/>
        </w:rPr>
        <w:t>Abstract</w:t>
      </w:r>
    </w:p>
    <w:p w14:paraId="1867DFC3" w14:textId="77777777" w:rsidR="00161393" w:rsidRDefault="00161393">
      <w:pPr>
        <w:pStyle w:val="NormalWeb"/>
      </w:pPr>
      <w:r>
        <w:t xml:space="preserve">The </w:t>
      </w:r>
      <w:proofErr w:type="spellStart"/>
      <w:r>
        <w:t>Griqua</w:t>
      </w:r>
      <w:proofErr w:type="spellEnd"/>
      <w:r>
        <w:t xml:space="preserve"> people constitute one of Southern Africa's most distinctive indigenous communities, possessing a unique cultural identity rooted in Khoikhoi ancestry and shaped by complex historical processes of migration, frontier interaction, political transformation, religious change, and cultural adaptation. Despite centuries of colonial expansion, territorial dispossession, socio-political marginalisation, and economic transformation, the </w:t>
      </w:r>
      <w:proofErr w:type="spellStart"/>
      <w:r>
        <w:t>Griqua</w:t>
      </w:r>
      <w:proofErr w:type="spellEnd"/>
      <w:r>
        <w:t xml:space="preserve"> have maintained a distinct collective identity through the preservation of customary law, traditional leadership institutions, kinship networks, religious practices, and cultural traditions.</w:t>
      </w:r>
    </w:p>
    <w:p w14:paraId="64000438" w14:textId="77777777" w:rsidR="00161393" w:rsidRDefault="00161393">
      <w:pPr>
        <w:pStyle w:val="NormalWeb"/>
      </w:pPr>
      <w:r>
        <w:t xml:space="preserve">This article examines the historical development, customary governance systems, cultural heritage, religious institutions, and leadership traditions of the </w:t>
      </w:r>
      <w:proofErr w:type="spellStart"/>
      <w:r>
        <w:t>Griqua</w:t>
      </w:r>
      <w:proofErr w:type="spellEnd"/>
      <w:r>
        <w:t xml:space="preserve"> Nation through a socio-historical and ethnographic framework. Employing a qualitative research methodology, the study draws upon oral histories, archival records, genealogical evidence, community narratives, historical literature, and contemporary ethnographic observations to investigate the mechanisms through which </w:t>
      </w:r>
      <w:proofErr w:type="spellStart"/>
      <w:r>
        <w:t>Griqua</w:t>
      </w:r>
      <w:proofErr w:type="spellEnd"/>
      <w:r>
        <w:t xml:space="preserve"> identity has been preserved and transmitted across generations.</w:t>
      </w:r>
    </w:p>
    <w:p w14:paraId="6FAEC403" w14:textId="77777777" w:rsidR="00161393" w:rsidRDefault="00161393">
      <w:pPr>
        <w:pStyle w:val="NormalWeb"/>
      </w:pPr>
      <w:r>
        <w:t xml:space="preserve">Particular attention is given to the role of traditional leadership structures, customary law, family institutions, Christianity, and indigenous systems of social </w:t>
      </w:r>
      <w:proofErr w:type="spellStart"/>
      <w:r>
        <w:t>organisation</w:t>
      </w:r>
      <w:proofErr w:type="spellEnd"/>
      <w:r>
        <w:t xml:space="preserve"> in sustaining cultural continuity. The study further explores the contributions of significant </w:t>
      </w:r>
      <w:proofErr w:type="spellStart"/>
      <w:r>
        <w:t>Griqua</w:t>
      </w:r>
      <w:proofErr w:type="spellEnd"/>
      <w:r>
        <w:t xml:space="preserve"> institutions, including the </w:t>
      </w:r>
      <w:proofErr w:type="spellStart"/>
      <w:r>
        <w:t>Griqua</w:t>
      </w:r>
      <w:proofErr w:type="spellEnd"/>
      <w:r>
        <w:t xml:space="preserve"> Royal House, the </w:t>
      </w:r>
      <w:proofErr w:type="spellStart"/>
      <w:r>
        <w:t>Griqua</w:t>
      </w:r>
      <w:proofErr w:type="spellEnd"/>
      <w:r>
        <w:t xml:space="preserve"> Church, and the </w:t>
      </w:r>
      <w:proofErr w:type="spellStart"/>
      <w:r>
        <w:t>Griqua</w:t>
      </w:r>
      <w:proofErr w:type="spellEnd"/>
      <w:r>
        <w:t xml:space="preserve"> National Conference, as well as the historical and contemporary roles of prominent </w:t>
      </w:r>
      <w:proofErr w:type="spellStart"/>
      <w:r>
        <w:t>Griqua</w:t>
      </w:r>
      <w:proofErr w:type="spellEnd"/>
      <w:r>
        <w:t xml:space="preserve"> families such as the </w:t>
      </w:r>
      <w:proofErr w:type="spellStart"/>
      <w:r>
        <w:t>Kok</w:t>
      </w:r>
      <w:proofErr w:type="spellEnd"/>
      <w:r>
        <w:t xml:space="preserve">, </w:t>
      </w:r>
      <w:proofErr w:type="spellStart"/>
      <w:r>
        <w:t>Waterboer</w:t>
      </w:r>
      <w:proofErr w:type="spellEnd"/>
      <w:r>
        <w:t xml:space="preserve">, Le Fleur, </w:t>
      </w:r>
      <w:proofErr w:type="spellStart"/>
      <w:r>
        <w:t>Kanyiles</w:t>
      </w:r>
      <w:proofErr w:type="spellEnd"/>
      <w:r>
        <w:t xml:space="preserve">, De Bruin, and </w:t>
      </w:r>
      <w:proofErr w:type="spellStart"/>
      <w:r>
        <w:t>Messelaar</w:t>
      </w:r>
      <w:proofErr w:type="spellEnd"/>
      <w:r>
        <w:t xml:space="preserve"> lineages in preserving community cohesion, leadership traditions, historical memory, and cultural identity.</w:t>
      </w:r>
    </w:p>
    <w:p w14:paraId="1EA2A7F8" w14:textId="77777777" w:rsidR="00161393" w:rsidRDefault="00161393">
      <w:pPr>
        <w:pStyle w:val="NormalWeb"/>
      </w:pPr>
      <w:r>
        <w:t xml:space="preserve">The article argues that </w:t>
      </w:r>
      <w:proofErr w:type="spellStart"/>
      <w:r>
        <w:t>Griqua</w:t>
      </w:r>
      <w:proofErr w:type="spellEnd"/>
      <w:r>
        <w:t xml:space="preserve"> resilience is best understood through the dynamic interaction between indigenous heritage, customary governance, religious faith, kinship structures, and collective historical consciousness. It concludes that the </w:t>
      </w:r>
      <w:proofErr w:type="spellStart"/>
      <w:r>
        <w:t>Griqua</w:t>
      </w:r>
      <w:proofErr w:type="spellEnd"/>
      <w:r>
        <w:t xml:space="preserve"> experience provides an important case study in indigenous continuity, cultural resilience, and self-determination within the broader context of South African history and contemporary debates concerning indigenous recognition, customary law, and traditional leadership.</w:t>
      </w:r>
    </w:p>
    <w:p w14:paraId="35E845D2" w14:textId="45251A94" w:rsidR="00404126" w:rsidRPr="00EF0D50" w:rsidRDefault="00161393" w:rsidP="00404126">
      <w:pPr>
        <w:pStyle w:val="NormalWeb"/>
      </w:pPr>
      <w:r>
        <w:rPr>
          <w:rStyle w:val="Strong"/>
        </w:rPr>
        <w:t>Keywords:</w:t>
      </w:r>
      <w:r>
        <w:t xml:space="preserve"> </w:t>
      </w:r>
      <w:proofErr w:type="spellStart"/>
      <w:r>
        <w:t>Griqua</w:t>
      </w:r>
      <w:proofErr w:type="spellEnd"/>
      <w:r>
        <w:t xml:space="preserve">, Khoikhoi, Indigenous Peoples, Traditional Leadership, Customary Law, Cultural Heritage, Christianity, </w:t>
      </w:r>
      <w:proofErr w:type="spellStart"/>
      <w:r>
        <w:t>Griqua</w:t>
      </w:r>
      <w:proofErr w:type="spellEnd"/>
      <w:r>
        <w:t xml:space="preserve"> Royal House, </w:t>
      </w:r>
      <w:proofErr w:type="spellStart"/>
      <w:r>
        <w:t>Griqua</w:t>
      </w:r>
      <w:proofErr w:type="spellEnd"/>
      <w:r>
        <w:t xml:space="preserve"> Church, </w:t>
      </w:r>
      <w:proofErr w:type="spellStart"/>
      <w:r>
        <w:t>Griqua</w:t>
      </w:r>
      <w:proofErr w:type="spellEnd"/>
      <w:r>
        <w:t xml:space="preserve"> National Conference, Identity, Ethnography, Oral History, Southern Africa. </w:t>
      </w:r>
    </w:p>
    <w:p w14:paraId="0CB107A5" w14:textId="1C95053C" w:rsidR="00551FCB" w:rsidRPr="00B05B1C" w:rsidRDefault="00551FCB">
      <w:pPr>
        <w:pStyle w:val="Heading1"/>
        <w:rPr>
          <w:rFonts w:eastAsia="Times New Roman"/>
          <w:color w:val="000000" w:themeColor="text1"/>
        </w:rPr>
      </w:pPr>
      <w:r w:rsidRPr="00B05B1C">
        <w:rPr>
          <w:rFonts w:eastAsia="Times New Roman"/>
          <w:color w:val="000000" w:themeColor="text1"/>
        </w:rPr>
        <w:t>1.Introduction</w:t>
      </w:r>
    </w:p>
    <w:p w14:paraId="7E7EFD6F" w14:textId="5D737E8F" w:rsidR="00551FCB" w:rsidRPr="00B05B1C" w:rsidRDefault="00567BA0">
      <w:pPr>
        <w:pStyle w:val="NormalWeb"/>
        <w:rPr>
          <w:color w:val="000000" w:themeColor="text1"/>
        </w:rPr>
      </w:pPr>
      <w:r>
        <w:rPr>
          <w:color w:val="000000" w:themeColor="text1"/>
        </w:rPr>
        <w:t>The</w:t>
      </w:r>
      <w:r w:rsidR="00551FCB" w:rsidRPr="00B05B1C">
        <w:rPr>
          <w:color w:val="000000" w:themeColor="text1"/>
        </w:rPr>
        <w:t xml:space="preserve"> </w:t>
      </w:r>
      <w:proofErr w:type="spellStart"/>
      <w:r w:rsidR="00551FCB" w:rsidRPr="00B05B1C">
        <w:rPr>
          <w:color w:val="000000" w:themeColor="text1"/>
        </w:rPr>
        <w:t>Griqua</w:t>
      </w:r>
      <w:proofErr w:type="spellEnd"/>
      <w:r w:rsidR="00551FCB" w:rsidRPr="00B05B1C">
        <w:rPr>
          <w:color w:val="000000" w:themeColor="text1"/>
        </w:rPr>
        <w:t xml:space="preserve"> people occupy a unique position within the history of Southern Africa. Emerging from Khoikhoi ancestral origins and shaped by centuries of frontier interaction, migration, adaptation, and political development, the </w:t>
      </w:r>
      <w:proofErr w:type="spellStart"/>
      <w:r w:rsidR="00551FCB" w:rsidRPr="00B05B1C">
        <w:rPr>
          <w:color w:val="000000" w:themeColor="text1"/>
        </w:rPr>
        <w:t>Griqua</w:t>
      </w:r>
      <w:proofErr w:type="spellEnd"/>
      <w:r w:rsidR="00551FCB" w:rsidRPr="00B05B1C">
        <w:rPr>
          <w:color w:val="000000" w:themeColor="text1"/>
        </w:rPr>
        <w:t xml:space="preserve"> evolved into a distinct indigenous nation possessing its own leadership traditions, customary laws, religious institutions, and cultural practices.</w:t>
      </w:r>
    </w:p>
    <w:p w14:paraId="68CD89E0" w14:textId="0D35F7F0" w:rsidR="00551FCB" w:rsidRPr="00B05B1C" w:rsidRDefault="005509E3">
      <w:pPr>
        <w:pStyle w:val="NormalWeb"/>
        <w:rPr>
          <w:color w:val="000000" w:themeColor="text1"/>
        </w:rPr>
      </w:pPr>
      <w:r>
        <w:rPr>
          <w:color w:val="000000" w:themeColor="text1"/>
        </w:rPr>
        <w:t xml:space="preserve">A strong sense </w:t>
      </w:r>
      <w:r w:rsidR="001E46F7">
        <w:rPr>
          <w:color w:val="000000" w:themeColor="text1"/>
        </w:rPr>
        <w:t>of collective identity was maintain t</w:t>
      </w:r>
      <w:r w:rsidR="00551FCB" w:rsidRPr="00B05B1C">
        <w:rPr>
          <w:color w:val="000000" w:themeColor="text1"/>
        </w:rPr>
        <w:t>hroughout the</w:t>
      </w:r>
      <w:r w:rsidR="00143594">
        <w:rPr>
          <w:color w:val="000000" w:themeColor="text1"/>
        </w:rPr>
        <w:t xml:space="preserve"> </w:t>
      </w:r>
      <w:r w:rsidR="00551FCB" w:rsidRPr="00B05B1C">
        <w:rPr>
          <w:color w:val="000000" w:themeColor="text1"/>
        </w:rPr>
        <w:t xml:space="preserve">history </w:t>
      </w:r>
      <w:r w:rsidR="00C4269D">
        <w:rPr>
          <w:color w:val="000000" w:themeColor="text1"/>
        </w:rPr>
        <w:t xml:space="preserve">of </w:t>
      </w:r>
      <w:r w:rsidR="00551FCB" w:rsidRPr="00B05B1C">
        <w:rPr>
          <w:color w:val="000000" w:themeColor="text1"/>
        </w:rPr>
        <w:t xml:space="preserve">the </w:t>
      </w:r>
      <w:proofErr w:type="spellStart"/>
      <w:r w:rsidR="00551FCB" w:rsidRPr="00B05B1C">
        <w:rPr>
          <w:color w:val="000000" w:themeColor="text1"/>
        </w:rPr>
        <w:t>Griqua</w:t>
      </w:r>
      <w:proofErr w:type="spellEnd"/>
      <w:r w:rsidR="00C4269D">
        <w:rPr>
          <w:color w:val="000000" w:themeColor="text1"/>
        </w:rPr>
        <w:t xml:space="preserve">, </w:t>
      </w:r>
      <w:r w:rsidR="00551FCB" w:rsidRPr="00B05B1C">
        <w:rPr>
          <w:color w:val="000000" w:themeColor="text1"/>
        </w:rPr>
        <w:t>despite periods of displacement, colonial expansion, economic transformation, and political marginalisation. Their survival as a distinct people has been largely dependent upon the preservation of customary governance, oral traditions, kinship structures, religious institutions, and traditional leadership.</w:t>
      </w:r>
    </w:p>
    <w:p w14:paraId="21E88B26" w14:textId="0C610DDB" w:rsidR="00551FCB" w:rsidRPr="00EF0D50" w:rsidRDefault="00551FCB" w:rsidP="00EF0D50">
      <w:pPr>
        <w:pStyle w:val="NormalWeb"/>
        <w:rPr>
          <w:color w:val="000000" w:themeColor="text1"/>
        </w:rPr>
      </w:pPr>
      <w:r w:rsidRPr="00B05B1C">
        <w:rPr>
          <w:color w:val="000000" w:themeColor="text1"/>
        </w:rPr>
        <w:t xml:space="preserve">This article examines the foundations of </w:t>
      </w:r>
      <w:proofErr w:type="spellStart"/>
      <w:r w:rsidRPr="00B05B1C">
        <w:rPr>
          <w:color w:val="000000" w:themeColor="text1"/>
        </w:rPr>
        <w:t>Griqua</w:t>
      </w:r>
      <w:proofErr w:type="spellEnd"/>
      <w:r w:rsidRPr="00B05B1C">
        <w:rPr>
          <w:color w:val="000000" w:themeColor="text1"/>
        </w:rPr>
        <w:t xml:space="preserve"> identity through an exploration of their historical origins, customary law, leadership systems, religious traditions, and cultural institutions.</w:t>
      </w:r>
    </w:p>
    <w:p w14:paraId="712EF2AA"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2. Methodology</w:t>
      </w:r>
    </w:p>
    <w:p w14:paraId="31205700" w14:textId="77777777" w:rsidR="00551FCB" w:rsidRPr="00B05B1C" w:rsidRDefault="00551FCB">
      <w:pPr>
        <w:pStyle w:val="NormalWeb"/>
        <w:rPr>
          <w:color w:val="000000" w:themeColor="text1"/>
        </w:rPr>
      </w:pPr>
      <w:r w:rsidRPr="00B05B1C">
        <w:rPr>
          <w:color w:val="000000" w:themeColor="text1"/>
        </w:rPr>
        <w:t>This study adopts a multidisciplinary qualitative methodology combining historical research, oral history, ethnographic observation, archival analysis, and genealogical investigation.</w:t>
      </w:r>
    </w:p>
    <w:p w14:paraId="40B65C6A"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2.1 Oral History</w:t>
      </w:r>
    </w:p>
    <w:p w14:paraId="2F0417F0" w14:textId="5CF29B05" w:rsidR="00551FCB" w:rsidRPr="00B05B1C" w:rsidRDefault="007800A7">
      <w:pPr>
        <w:pStyle w:val="NormalWeb"/>
        <w:rPr>
          <w:color w:val="000000" w:themeColor="text1"/>
        </w:rPr>
      </w:pPr>
      <w:r>
        <w:rPr>
          <w:color w:val="000000" w:themeColor="text1"/>
        </w:rPr>
        <w:t>Their o</w:t>
      </w:r>
      <w:r w:rsidR="00551FCB" w:rsidRPr="00B05B1C">
        <w:rPr>
          <w:color w:val="000000" w:themeColor="text1"/>
        </w:rPr>
        <w:t xml:space="preserve">ral traditions remain among the most important repositories of </w:t>
      </w:r>
      <w:proofErr w:type="spellStart"/>
      <w:r w:rsidR="00551FCB" w:rsidRPr="00B05B1C">
        <w:rPr>
          <w:color w:val="000000" w:themeColor="text1"/>
        </w:rPr>
        <w:t>Griqua</w:t>
      </w:r>
      <w:proofErr w:type="spellEnd"/>
      <w:r w:rsidR="00551FCB" w:rsidRPr="00B05B1C">
        <w:rPr>
          <w:color w:val="000000" w:themeColor="text1"/>
        </w:rPr>
        <w:t xml:space="preserve"> knowledge. Elders, traditional leaders, church leaders, and family historians preserve historical narratives, leadership genealogies, cultural practices, and community memory.</w:t>
      </w:r>
    </w:p>
    <w:p w14:paraId="4B172C53"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2.2 Archival Research</w:t>
      </w:r>
    </w:p>
    <w:p w14:paraId="530C59B2" w14:textId="77777777" w:rsidR="00551FCB" w:rsidRPr="00B05B1C" w:rsidRDefault="00551FCB">
      <w:pPr>
        <w:pStyle w:val="NormalWeb"/>
        <w:rPr>
          <w:color w:val="000000" w:themeColor="text1"/>
        </w:rPr>
      </w:pPr>
      <w:r w:rsidRPr="00B05B1C">
        <w:rPr>
          <w:color w:val="000000" w:themeColor="text1"/>
        </w:rPr>
        <w:t>Archival materials examined include:</w:t>
      </w:r>
    </w:p>
    <w:p w14:paraId="1BD9F0EF" w14:textId="77777777" w:rsidR="00551FCB" w:rsidRPr="00B05B1C" w:rsidRDefault="00551FCB" w:rsidP="00551FCB">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Cape Colonial Records.</w:t>
      </w:r>
    </w:p>
    <w:p w14:paraId="12FCD08D" w14:textId="77777777" w:rsidR="00551FCB" w:rsidRPr="00B05B1C" w:rsidRDefault="00551FCB" w:rsidP="00551FCB">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London Missionary Society archives.</w:t>
      </w:r>
    </w:p>
    <w:p w14:paraId="07D96EE4" w14:textId="77777777" w:rsidR="00551FCB" w:rsidRPr="00B05B1C" w:rsidRDefault="00551FCB" w:rsidP="00551FCB">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Mission station records.</w:t>
      </w:r>
    </w:p>
    <w:p w14:paraId="3B7FE71D" w14:textId="77777777" w:rsidR="00551FCB" w:rsidRPr="00B05B1C" w:rsidRDefault="00551FCB" w:rsidP="00551FCB">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Church registers.</w:t>
      </w:r>
    </w:p>
    <w:p w14:paraId="34D2058C" w14:textId="77777777" w:rsidR="00551FCB" w:rsidRPr="00B05B1C" w:rsidRDefault="00551FCB" w:rsidP="00551FCB">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Government reports.</w:t>
      </w:r>
    </w:p>
    <w:p w14:paraId="782BA6AB" w14:textId="77777777" w:rsidR="00551FCB" w:rsidRPr="00B05B1C" w:rsidRDefault="00551FCB" w:rsidP="00551FCB">
      <w:pPr>
        <w:numPr>
          <w:ilvl w:val="0"/>
          <w:numId w:val="1"/>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Historical correspondence.</w:t>
      </w:r>
    </w:p>
    <w:p w14:paraId="3DA5F405"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2.3 Ethnographic Observation</w:t>
      </w:r>
    </w:p>
    <w:p w14:paraId="228F2E13" w14:textId="77777777" w:rsidR="00551FCB" w:rsidRPr="00B05B1C" w:rsidRDefault="00551FCB">
      <w:pPr>
        <w:pStyle w:val="NormalWeb"/>
        <w:rPr>
          <w:color w:val="000000" w:themeColor="text1"/>
        </w:rPr>
      </w:pPr>
      <w:r w:rsidRPr="00B05B1C">
        <w:rPr>
          <w:color w:val="000000" w:themeColor="text1"/>
        </w:rPr>
        <w:t xml:space="preserve">Observations of community gatherings, funerals, religious ceremonies, leadership meetings, and cultural events provide contemporary evidence of the continued practice of </w:t>
      </w:r>
      <w:proofErr w:type="spellStart"/>
      <w:r w:rsidRPr="00B05B1C">
        <w:rPr>
          <w:color w:val="000000" w:themeColor="text1"/>
        </w:rPr>
        <w:t>Griqua</w:t>
      </w:r>
      <w:proofErr w:type="spellEnd"/>
      <w:r w:rsidRPr="00B05B1C">
        <w:rPr>
          <w:color w:val="000000" w:themeColor="text1"/>
        </w:rPr>
        <w:t xml:space="preserve"> customs.</w:t>
      </w:r>
    </w:p>
    <w:p w14:paraId="69E7429A"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2.4 Genealogical Research</w:t>
      </w:r>
    </w:p>
    <w:p w14:paraId="6E9B85B4" w14:textId="287D8650" w:rsidR="00551FCB" w:rsidRPr="00EF0D50" w:rsidRDefault="00551FCB" w:rsidP="00EF0D50">
      <w:pPr>
        <w:pStyle w:val="NormalWeb"/>
        <w:rPr>
          <w:color w:val="000000" w:themeColor="text1"/>
        </w:rPr>
      </w:pPr>
      <w:r w:rsidRPr="00B05B1C">
        <w:rPr>
          <w:color w:val="000000" w:themeColor="text1"/>
        </w:rPr>
        <w:t>Genealogical traditions preserved within families and traditional leadership houses contribute significantly to understanding succession, kinship, and cultural continuity.</w:t>
      </w:r>
    </w:p>
    <w:p w14:paraId="5F65401A"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 xml:space="preserve">3. Historical Origins of the </w:t>
      </w:r>
      <w:proofErr w:type="spellStart"/>
      <w:r w:rsidRPr="00B05B1C">
        <w:rPr>
          <w:rFonts w:eastAsia="Times New Roman"/>
          <w:color w:val="000000" w:themeColor="text1"/>
        </w:rPr>
        <w:t>Griqua</w:t>
      </w:r>
      <w:proofErr w:type="spellEnd"/>
      <w:r w:rsidRPr="00B05B1C">
        <w:rPr>
          <w:rFonts w:eastAsia="Times New Roman"/>
          <w:color w:val="000000" w:themeColor="text1"/>
        </w:rPr>
        <w:t xml:space="preserve"> People</w:t>
      </w:r>
    </w:p>
    <w:p w14:paraId="4A590D12" w14:textId="2AD76864" w:rsidR="00551FCB" w:rsidRPr="00B05B1C" w:rsidRDefault="00A93A41">
      <w:pPr>
        <w:pStyle w:val="NormalWeb"/>
        <w:rPr>
          <w:color w:val="000000" w:themeColor="text1"/>
        </w:rPr>
      </w:pPr>
      <w:r>
        <w:rPr>
          <w:color w:val="000000" w:themeColor="text1"/>
        </w:rPr>
        <w:t>Origins</w:t>
      </w:r>
      <w:r w:rsidR="00551FCB" w:rsidRPr="00B05B1C">
        <w:rPr>
          <w:color w:val="000000" w:themeColor="text1"/>
        </w:rPr>
        <w:t xml:space="preserve"> of the </w:t>
      </w:r>
      <w:proofErr w:type="spellStart"/>
      <w:r w:rsidR="00551FCB" w:rsidRPr="00B05B1C">
        <w:rPr>
          <w:color w:val="000000" w:themeColor="text1"/>
        </w:rPr>
        <w:t>Griqua</w:t>
      </w:r>
      <w:proofErr w:type="spellEnd"/>
      <w:r w:rsidR="00551FCB" w:rsidRPr="00B05B1C">
        <w:rPr>
          <w:color w:val="000000" w:themeColor="text1"/>
        </w:rPr>
        <w:t xml:space="preserve"> Nation are deeply rooted in the indigenous Khoikhoi peoples of Southern Africa. Prior to colonial settlement, Khoikhoi communities maintained sophisticated social structures based upon pastoralism, kinship, customary law, and traditional leadership.</w:t>
      </w:r>
    </w:p>
    <w:p w14:paraId="55574D65" w14:textId="40091FDB" w:rsidR="00551FCB" w:rsidRPr="00B05B1C" w:rsidRDefault="00A93A41">
      <w:pPr>
        <w:pStyle w:val="NormalWeb"/>
        <w:rPr>
          <w:color w:val="000000" w:themeColor="text1"/>
        </w:rPr>
      </w:pPr>
      <w:r>
        <w:rPr>
          <w:color w:val="000000" w:themeColor="text1"/>
        </w:rPr>
        <w:t>The c</w:t>
      </w:r>
      <w:r w:rsidR="00551FCB" w:rsidRPr="00B05B1C">
        <w:rPr>
          <w:color w:val="000000" w:themeColor="text1"/>
        </w:rPr>
        <w:t xml:space="preserve">olonial expansion during the seventeenth and eighteenth centuries disrupted indigenous communities and contributed to the emergence of new frontier societies. Within this context, communities identifying as </w:t>
      </w:r>
      <w:proofErr w:type="spellStart"/>
      <w:r w:rsidR="00551FCB" w:rsidRPr="00B05B1C">
        <w:rPr>
          <w:color w:val="000000" w:themeColor="text1"/>
        </w:rPr>
        <w:t>Griqua</w:t>
      </w:r>
      <w:proofErr w:type="spellEnd"/>
      <w:r w:rsidR="00551FCB" w:rsidRPr="00B05B1C">
        <w:rPr>
          <w:color w:val="000000" w:themeColor="text1"/>
        </w:rPr>
        <w:t xml:space="preserve"> developed distinct political and social identities.</w:t>
      </w:r>
    </w:p>
    <w:p w14:paraId="055FE557" w14:textId="437C157B" w:rsidR="00551FCB" w:rsidRPr="00EF0D50" w:rsidRDefault="00551FCB" w:rsidP="00EF0D50">
      <w:pPr>
        <w:pStyle w:val="NormalWeb"/>
        <w:rPr>
          <w:color w:val="000000" w:themeColor="text1"/>
        </w:rPr>
      </w:pPr>
      <w:r w:rsidRPr="00B05B1C">
        <w:rPr>
          <w:color w:val="000000" w:themeColor="text1"/>
        </w:rPr>
        <w:t xml:space="preserve">By the late eighteenth century, </w:t>
      </w:r>
      <w:proofErr w:type="spellStart"/>
      <w:r w:rsidRPr="00B05B1C">
        <w:rPr>
          <w:color w:val="000000" w:themeColor="text1"/>
        </w:rPr>
        <w:t>organised</w:t>
      </w:r>
      <w:proofErr w:type="spellEnd"/>
      <w:r w:rsidRPr="00B05B1C">
        <w:rPr>
          <w:color w:val="000000" w:themeColor="text1"/>
        </w:rPr>
        <w:t xml:space="preserve"> </w:t>
      </w:r>
      <w:proofErr w:type="spellStart"/>
      <w:r w:rsidRPr="00B05B1C">
        <w:rPr>
          <w:color w:val="000000" w:themeColor="text1"/>
        </w:rPr>
        <w:t>Griqua</w:t>
      </w:r>
      <w:proofErr w:type="spellEnd"/>
      <w:r w:rsidRPr="00B05B1C">
        <w:rPr>
          <w:color w:val="000000" w:themeColor="text1"/>
        </w:rPr>
        <w:t xml:space="preserve"> communities had established settlements, governance systems, and leadership institutions that would shape their future development.</w:t>
      </w:r>
    </w:p>
    <w:p w14:paraId="4AEDE431"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4. Traditional Leadership and Governance</w:t>
      </w:r>
    </w:p>
    <w:p w14:paraId="2357FE60" w14:textId="77777777" w:rsidR="00551FCB" w:rsidRPr="00B05B1C" w:rsidRDefault="00551FCB">
      <w:pPr>
        <w:pStyle w:val="NormalWeb"/>
        <w:rPr>
          <w:color w:val="000000" w:themeColor="text1"/>
        </w:rPr>
      </w:pPr>
      <w:r w:rsidRPr="00B05B1C">
        <w:rPr>
          <w:color w:val="000000" w:themeColor="text1"/>
        </w:rPr>
        <w:t xml:space="preserve">Traditional leadership remains one of the defining features of </w:t>
      </w:r>
      <w:proofErr w:type="spellStart"/>
      <w:r w:rsidRPr="00B05B1C">
        <w:rPr>
          <w:color w:val="000000" w:themeColor="text1"/>
        </w:rPr>
        <w:t>Griqua</w:t>
      </w:r>
      <w:proofErr w:type="spellEnd"/>
      <w:r w:rsidRPr="00B05B1C">
        <w:rPr>
          <w:color w:val="000000" w:themeColor="text1"/>
        </w:rPr>
        <w:t xml:space="preserve"> society.</w:t>
      </w:r>
    </w:p>
    <w:p w14:paraId="01C662CC" w14:textId="77777777" w:rsidR="00551FCB" w:rsidRPr="00B05B1C" w:rsidRDefault="00551FCB">
      <w:pPr>
        <w:pStyle w:val="NormalWeb"/>
        <w:rPr>
          <w:color w:val="000000" w:themeColor="text1"/>
        </w:rPr>
      </w:pPr>
      <w:r w:rsidRPr="00B05B1C">
        <w:rPr>
          <w:color w:val="000000" w:themeColor="text1"/>
        </w:rPr>
        <w:t xml:space="preserve">The institution of the </w:t>
      </w:r>
      <w:proofErr w:type="spellStart"/>
      <w:r w:rsidRPr="00B05B1C">
        <w:rPr>
          <w:color w:val="000000" w:themeColor="text1"/>
        </w:rPr>
        <w:t>Gaob</w:t>
      </w:r>
      <w:proofErr w:type="spellEnd"/>
      <w:r w:rsidRPr="00B05B1C">
        <w:rPr>
          <w:color w:val="000000" w:themeColor="text1"/>
        </w:rPr>
        <w:t xml:space="preserve"> (Captain) historically functioned as the highest authority within </w:t>
      </w:r>
      <w:proofErr w:type="spellStart"/>
      <w:r w:rsidRPr="00B05B1C">
        <w:rPr>
          <w:color w:val="000000" w:themeColor="text1"/>
        </w:rPr>
        <w:t>Griqua</w:t>
      </w:r>
      <w:proofErr w:type="spellEnd"/>
      <w:r w:rsidRPr="00B05B1C">
        <w:rPr>
          <w:color w:val="000000" w:themeColor="text1"/>
        </w:rPr>
        <w:t xml:space="preserve"> communities and was responsible for:</w:t>
      </w:r>
    </w:p>
    <w:p w14:paraId="32C8EF3F"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Governance and administration.</w:t>
      </w:r>
    </w:p>
    <w:p w14:paraId="618F1423"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Conflict resolution.</w:t>
      </w:r>
    </w:p>
    <w:p w14:paraId="490461CC"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Protection of customary law.</w:t>
      </w:r>
    </w:p>
    <w:p w14:paraId="4828BC34"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Community representation.</w:t>
      </w:r>
    </w:p>
    <w:p w14:paraId="5DC902B6"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Cultural preservation.</w:t>
      </w:r>
    </w:p>
    <w:p w14:paraId="0379E892" w14:textId="77777777" w:rsidR="00551FCB" w:rsidRPr="00B05B1C" w:rsidRDefault="00551FCB" w:rsidP="00551FCB">
      <w:pPr>
        <w:numPr>
          <w:ilvl w:val="0"/>
          <w:numId w:val="2"/>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Diplomatic relations.</w:t>
      </w:r>
    </w:p>
    <w:p w14:paraId="6CD837EA" w14:textId="4833BCB7" w:rsidR="00551FCB" w:rsidRPr="00EF0D50" w:rsidRDefault="00F60C89" w:rsidP="00EF0D50">
      <w:pPr>
        <w:pStyle w:val="NormalWeb"/>
        <w:rPr>
          <w:color w:val="000000" w:themeColor="text1"/>
        </w:rPr>
      </w:pPr>
      <w:r>
        <w:rPr>
          <w:color w:val="000000" w:themeColor="text1"/>
        </w:rPr>
        <w:t>The l</w:t>
      </w:r>
      <w:r w:rsidR="00551FCB" w:rsidRPr="00B05B1C">
        <w:rPr>
          <w:color w:val="000000" w:themeColor="text1"/>
        </w:rPr>
        <w:t>eadership was traditionally exercised in consultation with councils of elders, reflecting principles of collective governance and communal accountability.</w:t>
      </w:r>
    </w:p>
    <w:p w14:paraId="3DE5FCED"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 xml:space="preserve">5. Customary Law and Social </w:t>
      </w:r>
      <w:proofErr w:type="spellStart"/>
      <w:r w:rsidRPr="00B05B1C">
        <w:rPr>
          <w:rFonts w:eastAsia="Times New Roman"/>
          <w:color w:val="000000" w:themeColor="text1"/>
        </w:rPr>
        <w:t>Organisation</w:t>
      </w:r>
      <w:proofErr w:type="spellEnd"/>
    </w:p>
    <w:p w14:paraId="3B24DFBF" w14:textId="6C9C09F2" w:rsidR="00551FCB" w:rsidRPr="00B05B1C" w:rsidRDefault="00EA6F04">
      <w:pPr>
        <w:pStyle w:val="NormalWeb"/>
        <w:rPr>
          <w:color w:val="000000" w:themeColor="text1"/>
        </w:rPr>
      </w:pPr>
      <w:r>
        <w:rPr>
          <w:color w:val="000000" w:themeColor="text1"/>
        </w:rPr>
        <w:t xml:space="preserve">The </w:t>
      </w:r>
      <w:proofErr w:type="spellStart"/>
      <w:r w:rsidR="00551FCB" w:rsidRPr="00B05B1C">
        <w:rPr>
          <w:color w:val="000000" w:themeColor="text1"/>
        </w:rPr>
        <w:t>Griqua</w:t>
      </w:r>
      <w:proofErr w:type="spellEnd"/>
      <w:r w:rsidR="00551FCB" w:rsidRPr="00B05B1C">
        <w:rPr>
          <w:color w:val="000000" w:themeColor="text1"/>
        </w:rPr>
        <w:t xml:space="preserve"> customary law regulates social relationships, leadership succession, family responsibilities, marriage, inheritance, dispute resolution, and communal obligations.</w:t>
      </w:r>
    </w:p>
    <w:p w14:paraId="10A87F73" w14:textId="77777777" w:rsidR="00551FCB" w:rsidRPr="00B05B1C" w:rsidRDefault="00551FCB">
      <w:pPr>
        <w:pStyle w:val="NormalWeb"/>
        <w:rPr>
          <w:color w:val="000000" w:themeColor="text1"/>
        </w:rPr>
      </w:pPr>
      <w:r w:rsidRPr="00B05B1C">
        <w:rPr>
          <w:color w:val="000000" w:themeColor="text1"/>
        </w:rPr>
        <w:t>Customary law remains evident in:</w:t>
      </w:r>
    </w:p>
    <w:p w14:paraId="2B2E292F"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Birth customs.</w:t>
      </w:r>
    </w:p>
    <w:p w14:paraId="24EEB1B7"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Marriage practices.</w:t>
      </w:r>
    </w:p>
    <w:p w14:paraId="74247173"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Funeral protocols.</w:t>
      </w:r>
    </w:p>
    <w:p w14:paraId="35213CEB"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Mourning observances.</w:t>
      </w:r>
    </w:p>
    <w:p w14:paraId="572ACBAD"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Community mediation.</w:t>
      </w:r>
    </w:p>
    <w:p w14:paraId="1FD4908E" w14:textId="77777777" w:rsidR="00551FCB" w:rsidRPr="00B05B1C" w:rsidRDefault="00551FCB" w:rsidP="00551FCB">
      <w:pPr>
        <w:numPr>
          <w:ilvl w:val="0"/>
          <w:numId w:val="3"/>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Leadership recognition.</w:t>
      </w:r>
    </w:p>
    <w:p w14:paraId="38BA4FDC" w14:textId="77777777" w:rsidR="00551FCB" w:rsidRPr="00B05B1C" w:rsidRDefault="00551FCB">
      <w:pPr>
        <w:pStyle w:val="NormalWeb"/>
        <w:rPr>
          <w:color w:val="000000" w:themeColor="text1"/>
        </w:rPr>
      </w:pPr>
      <w:r w:rsidRPr="00B05B1C">
        <w:rPr>
          <w:color w:val="000000" w:themeColor="text1"/>
        </w:rPr>
        <w:t>Unlike codified legal systems, customary law derives its authority from community acceptance, historical continuity, and oral transmission.</w:t>
      </w:r>
    </w:p>
    <w:p w14:paraId="5E966E35" w14:textId="7277A937" w:rsidR="00551FCB" w:rsidRPr="00B05B1C" w:rsidRDefault="00551FCB">
      <w:pPr>
        <w:rPr>
          <w:rFonts w:eastAsia="Times New Roman"/>
          <w:color w:val="000000" w:themeColor="text1"/>
        </w:rPr>
      </w:pPr>
    </w:p>
    <w:p w14:paraId="4C0EC570"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6. Religion and Faith</w:t>
      </w:r>
    </w:p>
    <w:p w14:paraId="6DB93FE3" w14:textId="77777777" w:rsidR="00551FCB" w:rsidRPr="00B05B1C" w:rsidRDefault="00551FCB">
      <w:pPr>
        <w:pStyle w:val="NormalWeb"/>
        <w:rPr>
          <w:color w:val="000000" w:themeColor="text1"/>
        </w:rPr>
      </w:pPr>
      <w:r w:rsidRPr="00B05B1C">
        <w:rPr>
          <w:color w:val="000000" w:themeColor="text1"/>
        </w:rPr>
        <w:t xml:space="preserve">Christianity has profoundly influenced </w:t>
      </w:r>
      <w:proofErr w:type="spellStart"/>
      <w:r w:rsidRPr="00B05B1C">
        <w:rPr>
          <w:color w:val="000000" w:themeColor="text1"/>
        </w:rPr>
        <w:t>Griqua</w:t>
      </w:r>
      <w:proofErr w:type="spellEnd"/>
      <w:r w:rsidRPr="00B05B1C">
        <w:rPr>
          <w:color w:val="000000" w:themeColor="text1"/>
        </w:rPr>
        <w:t xml:space="preserve"> society since the nineteenth century.</w:t>
      </w:r>
    </w:p>
    <w:p w14:paraId="76D4DE5F" w14:textId="77777777" w:rsidR="00551FCB" w:rsidRPr="00B05B1C" w:rsidRDefault="00551FCB">
      <w:pPr>
        <w:pStyle w:val="NormalWeb"/>
        <w:rPr>
          <w:color w:val="000000" w:themeColor="text1"/>
        </w:rPr>
      </w:pPr>
      <w:r w:rsidRPr="00B05B1C">
        <w:rPr>
          <w:color w:val="000000" w:themeColor="text1"/>
        </w:rPr>
        <w:t xml:space="preserve">Mission stations at </w:t>
      </w:r>
      <w:proofErr w:type="spellStart"/>
      <w:r w:rsidRPr="00B05B1C">
        <w:rPr>
          <w:color w:val="000000" w:themeColor="text1"/>
        </w:rPr>
        <w:t>Griquatown</w:t>
      </w:r>
      <w:proofErr w:type="spellEnd"/>
      <w:r w:rsidRPr="00B05B1C">
        <w:rPr>
          <w:color w:val="000000" w:themeColor="text1"/>
        </w:rPr>
        <w:t xml:space="preserve">, Campbell, </w:t>
      </w:r>
      <w:proofErr w:type="spellStart"/>
      <w:r w:rsidRPr="00B05B1C">
        <w:rPr>
          <w:color w:val="000000" w:themeColor="text1"/>
        </w:rPr>
        <w:t>Philippolis</w:t>
      </w:r>
      <w:proofErr w:type="spellEnd"/>
      <w:r w:rsidRPr="00B05B1C">
        <w:rPr>
          <w:color w:val="000000" w:themeColor="text1"/>
        </w:rPr>
        <w:t xml:space="preserve">, and </w:t>
      </w:r>
      <w:proofErr w:type="spellStart"/>
      <w:r w:rsidRPr="00B05B1C">
        <w:rPr>
          <w:color w:val="000000" w:themeColor="text1"/>
        </w:rPr>
        <w:t>Kokstad</w:t>
      </w:r>
      <w:proofErr w:type="spellEnd"/>
      <w:r w:rsidRPr="00B05B1C">
        <w:rPr>
          <w:color w:val="000000" w:themeColor="text1"/>
        </w:rPr>
        <w:t xml:space="preserve"> became </w:t>
      </w:r>
      <w:proofErr w:type="spellStart"/>
      <w:r w:rsidRPr="00B05B1C">
        <w:rPr>
          <w:color w:val="000000" w:themeColor="text1"/>
        </w:rPr>
        <w:t>centres</w:t>
      </w:r>
      <w:proofErr w:type="spellEnd"/>
      <w:r w:rsidRPr="00B05B1C">
        <w:rPr>
          <w:color w:val="000000" w:themeColor="text1"/>
        </w:rPr>
        <w:t xml:space="preserve"> of:</w:t>
      </w:r>
    </w:p>
    <w:p w14:paraId="5F63ECE7" w14:textId="77777777" w:rsidR="00551FCB" w:rsidRPr="00B05B1C" w:rsidRDefault="00551FCB" w:rsidP="00551FCB">
      <w:pPr>
        <w:numPr>
          <w:ilvl w:val="0"/>
          <w:numId w:val="4"/>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Religious instruction.</w:t>
      </w:r>
    </w:p>
    <w:p w14:paraId="178446A4" w14:textId="77777777" w:rsidR="00551FCB" w:rsidRPr="00B05B1C" w:rsidRDefault="00551FCB" w:rsidP="00551FCB">
      <w:pPr>
        <w:numPr>
          <w:ilvl w:val="0"/>
          <w:numId w:val="4"/>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Education.</w:t>
      </w:r>
    </w:p>
    <w:p w14:paraId="4896CA8F" w14:textId="77777777" w:rsidR="00551FCB" w:rsidRPr="00B05B1C" w:rsidRDefault="00551FCB" w:rsidP="00551FCB">
      <w:pPr>
        <w:numPr>
          <w:ilvl w:val="0"/>
          <w:numId w:val="4"/>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 xml:space="preserve">Community </w:t>
      </w:r>
      <w:proofErr w:type="spellStart"/>
      <w:r w:rsidRPr="00B05B1C">
        <w:rPr>
          <w:rFonts w:eastAsia="Times New Roman"/>
          <w:color w:val="000000" w:themeColor="text1"/>
        </w:rPr>
        <w:t>organisation</w:t>
      </w:r>
      <w:proofErr w:type="spellEnd"/>
      <w:r w:rsidRPr="00B05B1C">
        <w:rPr>
          <w:rFonts w:eastAsia="Times New Roman"/>
          <w:color w:val="000000" w:themeColor="text1"/>
        </w:rPr>
        <w:t>.</w:t>
      </w:r>
    </w:p>
    <w:p w14:paraId="5BE5A6A4" w14:textId="77777777" w:rsidR="00551FCB" w:rsidRPr="00B05B1C" w:rsidRDefault="00551FCB" w:rsidP="00551FCB">
      <w:pPr>
        <w:numPr>
          <w:ilvl w:val="0"/>
          <w:numId w:val="4"/>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Leadership development.</w:t>
      </w:r>
    </w:p>
    <w:p w14:paraId="1436C17D" w14:textId="77777777"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Griqua</w:t>
      </w:r>
      <w:proofErr w:type="spellEnd"/>
      <w:r w:rsidRPr="00B05B1C">
        <w:rPr>
          <w:color w:val="000000" w:themeColor="text1"/>
        </w:rPr>
        <w:t xml:space="preserve"> Church emerged as a significant institution supporting spiritual guidance, cultural preservation, and social cohesion.</w:t>
      </w:r>
    </w:p>
    <w:p w14:paraId="13A99F12" w14:textId="77777777" w:rsidR="00551FCB" w:rsidRPr="00B05B1C" w:rsidRDefault="00551FCB">
      <w:pPr>
        <w:pStyle w:val="NormalWeb"/>
        <w:rPr>
          <w:color w:val="000000" w:themeColor="text1"/>
        </w:rPr>
      </w:pPr>
      <w:r w:rsidRPr="00B05B1C">
        <w:rPr>
          <w:color w:val="000000" w:themeColor="text1"/>
        </w:rPr>
        <w:t>Christianity became integrated into major cultural ceremonies, including births, marriages, funerals, and traditional leadership events.</w:t>
      </w:r>
    </w:p>
    <w:p w14:paraId="6D483407" w14:textId="0B35D995" w:rsidR="00551FCB" w:rsidRPr="00B05B1C" w:rsidRDefault="00551FCB">
      <w:pPr>
        <w:rPr>
          <w:rFonts w:eastAsia="Times New Roman"/>
          <w:color w:val="000000" w:themeColor="text1"/>
        </w:rPr>
      </w:pPr>
    </w:p>
    <w:p w14:paraId="0600DD1E"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7. Family, Kinship and Cultural Transmission</w:t>
      </w:r>
    </w:p>
    <w:p w14:paraId="6A2F8304" w14:textId="1A657BFE" w:rsidR="00551FCB" w:rsidRPr="00B05B1C" w:rsidRDefault="00F67167">
      <w:pPr>
        <w:pStyle w:val="NormalWeb"/>
        <w:rPr>
          <w:color w:val="000000" w:themeColor="text1"/>
        </w:rPr>
      </w:pPr>
      <w:r>
        <w:rPr>
          <w:color w:val="000000" w:themeColor="text1"/>
        </w:rPr>
        <w:t>The f</w:t>
      </w:r>
      <w:r w:rsidR="00551FCB" w:rsidRPr="00B05B1C">
        <w:rPr>
          <w:color w:val="000000" w:themeColor="text1"/>
        </w:rPr>
        <w:t xml:space="preserve">amily remains the primary institution through which </w:t>
      </w:r>
      <w:proofErr w:type="spellStart"/>
      <w:r w:rsidR="00551FCB" w:rsidRPr="00B05B1C">
        <w:rPr>
          <w:color w:val="000000" w:themeColor="text1"/>
        </w:rPr>
        <w:t>Griqua</w:t>
      </w:r>
      <w:proofErr w:type="spellEnd"/>
      <w:r w:rsidR="00551FCB" w:rsidRPr="00B05B1C">
        <w:rPr>
          <w:color w:val="000000" w:themeColor="text1"/>
        </w:rPr>
        <w:t xml:space="preserve"> identity is transmitted.</w:t>
      </w:r>
    </w:p>
    <w:p w14:paraId="3BC2165B" w14:textId="77777777" w:rsidR="00551FCB" w:rsidRPr="00B05B1C" w:rsidRDefault="00551FCB">
      <w:pPr>
        <w:pStyle w:val="NormalWeb"/>
        <w:rPr>
          <w:color w:val="000000" w:themeColor="text1"/>
        </w:rPr>
      </w:pPr>
      <w:r w:rsidRPr="00B05B1C">
        <w:rPr>
          <w:color w:val="000000" w:themeColor="text1"/>
        </w:rPr>
        <w:t>Parents, grandparents, elders, and traditional leaders play important roles in preserving:</w:t>
      </w:r>
    </w:p>
    <w:p w14:paraId="1FE07C19" w14:textId="77777777" w:rsidR="00551FCB" w:rsidRPr="00B05B1C" w:rsidRDefault="00551FCB" w:rsidP="00551FCB">
      <w:pPr>
        <w:numPr>
          <w:ilvl w:val="0"/>
          <w:numId w:val="5"/>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Genealogical knowledge.</w:t>
      </w:r>
    </w:p>
    <w:p w14:paraId="02059929" w14:textId="77777777" w:rsidR="00551FCB" w:rsidRPr="00B05B1C" w:rsidRDefault="00551FCB" w:rsidP="00551FCB">
      <w:pPr>
        <w:numPr>
          <w:ilvl w:val="0"/>
          <w:numId w:val="5"/>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Cultural values.</w:t>
      </w:r>
    </w:p>
    <w:p w14:paraId="2BD177B6" w14:textId="77777777" w:rsidR="00551FCB" w:rsidRPr="00B05B1C" w:rsidRDefault="00551FCB" w:rsidP="00551FCB">
      <w:pPr>
        <w:numPr>
          <w:ilvl w:val="0"/>
          <w:numId w:val="5"/>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Oral traditions.</w:t>
      </w:r>
    </w:p>
    <w:p w14:paraId="1DEA5557" w14:textId="77777777" w:rsidR="00551FCB" w:rsidRPr="00B05B1C" w:rsidRDefault="00551FCB" w:rsidP="00551FCB">
      <w:pPr>
        <w:numPr>
          <w:ilvl w:val="0"/>
          <w:numId w:val="5"/>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Religious teachings.</w:t>
      </w:r>
    </w:p>
    <w:p w14:paraId="41D8BB61" w14:textId="77777777" w:rsidR="00551FCB" w:rsidRPr="00B05B1C" w:rsidRDefault="00551FCB" w:rsidP="00551FCB">
      <w:pPr>
        <w:numPr>
          <w:ilvl w:val="0"/>
          <w:numId w:val="5"/>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Community responsibilities.</w:t>
      </w:r>
    </w:p>
    <w:p w14:paraId="32994ABC" w14:textId="77777777" w:rsidR="00551FCB" w:rsidRPr="00B05B1C" w:rsidRDefault="00551FCB">
      <w:pPr>
        <w:pStyle w:val="NormalWeb"/>
        <w:rPr>
          <w:color w:val="000000" w:themeColor="text1"/>
        </w:rPr>
      </w:pPr>
      <w:r w:rsidRPr="00B05B1C">
        <w:rPr>
          <w:color w:val="000000" w:themeColor="text1"/>
        </w:rPr>
        <w:t>Kinship structures continue to strengthen social cohesion and cultural continuity across generations.</w:t>
      </w:r>
    </w:p>
    <w:p w14:paraId="3DD4E79D" w14:textId="68AC62F4" w:rsidR="00551FCB" w:rsidRPr="00B05B1C" w:rsidRDefault="00551FCB">
      <w:pPr>
        <w:rPr>
          <w:rFonts w:eastAsia="Times New Roman"/>
          <w:color w:val="000000" w:themeColor="text1"/>
        </w:rPr>
      </w:pPr>
    </w:p>
    <w:p w14:paraId="2BC6394B"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 xml:space="preserve">8. The Role of Prominent </w:t>
      </w:r>
      <w:proofErr w:type="spellStart"/>
      <w:r w:rsidRPr="00B05B1C">
        <w:rPr>
          <w:rFonts w:eastAsia="Times New Roman"/>
          <w:color w:val="000000" w:themeColor="text1"/>
        </w:rPr>
        <w:t>Griqua</w:t>
      </w:r>
      <w:proofErr w:type="spellEnd"/>
      <w:r w:rsidRPr="00B05B1C">
        <w:rPr>
          <w:rFonts w:eastAsia="Times New Roman"/>
          <w:color w:val="000000" w:themeColor="text1"/>
        </w:rPr>
        <w:t xml:space="preserve"> Families and Leadership Houses</w:t>
      </w:r>
    </w:p>
    <w:p w14:paraId="6E90C21E"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 xml:space="preserve">The </w:t>
      </w:r>
      <w:proofErr w:type="spellStart"/>
      <w:r w:rsidRPr="00B05B1C">
        <w:rPr>
          <w:rFonts w:eastAsia="Times New Roman"/>
          <w:color w:val="000000" w:themeColor="text1"/>
        </w:rPr>
        <w:t>Kok</w:t>
      </w:r>
      <w:proofErr w:type="spellEnd"/>
      <w:r w:rsidRPr="00B05B1C">
        <w:rPr>
          <w:rFonts w:eastAsia="Times New Roman"/>
          <w:color w:val="000000" w:themeColor="text1"/>
        </w:rPr>
        <w:t xml:space="preserve"> Leadership House</w:t>
      </w:r>
    </w:p>
    <w:p w14:paraId="4273EADD" w14:textId="77777777"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Kok</w:t>
      </w:r>
      <w:proofErr w:type="spellEnd"/>
      <w:r w:rsidRPr="00B05B1C">
        <w:rPr>
          <w:color w:val="000000" w:themeColor="text1"/>
        </w:rPr>
        <w:t xml:space="preserve"> family occupies a foundational position in </w:t>
      </w:r>
      <w:proofErr w:type="spellStart"/>
      <w:r w:rsidRPr="00B05B1C">
        <w:rPr>
          <w:color w:val="000000" w:themeColor="text1"/>
        </w:rPr>
        <w:t>Griqua</w:t>
      </w:r>
      <w:proofErr w:type="spellEnd"/>
      <w:r w:rsidRPr="00B05B1C">
        <w:rPr>
          <w:color w:val="000000" w:themeColor="text1"/>
        </w:rPr>
        <w:t xml:space="preserve"> history.</w:t>
      </w:r>
    </w:p>
    <w:p w14:paraId="740604C3" w14:textId="77777777" w:rsidR="00551FCB" w:rsidRPr="00B05B1C" w:rsidRDefault="00551FCB">
      <w:pPr>
        <w:pStyle w:val="NormalWeb"/>
        <w:rPr>
          <w:color w:val="000000" w:themeColor="text1"/>
        </w:rPr>
      </w:pPr>
      <w:r w:rsidRPr="00B05B1C">
        <w:rPr>
          <w:color w:val="000000" w:themeColor="text1"/>
        </w:rPr>
        <w:t xml:space="preserve">Leaders such as Adam </w:t>
      </w:r>
      <w:proofErr w:type="spellStart"/>
      <w:r w:rsidRPr="00B05B1C">
        <w:rPr>
          <w:color w:val="000000" w:themeColor="text1"/>
        </w:rPr>
        <w:t>Kok</w:t>
      </w:r>
      <w:proofErr w:type="spellEnd"/>
      <w:r w:rsidRPr="00B05B1C">
        <w:rPr>
          <w:color w:val="000000" w:themeColor="text1"/>
        </w:rPr>
        <w:t xml:space="preserve"> I, Adam </w:t>
      </w:r>
      <w:proofErr w:type="spellStart"/>
      <w:r w:rsidRPr="00B05B1C">
        <w:rPr>
          <w:color w:val="000000" w:themeColor="text1"/>
        </w:rPr>
        <w:t>Kok</w:t>
      </w:r>
      <w:proofErr w:type="spellEnd"/>
      <w:r w:rsidRPr="00B05B1C">
        <w:rPr>
          <w:color w:val="000000" w:themeColor="text1"/>
        </w:rPr>
        <w:t xml:space="preserve"> II, and Adam </w:t>
      </w:r>
      <w:proofErr w:type="spellStart"/>
      <w:r w:rsidRPr="00B05B1C">
        <w:rPr>
          <w:color w:val="000000" w:themeColor="text1"/>
        </w:rPr>
        <w:t>Kok</w:t>
      </w:r>
      <w:proofErr w:type="spellEnd"/>
      <w:r w:rsidRPr="00B05B1C">
        <w:rPr>
          <w:color w:val="000000" w:themeColor="text1"/>
        </w:rPr>
        <w:t xml:space="preserve"> III guided the development of </w:t>
      </w:r>
      <w:proofErr w:type="spellStart"/>
      <w:r w:rsidRPr="00B05B1C">
        <w:rPr>
          <w:color w:val="000000" w:themeColor="text1"/>
        </w:rPr>
        <w:t>Griqua</w:t>
      </w:r>
      <w:proofErr w:type="spellEnd"/>
      <w:r w:rsidRPr="00B05B1C">
        <w:rPr>
          <w:color w:val="000000" w:themeColor="text1"/>
        </w:rPr>
        <w:t xml:space="preserve"> political institutions and territorial settlements. Their leadership established important traditions of governance, diplomacy, and nation-building that continue to influence </w:t>
      </w:r>
      <w:proofErr w:type="spellStart"/>
      <w:r w:rsidRPr="00B05B1C">
        <w:rPr>
          <w:color w:val="000000" w:themeColor="text1"/>
        </w:rPr>
        <w:t>Griqua</w:t>
      </w:r>
      <w:proofErr w:type="spellEnd"/>
      <w:r w:rsidRPr="00B05B1C">
        <w:rPr>
          <w:color w:val="000000" w:themeColor="text1"/>
        </w:rPr>
        <w:t xml:space="preserve"> identity.</w:t>
      </w:r>
    </w:p>
    <w:p w14:paraId="25F19CEF"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 xml:space="preserve">The </w:t>
      </w:r>
      <w:proofErr w:type="spellStart"/>
      <w:r w:rsidRPr="00B05B1C">
        <w:rPr>
          <w:rFonts w:eastAsia="Times New Roman"/>
          <w:color w:val="000000" w:themeColor="text1"/>
        </w:rPr>
        <w:t>Waterboer</w:t>
      </w:r>
      <w:proofErr w:type="spellEnd"/>
      <w:r w:rsidRPr="00B05B1C">
        <w:rPr>
          <w:rFonts w:eastAsia="Times New Roman"/>
          <w:color w:val="000000" w:themeColor="text1"/>
        </w:rPr>
        <w:t xml:space="preserve"> Leadership House</w:t>
      </w:r>
    </w:p>
    <w:p w14:paraId="411E4C79" w14:textId="77777777"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Waterboer</w:t>
      </w:r>
      <w:proofErr w:type="spellEnd"/>
      <w:r w:rsidRPr="00B05B1C">
        <w:rPr>
          <w:color w:val="000000" w:themeColor="text1"/>
        </w:rPr>
        <w:t xml:space="preserve"> family played a significant role in the development of Griqualand West.</w:t>
      </w:r>
    </w:p>
    <w:p w14:paraId="42689B05" w14:textId="77777777" w:rsidR="00551FCB" w:rsidRPr="00B05B1C" w:rsidRDefault="00551FCB">
      <w:pPr>
        <w:pStyle w:val="NormalWeb"/>
        <w:rPr>
          <w:color w:val="000000" w:themeColor="text1"/>
        </w:rPr>
      </w:pPr>
      <w:proofErr w:type="spellStart"/>
      <w:r w:rsidRPr="00B05B1C">
        <w:rPr>
          <w:color w:val="000000" w:themeColor="text1"/>
        </w:rPr>
        <w:t>Andries</w:t>
      </w:r>
      <w:proofErr w:type="spellEnd"/>
      <w:r w:rsidRPr="00B05B1C">
        <w:rPr>
          <w:color w:val="000000" w:themeColor="text1"/>
        </w:rPr>
        <w:t xml:space="preserve"> </w:t>
      </w:r>
      <w:proofErr w:type="spellStart"/>
      <w:r w:rsidRPr="00B05B1C">
        <w:rPr>
          <w:color w:val="000000" w:themeColor="text1"/>
        </w:rPr>
        <w:t>Waterboer</w:t>
      </w:r>
      <w:proofErr w:type="spellEnd"/>
      <w:r w:rsidRPr="00B05B1C">
        <w:rPr>
          <w:color w:val="000000" w:themeColor="text1"/>
        </w:rPr>
        <w:t xml:space="preserve"> and </w:t>
      </w:r>
      <w:proofErr w:type="spellStart"/>
      <w:r w:rsidRPr="00B05B1C">
        <w:rPr>
          <w:color w:val="000000" w:themeColor="text1"/>
        </w:rPr>
        <w:t>Nicolaas</w:t>
      </w:r>
      <w:proofErr w:type="spellEnd"/>
      <w:r w:rsidRPr="00B05B1C">
        <w:rPr>
          <w:color w:val="000000" w:themeColor="text1"/>
        </w:rPr>
        <w:t xml:space="preserve"> </w:t>
      </w:r>
      <w:proofErr w:type="spellStart"/>
      <w:r w:rsidRPr="00B05B1C">
        <w:rPr>
          <w:color w:val="000000" w:themeColor="text1"/>
        </w:rPr>
        <w:t>Waterboer</w:t>
      </w:r>
      <w:proofErr w:type="spellEnd"/>
      <w:r w:rsidRPr="00B05B1C">
        <w:rPr>
          <w:color w:val="000000" w:themeColor="text1"/>
        </w:rPr>
        <w:t xml:space="preserve"> strengthened governance structures and represented </w:t>
      </w:r>
      <w:proofErr w:type="spellStart"/>
      <w:r w:rsidRPr="00B05B1C">
        <w:rPr>
          <w:color w:val="000000" w:themeColor="text1"/>
        </w:rPr>
        <w:t>Griqua</w:t>
      </w:r>
      <w:proofErr w:type="spellEnd"/>
      <w:r w:rsidRPr="00B05B1C">
        <w:rPr>
          <w:color w:val="000000" w:themeColor="text1"/>
        </w:rPr>
        <w:t xml:space="preserve"> interests during periods of political transformation.</w:t>
      </w:r>
    </w:p>
    <w:p w14:paraId="420FD938" w14:textId="77777777" w:rsidR="00551FCB" w:rsidRPr="00B05B1C" w:rsidRDefault="00551FCB">
      <w:pPr>
        <w:pStyle w:val="NormalWeb"/>
        <w:rPr>
          <w:color w:val="000000" w:themeColor="text1"/>
        </w:rPr>
      </w:pPr>
      <w:r w:rsidRPr="00B05B1C">
        <w:rPr>
          <w:color w:val="000000" w:themeColor="text1"/>
        </w:rPr>
        <w:t xml:space="preserve">Their contributions remain central to the historical memory of the </w:t>
      </w:r>
      <w:proofErr w:type="spellStart"/>
      <w:r w:rsidRPr="00B05B1C">
        <w:rPr>
          <w:color w:val="000000" w:themeColor="text1"/>
        </w:rPr>
        <w:t>Griqua</w:t>
      </w:r>
      <w:proofErr w:type="spellEnd"/>
      <w:r w:rsidRPr="00B05B1C">
        <w:rPr>
          <w:color w:val="000000" w:themeColor="text1"/>
        </w:rPr>
        <w:t xml:space="preserve"> Nation.</w:t>
      </w:r>
    </w:p>
    <w:p w14:paraId="750D2157"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The Le Fleur Family</w:t>
      </w:r>
    </w:p>
    <w:p w14:paraId="13C50B4E" w14:textId="77777777" w:rsidR="00551FCB" w:rsidRPr="00B05B1C" w:rsidRDefault="00551FCB">
      <w:pPr>
        <w:pStyle w:val="NormalWeb"/>
        <w:rPr>
          <w:color w:val="000000" w:themeColor="text1"/>
        </w:rPr>
      </w:pPr>
      <w:r w:rsidRPr="00B05B1C">
        <w:rPr>
          <w:color w:val="000000" w:themeColor="text1"/>
        </w:rPr>
        <w:t xml:space="preserve">The Le Fleur family became a leading force in the revival of </w:t>
      </w:r>
      <w:proofErr w:type="spellStart"/>
      <w:r w:rsidRPr="00B05B1C">
        <w:rPr>
          <w:color w:val="000000" w:themeColor="text1"/>
        </w:rPr>
        <w:t>Griqua</w:t>
      </w:r>
      <w:proofErr w:type="spellEnd"/>
      <w:r w:rsidRPr="00B05B1C">
        <w:rPr>
          <w:color w:val="000000" w:themeColor="text1"/>
        </w:rPr>
        <w:t xml:space="preserve"> identity during the late nineteenth and early twentieth centuries.</w:t>
      </w:r>
    </w:p>
    <w:p w14:paraId="094F7D31" w14:textId="77777777" w:rsidR="00551FCB" w:rsidRPr="00B05B1C" w:rsidRDefault="00551FCB">
      <w:pPr>
        <w:pStyle w:val="NormalWeb"/>
        <w:rPr>
          <w:color w:val="000000" w:themeColor="text1"/>
        </w:rPr>
      </w:pPr>
      <w:r w:rsidRPr="00B05B1C">
        <w:rPr>
          <w:color w:val="000000" w:themeColor="text1"/>
        </w:rPr>
        <w:t xml:space="preserve">Andrew Abraham </w:t>
      </w:r>
      <w:proofErr w:type="spellStart"/>
      <w:r w:rsidRPr="00B05B1C">
        <w:rPr>
          <w:color w:val="000000" w:themeColor="text1"/>
        </w:rPr>
        <w:t>Stockenström</w:t>
      </w:r>
      <w:proofErr w:type="spellEnd"/>
      <w:r w:rsidRPr="00B05B1C">
        <w:rPr>
          <w:color w:val="000000" w:themeColor="text1"/>
        </w:rPr>
        <w:t xml:space="preserve"> Le Fleur I inspired a movement dedicated to cultural restoration, political </w:t>
      </w:r>
      <w:proofErr w:type="spellStart"/>
      <w:r w:rsidRPr="00B05B1C">
        <w:rPr>
          <w:color w:val="000000" w:themeColor="text1"/>
        </w:rPr>
        <w:t>mobilisation</w:t>
      </w:r>
      <w:proofErr w:type="spellEnd"/>
      <w:r w:rsidRPr="00B05B1C">
        <w:rPr>
          <w:color w:val="000000" w:themeColor="text1"/>
        </w:rPr>
        <w:t>, and indigenous recognition.</w:t>
      </w:r>
    </w:p>
    <w:p w14:paraId="498269B6" w14:textId="77777777" w:rsidR="00551FCB" w:rsidRPr="00B05B1C" w:rsidRDefault="00551FCB">
      <w:pPr>
        <w:pStyle w:val="NormalWeb"/>
        <w:rPr>
          <w:color w:val="000000" w:themeColor="text1"/>
        </w:rPr>
      </w:pPr>
      <w:r w:rsidRPr="00B05B1C">
        <w:rPr>
          <w:color w:val="000000" w:themeColor="text1"/>
        </w:rPr>
        <w:t xml:space="preserve">His legacy continues to influence contemporary </w:t>
      </w:r>
      <w:proofErr w:type="spellStart"/>
      <w:r w:rsidRPr="00B05B1C">
        <w:rPr>
          <w:color w:val="000000" w:themeColor="text1"/>
        </w:rPr>
        <w:t>Griqua</w:t>
      </w:r>
      <w:proofErr w:type="spellEnd"/>
      <w:r w:rsidRPr="00B05B1C">
        <w:rPr>
          <w:color w:val="000000" w:themeColor="text1"/>
        </w:rPr>
        <w:t xml:space="preserve"> </w:t>
      </w:r>
      <w:proofErr w:type="spellStart"/>
      <w:r w:rsidRPr="00B05B1C">
        <w:rPr>
          <w:color w:val="000000" w:themeColor="text1"/>
        </w:rPr>
        <w:t>organisations</w:t>
      </w:r>
      <w:proofErr w:type="spellEnd"/>
      <w:r w:rsidRPr="00B05B1C">
        <w:rPr>
          <w:color w:val="000000" w:themeColor="text1"/>
        </w:rPr>
        <w:t xml:space="preserve"> and leadership structures.</w:t>
      </w:r>
    </w:p>
    <w:p w14:paraId="2B1E4BB4"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 xml:space="preserve">The </w:t>
      </w:r>
      <w:proofErr w:type="spellStart"/>
      <w:r w:rsidRPr="00B05B1C">
        <w:rPr>
          <w:rFonts w:eastAsia="Times New Roman"/>
          <w:color w:val="000000" w:themeColor="text1"/>
        </w:rPr>
        <w:t>Kanyiles</w:t>
      </w:r>
      <w:proofErr w:type="spellEnd"/>
      <w:r w:rsidRPr="00B05B1C">
        <w:rPr>
          <w:rFonts w:eastAsia="Times New Roman"/>
          <w:color w:val="000000" w:themeColor="text1"/>
        </w:rPr>
        <w:t xml:space="preserve"> Family</w:t>
      </w:r>
    </w:p>
    <w:p w14:paraId="444AF109" w14:textId="77777777"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Kanyiles</w:t>
      </w:r>
      <w:proofErr w:type="spellEnd"/>
      <w:r w:rsidRPr="00B05B1C">
        <w:rPr>
          <w:color w:val="000000" w:themeColor="text1"/>
        </w:rPr>
        <w:t xml:space="preserve"> family has contributed to community leadership, cultural preservation, and social development within </w:t>
      </w:r>
      <w:proofErr w:type="spellStart"/>
      <w:r w:rsidRPr="00B05B1C">
        <w:rPr>
          <w:color w:val="000000" w:themeColor="text1"/>
        </w:rPr>
        <w:t>Griqua</w:t>
      </w:r>
      <w:proofErr w:type="spellEnd"/>
      <w:r w:rsidRPr="00B05B1C">
        <w:rPr>
          <w:color w:val="000000" w:themeColor="text1"/>
        </w:rPr>
        <w:t xml:space="preserve"> society.</w:t>
      </w:r>
    </w:p>
    <w:p w14:paraId="0A0DCC67" w14:textId="77777777" w:rsidR="00551FCB" w:rsidRPr="00B05B1C" w:rsidRDefault="00551FCB">
      <w:pPr>
        <w:pStyle w:val="NormalWeb"/>
        <w:rPr>
          <w:color w:val="000000" w:themeColor="text1"/>
        </w:rPr>
      </w:pPr>
      <w:r w:rsidRPr="00B05B1C">
        <w:rPr>
          <w:color w:val="000000" w:themeColor="text1"/>
        </w:rPr>
        <w:t>Their participation in religious institutions, community affairs, and traditional structures reflects the importance of family-based leadership within indigenous communities.</w:t>
      </w:r>
    </w:p>
    <w:p w14:paraId="4E672EA2"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The De Bruin Family</w:t>
      </w:r>
    </w:p>
    <w:p w14:paraId="6774E4ED" w14:textId="77777777" w:rsidR="00551FCB" w:rsidRPr="00B05B1C" w:rsidRDefault="00551FCB">
      <w:pPr>
        <w:pStyle w:val="NormalWeb"/>
        <w:rPr>
          <w:color w:val="000000" w:themeColor="text1"/>
        </w:rPr>
      </w:pPr>
      <w:r w:rsidRPr="00B05B1C">
        <w:rPr>
          <w:color w:val="000000" w:themeColor="text1"/>
        </w:rPr>
        <w:t>The De Bruin family has played a significant role in preserving cultural traditions, community values, and social cohesion.</w:t>
      </w:r>
    </w:p>
    <w:p w14:paraId="0A7F3D68" w14:textId="77777777" w:rsidR="00551FCB" w:rsidRPr="00B05B1C" w:rsidRDefault="00551FCB">
      <w:pPr>
        <w:pStyle w:val="NormalWeb"/>
        <w:rPr>
          <w:color w:val="000000" w:themeColor="text1"/>
        </w:rPr>
      </w:pPr>
      <w:r w:rsidRPr="00B05B1C">
        <w:rPr>
          <w:color w:val="000000" w:themeColor="text1"/>
        </w:rPr>
        <w:t>Their contributions demonstrate the importance of families as custodians of cultural knowledge and intergenerational continuity.</w:t>
      </w:r>
    </w:p>
    <w:p w14:paraId="4E636212" w14:textId="77777777" w:rsidR="00551FCB" w:rsidRPr="00B05B1C" w:rsidRDefault="00551FCB">
      <w:pPr>
        <w:pStyle w:val="Heading2"/>
        <w:rPr>
          <w:rFonts w:eastAsia="Times New Roman"/>
          <w:color w:val="000000" w:themeColor="text1"/>
        </w:rPr>
      </w:pPr>
      <w:r w:rsidRPr="00B05B1C">
        <w:rPr>
          <w:rFonts w:eastAsia="Times New Roman"/>
          <w:color w:val="000000" w:themeColor="text1"/>
        </w:rPr>
        <w:t xml:space="preserve">The </w:t>
      </w:r>
      <w:proofErr w:type="spellStart"/>
      <w:r w:rsidRPr="00B05B1C">
        <w:rPr>
          <w:rFonts w:eastAsia="Times New Roman"/>
          <w:color w:val="000000" w:themeColor="text1"/>
        </w:rPr>
        <w:t>Messelaar</w:t>
      </w:r>
      <w:proofErr w:type="spellEnd"/>
      <w:r w:rsidRPr="00B05B1C">
        <w:rPr>
          <w:rFonts w:eastAsia="Times New Roman"/>
          <w:color w:val="000000" w:themeColor="text1"/>
        </w:rPr>
        <w:t xml:space="preserve"> Family</w:t>
      </w:r>
    </w:p>
    <w:p w14:paraId="55B63B95" w14:textId="77777777"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Messelaar</w:t>
      </w:r>
      <w:proofErr w:type="spellEnd"/>
      <w:r w:rsidRPr="00B05B1C">
        <w:rPr>
          <w:color w:val="000000" w:themeColor="text1"/>
        </w:rPr>
        <w:t xml:space="preserve"> family forms part of the continuing tradition of </w:t>
      </w:r>
      <w:proofErr w:type="spellStart"/>
      <w:r w:rsidRPr="00B05B1C">
        <w:rPr>
          <w:color w:val="000000" w:themeColor="text1"/>
        </w:rPr>
        <w:t>Griqua</w:t>
      </w:r>
      <w:proofErr w:type="spellEnd"/>
      <w:r w:rsidRPr="00B05B1C">
        <w:rPr>
          <w:color w:val="000000" w:themeColor="text1"/>
        </w:rPr>
        <w:t xml:space="preserve"> leadership and cultural preservation.</w:t>
      </w:r>
    </w:p>
    <w:p w14:paraId="4B18A450" w14:textId="77777777" w:rsidR="00551FCB" w:rsidRPr="00B05B1C" w:rsidRDefault="00551FCB">
      <w:pPr>
        <w:pStyle w:val="NormalWeb"/>
        <w:rPr>
          <w:color w:val="000000" w:themeColor="text1"/>
        </w:rPr>
      </w:pPr>
      <w:r w:rsidRPr="00B05B1C">
        <w:rPr>
          <w:color w:val="000000" w:themeColor="text1"/>
        </w:rPr>
        <w:t xml:space="preserve">Through involvement in community leadership, genealogy, religious institutions, funeral customs, and the </w:t>
      </w:r>
      <w:proofErr w:type="spellStart"/>
      <w:r w:rsidRPr="00B05B1C">
        <w:rPr>
          <w:color w:val="000000" w:themeColor="text1"/>
        </w:rPr>
        <w:t>Griqua</w:t>
      </w:r>
      <w:proofErr w:type="spellEnd"/>
      <w:r w:rsidRPr="00B05B1C">
        <w:rPr>
          <w:color w:val="000000" w:themeColor="text1"/>
        </w:rPr>
        <w:t xml:space="preserve"> Royal House, the family has contributed to the preservation and advancement of </w:t>
      </w:r>
      <w:proofErr w:type="spellStart"/>
      <w:r w:rsidRPr="00B05B1C">
        <w:rPr>
          <w:color w:val="000000" w:themeColor="text1"/>
        </w:rPr>
        <w:t>Griqua</w:t>
      </w:r>
      <w:proofErr w:type="spellEnd"/>
      <w:r w:rsidRPr="00B05B1C">
        <w:rPr>
          <w:color w:val="000000" w:themeColor="text1"/>
        </w:rPr>
        <w:t xml:space="preserve"> identity and heritage.</w:t>
      </w:r>
    </w:p>
    <w:p w14:paraId="0B645B18" w14:textId="7C8EC9AC" w:rsidR="00551FCB" w:rsidRPr="00B05B1C" w:rsidRDefault="00551FCB">
      <w:pPr>
        <w:rPr>
          <w:rFonts w:eastAsia="Times New Roman"/>
          <w:color w:val="000000" w:themeColor="text1"/>
        </w:rPr>
      </w:pPr>
    </w:p>
    <w:p w14:paraId="24076CE1"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 xml:space="preserve">9. The </w:t>
      </w:r>
      <w:proofErr w:type="spellStart"/>
      <w:r w:rsidRPr="00B05B1C">
        <w:rPr>
          <w:rFonts w:eastAsia="Times New Roman"/>
          <w:color w:val="000000" w:themeColor="text1"/>
        </w:rPr>
        <w:t>Griqua</w:t>
      </w:r>
      <w:proofErr w:type="spellEnd"/>
      <w:r w:rsidRPr="00B05B1C">
        <w:rPr>
          <w:rFonts w:eastAsia="Times New Roman"/>
          <w:color w:val="000000" w:themeColor="text1"/>
        </w:rPr>
        <w:t xml:space="preserve"> National Conference and Contemporary Cultural Revival</w:t>
      </w:r>
    </w:p>
    <w:p w14:paraId="4BE8C051" w14:textId="77777777" w:rsidR="00551FCB" w:rsidRPr="00B05B1C" w:rsidRDefault="00551FCB">
      <w:pPr>
        <w:pStyle w:val="NormalWeb"/>
        <w:rPr>
          <w:color w:val="000000" w:themeColor="text1"/>
        </w:rPr>
      </w:pPr>
      <w:r w:rsidRPr="00B05B1C">
        <w:rPr>
          <w:color w:val="000000" w:themeColor="text1"/>
        </w:rPr>
        <w:t xml:space="preserve">The </w:t>
      </w:r>
      <w:proofErr w:type="spellStart"/>
      <w:r w:rsidRPr="00B05B1C">
        <w:rPr>
          <w:color w:val="000000" w:themeColor="text1"/>
        </w:rPr>
        <w:t>Griqua</w:t>
      </w:r>
      <w:proofErr w:type="spellEnd"/>
      <w:r w:rsidRPr="00B05B1C">
        <w:rPr>
          <w:color w:val="000000" w:themeColor="text1"/>
        </w:rPr>
        <w:t xml:space="preserve"> National Conference has played an important role in promoting:</w:t>
      </w:r>
    </w:p>
    <w:p w14:paraId="3B26AF54" w14:textId="77777777" w:rsidR="00551FCB" w:rsidRPr="00B05B1C" w:rsidRDefault="00551FCB" w:rsidP="00551FCB">
      <w:pPr>
        <w:numPr>
          <w:ilvl w:val="0"/>
          <w:numId w:val="6"/>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Indigenous recognition.</w:t>
      </w:r>
    </w:p>
    <w:p w14:paraId="5621036E" w14:textId="77777777" w:rsidR="00551FCB" w:rsidRPr="00B05B1C" w:rsidRDefault="00551FCB" w:rsidP="00551FCB">
      <w:pPr>
        <w:numPr>
          <w:ilvl w:val="0"/>
          <w:numId w:val="6"/>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Cultural preservation.</w:t>
      </w:r>
    </w:p>
    <w:p w14:paraId="4B8D6B9A" w14:textId="77777777" w:rsidR="00551FCB" w:rsidRPr="00B05B1C" w:rsidRDefault="00551FCB" w:rsidP="00551FCB">
      <w:pPr>
        <w:numPr>
          <w:ilvl w:val="0"/>
          <w:numId w:val="6"/>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Leadership development.</w:t>
      </w:r>
    </w:p>
    <w:p w14:paraId="0B65C838" w14:textId="77777777" w:rsidR="00551FCB" w:rsidRPr="00B05B1C" w:rsidRDefault="00551FCB" w:rsidP="00551FCB">
      <w:pPr>
        <w:numPr>
          <w:ilvl w:val="0"/>
          <w:numId w:val="6"/>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Land rights advocacy.</w:t>
      </w:r>
    </w:p>
    <w:p w14:paraId="5ABEB494" w14:textId="77777777" w:rsidR="00551FCB" w:rsidRPr="00B05B1C" w:rsidRDefault="00551FCB" w:rsidP="00551FCB">
      <w:pPr>
        <w:numPr>
          <w:ilvl w:val="0"/>
          <w:numId w:val="6"/>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Community unity.</w:t>
      </w:r>
    </w:p>
    <w:p w14:paraId="03A32729" w14:textId="4F838B12" w:rsidR="00551FCB" w:rsidRPr="00B05B1C" w:rsidRDefault="00551FCB" w:rsidP="005A7FB8">
      <w:pPr>
        <w:pStyle w:val="NormalWeb"/>
        <w:rPr>
          <w:color w:val="000000" w:themeColor="text1"/>
        </w:rPr>
      </w:pPr>
      <w:r w:rsidRPr="00B05B1C">
        <w:rPr>
          <w:color w:val="000000" w:themeColor="text1"/>
        </w:rPr>
        <w:t xml:space="preserve">The Conference has provided an institutional platform through which </w:t>
      </w:r>
      <w:proofErr w:type="spellStart"/>
      <w:r w:rsidRPr="00B05B1C">
        <w:rPr>
          <w:color w:val="000000" w:themeColor="text1"/>
        </w:rPr>
        <w:t>Griqua</w:t>
      </w:r>
      <w:proofErr w:type="spellEnd"/>
      <w:r w:rsidRPr="00B05B1C">
        <w:rPr>
          <w:color w:val="000000" w:themeColor="text1"/>
        </w:rPr>
        <w:t xml:space="preserve"> communities can collectively address issues affecting their heritage, identity, and future development.</w:t>
      </w:r>
    </w:p>
    <w:p w14:paraId="7F7059E8" w14:textId="77777777" w:rsidR="005A7FB8" w:rsidRPr="00B05B1C" w:rsidRDefault="005A7FB8" w:rsidP="005A7FB8">
      <w:pPr>
        <w:pStyle w:val="NormalWeb"/>
        <w:rPr>
          <w:color w:val="000000" w:themeColor="text1"/>
        </w:rPr>
      </w:pPr>
    </w:p>
    <w:p w14:paraId="25220C4A"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10. Cultural Continuity in Contemporary Society</w:t>
      </w:r>
    </w:p>
    <w:p w14:paraId="263E35CC" w14:textId="77777777" w:rsidR="00551FCB" w:rsidRPr="00B05B1C" w:rsidRDefault="00551FCB">
      <w:pPr>
        <w:pStyle w:val="NormalWeb"/>
        <w:rPr>
          <w:color w:val="000000" w:themeColor="text1"/>
        </w:rPr>
      </w:pPr>
      <w:r w:rsidRPr="00B05B1C">
        <w:rPr>
          <w:color w:val="000000" w:themeColor="text1"/>
        </w:rPr>
        <w:t xml:space="preserve">Despite the effects of </w:t>
      </w:r>
      <w:proofErr w:type="spellStart"/>
      <w:r w:rsidRPr="00B05B1C">
        <w:rPr>
          <w:color w:val="000000" w:themeColor="text1"/>
        </w:rPr>
        <w:t>urbanisation</w:t>
      </w:r>
      <w:proofErr w:type="spellEnd"/>
      <w:r w:rsidRPr="00B05B1C">
        <w:rPr>
          <w:color w:val="000000" w:themeColor="text1"/>
        </w:rPr>
        <w:t xml:space="preserve">, </w:t>
      </w:r>
      <w:proofErr w:type="spellStart"/>
      <w:r w:rsidRPr="00B05B1C">
        <w:rPr>
          <w:color w:val="000000" w:themeColor="text1"/>
        </w:rPr>
        <w:t>modernisation</w:t>
      </w:r>
      <w:proofErr w:type="spellEnd"/>
      <w:r w:rsidRPr="00B05B1C">
        <w:rPr>
          <w:color w:val="000000" w:themeColor="text1"/>
        </w:rPr>
        <w:t xml:space="preserve">, and historical displacement, </w:t>
      </w:r>
      <w:proofErr w:type="spellStart"/>
      <w:r w:rsidRPr="00B05B1C">
        <w:rPr>
          <w:color w:val="000000" w:themeColor="text1"/>
        </w:rPr>
        <w:t>Griqua</w:t>
      </w:r>
      <w:proofErr w:type="spellEnd"/>
      <w:r w:rsidRPr="00B05B1C">
        <w:rPr>
          <w:color w:val="000000" w:themeColor="text1"/>
        </w:rPr>
        <w:t xml:space="preserve"> communities continue to maintain distinctive cultural practices.</w:t>
      </w:r>
    </w:p>
    <w:p w14:paraId="3BA28E74" w14:textId="77777777" w:rsidR="00551FCB" w:rsidRPr="00B05B1C" w:rsidRDefault="00551FCB">
      <w:pPr>
        <w:pStyle w:val="NormalWeb"/>
        <w:rPr>
          <w:color w:val="000000" w:themeColor="text1"/>
        </w:rPr>
      </w:pPr>
      <w:r w:rsidRPr="00B05B1C">
        <w:rPr>
          <w:color w:val="000000" w:themeColor="text1"/>
        </w:rPr>
        <w:t>These include:</w:t>
      </w:r>
    </w:p>
    <w:p w14:paraId="663FCC95"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Traditional leadership systems.</w:t>
      </w:r>
    </w:p>
    <w:p w14:paraId="3898652B"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Birth customs.</w:t>
      </w:r>
    </w:p>
    <w:p w14:paraId="496DF1D2"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Naming ceremonies.</w:t>
      </w:r>
    </w:p>
    <w:p w14:paraId="19E2DEE8"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Marriage traditions.</w:t>
      </w:r>
    </w:p>
    <w:p w14:paraId="2F8E270D"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Funeral protocols.</w:t>
      </w:r>
    </w:p>
    <w:p w14:paraId="7B7CDD1C"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Mourning customs.</w:t>
      </w:r>
    </w:p>
    <w:p w14:paraId="003B6EA4"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Religious observances.</w:t>
      </w:r>
    </w:p>
    <w:p w14:paraId="0310399C" w14:textId="77777777" w:rsidR="00551FCB" w:rsidRPr="00B05B1C" w:rsidRDefault="00551FCB" w:rsidP="00551FCB">
      <w:pPr>
        <w:numPr>
          <w:ilvl w:val="0"/>
          <w:numId w:val="7"/>
        </w:numPr>
        <w:spacing w:before="100" w:beforeAutospacing="1" w:after="100" w:afterAutospacing="1" w:line="240" w:lineRule="auto"/>
        <w:rPr>
          <w:rFonts w:eastAsia="Times New Roman"/>
          <w:color w:val="000000" w:themeColor="text1"/>
        </w:rPr>
      </w:pPr>
      <w:r w:rsidRPr="00B05B1C">
        <w:rPr>
          <w:rFonts w:eastAsia="Times New Roman"/>
          <w:color w:val="000000" w:themeColor="text1"/>
        </w:rPr>
        <w:t>Genealogical preservation.</w:t>
      </w:r>
    </w:p>
    <w:p w14:paraId="207ED9B6" w14:textId="77777777" w:rsidR="00551FCB" w:rsidRPr="00B05B1C" w:rsidRDefault="00551FCB">
      <w:pPr>
        <w:pStyle w:val="NormalWeb"/>
        <w:rPr>
          <w:color w:val="000000" w:themeColor="text1"/>
        </w:rPr>
      </w:pPr>
      <w:r w:rsidRPr="00B05B1C">
        <w:rPr>
          <w:color w:val="000000" w:themeColor="text1"/>
        </w:rPr>
        <w:t xml:space="preserve">The persistence of these practices demonstrates the adaptability and resilience of </w:t>
      </w:r>
      <w:proofErr w:type="spellStart"/>
      <w:r w:rsidRPr="00B05B1C">
        <w:rPr>
          <w:color w:val="000000" w:themeColor="text1"/>
        </w:rPr>
        <w:t>Griqua</w:t>
      </w:r>
      <w:proofErr w:type="spellEnd"/>
      <w:r w:rsidRPr="00B05B1C">
        <w:rPr>
          <w:color w:val="000000" w:themeColor="text1"/>
        </w:rPr>
        <w:t xml:space="preserve"> identity.</w:t>
      </w:r>
    </w:p>
    <w:p w14:paraId="40A08C68" w14:textId="384AADC2" w:rsidR="000C76FE" w:rsidRDefault="000C76FE">
      <w:pPr>
        <w:pStyle w:val="NormalWeb"/>
      </w:pPr>
    </w:p>
    <w:p w14:paraId="6A373F68" w14:textId="77777777" w:rsidR="000C76FE" w:rsidRDefault="000C76FE">
      <w:pPr>
        <w:pStyle w:val="Heading1"/>
        <w:rPr>
          <w:rFonts w:eastAsia="Times New Roman"/>
        </w:rPr>
      </w:pPr>
      <w:r>
        <w:rPr>
          <w:rFonts w:eastAsia="Times New Roman"/>
        </w:rPr>
        <w:t>Conclusion</w:t>
      </w:r>
    </w:p>
    <w:p w14:paraId="648864FA" w14:textId="77777777" w:rsidR="000C76FE" w:rsidRDefault="000C76FE">
      <w:pPr>
        <w:pStyle w:val="NormalWeb"/>
      </w:pPr>
      <w:r>
        <w:t xml:space="preserve">The history of the </w:t>
      </w:r>
      <w:proofErr w:type="spellStart"/>
      <w:r>
        <w:t>Griqua</w:t>
      </w:r>
      <w:proofErr w:type="spellEnd"/>
      <w:r>
        <w:t xml:space="preserve"> people demonstrates the enduring resilience of an indigenous nation that has successfully maintained its distinct identity despite centuries of colonial expansion, political marginalisation, territorial dispossession, and social transformation. Emerging from Khoikhoi ancestral foundations and shaped by complex historical processes on the southern African frontier, the </w:t>
      </w:r>
      <w:proofErr w:type="spellStart"/>
      <w:r>
        <w:t>Griqua</w:t>
      </w:r>
      <w:proofErr w:type="spellEnd"/>
      <w:r>
        <w:t xml:space="preserve"> developed unique systems of governance, customary law, cultural practice, and social </w:t>
      </w:r>
      <w:proofErr w:type="spellStart"/>
      <w:r>
        <w:t>organisation</w:t>
      </w:r>
      <w:proofErr w:type="spellEnd"/>
      <w:r>
        <w:t xml:space="preserve"> that continue to inform contemporary expressions of identity and belonging.</w:t>
      </w:r>
    </w:p>
    <w:p w14:paraId="5F96AFBF" w14:textId="77777777" w:rsidR="000C76FE" w:rsidRDefault="000C76FE">
      <w:pPr>
        <w:pStyle w:val="NormalWeb"/>
      </w:pPr>
      <w:r>
        <w:t xml:space="preserve">This study has shown that the survival of the </w:t>
      </w:r>
      <w:proofErr w:type="spellStart"/>
      <w:r>
        <w:t>Griqua</w:t>
      </w:r>
      <w:proofErr w:type="spellEnd"/>
      <w:r>
        <w:t xml:space="preserve"> Nation cannot be understood solely through political history. Rather, </w:t>
      </w:r>
      <w:proofErr w:type="spellStart"/>
      <w:r>
        <w:t>Griqua</w:t>
      </w:r>
      <w:proofErr w:type="spellEnd"/>
      <w:r>
        <w:t xml:space="preserve"> continuity has been sustained through the interrelated institutions of traditional leadership, family networks, customary law, religious faith, oral tradition, and collective memory. These institutions have functioned as mechanisms through which cultural knowledge, social values, and communal responsibilities have been transmitted across generations.</w:t>
      </w:r>
    </w:p>
    <w:p w14:paraId="32E125ED" w14:textId="77777777" w:rsidR="000C76FE" w:rsidRDefault="000C76FE">
      <w:pPr>
        <w:pStyle w:val="NormalWeb"/>
      </w:pPr>
      <w:r>
        <w:t xml:space="preserve">The leadership houses of </w:t>
      </w:r>
      <w:proofErr w:type="spellStart"/>
      <w:r>
        <w:t>Kok</w:t>
      </w:r>
      <w:proofErr w:type="spellEnd"/>
      <w:r>
        <w:t xml:space="preserve">, </w:t>
      </w:r>
      <w:proofErr w:type="spellStart"/>
      <w:r>
        <w:t>Waterboer</w:t>
      </w:r>
      <w:proofErr w:type="spellEnd"/>
      <w:r>
        <w:t xml:space="preserve">, Le Fleur, </w:t>
      </w:r>
      <w:proofErr w:type="spellStart"/>
      <w:r>
        <w:t>Kanyiles</w:t>
      </w:r>
      <w:proofErr w:type="spellEnd"/>
      <w:r>
        <w:t xml:space="preserve">, De Bruin, and </w:t>
      </w:r>
      <w:proofErr w:type="spellStart"/>
      <w:r>
        <w:t>Messelaar</w:t>
      </w:r>
      <w:proofErr w:type="spellEnd"/>
      <w:r>
        <w:t xml:space="preserve"> have each contributed significantly to the preservation and advancement of </w:t>
      </w:r>
      <w:proofErr w:type="spellStart"/>
      <w:r>
        <w:t>Griqua</w:t>
      </w:r>
      <w:proofErr w:type="spellEnd"/>
      <w:r>
        <w:t xml:space="preserve"> heritage. Through their roles in governance, community </w:t>
      </w:r>
      <w:proofErr w:type="spellStart"/>
      <w:r>
        <w:t>organisation</w:t>
      </w:r>
      <w:proofErr w:type="spellEnd"/>
      <w:r>
        <w:t xml:space="preserve">, cultural stewardship, religious life, and indigenous advocacy, these families have served as custodians of historical memory and agents of cultural continuity. Their contributions illustrate the importance of lineage, kinship, and traditional authority within the broader framework of </w:t>
      </w:r>
      <w:proofErr w:type="spellStart"/>
      <w:r>
        <w:t>Griqua</w:t>
      </w:r>
      <w:proofErr w:type="spellEnd"/>
      <w:r>
        <w:t xml:space="preserve"> nationhood.</w:t>
      </w:r>
    </w:p>
    <w:p w14:paraId="0278D263" w14:textId="77777777" w:rsidR="000C76FE" w:rsidRDefault="000C76FE">
      <w:pPr>
        <w:pStyle w:val="NormalWeb"/>
      </w:pPr>
      <w:r>
        <w:t xml:space="preserve">Furthermore, institutions such as the </w:t>
      </w:r>
      <w:proofErr w:type="spellStart"/>
      <w:r>
        <w:t>Griqua</w:t>
      </w:r>
      <w:proofErr w:type="spellEnd"/>
      <w:r>
        <w:t xml:space="preserve"> Church, the </w:t>
      </w:r>
      <w:proofErr w:type="spellStart"/>
      <w:r>
        <w:t>Griqua</w:t>
      </w:r>
      <w:proofErr w:type="spellEnd"/>
      <w:r>
        <w:t xml:space="preserve"> Royal House, and the </w:t>
      </w:r>
      <w:proofErr w:type="spellStart"/>
      <w:r>
        <w:t>Griqua</w:t>
      </w:r>
      <w:proofErr w:type="spellEnd"/>
      <w:r>
        <w:t xml:space="preserve"> National Conference continue to play a vital role in safeguarding the cultural, spiritual, and political heritage of the </w:t>
      </w:r>
      <w:proofErr w:type="spellStart"/>
      <w:r>
        <w:t>Griqua</w:t>
      </w:r>
      <w:proofErr w:type="spellEnd"/>
      <w:r>
        <w:t xml:space="preserve"> people. These institutions provide important platforms for cultural preservation, leadership development, community </w:t>
      </w:r>
      <w:proofErr w:type="spellStart"/>
      <w:r>
        <w:t>mobilisation</w:t>
      </w:r>
      <w:proofErr w:type="spellEnd"/>
      <w:r>
        <w:t xml:space="preserve">, and the articulation of indigenous aspirations within contemporary South Africa. Their continued relevance demonstrates that </w:t>
      </w:r>
      <w:proofErr w:type="spellStart"/>
      <w:r>
        <w:t>Griqua</w:t>
      </w:r>
      <w:proofErr w:type="spellEnd"/>
      <w:r>
        <w:t xml:space="preserve"> identity remains a living and evolving social reality rather than a historical legacy confined to the past.</w:t>
      </w:r>
    </w:p>
    <w:p w14:paraId="702BD8E8" w14:textId="77777777" w:rsidR="000C76FE" w:rsidRDefault="000C76FE">
      <w:pPr>
        <w:pStyle w:val="NormalWeb"/>
      </w:pPr>
      <w:r>
        <w:t xml:space="preserve">The study further highlights the significance of customary law as an indigenous system of governance that regulates social relations, leadership succession, family responsibilities, and communal obligations. As South Africa continues to advance constitutional recognition of customary institutions and </w:t>
      </w:r>
      <w:proofErr w:type="spellStart"/>
      <w:r>
        <w:t>Khoi</w:t>
      </w:r>
      <w:proofErr w:type="spellEnd"/>
      <w:r>
        <w:t xml:space="preserve">-San communities, the </w:t>
      </w:r>
      <w:proofErr w:type="spellStart"/>
      <w:r>
        <w:t>Griqua</w:t>
      </w:r>
      <w:proofErr w:type="spellEnd"/>
      <w:r>
        <w:t xml:space="preserve"> experience provides an important case study for understanding the relationship between indigenous governance, cultural rights, and social cohesion in a democratic society.</w:t>
      </w:r>
    </w:p>
    <w:p w14:paraId="5D2D3E48" w14:textId="77777777" w:rsidR="000C76FE" w:rsidRDefault="000C76FE">
      <w:pPr>
        <w:pStyle w:val="NormalWeb"/>
      </w:pPr>
      <w:r>
        <w:t xml:space="preserve">In an era characterised by rapid </w:t>
      </w:r>
      <w:proofErr w:type="spellStart"/>
      <w:r>
        <w:t>globalisation</w:t>
      </w:r>
      <w:proofErr w:type="spellEnd"/>
      <w:r>
        <w:t xml:space="preserve">, </w:t>
      </w:r>
      <w:proofErr w:type="spellStart"/>
      <w:r>
        <w:t>urbanisation</w:t>
      </w:r>
      <w:proofErr w:type="spellEnd"/>
      <w:r>
        <w:t xml:space="preserve">, and cultural change, the preservation of indigenous knowledge systems has become increasingly important. The </w:t>
      </w:r>
      <w:proofErr w:type="spellStart"/>
      <w:r>
        <w:t>Griqua</w:t>
      </w:r>
      <w:proofErr w:type="spellEnd"/>
      <w:r>
        <w:t xml:space="preserve"> Nation demonstrates how communities can adapt to modern realities while maintaining meaningful connections to their historical roots, cultural traditions, and ancestral values. This capacity for adaptation without cultural assimilation remains one of the defining characteristics of </w:t>
      </w:r>
      <w:proofErr w:type="spellStart"/>
      <w:r>
        <w:t>Griqua</w:t>
      </w:r>
      <w:proofErr w:type="spellEnd"/>
      <w:r>
        <w:t xml:space="preserve"> resilience.</w:t>
      </w:r>
    </w:p>
    <w:p w14:paraId="2BBB469F" w14:textId="0C003B14" w:rsidR="000C76FE" w:rsidRDefault="007300CA">
      <w:pPr>
        <w:pStyle w:val="NormalWeb"/>
      </w:pPr>
      <w:r>
        <w:t>The u</w:t>
      </w:r>
      <w:r w:rsidR="000C76FE">
        <w:t xml:space="preserve">ltimately, history of the </w:t>
      </w:r>
      <w:proofErr w:type="spellStart"/>
      <w:r w:rsidR="000C76FE">
        <w:t>Griqua</w:t>
      </w:r>
      <w:proofErr w:type="spellEnd"/>
      <w:r w:rsidR="000C76FE">
        <w:t xml:space="preserve"> people is a testament to the enduring power of</w:t>
      </w:r>
      <w:r w:rsidR="00D31384">
        <w:t xml:space="preserve"> </w:t>
      </w:r>
      <w:r w:rsidR="000C76FE">
        <w:t xml:space="preserve"> indigenous identity, collective memory, and cultural self-determination. Their continued commitment to preserving their customs, traditions, leadership institutions, and spiritual heritage affirms their place as an integral part of South Africa's diverse cultural landscape. The future of the </w:t>
      </w:r>
      <w:proofErr w:type="spellStart"/>
      <w:r w:rsidR="000C76FE">
        <w:t>Griqua</w:t>
      </w:r>
      <w:proofErr w:type="spellEnd"/>
      <w:r w:rsidR="000C76FE">
        <w:t xml:space="preserve"> Nation will depend upon the continued strengthening of these institutions, the preservation of historical knowledge, and the active participation of future generations in safeguarding the legacy entrusted to them by their ancestors.</w:t>
      </w:r>
    </w:p>
    <w:p w14:paraId="4A90FBE8" w14:textId="4BF2A1B5" w:rsidR="000C76FE" w:rsidRDefault="000C76FE">
      <w:pPr>
        <w:pStyle w:val="NormalWeb"/>
      </w:pPr>
      <w:r>
        <w:t xml:space="preserve">The </w:t>
      </w:r>
      <w:proofErr w:type="spellStart"/>
      <w:r>
        <w:t>Griqua</w:t>
      </w:r>
      <w:proofErr w:type="spellEnd"/>
      <w:r>
        <w:t xml:space="preserve"> experience therefore offers valuable insights into the broader questions of indigenous survival, cultural continuity, and nationhood in Southern Africa. As both a historical community and a living indigenous nation, the </w:t>
      </w:r>
      <w:proofErr w:type="spellStart"/>
      <w:r>
        <w:t>Griqua</w:t>
      </w:r>
      <w:proofErr w:type="spellEnd"/>
      <w:r>
        <w:t xml:space="preserve"> people remain an enduring example of resilience, dignity, and self-determination in the face of historical and contemporary challenges. </w:t>
      </w:r>
    </w:p>
    <w:p w14:paraId="77267D23" w14:textId="77777777" w:rsidR="00551FCB" w:rsidRPr="00B05B1C" w:rsidRDefault="00551FCB">
      <w:pPr>
        <w:pStyle w:val="Heading1"/>
        <w:rPr>
          <w:rFonts w:eastAsia="Times New Roman"/>
          <w:color w:val="000000" w:themeColor="text1"/>
        </w:rPr>
      </w:pPr>
      <w:r w:rsidRPr="00B05B1C">
        <w:rPr>
          <w:rFonts w:eastAsia="Times New Roman"/>
          <w:color w:val="000000" w:themeColor="text1"/>
        </w:rPr>
        <w:t>References</w:t>
      </w:r>
    </w:p>
    <w:p w14:paraId="1A9B93B0" w14:textId="77777777" w:rsidR="00551FCB" w:rsidRPr="00B05B1C" w:rsidRDefault="00551FCB">
      <w:pPr>
        <w:pStyle w:val="NormalWeb"/>
        <w:rPr>
          <w:color w:val="000000" w:themeColor="text1"/>
        </w:rPr>
      </w:pPr>
      <w:proofErr w:type="spellStart"/>
      <w:r w:rsidRPr="00B05B1C">
        <w:rPr>
          <w:color w:val="000000" w:themeColor="text1"/>
        </w:rPr>
        <w:t>Elphick</w:t>
      </w:r>
      <w:proofErr w:type="spellEnd"/>
      <w:r w:rsidRPr="00B05B1C">
        <w:rPr>
          <w:color w:val="000000" w:themeColor="text1"/>
        </w:rPr>
        <w:t xml:space="preserve">, R. (1985). </w:t>
      </w:r>
      <w:r w:rsidRPr="00B05B1C">
        <w:rPr>
          <w:rStyle w:val="Emphasis"/>
          <w:color w:val="000000" w:themeColor="text1"/>
        </w:rPr>
        <w:t>Khoikhoi and the Founding of White South Africa</w:t>
      </w:r>
      <w:r w:rsidRPr="00B05B1C">
        <w:rPr>
          <w:color w:val="000000" w:themeColor="text1"/>
        </w:rPr>
        <w:t xml:space="preserve">. Johannesburg: </w:t>
      </w:r>
      <w:proofErr w:type="spellStart"/>
      <w:r w:rsidRPr="00B05B1C">
        <w:rPr>
          <w:color w:val="000000" w:themeColor="text1"/>
        </w:rPr>
        <w:t>Ravan</w:t>
      </w:r>
      <w:proofErr w:type="spellEnd"/>
      <w:r w:rsidRPr="00B05B1C">
        <w:rPr>
          <w:color w:val="000000" w:themeColor="text1"/>
        </w:rPr>
        <w:t xml:space="preserve"> Press.</w:t>
      </w:r>
    </w:p>
    <w:p w14:paraId="5D7D9709" w14:textId="77777777" w:rsidR="00551FCB" w:rsidRPr="00B05B1C" w:rsidRDefault="00551FCB">
      <w:pPr>
        <w:pStyle w:val="NormalWeb"/>
        <w:rPr>
          <w:color w:val="000000" w:themeColor="text1"/>
        </w:rPr>
      </w:pPr>
      <w:r w:rsidRPr="00B05B1C">
        <w:rPr>
          <w:color w:val="000000" w:themeColor="text1"/>
        </w:rPr>
        <w:t xml:space="preserve">Penn, N. (2005). </w:t>
      </w:r>
      <w:r w:rsidRPr="00B05B1C">
        <w:rPr>
          <w:rStyle w:val="Emphasis"/>
          <w:color w:val="000000" w:themeColor="text1"/>
        </w:rPr>
        <w:t>The Forgotten Frontier: Colonist and Khoisan on the Cape's Northern Frontier in the Eighteenth Century</w:t>
      </w:r>
      <w:r w:rsidRPr="00B05B1C">
        <w:rPr>
          <w:color w:val="000000" w:themeColor="text1"/>
        </w:rPr>
        <w:t xml:space="preserve">. Cape Town: Double </w:t>
      </w:r>
      <w:proofErr w:type="spellStart"/>
      <w:r w:rsidRPr="00B05B1C">
        <w:rPr>
          <w:color w:val="000000" w:themeColor="text1"/>
        </w:rPr>
        <w:t>Storey</w:t>
      </w:r>
      <w:proofErr w:type="spellEnd"/>
      <w:r w:rsidRPr="00B05B1C">
        <w:rPr>
          <w:color w:val="000000" w:themeColor="text1"/>
        </w:rPr>
        <w:t xml:space="preserve"> Books.</w:t>
      </w:r>
    </w:p>
    <w:p w14:paraId="361814C7" w14:textId="77777777" w:rsidR="00551FCB" w:rsidRPr="00B05B1C" w:rsidRDefault="00551FCB">
      <w:pPr>
        <w:pStyle w:val="NormalWeb"/>
        <w:rPr>
          <w:color w:val="000000" w:themeColor="text1"/>
        </w:rPr>
      </w:pPr>
      <w:r w:rsidRPr="00B05B1C">
        <w:rPr>
          <w:color w:val="000000" w:themeColor="text1"/>
        </w:rPr>
        <w:t xml:space="preserve">Ross, R. (1976). </w:t>
      </w:r>
      <w:r w:rsidRPr="00B05B1C">
        <w:rPr>
          <w:rStyle w:val="Emphasis"/>
          <w:color w:val="000000" w:themeColor="text1"/>
        </w:rPr>
        <w:t xml:space="preserve">Adam </w:t>
      </w:r>
      <w:proofErr w:type="spellStart"/>
      <w:r w:rsidRPr="00B05B1C">
        <w:rPr>
          <w:rStyle w:val="Emphasis"/>
          <w:color w:val="000000" w:themeColor="text1"/>
        </w:rPr>
        <w:t>Kok's</w:t>
      </w:r>
      <w:proofErr w:type="spellEnd"/>
      <w:r w:rsidRPr="00B05B1C">
        <w:rPr>
          <w:rStyle w:val="Emphasis"/>
          <w:color w:val="000000" w:themeColor="text1"/>
        </w:rPr>
        <w:t xml:space="preserve"> </w:t>
      </w:r>
      <w:proofErr w:type="spellStart"/>
      <w:r w:rsidRPr="00B05B1C">
        <w:rPr>
          <w:rStyle w:val="Emphasis"/>
          <w:color w:val="000000" w:themeColor="text1"/>
        </w:rPr>
        <w:t>Griquas</w:t>
      </w:r>
      <w:proofErr w:type="spellEnd"/>
      <w:r w:rsidRPr="00B05B1C">
        <w:rPr>
          <w:rStyle w:val="Emphasis"/>
          <w:color w:val="000000" w:themeColor="text1"/>
        </w:rPr>
        <w:t>: A Study in the Development of Stratification in South Africa</w:t>
      </w:r>
      <w:r w:rsidRPr="00B05B1C">
        <w:rPr>
          <w:color w:val="000000" w:themeColor="text1"/>
        </w:rPr>
        <w:t>. Cambridge University Press.</w:t>
      </w:r>
    </w:p>
    <w:p w14:paraId="54E1EE55" w14:textId="77777777" w:rsidR="00551FCB" w:rsidRPr="00B05B1C" w:rsidRDefault="00551FCB">
      <w:pPr>
        <w:pStyle w:val="NormalWeb"/>
        <w:rPr>
          <w:color w:val="000000" w:themeColor="text1"/>
        </w:rPr>
      </w:pPr>
      <w:r w:rsidRPr="00B05B1C">
        <w:rPr>
          <w:color w:val="000000" w:themeColor="text1"/>
        </w:rPr>
        <w:t xml:space="preserve">Ross, R. (2009). </w:t>
      </w:r>
      <w:r w:rsidRPr="00B05B1C">
        <w:rPr>
          <w:rStyle w:val="Emphasis"/>
          <w:color w:val="000000" w:themeColor="text1"/>
        </w:rPr>
        <w:t>A Concise History of South Africa</w:t>
      </w:r>
      <w:r w:rsidRPr="00B05B1C">
        <w:rPr>
          <w:color w:val="000000" w:themeColor="text1"/>
        </w:rPr>
        <w:t>. Cambridge University Press.</w:t>
      </w:r>
    </w:p>
    <w:p w14:paraId="7A811D20" w14:textId="77777777" w:rsidR="00551FCB" w:rsidRPr="00B05B1C" w:rsidRDefault="00551FCB">
      <w:pPr>
        <w:pStyle w:val="NormalWeb"/>
        <w:rPr>
          <w:color w:val="000000" w:themeColor="text1"/>
        </w:rPr>
      </w:pPr>
      <w:proofErr w:type="spellStart"/>
      <w:r w:rsidRPr="00B05B1C">
        <w:rPr>
          <w:color w:val="000000" w:themeColor="text1"/>
        </w:rPr>
        <w:t>Theal</w:t>
      </w:r>
      <w:proofErr w:type="spellEnd"/>
      <w:r w:rsidRPr="00B05B1C">
        <w:rPr>
          <w:color w:val="000000" w:themeColor="text1"/>
        </w:rPr>
        <w:t xml:space="preserve">, G.M. (1887). </w:t>
      </w:r>
      <w:r w:rsidRPr="00B05B1C">
        <w:rPr>
          <w:rStyle w:val="Emphasis"/>
          <w:color w:val="000000" w:themeColor="text1"/>
        </w:rPr>
        <w:t>History of South Africa</w:t>
      </w:r>
      <w:r w:rsidRPr="00B05B1C">
        <w:rPr>
          <w:color w:val="000000" w:themeColor="text1"/>
        </w:rPr>
        <w:t xml:space="preserve">. London: Swan </w:t>
      </w:r>
      <w:proofErr w:type="spellStart"/>
      <w:r w:rsidRPr="00B05B1C">
        <w:rPr>
          <w:color w:val="000000" w:themeColor="text1"/>
        </w:rPr>
        <w:t>Sonnenschein</w:t>
      </w:r>
      <w:proofErr w:type="spellEnd"/>
      <w:r w:rsidRPr="00B05B1C">
        <w:rPr>
          <w:color w:val="000000" w:themeColor="text1"/>
        </w:rPr>
        <w:t>.</w:t>
      </w:r>
    </w:p>
    <w:p w14:paraId="46474431" w14:textId="77777777" w:rsidR="00551FCB" w:rsidRPr="00B05B1C" w:rsidRDefault="00551FCB">
      <w:pPr>
        <w:pStyle w:val="NormalWeb"/>
        <w:rPr>
          <w:color w:val="000000" w:themeColor="text1"/>
        </w:rPr>
      </w:pPr>
      <w:r w:rsidRPr="00B05B1C">
        <w:rPr>
          <w:color w:val="000000" w:themeColor="text1"/>
        </w:rPr>
        <w:t xml:space="preserve">Worden, N. (2012). </w:t>
      </w:r>
      <w:r w:rsidRPr="00B05B1C">
        <w:rPr>
          <w:rStyle w:val="Emphasis"/>
          <w:color w:val="000000" w:themeColor="text1"/>
        </w:rPr>
        <w:t>The Making of Modern South Africa</w:t>
      </w:r>
      <w:r w:rsidRPr="00B05B1C">
        <w:rPr>
          <w:color w:val="000000" w:themeColor="text1"/>
        </w:rPr>
        <w:t>. Wiley-Blackwell.</w:t>
      </w:r>
    </w:p>
    <w:p w14:paraId="370FF779" w14:textId="77777777" w:rsidR="00551FCB" w:rsidRPr="00B05B1C" w:rsidRDefault="00551FCB">
      <w:pPr>
        <w:pStyle w:val="NormalWeb"/>
        <w:rPr>
          <w:color w:val="000000" w:themeColor="text1"/>
        </w:rPr>
      </w:pPr>
      <w:r w:rsidRPr="00B05B1C">
        <w:rPr>
          <w:color w:val="000000" w:themeColor="text1"/>
        </w:rPr>
        <w:t>Cape Archives Repository, Cape Town.</w:t>
      </w:r>
    </w:p>
    <w:p w14:paraId="7A95B778" w14:textId="77777777" w:rsidR="00551FCB" w:rsidRPr="00B05B1C" w:rsidRDefault="00551FCB">
      <w:pPr>
        <w:pStyle w:val="NormalWeb"/>
        <w:rPr>
          <w:color w:val="000000" w:themeColor="text1"/>
        </w:rPr>
      </w:pPr>
      <w:r w:rsidRPr="00B05B1C">
        <w:rPr>
          <w:color w:val="000000" w:themeColor="text1"/>
        </w:rPr>
        <w:t>London Missionary Society Archives.</w:t>
      </w:r>
    </w:p>
    <w:p w14:paraId="5C036823" w14:textId="1E5C048C" w:rsidR="00551FCB" w:rsidRPr="00B05B1C" w:rsidRDefault="00551FCB">
      <w:pPr>
        <w:pStyle w:val="NormalWeb"/>
        <w:rPr>
          <w:color w:val="000000" w:themeColor="text1"/>
        </w:rPr>
      </w:pPr>
      <w:r w:rsidRPr="00B05B1C">
        <w:rPr>
          <w:color w:val="000000" w:themeColor="text1"/>
        </w:rPr>
        <w:t xml:space="preserve">Oral Histories, Genealogical Records, Traditional Leadership Records, and Community Narratives of the </w:t>
      </w:r>
      <w:proofErr w:type="spellStart"/>
      <w:r w:rsidRPr="00B05B1C">
        <w:rPr>
          <w:color w:val="000000" w:themeColor="text1"/>
        </w:rPr>
        <w:t>Griqua</w:t>
      </w:r>
      <w:proofErr w:type="spellEnd"/>
      <w:r w:rsidRPr="00B05B1C">
        <w:rPr>
          <w:color w:val="000000" w:themeColor="text1"/>
        </w:rPr>
        <w:t xml:space="preserve"> People. </w:t>
      </w:r>
    </w:p>
    <w:p w14:paraId="09BEDF49" w14:textId="77777777" w:rsidR="00551FCB" w:rsidRPr="00B05B1C" w:rsidRDefault="00551FCB">
      <w:pPr>
        <w:rPr>
          <w:color w:val="000000" w:themeColor="text1"/>
        </w:rPr>
      </w:pPr>
    </w:p>
    <w:sectPr w:rsidR="00551FCB" w:rsidRPr="00B05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6C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A4B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03D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D23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05F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93F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06F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936926">
    <w:abstractNumId w:val="1"/>
  </w:num>
  <w:num w:numId="2" w16cid:durableId="1490636580">
    <w:abstractNumId w:val="6"/>
  </w:num>
  <w:num w:numId="3" w16cid:durableId="645159650">
    <w:abstractNumId w:val="2"/>
  </w:num>
  <w:num w:numId="4" w16cid:durableId="477385355">
    <w:abstractNumId w:val="3"/>
  </w:num>
  <w:num w:numId="5" w16cid:durableId="957447897">
    <w:abstractNumId w:val="5"/>
  </w:num>
  <w:num w:numId="6" w16cid:durableId="263348696">
    <w:abstractNumId w:val="0"/>
  </w:num>
  <w:num w:numId="7" w16cid:durableId="642656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CB"/>
    <w:rsid w:val="00041514"/>
    <w:rsid w:val="000C76FE"/>
    <w:rsid w:val="00143594"/>
    <w:rsid w:val="00161393"/>
    <w:rsid w:val="001E46F7"/>
    <w:rsid w:val="00222C89"/>
    <w:rsid w:val="0026428D"/>
    <w:rsid w:val="002F41FF"/>
    <w:rsid w:val="00404126"/>
    <w:rsid w:val="004A1EBA"/>
    <w:rsid w:val="004C67BE"/>
    <w:rsid w:val="005509E3"/>
    <w:rsid w:val="00551FCB"/>
    <w:rsid w:val="00567BA0"/>
    <w:rsid w:val="005A7FB8"/>
    <w:rsid w:val="005B1B79"/>
    <w:rsid w:val="006105C0"/>
    <w:rsid w:val="007300CA"/>
    <w:rsid w:val="007800A7"/>
    <w:rsid w:val="007874A9"/>
    <w:rsid w:val="007C5A00"/>
    <w:rsid w:val="007E0C40"/>
    <w:rsid w:val="007E3343"/>
    <w:rsid w:val="009F67FD"/>
    <w:rsid w:val="00A93A41"/>
    <w:rsid w:val="00B05B1C"/>
    <w:rsid w:val="00B33E78"/>
    <w:rsid w:val="00C40548"/>
    <w:rsid w:val="00C4269D"/>
    <w:rsid w:val="00C9463D"/>
    <w:rsid w:val="00CB389B"/>
    <w:rsid w:val="00D31384"/>
    <w:rsid w:val="00E93A2C"/>
    <w:rsid w:val="00EA6F04"/>
    <w:rsid w:val="00EF0D50"/>
    <w:rsid w:val="00EF5274"/>
    <w:rsid w:val="00F60C89"/>
    <w:rsid w:val="00F67167"/>
    <w:rsid w:val="00FA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12B3"/>
  <w15:chartTrackingRefBased/>
  <w15:docId w15:val="{61A45446-3B3C-BC48-9056-56576E3F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1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1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FCB"/>
    <w:rPr>
      <w:rFonts w:eastAsiaTheme="majorEastAsia" w:cstheme="majorBidi"/>
      <w:color w:val="272727" w:themeColor="text1" w:themeTint="D8"/>
    </w:rPr>
  </w:style>
  <w:style w:type="paragraph" w:styleId="Title">
    <w:name w:val="Title"/>
    <w:basedOn w:val="Normal"/>
    <w:next w:val="Normal"/>
    <w:link w:val="TitleChar"/>
    <w:uiPriority w:val="10"/>
    <w:qFormat/>
    <w:rsid w:val="00551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FCB"/>
    <w:pPr>
      <w:spacing w:before="160"/>
      <w:jc w:val="center"/>
    </w:pPr>
    <w:rPr>
      <w:i/>
      <w:iCs/>
      <w:color w:val="404040" w:themeColor="text1" w:themeTint="BF"/>
    </w:rPr>
  </w:style>
  <w:style w:type="character" w:customStyle="1" w:styleId="QuoteChar">
    <w:name w:val="Quote Char"/>
    <w:basedOn w:val="DefaultParagraphFont"/>
    <w:link w:val="Quote"/>
    <w:uiPriority w:val="29"/>
    <w:rsid w:val="00551FCB"/>
    <w:rPr>
      <w:i/>
      <w:iCs/>
      <w:color w:val="404040" w:themeColor="text1" w:themeTint="BF"/>
    </w:rPr>
  </w:style>
  <w:style w:type="paragraph" w:styleId="ListParagraph">
    <w:name w:val="List Paragraph"/>
    <w:basedOn w:val="Normal"/>
    <w:uiPriority w:val="34"/>
    <w:qFormat/>
    <w:rsid w:val="00551FCB"/>
    <w:pPr>
      <w:ind w:left="720"/>
      <w:contextualSpacing/>
    </w:pPr>
  </w:style>
  <w:style w:type="character" w:styleId="IntenseEmphasis">
    <w:name w:val="Intense Emphasis"/>
    <w:basedOn w:val="DefaultParagraphFont"/>
    <w:uiPriority w:val="21"/>
    <w:qFormat/>
    <w:rsid w:val="00551FCB"/>
    <w:rPr>
      <w:i/>
      <w:iCs/>
      <w:color w:val="0F4761" w:themeColor="accent1" w:themeShade="BF"/>
    </w:rPr>
  </w:style>
  <w:style w:type="paragraph" w:styleId="IntenseQuote">
    <w:name w:val="Intense Quote"/>
    <w:basedOn w:val="Normal"/>
    <w:next w:val="Normal"/>
    <w:link w:val="IntenseQuoteChar"/>
    <w:uiPriority w:val="30"/>
    <w:qFormat/>
    <w:rsid w:val="00551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FCB"/>
    <w:rPr>
      <w:i/>
      <w:iCs/>
      <w:color w:val="0F4761" w:themeColor="accent1" w:themeShade="BF"/>
    </w:rPr>
  </w:style>
  <w:style w:type="character" w:styleId="IntenseReference">
    <w:name w:val="Intense Reference"/>
    <w:basedOn w:val="DefaultParagraphFont"/>
    <w:uiPriority w:val="32"/>
    <w:qFormat/>
    <w:rsid w:val="00551FCB"/>
    <w:rPr>
      <w:b/>
      <w:bCs/>
      <w:smallCaps/>
      <w:color w:val="0F4761" w:themeColor="accent1" w:themeShade="BF"/>
      <w:spacing w:val="5"/>
    </w:rPr>
  </w:style>
  <w:style w:type="paragraph" w:styleId="NormalWeb">
    <w:name w:val="Normal (Web)"/>
    <w:basedOn w:val="Normal"/>
    <w:uiPriority w:val="99"/>
    <w:unhideWhenUsed/>
    <w:rsid w:val="00551FCB"/>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551FCB"/>
    <w:rPr>
      <w:b/>
      <w:bCs/>
    </w:rPr>
  </w:style>
  <w:style w:type="character" w:styleId="Emphasis">
    <w:name w:val="Emphasis"/>
    <w:basedOn w:val="DefaultParagraphFont"/>
    <w:uiPriority w:val="20"/>
    <w:qFormat/>
    <w:rsid w:val="00551F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2348</Words>
  <Characters>13385</Characters>
  <Application>Microsoft Office Word</Application>
  <DocSecurity>0</DocSecurity>
  <Lines>111</Lines>
  <Paragraphs>31</Paragraphs>
  <ScaleCrop>false</ScaleCrop>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Martin William Messelaar</dc:creator>
  <cp:keywords/>
  <dc:description/>
  <cp:lastModifiedBy>Aaron Martin William Messelaar</cp:lastModifiedBy>
  <cp:revision>2</cp:revision>
  <dcterms:created xsi:type="dcterms:W3CDTF">2026-06-16T11:03:00Z</dcterms:created>
  <dcterms:modified xsi:type="dcterms:W3CDTF">2026-06-16T11:03:00Z</dcterms:modified>
</cp:coreProperties>
</file>