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237EF" w14:textId="5042825A" w:rsidR="00454C3B" w:rsidRPr="001E0E64" w:rsidRDefault="00411025" w:rsidP="001E0E64">
      <w:pPr>
        <w:spacing w:line="480" w:lineRule="auto"/>
        <w:ind w:firstLine="720"/>
        <w:jc w:val="both"/>
        <w:rPr>
          <w:rFonts w:ascii="Arial" w:hAnsi="Arial" w:cs="Arial"/>
          <w:sz w:val="24"/>
          <w:szCs w:val="24"/>
          <w:lang w:val="en-US"/>
        </w:rPr>
      </w:pPr>
      <w:bookmarkStart w:id="0" w:name="_Hlk230021287"/>
      <w:bookmarkStart w:id="1" w:name="_Hlk230019608"/>
      <w:bookmarkStart w:id="2" w:name="_Hlk230019559"/>
      <w:r w:rsidRPr="00411025">
        <w:rPr>
          <w:rFonts w:ascii="Arial" w:eastAsia="Calibri" w:hAnsi="Arial" w:cs="Arial"/>
          <w:noProof/>
        </w:rPr>
        <mc:AlternateContent>
          <mc:Choice Requires="wps">
            <w:drawing>
              <wp:anchor distT="45720" distB="45720" distL="114300" distR="114300" simplePos="0" relativeHeight="251792896" behindDoc="1" locked="0" layoutInCell="1" allowOverlap="1" wp14:anchorId="2746BDAC" wp14:editId="1B8672AE">
                <wp:simplePos x="0" y="0"/>
                <wp:positionH relativeFrom="column">
                  <wp:posOffset>5219617</wp:posOffset>
                </wp:positionH>
                <wp:positionV relativeFrom="paragraph">
                  <wp:posOffset>-501456</wp:posOffset>
                </wp:positionV>
                <wp:extent cx="452755" cy="301625"/>
                <wp:effectExtent l="0" t="0" r="23495" b="222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01625"/>
                        </a:xfrm>
                        <a:prstGeom prst="rect">
                          <a:avLst/>
                        </a:prstGeom>
                        <a:solidFill>
                          <a:srgbClr val="FFFFFF"/>
                        </a:solidFill>
                        <a:ln w="9525">
                          <a:solidFill>
                            <a:schemeClr val="bg1"/>
                          </a:solidFill>
                          <a:miter lim="800000"/>
                          <a:headEnd/>
                          <a:tailEnd/>
                        </a:ln>
                      </wps:spPr>
                      <wps:txbx>
                        <w:txbxContent>
                          <w:p w14:paraId="7BDD6D6E" w14:textId="379C7C77" w:rsidR="001B1AA0" w:rsidRDefault="001B1A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46BDAC" id="_x0000_t202" coordsize="21600,21600" o:spt="202" path="m,l,21600r21600,l21600,xe">
                <v:stroke joinstyle="miter"/>
                <v:path gradientshapeok="t" o:connecttype="rect"/>
              </v:shapetype>
              <v:shape id="Text Box 2" o:spid="_x0000_s1026" type="#_x0000_t202" style="position:absolute;left:0;text-align:left;margin-left:411pt;margin-top:-39.5pt;width:35.65pt;height:23.75pt;z-index:-251523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" strokecolor="white [3212]">
                <v:textbox>
                  <w:txbxContent>
                    <w:p w14:paraId="7BDD6D6E" w14:textId="379C7C77" w:rsidR="001B1AA0" w:rsidRDefault="001B1AA0"/>
                  </w:txbxContent>
                </v:textbox>
              </v:shape>
            </w:pict>
          </mc:Fallback>
        </mc:AlternateContent>
      </w:r>
      <w:r w:rsidR="001E0E64">
        <w:rPr>
          <w:rFonts w:ascii="Arial" w:hAnsi="Arial" w:cs="Arial"/>
          <w:sz w:val="24"/>
          <w:szCs w:val="24"/>
        </w:rPr>
        <w:tab/>
      </w:r>
      <w:r w:rsidR="001E0E64">
        <w:rPr>
          <w:rFonts w:ascii="Arial" w:hAnsi="Arial" w:cs="Arial"/>
          <w:sz w:val="24"/>
          <w:szCs w:val="24"/>
        </w:rPr>
        <w:tab/>
      </w:r>
      <w:r w:rsidR="001E0E64">
        <w:rPr>
          <w:rFonts w:ascii="Arial" w:hAnsi="Arial" w:cs="Arial"/>
          <w:sz w:val="24"/>
          <w:szCs w:val="24"/>
        </w:rPr>
        <w:tab/>
      </w:r>
      <w:r w:rsidR="001E0E64">
        <w:rPr>
          <w:rFonts w:ascii="Arial" w:hAnsi="Arial" w:cs="Arial"/>
          <w:sz w:val="24"/>
          <w:szCs w:val="24"/>
        </w:rPr>
        <w:tab/>
      </w:r>
      <w:r w:rsidR="001B0624" w:rsidRPr="00BA106C">
        <w:rPr>
          <w:rFonts w:ascii="Arial" w:hAnsi="Arial" w:cs="Arial"/>
          <w:b/>
          <w:sz w:val="24"/>
          <w:szCs w:val="24"/>
        </w:rPr>
        <w:t>CHAPTER I</w:t>
      </w:r>
    </w:p>
    <w:p w14:paraId="4618AD15" w14:textId="693FCF89" w:rsidR="001B0624" w:rsidRDefault="00411025" w:rsidP="00411025">
      <w:pPr>
        <w:tabs>
          <w:tab w:val="center" w:pos="4320"/>
          <w:tab w:val="right" w:pos="8640"/>
        </w:tabs>
        <w:rPr>
          <w:rFonts w:ascii="Arial" w:hAnsi="Arial" w:cs="Arial"/>
          <w:b/>
          <w:sz w:val="24"/>
          <w:szCs w:val="24"/>
        </w:rPr>
      </w:pPr>
      <w:r>
        <w:rPr>
          <w:rFonts w:ascii="Arial" w:hAnsi="Arial" w:cs="Arial"/>
          <w:b/>
          <w:sz w:val="24"/>
          <w:szCs w:val="24"/>
        </w:rPr>
        <w:tab/>
      </w:r>
      <w:r w:rsidR="001B0624" w:rsidRPr="00BA106C">
        <w:rPr>
          <w:rFonts w:ascii="Arial" w:hAnsi="Arial" w:cs="Arial"/>
          <w:b/>
          <w:sz w:val="24"/>
          <w:szCs w:val="24"/>
        </w:rPr>
        <w:t>INTRODUCTION</w:t>
      </w:r>
      <w:r>
        <w:rPr>
          <w:rFonts w:ascii="Arial" w:hAnsi="Arial" w:cs="Arial"/>
          <w:b/>
          <w:sz w:val="24"/>
          <w:szCs w:val="24"/>
        </w:rPr>
        <w:tab/>
      </w:r>
    </w:p>
    <w:p w14:paraId="6158CC17" w14:textId="350FC062" w:rsidR="00097D08" w:rsidRPr="00BA106C" w:rsidRDefault="00097D08" w:rsidP="000C5917">
      <w:pPr>
        <w:jc w:val="center"/>
        <w:rPr>
          <w:rFonts w:ascii="Arial" w:hAnsi="Arial" w:cs="Arial"/>
          <w:b/>
          <w:sz w:val="24"/>
          <w:szCs w:val="24"/>
        </w:rPr>
      </w:pPr>
    </w:p>
    <w:p w14:paraId="686E0DDE" w14:textId="0B313845" w:rsidR="00AE7E55" w:rsidRDefault="00591E52" w:rsidP="00591E52">
      <w:pPr>
        <w:spacing w:line="480" w:lineRule="auto"/>
        <w:rPr>
          <w:rFonts w:ascii="Arial" w:eastAsia="Calibri" w:hAnsi="Arial" w:cs="Arial"/>
          <w:b/>
          <w:sz w:val="24"/>
          <w:szCs w:val="24"/>
        </w:rPr>
      </w:pPr>
      <w:r w:rsidRPr="00BA106C">
        <w:rPr>
          <w:rFonts w:ascii="Arial" w:eastAsia="Calibri" w:hAnsi="Arial" w:cs="Arial"/>
          <w:b/>
          <w:sz w:val="24"/>
          <w:szCs w:val="24"/>
        </w:rPr>
        <w:t>Background of the Study</w:t>
      </w:r>
      <w:bookmarkStart w:id="3" w:name="_Hlk129808539"/>
    </w:p>
    <w:p w14:paraId="463E3D10" w14:textId="77777777" w:rsidR="00B21D03" w:rsidRPr="00BA106C" w:rsidRDefault="00B21D03" w:rsidP="00591E52">
      <w:pPr>
        <w:spacing w:line="480" w:lineRule="auto"/>
        <w:rPr>
          <w:rFonts w:ascii="Arial" w:eastAsia="Calibri" w:hAnsi="Arial" w:cs="Arial"/>
          <w:b/>
          <w:sz w:val="24"/>
          <w:szCs w:val="24"/>
        </w:rPr>
      </w:pPr>
    </w:p>
    <w:p w14:paraId="06E4EAA7" w14:textId="77777777" w:rsidR="007B254A" w:rsidRPr="00603DE7" w:rsidRDefault="007B254A" w:rsidP="007B254A">
      <w:pPr>
        <w:spacing w:line="480" w:lineRule="auto"/>
        <w:ind w:firstLine="720"/>
        <w:jc w:val="both"/>
        <w:rPr>
          <w:rFonts w:ascii="Arial" w:hAnsi="Arial" w:cs="Arial"/>
          <w:sz w:val="24"/>
          <w:szCs w:val="24"/>
          <w:lang w:val="en-US"/>
        </w:rPr>
      </w:pPr>
      <w:r w:rsidRPr="00603DE7">
        <w:rPr>
          <w:rFonts w:ascii="Arial" w:hAnsi="Arial" w:cs="Arial"/>
          <w:sz w:val="24"/>
          <w:szCs w:val="24"/>
          <w:lang w:val="en-US"/>
        </w:rPr>
        <w:t>Cultural background profoundly influences how individuals acquire, process, and use a second language (L2). Language and culture are inherently intertwined; as Kramsch (2013) noted, language is not merely a system of communication but a carrier of cultural meanings that reflect shared values, social norms, and worldviews. Consequently, learners’ cultural backgrounds shape their motivations, attitudes, and cognitive strategies in second language learning. For example, students from collectivist cultures often emphasize harmony, respect for authority, and group success, which can affect classroom participation and communication styles (Littlewood, 2011). In contrast, learners from individualistic societies may show greater comfort with debate and self-expression which are key behaviors encouraged in many communicative language classrooms.</w:t>
      </w:r>
    </w:p>
    <w:bookmarkEnd w:id="0"/>
    <w:p w14:paraId="47130887" w14:textId="77777777" w:rsidR="00AE7E55" w:rsidRDefault="00AE7E55" w:rsidP="007B254A">
      <w:pPr>
        <w:spacing w:line="480" w:lineRule="auto"/>
        <w:jc w:val="both"/>
        <w:rPr>
          <w:rFonts w:ascii="Arial" w:hAnsi="Arial" w:cs="Arial"/>
          <w:sz w:val="24"/>
          <w:szCs w:val="24"/>
          <w:lang w:val="en-US"/>
        </w:rPr>
      </w:pPr>
    </w:p>
    <w:p w14:paraId="170AABD0" w14:textId="6116E9C5"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 xml:space="preserve">Language learning extends beyond mastering vocabulary and grammar. In fact, it is deeply intertwined with the learner’s cultural background, identity, and social environment. For second language (L2) learners, particularly in multilingual and multicultural contexts, the process of acquiring a new language also involves negotiating different cultural values, communication styles, and social norms. </w:t>
      </w:r>
      <w:bookmarkEnd w:id="1"/>
      <w:r w:rsidRPr="00603DE7">
        <w:rPr>
          <w:rFonts w:ascii="Arial" w:hAnsi="Arial" w:cs="Arial"/>
          <w:sz w:val="24"/>
          <w:szCs w:val="24"/>
          <w:lang w:val="en-US"/>
        </w:rPr>
        <w:lastRenderedPageBreak/>
        <w:t>Instinctively, learning a new language would be easier if it is similar to the native tongue of the speaker. For instance, speakers whose structure of their native language is similar to English would learn how to speak the target language better and faster than those whose native tongue is far different, vague, and incongruent to the sentence structures used by the speakers of the target language as the lexical, phonological, and morpho-syntactic systems of these two languages are utterly different. This relationship between linguistic similarity and learning efficiency is supported by cognitive research showing that learners employ more effective explicit learning strategies when the new language mirrors aspects of their native one. Specifically, Bartolotti and Marian (2020) found that native English speakers learning artificial foreign words exhibited stronger word-learning abilities and reported using more efficient cognitive strategies when the new language was more similar to English, highlighting the interplay between language similarity, cognitive processing, and affective engagement in second-language learning.</w:t>
      </w:r>
    </w:p>
    <w:p w14:paraId="30BC8A85" w14:textId="77777777" w:rsidR="00AE7E55" w:rsidRDefault="00AE7E55" w:rsidP="007B254A">
      <w:pPr>
        <w:spacing w:line="480" w:lineRule="auto"/>
        <w:jc w:val="both"/>
        <w:rPr>
          <w:rFonts w:ascii="Arial" w:hAnsi="Arial" w:cs="Arial"/>
          <w:sz w:val="24"/>
          <w:szCs w:val="24"/>
          <w:lang w:val="en-US"/>
        </w:rPr>
      </w:pPr>
    </w:p>
    <w:p w14:paraId="0F6E054F" w14:textId="403AF457" w:rsidR="007B254A"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 xml:space="preserve">Further, cultural attitudes are multifaceted, involving learners’ identification with both their native and target cultures. A study by Li et al. (2022) showed that learners’ cultural backgrounds moderated the relationship between enjoyment and willingness to communicate in L2 Chinese classrooms, suggesting that cultural alignment enhances communicative engagement. Likewise, Xu and Zhang (2022) argued that incorporating elements of both native and target cultures promotes sustainable language learning and identity development. In contrast, learners who perceive the target culture as distant or conflicting with their own may exhibit </w:t>
      </w:r>
      <w:r w:rsidRPr="00603DE7">
        <w:rPr>
          <w:rFonts w:ascii="Arial" w:hAnsi="Arial" w:cs="Arial"/>
          <w:sz w:val="24"/>
          <w:szCs w:val="24"/>
          <w:lang w:val="en-US"/>
        </w:rPr>
        <w:lastRenderedPageBreak/>
        <w:t>anxiety or reluctance to participate in language activities (Dela Cruz &amp; Rogayan, 2024).</w:t>
      </w:r>
    </w:p>
    <w:p w14:paraId="3B2F04E6" w14:textId="77777777" w:rsidR="00AE7E55" w:rsidRPr="00603DE7" w:rsidRDefault="00AE7E55" w:rsidP="007B254A">
      <w:pPr>
        <w:spacing w:line="480" w:lineRule="auto"/>
        <w:jc w:val="both"/>
        <w:rPr>
          <w:rFonts w:ascii="Arial" w:hAnsi="Arial" w:cs="Arial"/>
          <w:sz w:val="24"/>
          <w:szCs w:val="24"/>
          <w:lang w:val="en-US"/>
        </w:rPr>
      </w:pPr>
    </w:p>
    <w:p w14:paraId="0ACE6AC3"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 xml:space="preserve">The role of family and community language use also presents a critical yet often underexplored dimension of Second language (L2) learning. While formal instruction in educational settings plays a pivotal role, the communicative practices and linguistic ecology within the home and local community significantly shape how learners engage with the target language outside the classroom. In a broad sense, the interplay between language use in family (including siblings, parents, and home literacy activities) and in community environments (including peer interaction, digital media, and neighbourhood communication) creates a scaffold for L2 development that complements formal instruction. </w:t>
      </w:r>
    </w:p>
    <w:p w14:paraId="2BC03EE6" w14:textId="77777777" w:rsidR="00AE7E55" w:rsidRDefault="00AE7E55" w:rsidP="007B254A">
      <w:pPr>
        <w:spacing w:line="480" w:lineRule="auto"/>
        <w:jc w:val="both"/>
        <w:rPr>
          <w:rFonts w:ascii="Arial" w:hAnsi="Arial" w:cs="Arial"/>
          <w:sz w:val="24"/>
          <w:szCs w:val="24"/>
          <w:lang w:val="en-US"/>
        </w:rPr>
      </w:pPr>
    </w:p>
    <w:p w14:paraId="2BE2841F" w14:textId="15DBC925"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Within the family domain, the nature and amount of L2 input provided by parents and siblings have a strong impact on language outcomes. Hoff et al. (2020) found that exposure to the L2 from older siblings, but not necessarily from mothers, was positively associated with children’s achievements in vocabulary, morphology, and narrative structure. This suggests that family members’ language use provides varied linguistic input that can enhance L2 acquisition, especially when the L2 is used interactively at home. In addition, research on the home literacy environment (HLE) highlights the importance of parental engagement, access to reading materials, and shared literacy activities. Dong and Chow (2022) conducted a meta-</w:t>
      </w:r>
      <w:r w:rsidRPr="00603DE7">
        <w:rPr>
          <w:rFonts w:ascii="Arial" w:hAnsi="Arial" w:cs="Arial"/>
          <w:sz w:val="24"/>
          <w:szCs w:val="24"/>
          <w:lang w:val="en-US"/>
        </w:rPr>
        <w:lastRenderedPageBreak/>
        <w:t>analysis showing that HLE factors had small to moderate positive effects on children’s English as a second language achievement, indicating that home-based literacy practices meaningfully contribute to L2 learning.</w:t>
      </w:r>
    </w:p>
    <w:p w14:paraId="08D5A8B7" w14:textId="77777777" w:rsidR="00AE7E55" w:rsidRDefault="00AE7E55" w:rsidP="007B254A">
      <w:pPr>
        <w:spacing w:line="480" w:lineRule="auto"/>
        <w:jc w:val="both"/>
        <w:rPr>
          <w:rFonts w:ascii="Arial" w:hAnsi="Arial" w:cs="Arial"/>
          <w:sz w:val="24"/>
          <w:szCs w:val="24"/>
          <w:lang w:val="en-US"/>
        </w:rPr>
      </w:pPr>
    </w:p>
    <w:p w14:paraId="2BF36577" w14:textId="0939C8B6"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Beyond the family, community language use including peer interaction, neighborhood communication, and engagement with digital media further reinforces or constrains L2 learning. According to Lin and Fleta (2024), children who regularly engaged in English-language gaming and multimedia activities with family and peers in the United Kingdom demonstrated stronger familiarity and comfort with the L2, illustrating how informal, socially shared experiences can enhance language acquisition. Likewise, Cattani et al. (2023) examined bilingual families during the COVID-19 pandemic and found that although shifts in language dominance were modest, increased home-based literacy and digital engagement created richer opportunities for L2 practice within family and community contexts. These findings suggest that the modern language-learning environment extends across home and digital spaces, making community interactions integral to sustaining L2 use.</w:t>
      </w:r>
    </w:p>
    <w:p w14:paraId="7266F0D4" w14:textId="77777777" w:rsidR="00AE7E55" w:rsidRDefault="00AE7E55" w:rsidP="007B254A">
      <w:pPr>
        <w:spacing w:line="480" w:lineRule="auto"/>
        <w:jc w:val="both"/>
        <w:rPr>
          <w:rFonts w:ascii="Arial" w:hAnsi="Arial" w:cs="Arial"/>
          <w:sz w:val="24"/>
          <w:szCs w:val="24"/>
          <w:lang w:val="en-US"/>
        </w:rPr>
      </w:pPr>
    </w:p>
    <w:p w14:paraId="338855A8" w14:textId="07B6299C"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 xml:space="preserve">Despite these insights, there remains a gap in research focusing on the specific sociolinguistic dynamics of English language major students—learners with a heightened exposure in the English Language, of Basilan State College—a home for a culturally diverse set of learners. Much of the existing research focuses </w:t>
      </w:r>
      <w:r w:rsidRPr="00603DE7">
        <w:rPr>
          <w:rFonts w:ascii="Arial" w:hAnsi="Arial" w:cs="Arial"/>
          <w:sz w:val="24"/>
          <w:szCs w:val="24"/>
          <w:lang w:val="en-US"/>
        </w:rPr>
        <w:lastRenderedPageBreak/>
        <w:t xml:space="preserve">on urban or mainstream educational settings, often overlooking learners in linguistically diverse and socio-culturally complex regions. This study aims to bridge this gap by exploring how the diverse cultural backgrounds of the English major students in Basilan State College, an institution known for its ethnic, cultural, and linguistic plurality, including Tausūg, Yakan, Bisaya, Chavacano, Samal, and Tagalog influence their second language learning. </w:t>
      </w:r>
    </w:p>
    <w:p w14:paraId="7F714FEB" w14:textId="77777777" w:rsidR="00AE7E55" w:rsidRDefault="00AE7E55" w:rsidP="007B254A">
      <w:pPr>
        <w:spacing w:line="480" w:lineRule="auto"/>
        <w:jc w:val="both"/>
        <w:rPr>
          <w:rFonts w:ascii="Arial" w:hAnsi="Arial" w:cs="Arial"/>
          <w:sz w:val="24"/>
          <w:szCs w:val="24"/>
          <w:lang w:val="en-US"/>
        </w:rPr>
      </w:pPr>
    </w:p>
    <w:p w14:paraId="104AD631" w14:textId="287E7B58"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 xml:space="preserve">In the context of Basilan State College, it has been observed that the multicultural composition of the student body significantly influences English language learning, particularly in pronunciation. Many students encounter difficulties in articulating even basic terms, often integrating phonological patterns and speech habits from their native languages into English. This interplay of cultural norms can hinder accurate pronunciation and, in turn, affect learners’ confidence. For example, the term ‘technical’ in Technical Writing. Students may </w:t>
      </w:r>
      <w:r w:rsidR="007016E3" w:rsidRPr="00603DE7">
        <w:rPr>
          <w:rFonts w:ascii="Arial" w:hAnsi="Arial" w:cs="Arial"/>
          <w:sz w:val="24"/>
          <w:szCs w:val="24"/>
          <w:lang w:val="en-US"/>
        </w:rPr>
        <w:t>mispronounce</w:t>
      </w:r>
      <w:r w:rsidRPr="00603DE7">
        <w:rPr>
          <w:rFonts w:ascii="Arial" w:hAnsi="Arial" w:cs="Arial"/>
          <w:sz w:val="24"/>
          <w:szCs w:val="24"/>
          <w:lang w:val="en-US"/>
        </w:rPr>
        <w:t xml:space="preserve"> the word as techNIcal /tɛkˈnɪk.əl/ with stress on the second syllable instead of the correct first-syllable stress /ˈtɛk.nɪ.kəl/. As a result, some students exhibit hesitation or reluctance to speak English, fearing that their pronunciation may not conform to standard norms, which underscores the role of cultural interference in shaping both linguistic competence and communicative self-assurance in the classroom. By conducting a sociolinguistic inquiry, this research seeks to contribute to a more nuanced understanding of English language acquisition in multicultural contexts and inform more inclusive and effective </w:t>
      </w:r>
      <w:r w:rsidRPr="00603DE7">
        <w:rPr>
          <w:rFonts w:ascii="Arial" w:hAnsi="Arial" w:cs="Arial"/>
          <w:sz w:val="24"/>
          <w:szCs w:val="24"/>
          <w:lang w:val="en-US"/>
        </w:rPr>
        <w:lastRenderedPageBreak/>
        <w:t>language education practices. Further, the findings are expected to recognize the cultural and linguistic realities of learners from peripheral and underserved regions.</w:t>
      </w:r>
    </w:p>
    <w:p w14:paraId="4AEFE899" w14:textId="77777777" w:rsidR="00AE7E55" w:rsidRDefault="00AE7E55" w:rsidP="007B254A">
      <w:pPr>
        <w:spacing w:line="480" w:lineRule="auto"/>
        <w:jc w:val="both"/>
        <w:rPr>
          <w:rFonts w:ascii="Arial" w:hAnsi="Arial" w:cs="Arial"/>
          <w:b/>
          <w:bCs/>
          <w:sz w:val="24"/>
          <w:szCs w:val="24"/>
          <w:lang w:val="en-US"/>
        </w:rPr>
      </w:pPr>
    </w:p>
    <w:p w14:paraId="2207C635" w14:textId="3913E2C8" w:rsidR="007B254A" w:rsidRPr="00603DE7" w:rsidRDefault="007B254A" w:rsidP="007B254A">
      <w:pPr>
        <w:spacing w:line="480" w:lineRule="auto"/>
        <w:jc w:val="both"/>
        <w:rPr>
          <w:rFonts w:ascii="Arial" w:hAnsi="Arial" w:cs="Arial"/>
          <w:b/>
          <w:bCs/>
          <w:sz w:val="24"/>
          <w:szCs w:val="24"/>
          <w:lang w:val="en-US"/>
        </w:rPr>
      </w:pPr>
      <w:r w:rsidRPr="00603DE7">
        <w:rPr>
          <w:rFonts w:ascii="Arial" w:hAnsi="Arial" w:cs="Arial"/>
          <w:b/>
          <w:bCs/>
          <w:sz w:val="24"/>
          <w:szCs w:val="24"/>
          <w:lang w:val="en-US"/>
        </w:rPr>
        <w:t>Statement of the Problem</w:t>
      </w:r>
    </w:p>
    <w:p w14:paraId="55427D46" w14:textId="77777777" w:rsidR="00AE7E55" w:rsidRDefault="00AE7E55" w:rsidP="007B254A">
      <w:pPr>
        <w:spacing w:line="480" w:lineRule="auto"/>
        <w:jc w:val="both"/>
        <w:rPr>
          <w:rFonts w:ascii="Arial" w:hAnsi="Arial" w:cs="Arial"/>
          <w:sz w:val="24"/>
          <w:szCs w:val="24"/>
          <w:lang w:val="en-US"/>
        </w:rPr>
      </w:pPr>
    </w:p>
    <w:p w14:paraId="1F4B9FC5" w14:textId="70BB1C88" w:rsidR="007B254A" w:rsidRPr="00603DE7" w:rsidRDefault="007B254A" w:rsidP="007B254A">
      <w:pPr>
        <w:spacing w:line="480" w:lineRule="auto"/>
        <w:jc w:val="both"/>
        <w:rPr>
          <w:rFonts w:ascii="Arial" w:hAnsi="Arial" w:cs="Arial"/>
          <w:b/>
          <w:bCs/>
          <w:i/>
          <w:iCs/>
          <w:sz w:val="24"/>
          <w:szCs w:val="24"/>
          <w:lang w:val="en-US"/>
        </w:rPr>
      </w:pPr>
      <w:r w:rsidRPr="00603DE7">
        <w:rPr>
          <w:rFonts w:ascii="Arial" w:hAnsi="Arial" w:cs="Arial"/>
          <w:sz w:val="24"/>
          <w:szCs w:val="24"/>
          <w:lang w:val="en-US"/>
        </w:rPr>
        <w:tab/>
        <w:t>The research sought to determine the influence of cultural backgrounds on English language competency among students with a major in English in Basilan State College</w:t>
      </w:r>
      <w:r w:rsidRPr="00603DE7">
        <w:rPr>
          <w:rFonts w:ascii="Arial" w:hAnsi="Arial" w:cs="Arial"/>
          <w:b/>
          <w:bCs/>
          <w:i/>
          <w:iCs/>
          <w:sz w:val="24"/>
          <w:szCs w:val="24"/>
          <w:lang w:val="en-US"/>
        </w:rPr>
        <w:t xml:space="preserve">. </w:t>
      </w:r>
    </w:p>
    <w:p w14:paraId="333D0B1B" w14:textId="77777777" w:rsidR="007B254A" w:rsidRPr="00603DE7" w:rsidRDefault="007B254A" w:rsidP="007B254A">
      <w:pPr>
        <w:spacing w:line="480" w:lineRule="auto"/>
        <w:jc w:val="both"/>
        <w:rPr>
          <w:rFonts w:ascii="Arial" w:hAnsi="Arial" w:cs="Arial"/>
          <w:b/>
          <w:bCs/>
          <w:i/>
          <w:iCs/>
          <w:sz w:val="24"/>
          <w:szCs w:val="24"/>
          <w:lang w:val="en-US"/>
        </w:rPr>
      </w:pPr>
      <w:r w:rsidRPr="00603DE7">
        <w:rPr>
          <w:rFonts w:ascii="Arial" w:hAnsi="Arial" w:cs="Arial"/>
          <w:b/>
          <w:bCs/>
          <w:i/>
          <w:iCs/>
          <w:sz w:val="24"/>
          <w:szCs w:val="24"/>
          <w:lang w:val="en-US"/>
        </w:rPr>
        <w:tab/>
      </w:r>
      <w:r w:rsidRPr="00603DE7">
        <w:rPr>
          <w:rFonts w:ascii="Arial" w:hAnsi="Arial" w:cs="Arial"/>
          <w:sz w:val="24"/>
          <w:szCs w:val="24"/>
          <w:lang w:val="en-US"/>
        </w:rPr>
        <w:t xml:space="preserve">Specifically, this study answered the following: </w:t>
      </w:r>
    </w:p>
    <w:p w14:paraId="47DFC9AC"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1. What is the profile of the respondents in terms of ethnic group?</w:t>
      </w:r>
    </w:p>
    <w:p w14:paraId="6F48B488" w14:textId="1FC377F9"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 xml:space="preserve">2. What is the level of influence of cultural background on the English Language </w:t>
      </w:r>
      <w:r w:rsidR="00B17033">
        <w:rPr>
          <w:rFonts w:ascii="Arial" w:hAnsi="Arial" w:cs="Arial"/>
          <w:sz w:val="24"/>
          <w:szCs w:val="24"/>
          <w:lang w:val="en-US"/>
        </w:rPr>
        <w:t>Competency</w:t>
      </w:r>
      <w:r w:rsidRPr="00603DE7">
        <w:rPr>
          <w:rFonts w:ascii="Arial" w:hAnsi="Arial" w:cs="Arial"/>
          <w:sz w:val="24"/>
          <w:szCs w:val="24"/>
          <w:lang w:val="en-US"/>
        </w:rPr>
        <w:t xml:space="preserve"> of the respondents in terms of:</w:t>
      </w:r>
    </w:p>
    <w:p w14:paraId="5342B892"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 Cultural Attitudes Towards the English Language</w:t>
      </w:r>
    </w:p>
    <w:p w14:paraId="41AF99EC"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 xml:space="preserve">b. Language Use in the Family and Community; and </w:t>
      </w:r>
    </w:p>
    <w:p w14:paraId="08B0C742"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c. Cultural Communication Styles and Norms</w:t>
      </w:r>
    </w:p>
    <w:p w14:paraId="00D8DE43" w14:textId="317F41E8"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 xml:space="preserve">3. What is the level of English Language </w:t>
      </w:r>
      <w:r w:rsidR="00B17033">
        <w:rPr>
          <w:rFonts w:ascii="Arial" w:hAnsi="Arial" w:cs="Arial"/>
          <w:sz w:val="24"/>
          <w:szCs w:val="24"/>
          <w:lang w:val="en-US"/>
        </w:rPr>
        <w:t>Competen</w:t>
      </w:r>
      <w:r w:rsidRPr="00603DE7">
        <w:rPr>
          <w:rFonts w:ascii="Arial" w:hAnsi="Arial" w:cs="Arial"/>
          <w:sz w:val="24"/>
          <w:szCs w:val="24"/>
          <w:lang w:val="en-US"/>
        </w:rPr>
        <w:t>cy of the Students?</w:t>
      </w:r>
    </w:p>
    <w:p w14:paraId="1AD3550F"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 xml:space="preserve">4. Is there a significant difference on the level of influence of cultural background when data is classified according to ethnic group? </w:t>
      </w:r>
    </w:p>
    <w:p w14:paraId="3872D414" w14:textId="77777777" w:rsidR="007B254A" w:rsidRPr="00603DE7" w:rsidRDefault="007B254A" w:rsidP="007B254A">
      <w:pPr>
        <w:spacing w:line="480" w:lineRule="auto"/>
        <w:jc w:val="both"/>
        <w:rPr>
          <w:rFonts w:ascii="Arial" w:hAnsi="Arial" w:cs="Arial"/>
          <w:sz w:val="24"/>
          <w:szCs w:val="24"/>
          <w:lang w:val="en-US"/>
        </w:rPr>
      </w:pPr>
    </w:p>
    <w:p w14:paraId="283EC804"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lastRenderedPageBreak/>
        <w:t>5. Is there a significant difference on the English Language Competency of the respondents when data is classified according to ethnic group?</w:t>
      </w:r>
    </w:p>
    <w:p w14:paraId="0B8BFADA"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6. Is there a significant relationship between the influence of cultural background and the English Language Competency of the students?</w:t>
      </w:r>
    </w:p>
    <w:p w14:paraId="56EFB76E" w14:textId="77777777" w:rsidR="008D4C8B" w:rsidRDefault="008D4C8B" w:rsidP="007B254A">
      <w:pPr>
        <w:spacing w:line="480" w:lineRule="auto"/>
        <w:jc w:val="both"/>
        <w:rPr>
          <w:rFonts w:ascii="Arial" w:hAnsi="Arial" w:cs="Arial"/>
          <w:b/>
          <w:bCs/>
          <w:sz w:val="24"/>
          <w:szCs w:val="24"/>
          <w:lang w:val="en-US"/>
        </w:rPr>
      </w:pPr>
    </w:p>
    <w:p w14:paraId="142335EB" w14:textId="2D6A0287" w:rsidR="007B254A" w:rsidRPr="00603DE7" w:rsidRDefault="007B254A" w:rsidP="007B254A">
      <w:pPr>
        <w:spacing w:line="480" w:lineRule="auto"/>
        <w:jc w:val="both"/>
        <w:rPr>
          <w:rFonts w:ascii="Arial" w:hAnsi="Arial" w:cs="Arial"/>
          <w:b/>
          <w:bCs/>
          <w:sz w:val="24"/>
          <w:szCs w:val="24"/>
          <w:lang w:val="en-US"/>
        </w:rPr>
      </w:pPr>
      <w:r w:rsidRPr="00603DE7">
        <w:rPr>
          <w:rFonts w:ascii="Arial" w:hAnsi="Arial" w:cs="Arial"/>
          <w:b/>
          <w:bCs/>
          <w:sz w:val="24"/>
          <w:szCs w:val="24"/>
          <w:lang w:val="en-US"/>
        </w:rPr>
        <w:t>Hypothesis</w:t>
      </w:r>
    </w:p>
    <w:p w14:paraId="25D83F1B" w14:textId="77777777" w:rsidR="007B254A" w:rsidRPr="00603DE7" w:rsidRDefault="007B254A" w:rsidP="007B254A">
      <w:pPr>
        <w:pStyle w:val="ListParagraph"/>
        <w:numPr>
          <w:ilvl w:val="0"/>
          <w:numId w:val="46"/>
        </w:numPr>
        <w:spacing w:line="480" w:lineRule="auto"/>
        <w:jc w:val="both"/>
        <w:rPr>
          <w:rFonts w:ascii="Arial" w:hAnsi="Arial" w:cs="Arial"/>
          <w:sz w:val="24"/>
          <w:szCs w:val="24"/>
        </w:rPr>
      </w:pPr>
      <w:r w:rsidRPr="00603DE7">
        <w:rPr>
          <w:rFonts w:ascii="Arial" w:hAnsi="Arial" w:cs="Arial"/>
          <w:sz w:val="24"/>
          <w:szCs w:val="24"/>
        </w:rPr>
        <w:t>There is no significant difference on the level of influence of cultural background when data is classified according to ethnic group.</w:t>
      </w:r>
    </w:p>
    <w:p w14:paraId="73F9B444" w14:textId="77777777" w:rsidR="007B254A" w:rsidRPr="00603DE7" w:rsidRDefault="007B254A" w:rsidP="007B254A">
      <w:pPr>
        <w:pStyle w:val="ListParagraph"/>
        <w:numPr>
          <w:ilvl w:val="0"/>
          <w:numId w:val="46"/>
        </w:numPr>
        <w:spacing w:line="480" w:lineRule="auto"/>
        <w:jc w:val="both"/>
        <w:rPr>
          <w:rFonts w:ascii="Arial" w:hAnsi="Arial" w:cs="Arial"/>
          <w:sz w:val="24"/>
          <w:szCs w:val="24"/>
        </w:rPr>
      </w:pPr>
      <w:r w:rsidRPr="00603DE7">
        <w:rPr>
          <w:rFonts w:ascii="Arial" w:hAnsi="Arial" w:cs="Arial"/>
          <w:sz w:val="24"/>
          <w:szCs w:val="24"/>
        </w:rPr>
        <w:t>There is no significant difference on the English Language Competency of the respondents when data is classified according to ethnic group.</w:t>
      </w:r>
    </w:p>
    <w:p w14:paraId="4D857D27" w14:textId="77777777" w:rsidR="007B254A" w:rsidRPr="00603DE7" w:rsidRDefault="007B254A" w:rsidP="007B254A">
      <w:pPr>
        <w:pStyle w:val="ListParagraph"/>
        <w:numPr>
          <w:ilvl w:val="0"/>
          <w:numId w:val="46"/>
        </w:numPr>
        <w:spacing w:line="480" w:lineRule="auto"/>
        <w:jc w:val="both"/>
        <w:rPr>
          <w:rFonts w:ascii="Arial" w:hAnsi="Arial" w:cs="Arial"/>
          <w:sz w:val="24"/>
          <w:szCs w:val="24"/>
        </w:rPr>
      </w:pPr>
      <w:r w:rsidRPr="00603DE7">
        <w:rPr>
          <w:rFonts w:ascii="Arial" w:hAnsi="Arial" w:cs="Arial"/>
          <w:sz w:val="24"/>
          <w:szCs w:val="24"/>
        </w:rPr>
        <w:t xml:space="preserve">There is no significant difference between English Language Competency of the students and their profile in terms of ethnic group. </w:t>
      </w:r>
    </w:p>
    <w:p w14:paraId="14615E8B" w14:textId="77777777" w:rsidR="008D4C8B" w:rsidRDefault="008D4C8B" w:rsidP="007B254A">
      <w:pPr>
        <w:spacing w:line="480" w:lineRule="auto"/>
        <w:jc w:val="both"/>
        <w:rPr>
          <w:rFonts w:ascii="Arial" w:hAnsi="Arial" w:cs="Arial"/>
          <w:b/>
          <w:bCs/>
          <w:sz w:val="24"/>
          <w:szCs w:val="24"/>
          <w:lang w:val="en-US"/>
        </w:rPr>
      </w:pPr>
    </w:p>
    <w:p w14:paraId="151F231A" w14:textId="455CCE41" w:rsidR="007B254A" w:rsidRPr="00603DE7" w:rsidRDefault="007B254A" w:rsidP="007B254A">
      <w:pPr>
        <w:spacing w:line="480" w:lineRule="auto"/>
        <w:jc w:val="both"/>
        <w:rPr>
          <w:rFonts w:ascii="Arial" w:hAnsi="Arial" w:cs="Arial"/>
          <w:b/>
          <w:bCs/>
          <w:sz w:val="24"/>
          <w:szCs w:val="24"/>
          <w:lang w:val="en-US"/>
        </w:rPr>
      </w:pPr>
      <w:r w:rsidRPr="00603DE7">
        <w:rPr>
          <w:rFonts w:ascii="Arial" w:hAnsi="Arial" w:cs="Arial"/>
          <w:b/>
          <w:bCs/>
          <w:sz w:val="24"/>
          <w:szCs w:val="24"/>
          <w:lang w:val="en-US"/>
        </w:rPr>
        <w:t>Significance of the Study</w:t>
      </w:r>
    </w:p>
    <w:p w14:paraId="1866ABCA" w14:textId="77777777" w:rsidR="008D4C8B" w:rsidRDefault="008D4C8B" w:rsidP="007B254A">
      <w:pPr>
        <w:spacing w:line="480" w:lineRule="auto"/>
        <w:jc w:val="both"/>
        <w:rPr>
          <w:rFonts w:ascii="Arial" w:hAnsi="Arial" w:cs="Arial"/>
          <w:sz w:val="24"/>
          <w:szCs w:val="24"/>
          <w:lang w:val="en-US"/>
        </w:rPr>
      </w:pPr>
    </w:p>
    <w:p w14:paraId="66925F6E" w14:textId="6FE0A6AA"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This study is significant as it pursued to deepen the understanding of how cultural backgrounds affect English language competency in a multicultural and multilingual setting such as Basilan State College. The findings of this research provide valuable insights for several groups.</w:t>
      </w:r>
    </w:p>
    <w:p w14:paraId="78F1D0B5" w14:textId="77777777" w:rsidR="008D4C8B" w:rsidRDefault="008D4C8B" w:rsidP="007B254A">
      <w:pPr>
        <w:spacing w:line="480" w:lineRule="auto"/>
        <w:jc w:val="both"/>
        <w:rPr>
          <w:rFonts w:ascii="Arial" w:hAnsi="Arial" w:cs="Arial"/>
          <w:b/>
          <w:bCs/>
          <w:sz w:val="24"/>
          <w:szCs w:val="24"/>
          <w:lang w:val="en-US"/>
        </w:rPr>
      </w:pPr>
    </w:p>
    <w:p w14:paraId="1863E7A3" w14:textId="7674C68C" w:rsidR="007B254A" w:rsidRPr="00603DE7" w:rsidRDefault="007B254A" w:rsidP="007B254A">
      <w:pPr>
        <w:spacing w:line="480" w:lineRule="auto"/>
        <w:jc w:val="both"/>
        <w:rPr>
          <w:rFonts w:ascii="Arial" w:hAnsi="Arial" w:cs="Arial"/>
          <w:b/>
          <w:bCs/>
          <w:sz w:val="24"/>
          <w:szCs w:val="24"/>
          <w:lang w:val="en-US"/>
        </w:rPr>
      </w:pPr>
      <w:r w:rsidRPr="00603DE7">
        <w:rPr>
          <w:rFonts w:ascii="Arial" w:hAnsi="Arial" w:cs="Arial"/>
          <w:b/>
          <w:bCs/>
          <w:sz w:val="24"/>
          <w:szCs w:val="24"/>
          <w:lang w:val="en-US"/>
        </w:rPr>
        <w:lastRenderedPageBreak/>
        <w:t>Administration</w:t>
      </w:r>
    </w:p>
    <w:p w14:paraId="67498400" w14:textId="77777777" w:rsidR="008D4C8B" w:rsidRDefault="008D4C8B" w:rsidP="007B254A">
      <w:pPr>
        <w:spacing w:line="480" w:lineRule="auto"/>
        <w:jc w:val="both"/>
        <w:rPr>
          <w:rFonts w:ascii="Arial" w:hAnsi="Arial" w:cs="Arial"/>
          <w:sz w:val="24"/>
          <w:szCs w:val="24"/>
          <w:lang w:val="en-US"/>
        </w:rPr>
      </w:pPr>
    </w:p>
    <w:p w14:paraId="4BBA288A" w14:textId="35D92ABE"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The research informs curriculum planners and education policymakers about the importance of cultural factors in language education. It supports the development of curricula and language programs that reflect the diverse cultural realities of learners in Basilan and similar regions, promoting equity and effectiveness in English language instruction.</w:t>
      </w:r>
    </w:p>
    <w:p w14:paraId="378185FF" w14:textId="77777777" w:rsidR="008D4C8B" w:rsidRDefault="008D4C8B" w:rsidP="007B254A">
      <w:pPr>
        <w:spacing w:line="480" w:lineRule="auto"/>
        <w:jc w:val="both"/>
        <w:rPr>
          <w:rFonts w:ascii="Arial" w:hAnsi="Arial" w:cs="Arial"/>
          <w:b/>
          <w:bCs/>
          <w:sz w:val="24"/>
          <w:szCs w:val="24"/>
          <w:lang w:val="en-US"/>
        </w:rPr>
      </w:pPr>
    </w:p>
    <w:p w14:paraId="3FB2052F" w14:textId="0A59F10F" w:rsidR="007B254A" w:rsidRPr="00603DE7" w:rsidRDefault="007B254A" w:rsidP="007B254A">
      <w:pPr>
        <w:spacing w:line="480" w:lineRule="auto"/>
        <w:jc w:val="both"/>
        <w:rPr>
          <w:rFonts w:ascii="Arial" w:hAnsi="Arial" w:cs="Arial"/>
          <w:b/>
          <w:bCs/>
          <w:sz w:val="24"/>
          <w:szCs w:val="24"/>
          <w:lang w:val="en-US"/>
        </w:rPr>
      </w:pPr>
      <w:r w:rsidRPr="00603DE7">
        <w:rPr>
          <w:rFonts w:ascii="Arial" w:hAnsi="Arial" w:cs="Arial"/>
          <w:b/>
          <w:bCs/>
          <w:sz w:val="24"/>
          <w:szCs w:val="24"/>
          <w:lang w:val="en-US"/>
        </w:rPr>
        <w:t>Instructors</w:t>
      </w:r>
    </w:p>
    <w:p w14:paraId="7D0E7819" w14:textId="77777777" w:rsidR="008D4C8B" w:rsidRDefault="008D4C8B" w:rsidP="007B254A">
      <w:pPr>
        <w:spacing w:line="480" w:lineRule="auto"/>
        <w:jc w:val="both"/>
        <w:rPr>
          <w:rFonts w:ascii="Arial" w:hAnsi="Arial" w:cs="Arial"/>
          <w:sz w:val="24"/>
          <w:szCs w:val="24"/>
          <w:lang w:val="en-US"/>
        </w:rPr>
      </w:pPr>
    </w:p>
    <w:p w14:paraId="2B7DA7C1" w14:textId="7EFE4E4A"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Insights from this study guides teachers in designing culturally responsive teaching methods that respect and integrate students’ cultural backgrounds. Educators can better address the sociolinguistic challenges students face and foster a more inclusive and supportive learning environment, ultimately improving English language acquisition outcomes.</w:t>
      </w:r>
    </w:p>
    <w:p w14:paraId="508FFEE4" w14:textId="77777777" w:rsidR="008D4C8B" w:rsidRDefault="008D4C8B" w:rsidP="007B254A">
      <w:pPr>
        <w:spacing w:line="480" w:lineRule="auto"/>
        <w:jc w:val="both"/>
        <w:rPr>
          <w:rFonts w:ascii="Arial" w:hAnsi="Arial" w:cs="Arial"/>
          <w:b/>
          <w:bCs/>
          <w:sz w:val="24"/>
          <w:szCs w:val="24"/>
          <w:lang w:val="en-US"/>
        </w:rPr>
      </w:pPr>
    </w:p>
    <w:p w14:paraId="07F9ED33" w14:textId="1A0D8490" w:rsidR="008D4C8B" w:rsidRPr="008D4C8B" w:rsidRDefault="007B254A" w:rsidP="007B254A">
      <w:pPr>
        <w:spacing w:line="480" w:lineRule="auto"/>
        <w:jc w:val="both"/>
        <w:rPr>
          <w:rFonts w:ascii="Arial" w:hAnsi="Arial" w:cs="Arial"/>
          <w:b/>
          <w:bCs/>
          <w:sz w:val="24"/>
          <w:szCs w:val="24"/>
          <w:lang w:val="en-US"/>
        </w:rPr>
      </w:pPr>
      <w:r w:rsidRPr="00603DE7">
        <w:rPr>
          <w:rFonts w:ascii="Arial" w:hAnsi="Arial" w:cs="Arial"/>
          <w:b/>
          <w:bCs/>
          <w:sz w:val="24"/>
          <w:szCs w:val="24"/>
          <w:lang w:val="en-US"/>
        </w:rPr>
        <w:t>Students</w:t>
      </w:r>
    </w:p>
    <w:p w14:paraId="2C6FF644" w14:textId="3F324E7D" w:rsidR="007B254A"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 xml:space="preserve">The study helps learners become more aware of how their own cultural identities and community practices impact their motivation, attitudes, and approaches to learning the English language. This awareness can empower </w:t>
      </w:r>
      <w:r w:rsidRPr="00603DE7">
        <w:rPr>
          <w:rFonts w:ascii="Arial" w:hAnsi="Arial" w:cs="Arial"/>
          <w:sz w:val="24"/>
          <w:szCs w:val="24"/>
          <w:lang w:val="en-US"/>
        </w:rPr>
        <w:lastRenderedPageBreak/>
        <w:t>students to develop more effective strategies tailored to their unique cultural contexts.</w:t>
      </w:r>
    </w:p>
    <w:p w14:paraId="7958F91E" w14:textId="77777777" w:rsidR="008D4C8B" w:rsidRPr="00603DE7" w:rsidRDefault="008D4C8B" w:rsidP="007B254A">
      <w:pPr>
        <w:spacing w:line="480" w:lineRule="auto"/>
        <w:jc w:val="both"/>
        <w:rPr>
          <w:rFonts w:ascii="Arial" w:hAnsi="Arial" w:cs="Arial"/>
          <w:sz w:val="24"/>
          <w:szCs w:val="24"/>
          <w:lang w:val="en-US"/>
        </w:rPr>
      </w:pPr>
    </w:p>
    <w:p w14:paraId="5E4762D9" w14:textId="77777777" w:rsidR="007B254A" w:rsidRPr="00603DE7" w:rsidRDefault="007B254A" w:rsidP="007B254A">
      <w:pPr>
        <w:spacing w:line="480" w:lineRule="auto"/>
        <w:jc w:val="both"/>
        <w:rPr>
          <w:rFonts w:ascii="Arial" w:hAnsi="Arial" w:cs="Arial"/>
          <w:b/>
          <w:bCs/>
          <w:sz w:val="24"/>
          <w:szCs w:val="24"/>
          <w:lang w:val="en-US"/>
        </w:rPr>
      </w:pPr>
      <w:r w:rsidRPr="00603DE7">
        <w:rPr>
          <w:rFonts w:ascii="Arial" w:hAnsi="Arial" w:cs="Arial"/>
          <w:b/>
          <w:bCs/>
          <w:sz w:val="24"/>
          <w:szCs w:val="24"/>
          <w:lang w:val="en-US"/>
        </w:rPr>
        <w:t>Community</w:t>
      </w:r>
    </w:p>
    <w:p w14:paraId="73A7F7FE"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By highlighting the role of cultural identity in education, the study encourages greater recognition and appreciation of cultural diversity. This can foster social cohesion and respect among the diverse ethnic groups in Basilan, promoting harmony and collaborative development within the community.</w:t>
      </w:r>
    </w:p>
    <w:p w14:paraId="48608AE6" w14:textId="77777777" w:rsidR="008D4C8B" w:rsidRDefault="008D4C8B" w:rsidP="007B254A">
      <w:pPr>
        <w:spacing w:line="480" w:lineRule="auto"/>
        <w:jc w:val="both"/>
        <w:rPr>
          <w:rFonts w:ascii="Arial" w:hAnsi="Arial" w:cs="Arial"/>
          <w:b/>
          <w:bCs/>
          <w:sz w:val="24"/>
          <w:szCs w:val="24"/>
          <w:lang w:val="en-US"/>
        </w:rPr>
      </w:pPr>
    </w:p>
    <w:p w14:paraId="0DE1D153" w14:textId="6559FD8A" w:rsidR="007B254A" w:rsidRPr="00603DE7" w:rsidRDefault="007B254A" w:rsidP="007B254A">
      <w:pPr>
        <w:spacing w:line="480" w:lineRule="auto"/>
        <w:jc w:val="both"/>
        <w:rPr>
          <w:rFonts w:ascii="Arial" w:hAnsi="Arial" w:cs="Arial"/>
          <w:b/>
          <w:bCs/>
          <w:sz w:val="24"/>
          <w:szCs w:val="24"/>
          <w:lang w:val="en-US"/>
        </w:rPr>
      </w:pPr>
      <w:r w:rsidRPr="00603DE7">
        <w:rPr>
          <w:rFonts w:ascii="Arial" w:hAnsi="Arial" w:cs="Arial"/>
          <w:b/>
          <w:bCs/>
          <w:sz w:val="24"/>
          <w:szCs w:val="24"/>
          <w:lang w:val="en-US"/>
        </w:rPr>
        <w:t>Future Researchers</w:t>
      </w:r>
    </w:p>
    <w:p w14:paraId="2B280EFB"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This study fills a gap in sociolinguistic and second language learning research, particularly in the context of Basilan, a region underrepresented in current studies. It serves as a foundation for further investigations into the interplay between culture and language learning in other multicultural and multilingual settings.</w:t>
      </w:r>
    </w:p>
    <w:p w14:paraId="0EE7338D" w14:textId="77777777" w:rsidR="008D4C8B" w:rsidRDefault="008D4C8B" w:rsidP="007B254A">
      <w:pPr>
        <w:spacing w:line="480" w:lineRule="auto"/>
        <w:jc w:val="both"/>
        <w:rPr>
          <w:rFonts w:ascii="Arial" w:hAnsi="Arial" w:cs="Arial"/>
          <w:b/>
          <w:bCs/>
          <w:sz w:val="24"/>
          <w:szCs w:val="24"/>
          <w:lang w:val="en-US"/>
        </w:rPr>
      </w:pPr>
    </w:p>
    <w:p w14:paraId="3AD38502" w14:textId="3ABD6562" w:rsidR="007B254A" w:rsidRPr="00603DE7" w:rsidRDefault="007B254A" w:rsidP="007B254A">
      <w:pPr>
        <w:spacing w:line="480" w:lineRule="auto"/>
        <w:jc w:val="both"/>
        <w:rPr>
          <w:rFonts w:ascii="Arial" w:hAnsi="Arial" w:cs="Arial"/>
          <w:b/>
          <w:bCs/>
          <w:sz w:val="24"/>
          <w:szCs w:val="24"/>
          <w:lang w:val="en-US"/>
        </w:rPr>
      </w:pPr>
      <w:r w:rsidRPr="00603DE7">
        <w:rPr>
          <w:rFonts w:ascii="Arial" w:hAnsi="Arial" w:cs="Arial"/>
          <w:b/>
          <w:bCs/>
          <w:sz w:val="24"/>
          <w:szCs w:val="24"/>
          <w:lang w:val="en-US"/>
        </w:rPr>
        <w:t>Scope and Limitation of the Study</w:t>
      </w:r>
    </w:p>
    <w:p w14:paraId="5FA25EB0"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 xml:space="preserve">The study covered students in Basilan State College with a major in English and determines the influence of cultural background on their English language competency. Specifically, it focused on three sociocultural variables: cultural </w:t>
      </w:r>
      <w:r w:rsidRPr="00603DE7">
        <w:rPr>
          <w:rFonts w:ascii="Arial" w:hAnsi="Arial" w:cs="Arial"/>
          <w:sz w:val="24"/>
          <w:szCs w:val="24"/>
          <w:lang w:val="en-US"/>
        </w:rPr>
        <w:lastRenderedPageBreak/>
        <w:t xml:space="preserve">attitudes toward the second language, language use in family and community, and cultural communication styles and norms. These variables were analyzed to assess their influence on students’ second language acquisition, primarily English.   </w:t>
      </w:r>
    </w:p>
    <w:p w14:paraId="6D87CEA7" w14:textId="77777777" w:rsidR="008D4C8B" w:rsidRDefault="008D4C8B" w:rsidP="007B254A">
      <w:pPr>
        <w:spacing w:line="480" w:lineRule="auto"/>
        <w:jc w:val="both"/>
        <w:rPr>
          <w:rFonts w:ascii="Arial" w:hAnsi="Arial" w:cs="Arial"/>
          <w:sz w:val="24"/>
          <w:szCs w:val="24"/>
          <w:lang w:val="en-US"/>
        </w:rPr>
      </w:pPr>
    </w:p>
    <w:p w14:paraId="73177248" w14:textId="56B15E9F"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The respondents of this study were the one hundred and thirty-five students (135) students enrolled in the programs of BSED-English and BAELS of Basilan State College for the School Year 2025–2026. The respondents were enrolled in Basilan State College and were taking up either Bachelor in Secondary Education Major in English or Bachelor of Arts in English Language Studies. The year level of the respondents was varied from first year to fourth year. Graduates of the aforementioned programs were excluded and disqualified from answering the survey questionnaire.  The study used purposive sampling method following the criteria: a. English is not their native language, b. enrolled either in BSED-English or BAELS, and c. took up GE 100. Data were gathered through a structured survey questionnaire developed by the researcher, which was designed to measure the level of influence of the selected cultural factors on English language proficiency. The study was delimited to cultural and sociolinguistic aspects and did not cover other factors such as teaching methods, technology use, or cognitive development. Furthermore, as the study was conducted only within the Basilan State College, the findings may not be generalized to students in other geographic or cultural settings.</w:t>
      </w:r>
    </w:p>
    <w:p w14:paraId="10711602" w14:textId="77777777" w:rsidR="008D4C8B" w:rsidRDefault="008D4C8B" w:rsidP="007B254A">
      <w:pPr>
        <w:spacing w:line="480" w:lineRule="auto"/>
        <w:jc w:val="both"/>
        <w:rPr>
          <w:rFonts w:ascii="Arial" w:hAnsi="Arial" w:cs="Arial"/>
          <w:b/>
          <w:bCs/>
          <w:sz w:val="24"/>
          <w:szCs w:val="24"/>
          <w:lang w:val="en-US"/>
        </w:rPr>
      </w:pPr>
      <w:bookmarkStart w:id="4" w:name="_Hlk211063146"/>
    </w:p>
    <w:p w14:paraId="65882705" w14:textId="0E0FD528" w:rsidR="007B254A" w:rsidRPr="00603DE7" w:rsidRDefault="007B254A" w:rsidP="007B254A">
      <w:pPr>
        <w:spacing w:line="480" w:lineRule="auto"/>
        <w:jc w:val="both"/>
        <w:rPr>
          <w:rFonts w:ascii="Arial" w:hAnsi="Arial" w:cs="Arial"/>
          <w:b/>
          <w:bCs/>
          <w:sz w:val="24"/>
          <w:szCs w:val="24"/>
          <w:lang w:val="en-US"/>
        </w:rPr>
      </w:pPr>
      <w:r w:rsidRPr="00603DE7">
        <w:rPr>
          <w:rFonts w:ascii="Arial" w:hAnsi="Arial" w:cs="Arial"/>
          <w:b/>
          <w:bCs/>
          <w:sz w:val="24"/>
          <w:szCs w:val="24"/>
          <w:lang w:val="en-US"/>
        </w:rPr>
        <w:lastRenderedPageBreak/>
        <w:t>Theoretical Framework</w:t>
      </w:r>
      <w:bookmarkEnd w:id="4"/>
    </w:p>
    <w:p w14:paraId="334DD631"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This study was anchored on Sociocultural Theory by Lev Vygotsky (1978) and draws support from Second Language Acquisition (SLA) theories, particularly the Acculturation Model by John Schumann (1978) and Gardner’s Socio-Educational Model of Language Learning (1985).</w:t>
      </w:r>
    </w:p>
    <w:p w14:paraId="2D237F12" w14:textId="77777777" w:rsidR="008D4C8B" w:rsidRDefault="008D4C8B" w:rsidP="007B254A">
      <w:pPr>
        <w:spacing w:line="480" w:lineRule="auto"/>
        <w:jc w:val="both"/>
        <w:rPr>
          <w:rFonts w:ascii="Arial" w:hAnsi="Arial" w:cs="Arial"/>
          <w:b/>
          <w:bCs/>
          <w:sz w:val="24"/>
          <w:szCs w:val="24"/>
          <w:lang w:val="en-US"/>
        </w:rPr>
      </w:pPr>
    </w:p>
    <w:p w14:paraId="4C1ED471" w14:textId="5D660039"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b/>
          <w:bCs/>
          <w:sz w:val="24"/>
          <w:szCs w:val="24"/>
          <w:lang w:val="en-US"/>
        </w:rPr>
        <w:t>Vygotsky’s Sociocultural Theory</w:t>
      </w:r>
      <w:r w:rsidRPr="00603DE7">
        <w:rPr>
          <w:rFonts w:ascii="Arial" w:hAnsi="Arial" w:cs="Arial"/>
          <w:sz w:val="24"/>
          <w:szCs w:val="24"/>
          <w:lang w:val="en-US"/>
        </w:rPr>
        <w:t xml:space="preserve"> </w:t>
      </w:r>
    </w:p>
    <w:p w14:paraId="55C8C732"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Lev Vygotsky (1896–1934), a Russian psychologist, proposed the Sociocultural Theory, emphasizing the central role of social interaction and culture in cognitive development (Vygotsky, 1978). According to this theory, learning does not occur in isolation but is mediated through engagement with more knowledgeable individuals, such as teachers, peers, or family members. Language functions both as a tool for communication and as a means of mediating thought, making it fundamental to learning within sociocultural contexts.</w:t>
      </w:r>
    </w:p>
    <w:p w14:paraId="25AC4818" w14:textId="77777777" w:rsidR="008D4C8B" w:rsidRDefault="008D4C8B" w:rsidP="007B254A">
      <w:pPr>
        <w:spacing w:line="480" w:lineRule="auto"/>
        <w:jc w:val="both"/>
        <w:rPr>
          <w:rFonts w:ascii="Arial" w:hAnsi="Arial" w:cs="Arial"/>
          <w:sz w:val="24"/>
          <w:szCs w:val="24"/>
          <w:lang w:val="en-US"/>
        </w:rPr>
      </w:pPr>
    </w:p>
    <w:p w14:paraId="128EA255" w14:textId="45CEB2C0"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Sociocultural Theory further posits that learning is socially situated and mediated by cultural tools, including language, symbols, and practices. The Zone of Proximal Development (ZPD) describes the gap between what a learner can achieve independently and what they can accomplish with guidance or collaboration (Vygotsky, 1978). Through scaffolding, guided participation, and meaningful social interaction, learners internalize knowledge and develop higher-</w:t>
      </w:r>
      <w:r w:rsidRPr="00603DE7">
        <w:rPr>
          <w:rFonts w:ascii="Arial" w:hAnsi="Arial" w:cs="Arial"/>
          <w:sz w:val="24"/>
          <w:szCs w:val="24"/>
          <w:lang w:val="en-US"/>
        </w:rPr>
        <w:lastRenderedPageBreak/>
        <w:t>order cognitive skills. Language serves as the primary medium of mediation, enabling learners to co-construct meaning, negotiate understanding, and participate in culturally valued practices.</w:t>
      </w:r>
    </w:p>
    <w:p w14:paraId="5997899E" w14:textId="77777777" w:rsidR="008D4C8B" w:rsidRDefault="008D4C8B" w:rsidP="007B254A">
      <w:pPr>
        <w:spacing w:line="480" w:lineRule="auto"/>
        <w:jc w:val="both"/>
        <w:rPr>
          <w:rFonts w:ascii="Arial" w:hAnsi="Arial" w:cs="Arial"/>
          <w:sz w:val="24"/>
          <w:szCs w:val="24"/>
          <w:lang w:val="en-US"/>
        </w:rPr>
      </w:pPr>
    </w:p>
    <w:p w14:paraId="04F65034" w14:textId="5D567A1D"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This theory is particularly relevant to the present study, as it highlights the influence of cultural identities, communication norms, and family and community language practices on second language (L2) acquisition. At Basilan State College, learners’ English language development is shaped not only by individual effort but also by interactions with peers, instructors, and their broader sociocultural environment. Applying Vygotsky’s framework underscores that L2 learning is a socially mediated process, emphasizing the interplay between cultural context, social interaction, and language development.</w:t>
      </w:r>
    </w:p>
    <w:p w14:paraId="55675098" w14:textId="77777777" w:rsidR="008D4C8B" w:rsidRDefault="008D4C8B" w:rsidP="007B254A">
      <w:pPr>
        <w:spacing w:line="480" w:lineRule="auto"/>
        <w:jc w:val="both"/>
        <w:rPr>
          <w:rFonts w:ascii="Arial" w:hAnsi="Arial" w:cs="Arial"/>
          <w:b/>
          <w:bCs/>
          <w:sz w:val="24"/>
          <w:szCs w:val="24"/>
          <w:lang w:val="en-US"/>
        </w:rPr>
      </w:pPr>
    </w:p>
    <w:p w14:paraId="786F8CA4" w14:textId="25875F7F"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b/>
          <w:bCs/>
          <w:sz w:val="24"/>
          <w:szCs w:val="24"/>
          <w:lang w:val="en-US"/>
        </w:rPr>
        <w:t>Schumann’s Acculturation Model</w:t>
      </w:r>
      <w:r w:rsidRPr="00603DE7">
        <w:rPr>
          <w:rFonts w:ascii="Arial" w:hAnsi="Arial" w:cs="Arial"/>
          <w:sz w:val="24"/>
          <w:szCs w:val="24"/>
          <w:lang w:val="en-US"/>
        </w:rPr>
        <w:t xml:space="preserve"> </w:t>
      </w:r>
    </w:p>
    <w:p w14:paraId="6A7360CB"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John Schumann (1978) proposed the Acculturation Model, which emphasizes that second language (L2) acquisition is strongly influenced by a learner’s ability to integrate socially and psychologically into the target language community. According to this model, language learning is not merely a cognitive process but a sociocultural one, shaped by learners’ interactions, experiences, and identification with the target culture. The degree to which learners feel connected to the community directly impacts the effectiveness of their language acquisition.</w:t>
      </w:r>
    </w:p>
    <w:p w14:paraId="67553744"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lastRenderedPageBreak/>
        <w:tab/>
        <w:t>The model identifies social and psychological distance as key factors affecting L2 learning. Social distance includes variables such as group norms, socioeconomic status, and acceptance within the target community, while psychological distance encompasses learners’ attitudes, motivation, and willingness to engage in cultural practices (Schumann, 1978). When social or psychological distance is high, learners may encounter difficulties in acquiring the L2. Conversely, closer integration and positive attitudes toward the target culture facilitate more successful language development, highlighting the interplay between cultural adaptation and language proficiency.</w:t>
      </w:r>
    </w:p>
    <w:p w14:paraId="4744E4E7" w14:textId="77777777" w:rsidR="008D4C8B" w:rsidRDefault="008D4C8B" w:rsidP="007B254A">
      <w:pPr>
        <w:spacing w:line="480" w:lineRule="auto"/>
        <w:jc w:val="both"/>
        <w:rPr>
          <w:rFonts w:ascii="Arial" w:hAnsi="Arial" w:cs="Arial"/>
          <w:sz w:val="24"/>
          <w:szCs w:val="24"/>
          <w:lang w:val="en-US"/>
        </w:rPr>
      </w:pPr>
    </w:p>
    <w:p w14:paraId="4B361EA5" w14:textId="778BBFAA"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This model is particularly relevant to the present study as it underscores the role of cultural identity and attitudes toward English as a second language. At Basilan State College, learners’ motivation, engagement, and language use are influenced by how closely they feel connected to English-speaking practices and cultural norms. Recognizing the effects of social and psychological distance provides insight into why some students may hesitate to communicate in English, while others demonstrate greater proficiency, emphasizing the importance of cultural integration in successful L2 acquisition.</w:t>
      </w:r>
    </w:p>
    <w:p w14:paraId="74BC604D" w14:textId="77777777" w:rsidR="008D4C8B" w:rsidRDefault="008D4C8B" w:rsidP="007B254A">
      <w:pPr>
        <w:spacing w:line="480" w:lineRule="auto"/>
        <w:jc w:val="both"/>
        <w:rPr>
          <w:rFonts w:ascii="Arial" w:hAnsi="Arial" w:cs="Arial"/>
          <w:b/>
          <w:bCs/>
          <w:sz w:val="24"/>
          <w:szCs w:val="24"/>
          <w:lang w:val="en-US"/>
        </w:rPr>
      </w:pPr>
    </w:p>
    <w:p w14:paraId="76426BD7" w14:textId="390E4D68"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b/>
          <w:bCs/>
          <w:sz w:val="24"/>
          <w:szCs w:val="24"/>
          <w:lang w:val="en-US"/>
        </w:rPr>
        <w:t>Gardner’s Socio-Educational Model</w:t>
      </w:r>
      <w:r w:rsidRPr="00603DE7">
        <w:rPr>
          <w:rFonts w:ascii="Arial" w:hAnsi="Arial" w:cs="Arial"/>
          <w:sz w:val="24"/>
          <w:szCs w:val="24"/>
          <w:lang w:val="en-US"/>
        </w:rPr>
        <w:t xml:space="preserve"> </w:t>
      </w:r>
    </w:p>
    <w:p w14:paraId="6D301761"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 xml:space="preserve">Robert C. Gardner (1985) proposed the Socio-Educational Model of Motivation, which emphasizes the role of motivation in second language (L2) </w:t>
      </w:r>
      <w:r w:rsidRPr="00603DE7">
        <w:rPr>
          <w:rFonts w:ascii="Arial" w:hAnsi="Arial" w:cs="Arial"/>
          <w:sz w:val="24"/>
          <w:szCs w:val="24"/>
          <w:lang w:val="en-US"/>
        </w:rPr>
        <w:lastRenderedPageBreak/>
        <w:t>acquisition. According to Gardner, learners’ attitudes toward the target language, its speakers, and the learning environment are critical determinants of their success in acquiring a new language. Motivation is seen not merely as a personal trait but as a socially influenced factor, shaped by learners’ experiences, cultural context, and interactions with the community.</w:t>
      </w:r>
    </w:p>
    <w:p w14:paraId="70192AEC" w14:textId="77777777" w:rsidR="008D4C8B" w:rsidRDefault="008D4C8B" w:rsidP="007B254A">
      <w:pPr>
        <w:spacing w:line="480" w:lineRule="auto"/>
        <w:jc w:val="both"/>
        <w:rPr>
          <w:rFonts w:ascii="Arial" w:hAnsi="Arial" w:cs="Arial"/>
          <w:sz w:val="24"/>
          <w:szCs w:val="24"/>
          <w:lang w:val="en-US"/>
        </w:rPr>
      </w:pPr>
    </w:p>
    <w:p w14:paraId="68FDE33D" w14:textId="79C75BC9"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The theory distinguishes between integrative and instrumental motivation. Integrative motivation refers to learners’ desire to identify with and become part of the target language community, while instrumental motivation relates to practical benefits such as career advancement or academic achievement (Gardner, 1985). Learners with positive attitudes toward the language and its speakers are more likely to engage actively in learning activities, persist through challenges, and achieve higher levels of proficiency. Additionally, the socio-educational context, including classroom practices, peer influence, and cultural attitudes, plays a significant role in sustaining motivation over time.</w:t>
      </w:r>
    </w:p>
    <w:p w14:paraId="16299963" w14:textId="77777777" w:rsidR="008D4C8B" w:rsidRDefault="008D4C8B" w:rsidP="007B254A">
      <w:pPr>
        <w:spacing w:line="480" w:lineRule="auto"/>
        <w:jc w:val="both"/>
        <w:rPr>
          <w:rFonts w:ascii="Arial" w:hAnsi="Arial" w:cs="Arial"/>
          <w:sz w:val="24"/>
          <w:szCs w:val="24"/>
          <w:lang w:val="en-US"/>
        </w:rPr>
      </w:pPr>
    </w:p>
    <w:p w14:paraId="6F0396DD" w14:textId="10909826"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 xml:space="preserve">This theory is relevant to the present study as it provides insight into how cultural attitudes and community language practices shape learners’ motivation and engagement with English as a second language. At Basilan State College, students’ willingness to participate in English communication, their persistence in learning, and their overall language performance are influenced by their perceptions of the language, its speakers, and the broader learning environment. </w:t>
      </w:r>
      <w:r w:rsidRPr="00603DE7">
        <w:rPr>
          <w:rFonts w:ascii="Arial" w:hAnsi="Arial" w:cs="Arial"/>
          <w:sz w:val="24"/>
          <w:szCs w:val="24"/>
          <w:lang w:val="en-US"/>
        </w:rPr>
        <w:lastRenderedPageBreak/>
        <w:t>Applying Gardner’s framework underscores the importance of fostering positive attitudes and culturally responsive learning experiences to enhance L2 motivation and achievement.</w:t>
      </w:r>
    </w:p>
    <w:p w14:paraId="5009B017" w14:textId="77777777" w:rsidR="008D4C8B" w:rsidRDefault="008D4C8B" w:rsidP="007B254A">
      <w:pPr>
        <w:spacing w:line="480" w:lineRule="auto"/>
        <w:jc w:val="both"/>
        <w:rPr>
          <w:rFonts w:ascii="Arial" w:hAnsi="Arial" w:cs="Arial"/>
          <w:b/>
          <w:bCs/>
          <w:sz w:val="24"/>
          <w:szCs w:val="24"/>
          <w:lang w:val="en-US"/>
        </w:rPr>
      </w:pPr>
    </w:p>
    <w:p w14:paraId="77BF9837" w14:textId="54EE2B8D" w:rsidR="007B254A" w:rsidRPr="00603DE7" w:rsidRDefault="007B254A" w:rsidP="007B254A">
      <w:pPr>
        <w:spacing w:line="480" w:lineRule="auto"/>
        <w:jc w:val="both"/>
        <w:rPr>
          <w:rFonts w:ascii="Arial" w:hAnsi="Arial" w:cs="Arial"/>
          <w:b/>
          <w:bCs/>
          <w:sz w:val="24"/>
          <w:szCs w:val="24"/>
          <w:lang w:val="en-US"/>
        </w:rPr>
      </w:pPr>
      <w:r w:rsidRPr="00603DE7">
        <w:rPr>
          <w:rFonts w:ascii="Arial" w:hAnsi="Arial" w:cs="Arial"/>
          <w:b/>
          <w:bCs/>
          <w:sz w:val="24"/>
          <w:szCs w:val="24"/>
          <w:lang w:val="en-US"/>
        </w:rPr>
        <w:t>Conceptual Framework</w:t>
      </w:r>
    </w:p>
    <w:bookmarkStart w:id="5" w:name="_Hlk211062752"/>
    <w:p w14:paraId="0C3F609B"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noProof/>
          <w:sz w:val="24"/>
          <w:szCs w:val="24"/>
          <w:lang w:val="en-US"/>
        </w:rPr>
        <mc:AlternateContent>
          <mc:Choice Requires="wps">
            <w:drawing>
              <wp:anchor distT="0" distB="0" distL="114300" distR="114300" simplePos="0" relativeHeight="251821568" behindDoc="0" locked="0" layoutInCell="1" allowOverlap="1" wp14:anchorId="22B9F882" wp14:editId="537F68DE">
                <wp:simplePos x="0" y="0"/>
                <wp:positionH relativeFrom="column">
                  <wp:posOffset>4219575</wp:posOffset>
                </wp:positionH>
                <wp:positionV relativeFrom="paragraph">
                  <wp:posOffset>1445895</wp:posOffset>
                </wp:positionV>
                <wp:extent cx="323850" cy="0"/>
                <wp:effectExtent l="0" t="76200" r="19050" b="95250"/>
                <wp:wrapNone/>
                <wp:docPr id="1666649915" name="Straight Arrow Connector 1666649915"/>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C8FD67" id="_x0000_t32" coordsize="21600,21600" o:spt="32" o:oned="t" path="m,l21600,21600e" filled="f">
                <v:path arrowok="t" fillok="f" o:connecttype="none"/>
                <o:lock v:ext="edit" shapetype="t"/>
              </v:shapetype>
              <v:shape id="Straight Arrow Connector 1666649915" o:spid="_x0000_s1026" type="#_x0000_t32" style="position:absolute;margin-left:332.25pt;margin-top:113.85pt;width:25.5pt;height:0;z-index:251821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" strokecolor="black [3040]">
                <v:stroke endarrow="block"/>
              </v:shape>
            </w:pict>
          </mc:Fallback>
        </mc:AlternateContent>
      </w:r>
      <w:r w:rsidRPr="00603DE7">
        <w:rPr>
          <w:rFonts w:ascii="Arial" w:hAnsi="Arial" w:cs="Arial"/>
          <w:noProof/>
          <w:sz w:val="24"/>
          <w:szCs w:val="24"/>
          <w:lang w:val="en-US"/>
        </w:rPr>
        <mc:AlternateContent>
          <mc:Choice Requires="wps">
            <w:drawing>
              <wp:anchor distT="45720" distB="45720" distL="114300" distR="114300" simplePos="0" relativeHeight="251819520" behindDoc="0" locked="0" layoutInCell="1" allowOverlap="1" wp14:anchorId="59E6FE17" wp14:editId="0DAE9259">
                <wp:simplePos x="0" y="0"/>
                <wp:positionH relativeFrom="column">
                  <wp:posOffset>4591050</wp:posOffset>
                </wp:positionH>
                <wp:positionV relativeFrom="paragraph">
                  <wp:posOffset>908050</wp:posOffset>
                </wp:positionV>
                <wp:extent cx="1447800" cy="1247774"/>
                <wp:effectExtent l="76200" t="57150" r="114300" b="142875"/>
                <wp:wrapSquare wrapText="bothSides"/>
                <wp:docPr id="1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47774"/>
                        </a:xfrm>
                        <a:prstGeom prst="rect">
                          <a:avLst/>
                        </a:prstGeom>
                        <a:solidFill>
                          <a:srgbClr val="FFFFFF"/>
                        </a:solidFill>
                        <a:ln w="9525" cap="flat" cmpd="sng">
                          <a:solidFill>
                            <a:srgbClr val="000000"/>
                          </a:solidFill>
                          <a:prstDash val="solid"/>
                          <a:miter/>
                          <a:headEnd type="none" w="med" len="med"/>
                          <a:tailEnd type="none" w="med" len="med"/>
                        </a:ln>
                        <a:effectLst>
                          <a:outerShdw blurRad="44450" dist="25400" dir="5400000" algn="ctr">
                            <a:srgbClr val="000000">
                              <a:alpha val="32000"/>
                            </a:srgbClr>
                          </a:outerShdw>
                        </a:effectLst>
                      </wps:spPr>
                      <wps:txbx>
                        <w:txbxContent>
                          <w:p w14:paraId="3363E11A" w14:textId="77777777" w:rsidR="001B1AA0" w:rsidRDefault="001B1AA0" w:rsidP="007B254A">
                            <w:pPr>
                              <w:pStyle w:val="ListParagraph"/>
                              <w:ind w:left="0"/>
                              <w:jc w:val="center"/>
                            </w:pPr>
                          </w:p>
                          <w:p w14:paraId="19BF6249" w14:textId="77777777" w:rsidR="001B1AA0" w:rsidRDefault="001B1AA0" w:rsidP="007B254A">
                            <w:pPr>
                              <w:pStyle w:val="ListParagraph"/>
                              <w:ind w:left="0"/>
                              <w:jc w:val="center"/>
                            </w:pPr>
                            <w:r>
                              <w:t>English Language Competency</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6FE17" id="Text Box 3" o:spid="_x0000_s1027" style="position:absolute;left:0;text-align:left;margin-left:361.5pt;margin-top:71.5pt;width:114pt;height:98.25pt;z-index:251819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">
                <v:shadow on="t" color="black" opacity="20971f" offset="0"/>
                <v:path arrowok="t"/>
                <v:textbox>
                  <w:txbxContent>
                    <w:p w14:paraId="3363E11A" w14:textId="77777777" w:rsidR="001B1AA0" w:rsidRDefault="001B1AA0" w:rsidP="007B254A">
                      <w:pPr>
                        <w:pStyle w:val="ListParagraph"/>
                        <w:ind w:left="0"/>
                        <w:jc w:val="center"/>
                      </w:pPr>
                    </w:p>
                    <w:p w14:paraId="19BF6249" w14:textId="77777777" w:rsidR="001B1AA0" w:rsidRDefault="001B1AA0" w:rsidP="007B254A">
                      <w:pPr>
                        <w:pStyle w:val="ListParagraph"/>
                        <w:ind w:left="0"/>
                        <w:jc w:val="center"/>
                      </w:pPr>
                      <w:r>
                        <w:t>English Language Competency</w:t>
                      </w:r>
                    </w:p>
                  </w:txbxContent>
                </v:textbox>
                <w10:wrap type="square"/>
              </v:rect>
            </w:pict>
          </mc:Fallback>
        </mc:AlternateContent>
      </w:r>
      <w:r w:rsidRPr="00603DE7">
        <w:rPr>
          <w:rFonts w:ascii="Arial" w:hAnsi="Arial" w:cs="Arial"/>
          <w:noProof/>
          <w:sz w:val="24"/>
          <w:szCs w:val="24"/>
          <w:lang w:val="en-US"/>
        </w:rPr>
        <mc:AlternateContent>
          <mc:Choice Requires="wps">
            <w:drawing>
              <wp:anchor distT="45720" distB="45720" distL="114300" distR="114300" simplePos="0" relativeHeight="251818496" behindDoc="0" locked="0" layoutInCell="1" allowOverlap="1" wp14:anchorId="7D311993" wp14:editId="5FAF13E9">
                <wp:simplePos x="0" y="0"/>
                <wp:positionH relativeFrom="column">
                  <wp:posOffset>2324100</wp:posOffset>
                </wp:positionH>
                <wp:positionV relativeFrom="paragraph">
                  <wp:posOffset>928370</wp:posOffset>
                </wp:positionV>
                <wp:extent cx="1809750" cy="2247900"/>
                <wp:effectExtent l="57150" t="19050" r="76200" b="95250"/>
                <wp:wrapSquare wrapText="bothSides"/>
                <wp:docPr id="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2247900"/>
                        </a:xfrm>
                        <a:prstGeom prst="rect">
                          <a:avLst/>
                        </a:prstGeom>
                        <a:solidFill>
                          <a:srgbClr val="FFFFFF"/>
                        </a:solidFill>
                        <a:ln w="9525" cap="flat" cmpd="sng">
                          <a:solidFill>
                            <a:srgbClr val="000000"/>
                          </a:solidFill>
                          <a:prstDash val="solid"/>
                          <a:miter/>
                          <a:headEnd type="none" w="med" len="med"/>
                          <a:tailEnd type="none" w="med" len="med"/>
                        </a:ln>
                        <a:effectLst>
                          <a:outerShdw blurRad="44450" dist="25400" dir="5400000" algn="ctr">
                            <a:srgbClr val="000000">
                              <a:alpha val="32000"/>
                            </a:srgbClr>
                          </a:outerShdw>
                        </a:effectLst>
                      </wps:spPr>
                      <wps:txbx>
                        <w:txbxContent>
                          <w:p w14:paraId="5E2A5B11" w14:textId="77777777" w:rsidR="001B1AA0" w:rsidRDefault="001B1AA0" w:rsidP="007B254A">
                            <w:pPr>
                              <w:jc w:val="center"/>
                              <w:rPr>
                                <w:b/>
                                <w:bCs/>
                                <w:lang w:val="en-US"/>
                              </w:rPr>
                            </w:pPr>
                            <w:r>
                              <w:rPr>
                                <w:b/>
                                <w:bCs/>
                                <w:lang w:val="en-US"/>
                              </w:rPr>
                              <w:t>Dependent Variables</w:t>
                            </w:r>
                          </w:p>
                          <w:p w14:paraId="19F47F22" w14:textId="77777777" w:rsidR="001B1AA0" w:rsidRDefault="001B1AA0" w:rsidP="007B254A">
                            <w:pPr>
                              <w:rPr>
                                <w:lang w:val="en-US"/>
                              </w:rPr>
                            </w:pPr>
                            <w:r>
                              <w:rPr>
                                <w:lang w:val="en-US"/>
                              </w:rPr>
                              <w:t>Cultural Background:</w:t>
                            </w:r>
                          </w:p>
                          <w:p w14:paraId="53BDFAAA" w14:textId="77777777" w:rsidR="001B1AA0" w:rsidRDefault="001B1AA0" w:rsidP="007B254A">
                            <w:pPr>
                              <w:pStyle w:val="ListParagraph"/>
                              <w:numPr>
                                <w:ilvl w:val="0"/>
                                <w:numId w:val="45"/>
                              </w:numPr>
                            </w:pPr>
                            <w:r>
                              <w:t>Cultural Attitudes towards L2</w:t>
                            </w:r>
                          </w:p>
                          <w:p w14:paraId="3A463841" w14:textId="77777777" w:rsidR="001B1AA0" w:rsidRDefault="001B1AA0" w:rsidP="007B254A">
                            <w:pPr>
                              <w:pStyle w:val="ListParagraph"/>
                              <w:numPr>
                                <w:ilvl w:val="0"/>
                                <w:numId w:val="45"/>
                              </w:numPr>
                            </w:pPr>
                            <w:r>
                              <w:t>Language Use in Family and Community</w:t>
                            </w:r>
                          </w:p>
                          <w:p w14:paraId="32E8F00E" w14:textId="77777777" w:rsidR="001B1AA0" w:rsidRDefault="001B1AA0" w:rsidP="007B254A">
                            <w:pPr>
                              <w:pStyle w:val="ListParagraph"/>
                              <w:numPr>
                                <w:ilvl w:val="0"/>
                                <w:numId w:val="45"/>
                              </w:numPr>
                            </w:pPr>
                            <w:r>
                              <w:t>Cultural Communications Styles and Norms</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11993" id="_x0000_s1028" style="position:absolute;left:0;text-align:left;margin-left:183pt;margin-top:73.1pt;width:142.5pt;height:177pt;z-index:251818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">
                <v:shadow on="t" color="black" opacity="20971f" offset="0"/>
                <v:path arrowok="t"/>
                <v:textbox>
                  <w:txbxContent>
                    <w:p w14:paraId="5E2A5B11" w14:textId="77777777" w:rsidR="001B1AA0" w:rsidRDefault="001B1AA0" w:rsidP="007B254A">
                      <w:pPr>
                        <w:jc w:val="center"/>
                        <w:rPr>
                          <w:b/>
                          <w:bCs/>
                          <w:lang w:val="en-US"/>
                        </w:rPr>
                      </w:pPr>
                      <w:r>
                        <w:rPr>
                          <w:b/>
                          <w:bCs/>
                          <w:lang w:val="en-US"/>
                        </w:rPr>
                        <w:t>Dependent Variables</w:t>
                      </w:r>
                    </w:p>
                    <w:p w14:paraId="19F47F22" w14:textId="77777777" w:rsidR="001B1AA0" w:rsidRDefault="001B1AA0" w:rsidP="007B254A">
                      <w:pPr>
                        <w:rPr>
                          <w:lang w:val="en-US"/>
                        </w:rPr>
                      </w:pPr>
                      <w:r>
                        <w:rPr>
                          <w:lang w:val="en-US"/>
                        </w:rPr>
                        <w:t>Cultural Background:</w:t>
                      </w:r>
                    </w:p>
                    <w:p w14:paraId="53BDFAAA" w14:textId="77777777" w:rsidR="001B1AA0" w:rsidRDefault="001B1AA0" w:rsidP="007B254A">
                      <w:pPr>
                        <w:pStyle w:val="ListParagraph"/>
                        <w:numPr>
                          <w:ilvl w:val="0"/>
                          <w:numId w:val="45"/>
                        </w:numPr>
                      </w:pPr>
                      <w:r>
                        <w:t>Cultural Attitudes towards L2</w:t>
                      </w:r>
                    </w:p>
                    <w:p w14:paraId="3A463841" w14:textId="77777777" w:rsidR="001B1AA0" w:rsidRDefault="001B1AA0" w:rsidP="007B254A">
                      <w:pPr>
                        <w:pStyle w:val="ListParagraph"/>
                        <w:numPr>
                          <w:ilvl w:val="0"/>
                          <w:numId w:val="45"/>
                        </w:numPr>
                      </w:pPr>
                      <w:r>
                        <w:t>Language Use in Family and Community</w:t>
                      </w:r>
                    </w:p>
                    <w:p w14:paraId="32E8F00E" w14:textId="77777777" w:rsidR="001B1AA0" w:rsidRDefault="001B1AA0" w:rsidP="007B254A">
                      <w:pPr>
                        <w:pStyle w:val="ListParagraph"/>
                        <w:numPr>
                          <w:ilvl w:val="0"/>
                          <w:numId w:val="45"/>
                        </w:numPr>
                      </w:pPr>
                      <w:r>
                        <w:t>Cultural Communications Styles and Norms</w:t>
                      </w:r>
                    </w:p>
                  </w:txbxContent>
                </v:textbox>
                <w10:wrap type="square"/>
              </v:rect>
            </w:pict>
          </mc:Fallback>
        </mc:AlternateContent>
      </w:r>
      <w:r w:rsidRPr="00603DE7">
        <w:rPr>
          <w:rFonts w:ascii="Arial" w:hAnsi="Arial" w:cs="Arial"/>
          <w:noProof/>
          <w:sz w:val="24"/>
          <w:szCs w:val="24"/>
          <w:lang w:val="en-US"/>
        </w:rPr>
        <mc:AlternateContent>
          <mc:Choice Requires="wps">
            <w:drawing>
              <wp:anchor distT="45720" distB="45720" distL="114300" distR="114300" simplePos="0" relativeHeight="251817472" behindDoc="0" locked="0" layoutInCell="1" allowOverlap="1" wp14:anchorId="5A9BC70E" wp14:editId="25305621">
                <wp:simplePos x="0" y="0"/>
                <wp:positionH relativeFrom="column">
                  <wp:posOffset>28575</wp:posOffset>
                </wp:positionH>
                <wp:positionV relativeFrom="paragraph">
                  <wp:posOffset>913130</wp:posOffset>
                </wp:positionV>
                <wp:extent cx="1809750" cy="1524000"/>
                <wp:effectExtent l="57150" t="19050" r="76200" b="95250"/>
                <wp:wrapSquare wrapText="bothSides"/>
                <wp:docPr id="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1524000"/>
                        </a:xfrm>
                        <a:prstGeom prst="rect">
                          <a:avLst/>
                        </a:prstGeom>
                        <a:solidFill>
                          <a:srgbClr val="FFFFFF"/>
                        </a:solidFill>
                        <a:ln w="9525" cap="flat" cmpd="sng">
                          <a:solidFill>
                            <a:srgbClr val="000000"/>
                          </a:solidFill>
                          <a:prstDash val="solid"/>
                          <a:miter/>
                          <a:headEnd type="none" w="med" len="med"/>
                          <a:tailEnd type="none" w="med" len="med"/>
                        </a:ln>
                        <a:effectLst>
                          <a:outerShdw blurRad="44450" dist="25400" dir="5400000" algn="ctr">
                            <a:srgbClr val="000000">
                              <a:alpha val="32000"/>
                            </a:srgbClr>
                          </a:outerShdw>
                        </a:effectLst>
                      </wps:spPr>
                      <wps:txbx>
                        <w:txbxContent>
                          <w:p w14:paraId="2D4E05C8" w14:textId="77777777" w:rsidR="001B1AA0" w:rsidRDefault="001B1AA0" w:rsidP="007B254A">
                            <w:pPr>
                              <w:jc w:val="center"/>
                              <w:rPr>
                                <w:b/>
                                <w:bCs/>
                                <w:lang w:val="en-US"/>
                              </w:rPr>
                            </w:pPr>
                            <w:r>
                              <w:rPr>
                                <w:b/>
                                <w:bCs/>
                                <w:lang w:val="en-US"/>
                              </w:rPr>
                              <w:t>Independent Variables</w:t>
                            </w:r>
                          </w:p>
                          <w:p w14:paraId="25408214" w14:textId="77777777" w:rsidR="001B1AA0" w:rsidRDefault="001B1AA0" w:rsidP="007B254A">
                            <w:pPr>
                              <w:rPr>
                                <w:lang w:val="en-US"/>
                              </w:rPr>
                            </w:pPr>
                            <w:r>
                              <w:rPr>
                                <w:lang w:val="en-US"/>
                              </w:rPr>
                              <w:t>Respondent’s Profile:</w:t>
                            </w:r>
                          </w:p>
                          <w:p w14:paraId="36CB0A7D" w14:textId="77777777" w:rsidR="001B1AA0" w:rsidRDefault="001B1AA0" w:rsidP="007B254A">
                            <w:pPr>
                              <w:pStyle w:val="ListParagraph"/>
                              <w:numPr>
                                <w:ilvl w:val="0"/>
                                <w:numId w:val="45"/>
                              </w:numPr>
                            </w:pPr>
                            <w:r>
                              <w:t>Ethnic Group</w:t>
                            </w:r>
                          </w:p>
                          <w:p w14:paraId="265E335B" w14:textId="77777777" w:rsidR="001B1AA0" w:rsidRDefault="001B1AA0" w:rsidP="007B254A">
                            <w:pPr>
                              <w:rPr>
                                <w:lang w:val="en-US"/>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BC70E" id="_x0000_s1029" style="position:absolute;left:0;text-align:left;margin-left:2.25pt;margin-top:71.9pt;width:142.5pt;height:120pt;z-index:25181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">
                <v:shadow on="t" color="black" opacity="20971f" offset="0"/>
                <v:path arrowok="t"/>
                <v:textbox>
                  <w:txbxContent>
                    <w:p w14:paraId="2D4E05C8" w14:textId="77777777" w:rsidR="001B1AA0" w:rsidRDefault="001B1AA0" w:rsidP="007B254A">
                      <w:pPr>
                        <w:jc w:val="center"/>
                        <w:rPr>
                          <w:b/>
                          <w:bCs/>
                          <w:lang w:val="en-US"/>
                        </w:rPr>
                      </w:pPr>
                      <w:r>
                        <w:rPr>
                          <w:b/>
                          <w:bCs/>
                          <w:lang w:val="en-US"/>
                        </w:rPr>
                        <w:t>Independent Variables</w:t>
                      </w:r>
                    </w:p>
                    <w:p w14:paraId="25408214" w14:textId="77777777" w:rsidR="001B1AA0" w:rsidRDefault="001B1AA0" w:rsidP="007B254A">
                      <w:pPr>
                        <w:rPr>
                          <w:lang w:val="en-US"/>
                        </w:rPr>
                      </w:pPr>
                      <w:r>
                        <w:rPr>
                          <w:lang w:val="en-US"/>
                        </w:rPr>
                        <w:t>Respondent’s Profile:</w:t>
                      </w:r>
                    </w:p>
                    <w:p w14:paraId="36CB0A7D" w14:textId="77777777" w:rsidR="001B1AA0" w:rsidRDefault="001B1AA0" w:rsidP="007B254A">
                      <w:pPr>
                        <w:pStyle w:val="ListParagraph"/>
                        <w:numPr>
                          <w:ilvl w:val="0"/>
                          <w:numId w:val="45"/>
                        </w:numPr>
                      </w:pPr>
                      <w:r>
                        <w:t>Ethnic Group</w:t>
                      </w:r>
                    </w:p>
                    <w:p w14:paraId="265E335B" w14:textId="77777777" w:rsidR="001B1AA0" w:rsidRDefault="001B1AA0" w:rsidP="007B254A">
                      <w:pPr>
                        <w:rPr>
                          <w:lang w:val="en-US"/>
                        </w:rPr>
                      </w:pPr>
                    </w:p>
                  </w:txbxContent>
                </v:textbox>
                <w10:wrap type="square"/>
              </v:rect>
            </w:pict>
          </mc:Fallback>
        </mc:AlternateContent>
      </w:r>
      <w:r w:rsidRPr="00603DE7">
        <w:rPr>
          <w:rFonts w:ascii="Arial" w:hAnsi="Arial" w:cs="Arial"/>
          <w:noProof/>
          <w:sz w:val="24"/>
          <w:szCs w:val="24"/>
          <w:lang w:val="en-US"/>
        </w:rPr>
        <mc:AlternateContent>
          <mc:Choice Requires="wps">
            <w:drawing>
              <wp:anchor distT="0" distB="0" distL="114300" distR="114300" simplePos="0" relativeHeight="251820544" behindDoc="0" locked="0" layoutInCell="1" allowOverlap="1" wp14:anchorId="4A64F4FF" wp14:editId="1E17BFA4">
                <wp:simplePos x="0" y="0"/>
                <wp:positionH relativeFrom="column">
                  <wp:posOffset>1924050</wp:posOffset>
                </wp:positionH>
                <wp:positionV relativeFrom="paragraph">
                  <wp:posOffset>1454150</wp:posOffset>
                </wp:positionV>
                <wp:extent cx="323850" cy="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57B2172" id="Straight Arrow Connector 1" o:spid="_x0000_s1026" type="#_x0000_t32" style="position:absolute;margin-left:151.5pt;margin-top:114.5pt;width:25.5pt;height:0;z-index:251820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" strokecolor="black [3040]">
                <v:stroke endarrow="block"/>
              </v:shape>
            </w:pict>
          </mc:Fallback>
        </mc:AlternateContent>
      </w:r>
      <w:r w:rsidRPr="00603DE7">
        <w:rPr>
          <w:rFonts w:ascii="Arial" w:hAnsi="Arial" w:cs="Arial"/>
          <w:sz w:val="24"/>
          <w:szCs w:val="24"/>
          <w:lang w:val="en-US"/>
        </w:rPr>
        <w:tab/>
        <w:t>A schematic diagram below is illustrated to detail the concept and sustain relevance among the predetermined variables in the study.</w:t>
      </w:r>
      <w:bookmarkEnd w:id="5"/>
      <w:r w:rsidRPr="00603DE7">
        <w:rPr>
          <w:rFonts w:ascii="Arial" w:hAnsi="Arial" w:cs="Arial"/>
          <w:noProof/>
          <w:sz w:val="24"/>
          <w:szCs w:val="24"/>
          <w:lang w:val="en-US"/>
        </w:rPr>
        <w:t xml:space="preserve"> </w:t>
      </w:r>
    </w:p>
    <w:p w14:paraId="7669E010" w14:textId="77777777" w:rsidR="007B254A" w:rsidRPr="00603DE7" w:rsidRDefault="007B254A" w:rsidP="007B254A">
      <w:pPr>
        <w:spacing w:line="480" w:lineRule="auto"/>
        <w:jc w:val="both"/>
        <w:rPr>
          <w:rFonts w:ascii="Arial" w:hAnsi="Arial" w:cs="Arial"/>
          <w:sz w:val="24"/>
          <w:szCs w:val="24"/>
          <w:lang w:val="en-US"/>
        </w:rPr>
      </w:pPr>
    </w:p>
    <w:p w14:paraId="56C5CA23" w14:textId="77777777" w:rsidR="007B254A" w:rsidRPr="00603DE7" w:rsidRDefault="007B254A" w:rsidP="007B254A">
      <w:pPr>
        <w:spacing w:line="480" w:lineRule="auto"/>
        <w:jc w:val="both"/>
        <w:rPr>
          <w:rFonts w:ascii="Arial" w:hAnsi="Arial" w:cs="Arial"/>
          <w:sz w:val="24"/>
          <w:szCs w:val="24"/>
          <w:lang w:val="en-US"/>
        </w:rPr>
      </w:pPr>
    </w:p>
    <w:p w14:paraId="7CE87229" w14:textId="77777777" w:rsidR="007B254A" w:rsidRPr="00603DE7" w:rsidRDefault="007B254A" w:rsidP="007B254A">
      <w:pPr>
        <w:spacing w:line="480" w:lineRule="auto"/>
        <w:jc w:val="center"/>
        <w:rPr>
          <w:rFonts w:ascii="Arial" w:hAnsi="Arial" w:cs="Arial"/>
          <w:b/>
          <w:bCs/>
          <w:sz w:val="24"/>
          <w:szCs w:val="24"/>
          <w:lang w:val="en-US"/>
        </w:rPr>
      </w:pPr>
    </w:p>
    <w:p w14:paraId="7C7079BD" w14:textId="77777777" w:rsidR="007B254A" w:rsidRPr="00603DE7" w:rsidRDefault="007B254A" w:rsidP="007B254A">
      <w:pPr>
        <w:spacing w:line="480" w:lineRule="auto"/>
        <w:jc w:val="center"/>
        <w:rPr>
          <w:rFonts w:ascii="Arial" w:hAnsi="Arial" w:cs="Arial"/>
          <w:b/>
          <w:bCs/>
          <w:sz w:val="24"/>
          <w:szCs w:val="24"/>
          <w:lang w:val="en-US"/>
        </w:rPr>
      </w:pPr>
      <w:r w:rsidRPr="00603DE7">
        <w:rPr>
          <w:rFonts w:ascii="Arial" w:hAnsi="Arial" w:cs="Arial"/>
          <w:b/>
          <w:bCs/>
          <w:sz w:val="24"/>
          <w:szCs w:val="24"/>
          <w:lang w:val="en-US"/>
        </w:rPr>
        <w:t>Figure 1. The Schematic Diagram of the Conceptual Framework of the Study</w:t>
      </w:r>
    </w:p>
    <w:p w14:paraId="6608997F" w14:textId="77777777" w:rsidR="008D4C8B" w:rsidRDefault="008D4C8B" w:rsidP="007B254A">
      <w:pPr>
        <w:spacing w:line="480" w:lineRule="auto"/>
        <w:jc w:val="both"/>
        <w:rPr>
          <w:rFonts w:ascii="Arial" w:hAnsi="Arial" w:cs="Arial"/>
          <w:sz w:val="24"/>
          <w:szCs w:val="24"/>
          <w:lang w:val="en-US"/>
        </w:rPr>
      </w:pPr>
    </w:p>
    <w:p w14:paraId="01FB48C4" w14:textId="5B9E6153" w:rsidR="007B254A" w:rsidRPr="00603DE7" w:rsidRDefault="007B254A" w:rsidP="008D4C8B">
      <w:pPr>
        <w:spacing w:line="480" w:lineRule="auto"/>
        <w:ind w:firstLine="720"/>
        <w:jc w:val="both"/>
        <w:rPr>
          <w:rFonts w:ascii="Arial" w:hAnsi="Arial" w:cs="Arial"/>
          <w:sz w:val="24"/>
          <w:szCs w:val="24"/>
          <w:lang w:val="en-US"/>
        </w:rPr>
      </w:pPr>
      <w:r w:rsidRPr="00603DE7">
        <w:rPr>
          <w:rFonts w:ascii="Arial" w:hAnsi="Arial" w:cs="Arial"/>
          <w:sz w:val="24"/>
          <w:szCs w:val="24"/>
          <w:lang w:val="en-US"/>
        </w:rPr>
        <w:t xml:space="preserve">The diagram presents the key variables which were examined in this study. It illustrates how the cultural background factors, specifically the cultural attitudes toward the second language, language use in family and community, and cultural </w:t>
      </w:r>
      <w:r w:rsidRPr="00603DE7">
        <w:rPr>
          <w:rFonts w:ascii="Arial" w:hAnsi="Arial" w:cs="Arial"/>
          <w:sz w:val="24"/>
          <w:szCs w:val="24"/>
          <w:lang w:val="en-US"/>
        </w:rPr>
        <w:lastRenderedPageBreak/>
        <w:t xml:space="preserve">communication styles and norms, along with the respondents’ ethnic group influence English language competency.  </w:t>
      </w:r>
    </w:p>
    <w:p w14:paraId="51A23B4C" w14:textId="77777777" w:rsidR="008D4C8B"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r>
    </w:p>
    <w:p w14:paraId="2023397B" w14:textId="72F59000" w:rsidR="007B254A" w:rsidRPr="00603DE7" w:rsidRDefault="007B254A" w:rsidP="008D4C8B">
      <w:pPr>
        <w:spacing w:line="480" w:lineRule="auto"/>
        <w:ind w:firstLine="720"/>
        <w:jc w:val="both"/>
        <w:rPr>
          <w:rFonts w:ascii="Arial" w:hAnsi="Arial" w:cs="Arial"/>
          <w:sz w:val="24"/>
          <w:szCs w:val="24"/>
          <w:lang w:val="en-US"/>
        </w:rPr>
      </w:pPr>
      <w:r w:rsidRPr="00603DE7">
        <w:rPr>
          <w:rFonts w:ascii="Arial" w:hAnsi="Arial" w:cs="Arial"/>
          <w:sz w:val="24"/>
          <w:szCs w:val="24"/>
          <w:lang w:val="en-US"/>
        </w:rPr>
        <w:t>The independent variable in this study was the demographic characteristics of the respondents in terms of ethnic group. This variable was considered independent because it was innate or presumed traits of the respondents and was presumed to influence their cultural background or behavior, but it was not themselves influenced by this factor in the study.</w:t>
      </w:r>
    </w:p>
    <w:p w14:paraId="6F8A8234" w14:textId="77777777" w:rsidR="008D4C8B"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r>
    </w:p>
    <w:p w14:paraId="0260F8F5" w14:textId="7B72E105" w:rsidR="007B254A" w:rsidRPr="00603DE7" w:rsidRDefault="007B254A" w:rsidP="008D4C8B">
      <w:pPr>
        <w:spacing w:line="480" w:lineRule="auto"/>
        <w:ind w:firstLine="720"/>
        <w:jc w:val="both"/>
        <w:rPr>
          <w:rFonts w:ascii="Arial" w:hAnsi="Arial" w:cs="Arial"/>
          <w:sz w:val="24"/>
          <w:szCs w:val="24"/>
          <w:lang w:val="en-US"/>
        </w:rPr>
      </w:pPr>
      <w:r w:rsidRPr="00603DE7">
        <w:rPr>
          <w:rFonts w:ascii="Arial" w:hAnsi="Arial" w:cs="Arial"/>
          <w:sz w:val="24"/>
          <w:szCs w:val="24"/>
          <w:lang w:val="en-US"/>
        </w:rPr>
        <w:t>On the other hand, the dependent variables were aspects of the respondent’s cultural background (attitudes toward L2, language use in the family and community, communication styles and norms). These were outcomes that can vary based on the respondents’ profile, making them dependent on the independent variables. For example, ethnic background may shape specific communication norms or styles. Additionally, Cultural Attitudes towards L2 is a dependent variable, as attitudes can be shaped by ethnic background. Language Use in Family and Community is a dependent variable, influenced by respondent’s profile. Lastly, Cultural Communication Styles and Norms were also dependent variables, shaped by personal and social factors.</w:t>
      </w:r>
    </w:p>
    <w:p w14:paraId="6B841C1E" w14:textId="77777777" w:rsidR="008D4C8B" w:rsidRDefault="008D4C8B" w:rsidP="007B254A">
      <w:pPr>
        <w:spacing w:line="480" w:lineRule="auto"/>
        <w:jc w:val="both"/>
        <w:rPr>
          <w:rFonts w:ascii="Arial" w:hAnsi="Arial" w:cs="Arial"/>
          <w:sz w:val="24"/>
          <w:szCs w:val="24"/>
          <w:lang w:val="en-US"/>
        </w:rPr>
      </w:pPr>
    </w:p>
    <w:p w14:paraId="5D3B8E3E" w14:textId="736E5A1E"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lastRenderedPageBreak/>
        <w:tab/>
        <w:t>Collectively, these variables provided a holistic understanding of how cultural backgrounds shape language competency experiences among English Majors in Basilan State College. The framework highlighted the importance of culturally responsive teaching practices as a critical implication, emphasizing how addressing these cultural influences can enhance second language acquisition and learner engagement.</w:t>
      </w:r>
    </w:p>
    <w:p w14:paraId="60445AD9" w14:textId="77777777" w:rsidR="008D4C8B" w:rsidRDefault="008D4C8B" w:rsidP="007B254A">
      <w:pPr>
        <w:spacing w:line="480" w:lineRule="auto"/>
        <w:jc w:val="both"/>
        <w:rPr>
          <w:rFonts w:ascii="Arial" w:hAnsi="Arial" w:cs="Arial"/>
          <w:b/>
          <w:bCs/>
          <w:sz w:val="24"/>
          <w:szCs w:val="24"/>
          <w:lang w:val="en-US"/>
        </w:rPr>
      </w:pPr>
    </w:p>
    <w:p w14:paraId="50CCC60E" w14:textId="4637A867" w:rsidR="007B254A" w:rsidRPr="00603DE7" w:rsidRDefault="007B254A" w:rsidP="007B254A">
      <w:pPr>
        <w:spacing w:line="480" w:lineRule="auto"/>
        <w:jc w:val="both"/>
        <w:rPr>
          <w:rFonts w:ascii="Arial" w:hAnsi="Arial" w:cs="Arial"/>
          <w:b/>
          <w:bCs/>
          <w:sz w:val="24"/>
          <w:szCs w:val="24"/>
          <w:lang w:val="en-US"/>
        </w:rPr>
      </w:pPr>
      <w:r w:rsidRPr="00603DE7">
        <w:rPr>
          <w:rFonts w:ascii="Arial" w:hAnsi="Arial" w:cs="Arial"/>
          <w:b/>
          <w:bCs/>
          <w:sz w:val="24"/>
          <w:szCs w:val="24"/>
          <w:lang w:val="en-US"/>
        </w:rPr>
        <w:t>Definition of Terms</w:t>
      </w:r>
    </w:p>
    <w:p w14:paraId="5AD6D649"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The following terminologies were defined based on the operational usage of the words in this research.</w:t>
      </w:r>
    </w:p>
    <w:p w14:paraId="7EE78821"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b/>
          <w:bCs/>
          <w:sz w:val="24"/>
          <w:szCs w:val="24"/>
          <w:lang w:val="en-US"/>
        </w:rPr>
        <w:t>Attitude toward the English Language –</w:t>
      </w:r>
      <w:r w:rsidRPr="00603DE7">
        <w:rPr>
          <w:rFonts w:ascii="Arial" w:hAnsi="Arial" w:cs="Arial"/>
          <w:sz w:val="24"/>
          <w:szCs w:val="24"/>
          <w:lang w:val="en-US"/>
        </w:rPr>
        <w:t xml:space="preserve"> In this study, this refers to the learners’ overall feelings, positive or negative, about learning and using the English language.</w:t>
      </w:r>
    </w:p>
    <w:p w14:paraId="68E905B2" w14:textId="77777777" w:rsidR="008D4C8B" w:rsidRDefault="008D4C8B" w:rsidP="007B254A">
      <w:pPr>
        <w:spacing w:line="480" w:lineRule="auto"/>
        <w:jc w:val="both"/>
        <w:rPr>
          <w:rFonts w:ascii="Arial" w:hAnsi="Arial" w:cs="Arial"/>
          <w:b/>
          <w:bCs/>
          <w:sz w:val="24"/>
          <w:szCs w:val="24"/>
          <w:lang w:val="en-US"/>
        </w:rPr>
      </w:pPr>
    </w:p>
    <w:p w14:paraId="135E637C" w14:textId="395E1218"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b/>
          <w:bCs/>
          <w:sz w:val="24"/>
          <w:szCs w:val="24"/>
          <w:lang w:val="en-US"/>
        </w:rPr>
        <w:t>College English Students -</w:t>
      </w:r>
      <w:r w:rsidRPr="00603DE7">
        <w:rPr>
          <w:rFonts w:ascii="Arial" w:hAnsi="Arial" w:cs="Arial"/>
          <w:sz w:val="24"/>
          <w:szCs w:val="24"/>
          <w:lang w:val="en-US"/>
        </w:rPr>
        <w:t xml:space="preserve"> In this study, this term refers to the students who are taking English subject as their field of specialization in the courses of Bachelor of Secondary Education (BSED) – English and Bachelor of Arts in English Language Studies (BAELS). </w:t>
      </w:r>
    </w:p>
    <w:p w14:paraId="7E77E2CF" w14:textId="77777777" w:rsidR="008D4C8B" w:rsidRDefault="008D4C8B" w:rsidP="007B254A">
      <w:pPr>
        <w:spacing w:line="480" w:lineRule="auto"/>
        <w:jc w:val="both"/>
        <w:rPr>
          <w:rFonts w:ascii="Arial" w:hAnsi="Arial" w:cs="Arial"/>
          <w:b/>
          <w:bCs/>
          <w:sz w:val="24"/>
          <w:szCs w:val="24"/>
          <w:lang w:val="en-US"/>
        </w:rPr>
      </w:pPr>
    </w:p>
    <w:p w14:paraId="271B4B83" w14:textId="4E8C7BD8"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b/>
          <w:bCs/>
          <w:sz w:val="24"/>
          <w:szCs w:val="24"/>
          <w:lang w:val="en-US"/>
        </w:rPr>
        <w:lastRenderedPageBreak/>
        <w:t>Cultural Attitudes toward the Second Language –</w:t>
      </w:r>
      <w:r w:rsidRPr="00603DE7">
        <w:rPr>
          <w:rFonts w:ascii="Arial" w:hAnsi="Arial" w:cs="Arial"/>
          <w:sz w:val="24"/>
          <w:szCs w:val="24"/>
          <w:lang w:val="en-US"/>
        </w:rPr>
        <w:t xml:space="preserve"> In this study, this term refers to the learners’ perceptions, feelings, and beliefs about the English language and its speakers, including views on its prestige, usefulness, and relevance.</w:t>
      </w:r>
    </w:p>
    <w:p w14:paraId="6E2EAB9C" w14:textId="77777777" w:rsidR="008D4C8B" w:rsidRDefault="008D4C8B" w:rsidP="007B254A">
      <w:pPr>
        <w:spacing w:line="480" w:lineRule="auto"/>
        <w:jc w:val="both"/>
        <w:rPr>
          <w:rFonts w:ascii="Arial" w:hAnsi="Arial" w:cs="Arial"/>
          <w:b/>
          <w:bCs/>
          <w:sz w:val="24"/>
          <w:szCs w:val="24"/>
          <w:lang w:val="en-US"/>
        </w:rPr>
      </w:pPr>
    </w:p>
    <w:p w14:paraId="5D2CB4A8" w14:textId="58451B21"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b/>
          <w:bCs/>
          <w:sz w:val="24"/>
          <w:szCs w:val="24"/>
          <w:lang w:val="en-US"/>
        </w:rPr>
        <w:t xml:space="preserve">Cultural Backgrounds </w:t>
      </w:r>
      <w:r w:rsidRPr="00603DE7">
        <w:rPr>
          <w:rFonts w:ascii="Arial" w:hAnsi="Arial" w:cs="Arial"/>
          <w:sz w:val="24"/>
          <w:szCs w:val="24"/>
          <w:lang w:val="en-US"/>
        </w:rPr>
        <w:t>- In this study, cultural backgrounds refer to the set of cultural characteristics, beliefs, practices, and communication patterns that shape an individual’s experiences and behaviors in relation to second language (L2) learning.</w:t>
      </w:r>
    </w:p>
    <w:p w14:paraId="668348FC" w14:textId="77777777" w:rsidR="008D4C8B" w:rsidRDefault="008D4C8B" w:rsidP="007B254A">
      <w:pPr>
        <w:spacing w:line="480" w:lineRule="auto"/>
        <w:jc w:val="both"/>
        <w:rPr>
          <w:rFonts w:ascii="Arial" w:hAnsi="Arial" w:cs="Arial"/>
          <w:b/>
          <w:bCs/>
          <w:sz w:val="24"/>
          <w:szCs w:val="24"/>
          <w:lang w:val="en-US"/>
        </w:rPr>
      </w:pPr>
    </w:p>
    <w:p w14:paraId="171B8998" w14:textId="0F7A6BB9"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b/>
          <w:bCs/>
          <w:sz w:val="24"/>
          <w:szCs w:val="24"/>
          <w:lang w:val="en-US"/>
        </w:rPr>
        <w:t>Cultural Communication Styles and Norms –</w:t>
      </w:r>
      <w:r w:rsidRPr="00603DE7">
        <w:rPr>
          <w:rFonts w:ascii="Arial" w:hAnsi="Arial" w:cs="Arial"/>
          <w:sz w:val="24"/>
          <w:szCs w:val="24"/>
          <w:lang w:val="en-US"/>
        </w:rPr>
        <w:t xml:space="preserve"> In this study, this term refers to the patterns of interaction, such as ways of speaking, turn-taking, politeness, and non-verbal behaviors, that are typical of a learner’s culture and influence their communication in learning contexts.</w:t>
      </w:r>
    </w:p>
    <w:p w14:paraId="22754837" w14:textId="77777777" w:rsidR="008D4C8B" w:rsidRDefault="008D4C8B" w:rsidP="007B254A">
      <w:pPr>
        <w:spacing w:line="480" w:lineRule="auto"/>
        <w:jc w:val="both"/>
        <w:rPr>
          <w:rFonts w:ascii="Arial" w:hAnsi="Arial" w:cs="Arial"/>
          <w:b/>
          <w:bCs/>
          <w:sz w:val="24"/>
          <w:szCs w:val="24"/>
          <w:lang w:val="en-US"/>
        </w:rPr>
      </w:pPr>
    </w:p>
    <w:p w14:paraId="167A49AA" w14:textId="5593CEE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b/>
          <w:bCs/>
          <w:sz w:val="24"/>
          <w:szCs w:val="24"/>
          <w:lang w:val="en-US"/>
        </w:rPr>
        <w:t>Language Use in Family and Community –</w:t>
      </w:r>
      <w:r w:rsidRPr="00603DE7">
        <w:rPr>
          <w:rFonts w:ascii="Arial" w:hAnsi="Arial" w:cs="Arial"/>
          <w:sz w:val="24"/>
          <w:szCs w:val="24"/>
          <w:lang w:val="en-US"/>
        </w:rPr>
        <w:t xml:space="preserve"> In this study, this term refers to the dominant language(s) spoken and practiced within the learner’s home and community environment, which affects exposure and opportunities for practicing the English language.</w:t>
      </w:r>
    </w:p>
    <w:p w14:paraId="6BBA3848" w14:textId="77777777" w:rsidR="008D4C8B" w:rsidRDefault="008D4C8B" w:rsidP="007B254A">
      <w:pPr>
        <w:spacing w:line="480" w:lineRule="auto"/>
        <w:jc w:val="both"/>
        <w:rPr>
          <w:rFonts w:ascii="Arial" w:hAnsi="Arial" w:cs="Arial"/>
          <w:b/>
          <w:bCs/>
          <w:sz w:val="24"/>
          <w:szCs w:val="24"/>
          <w:lang w:val="en-US"/>
        </w:rPr>
      </w:pPr>
    </w:p>
    <w:p w14:paraId="6C68B022" w14:textId="086026B9"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b/>
          <w:bCs/>
          <w:sz w:val="24"/>
          <w:szCs w:val="24"/>
          <w:lang w:val="en-US"/>
        </w:rPr>
        <w:t>Motivation –</w:t>
      </w:r>
      <w:r w:rsidRPr="00603DE7">
        <w:rPr>
          <w:rFonts w:ascii="Arial" w:hAnsi="Arial" w:cs="Arial"/>
          <w:sz w:val="24"/>
          <w:szCs w:val="24"/>
          <w:lang w:val="en-US"/>
        </w:rPr>
        <w:t xml:space="preserve"> In this study, this term refers to the internal drive or desire that encourages learners to engage with and persist in learning a second language.</w:t>
      </w:r>
    </w:p>
    <w:p w14:paraId="0739FD18" w14:textId="77777777"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b/>
          <w:bCs/>
          <w:sz w:val="24"/>
          <w:szCs w:val="24"/>
          <w:lang w:val="en-US"/>
        </w:rPr>
        <w:lastRenderedPageBreak/>
        <w:t>Second Language Learning –</w:t>
      </w:r>
      <w:r w:rsidRPr="00603DE7">
        <w:rPr>
          <w:rFonts w:ascii="Arial" w:hAnsi="Arial" w:cs="Arial"/>
          <w:sz w:val="24"/>
          <w:szCs w:val="24"/>
          <w:lang w:val="en-US"/>
        </w:rPr>
        <w:t xml:space="preserve"> In this study, this refers to the process by which learners acquire a language other than their native tongue, involving the development of skills such as listening, speaking, reading, and writing.</w:t>
      </w:r>
    </w:p>
    <w:p w14:paraId="532396ED" w14:textId="77777777" w:rsidR="008D4C8B" w:rsidRDefault="008D4C8B" w:rsidP="007B254A">
      <w:pPr>
        <w:spacing w:line="480" w:lineRule="auto"/>
        <w:jc w:val="both"/>
        <w:rPr>
          <w:rFonts w:ascii="Arial" w:hAnsi="Arial" w:cs="Arial"/>
          <w:b/>
          <w:bCs/>
          <w:sz w:val="24"/>
          <w:szCs w:val="24"/>
          <w:lang w:val="en-US"/>
        </w:rPr>
      </w:pPr>
    </w:p>
    <w:p w14:paraId="56AF3532" w14:textId="620E2162"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b/>
          <w:bCs/>
          <w:sz w:val="24"/>
          <w:szCs w:val="24"/>
          <w:lang w:val="en-US"/>
        </w:rPr>
        <w:t xml:space="preserve">Sociolinguistic Inquiry - </w:t>
      </w:r>
      <w:r w:rsidRPr="00603DE7">
        <w:rPr>
          <w:rFonts w:ascii="Arial" w:hAnsi="Arial" w:cs="Arial"/>
          <w:sz w:val="24"/>
          <w:szCs w:val="24"/>
          <w:lang w:val="en-US"/>
        </w:rPr>
        <w:t>In this study, sociolinguistic inquiry refers to the systematic investigation of how social and cultural factors—such as age, gender, ethnicity, education, and community norms—affect language use, communication patterns, and attitudes toward learning a second language (L2).</w:t>
      </w:r>
    </w:p>
    <w:p w14:paraId="7921DA20" w14:textId="77777777" w:rsidR="007B254A" w:rsidRDefault="007B254A" w:rsidP="007B254A">
      <w:pPr>
        <w:spacing w:line="480" w:lineRule="auto"/>
        <w:jc w:val="both"/>
        <w:rPr>
          <w:rFonts w:ascii="Arial" w:hAnsi="Arial" w:cs="Arial"/>
          <w:sz w:val="24"/>
          <w:szCs w:val="24"/>
          <w:lang w:val="en-US"/>
        </w:rPr>
      </w:pPr>
    </w:p>
    <w:p w14:paraId="06DDDA87" w14:textId="77777777" w:rsidR="007B254A" w:rsidRDefault="007B254A" w:rsidP="007B254A">
      <w:pPr>
        <w:spacing w:line="480" w:lineRule="auto"/>
        <w:jc w:val="both"/>
        <w:rPr>
          <w:rFonts w:ascii="Arial" w:hAnsi="Arial" w:cs="Arial"/>
          <w:sz w:val="24"/>
          <w:szCs w:val="24"/>
          <w:lang w:val="en-US"/>
        </w:rPr>
      </w:pPr>
    </w:p>
    <w:p w14:paraId="1ECC888B" w14:textId="77777777" w:rsidR="008D4C8B" w:rsidRDefault="008D4C8B" w:rsidP="007B254A">
      <w:pPr>
        <w:spacing w:line="480" w:lineRule="auto"/>
        <w:jc w:val="both"/>
        <w:rPr>
          <w:rFonts w:ascii="Arial" w:hAnsi="Arial" w:cs="Arial"/>
          <w:sz w:val="24"/>
          <w:szCs w:val="24"/>
          <w:lang w:val="en-US"/>
        </w:rPr>
      </w:pPr>
    </w:p>
    <w:p w14:paraId="3F910D61" w14:textId="77777777" w:rsidR="008D4C8B" w:rsidRDefault="008D4C8B" w:rsidP="007B254A">
      <w:pPr>
        <w:spacing w:line="480" w:lineRule="auto"/>
        <w:jc w:val="both"/>
        <w:rPr>
          <w:rFonts w:ascii="Arial" w:hAnsi="Arial" w:cs="Arial"/>
          <w:sz w:val="24"/>
          <w:szCs w:val="24"/>
          <w:lang w:val="en-US"/>
        </w:rPr>
      </w:pPr>
    </w:p>
    <w:p w14:paraId="2276D0C5" w14:textId="77777777" w:rsidR="008D4C8B" w:rsidRDefault="008D4C8B" w:rsidP="007B254A">
      <w:pPr>
        <w:spacing w:line="480" w:lineRule="auto"/>
        <w:jc w:val="both"/>
        <w:rPr>
          <w:rFonts w:ascii="Arial" w:hAnsi="Arial" w:cs="Arial"/>
          <w:sz w:val="24"/>
          <w:szCs w:val="24"/>
          <w:lang w:val="en-US"/>
        </w:rPr>
      </w:pPr>
    </w:p>
    <w:p w14:paraId="7F43E5FA" w14:textId="77777777" w:rsidR="008D4C8B" w:rsidRDefault="008D4C8B" w:rsidP="007B254A">
      <w:pPr>
        <w:spacing w:line="480" w:lineRule="auto"/>
        <w:jc w:val="both"/>
        <w:rPr>
          <w:rFonts w:ascii="Arial" w:hAnsi="Arial" w:cs="Arial"/>
          <w:sz w:val="24"/>
          <w:szCs w:val="24"/>
          <w:lang w:val="en-US"/>
        </w:rPr>
      </w:pPr>
    </w:p>
    <w:p w14:paraId="604D4742" w14:textId="77777777" w:rsidR="008D4C8B" w:rsidRDefault="008D4C8B" w:rsidP="007B254A">
      <w:pPr>
        <w:spacing w:line="480" w:lineRule="auto"/>
        <w:jc w:val="both"/>
        <w:rPr>
          <w:rFonts w:ascii="Arial" w:hAnsi="Arial" w:cs="Arial"/>
          <w:sz w:val="24"/>
          <w:szCs w:val="24"/>
          <w:lang w:val="en-US"/>
        </w:rPr>
      </w:pPr>
    </w:p>
    <w:p w14:paraId="73276A11" w14:textId="77777777" w:rsidR="008D4C8B" w:rsidRDefault="008D4C8B" w:rsidP="007B254A">
      <w:pPr>
        <w:spacing w:line="480" w:lineRule="auto"/>
        <w:jc w:val="both"/>
        <w:rPr>
          <w:rFonts w:ascii="Arial" w:hAnsi="Arial" w:cs="Arial"/>
          <w:sz w:val="24"/>
          <w:szCs w:val="24"/>
          <w:lang w:val="en-US"/>
        </w:rPr>
      </w:pPr>
    </w:p>
    <w:p w14:paraId="15988724" w14:textId="77777777" w:rsidR="008D4C8B" w:rsidRDefault="008D4C8B" w:rsidP="007B254A">
      <w:pPr>
        <w:spacing w:line="480" w:lineRule="auto"/>
        <w:jc w:val="both"/>
        <w:rPr>
          <w:rFonts w:ascii="Arial" w:hAnsi="Arial" w:cs="Arial"/>
          <w:sz w:val="24"/>
          <w:szCs w:val="24"/>
          <w:lang w:val="en-US"/>
        </w:rPr>
      </w:pPr>
    </w:p>
    <w:p w14:paraId="78AD9D8D" w14:textId="77777777" w:rsidR="008D4C8B" w:rsidRDefault="008D4C8B" w:rsidP="007B254A">
      <w:pPr>
        <w:spacing w:line="480" w:lineRule="auto"/>
        <w:jc w:val="both"/>
        <w:rPr>
          <w:rFonts w:ascii="Arial" w:hAnsi="Arial" w:cs="Arial"/>
          <w:sz w:val="24"/>
          <w:szCs w:val="24"/>
          <w:lang w:val="en-US"/>
        </w:rPr>
      </w:pPr>
    </w:p>
    <w:p w14:paraId="0CE8B69B" w14:textId="77777777" w:rsidR="008D4C8B" w:rsidRPr="00603DE7" w:rsidRDefault="008D4C8B" w:rsidP="007B254A">
      <w:pPr>
        <w:spacing w:line="480" w:lineRule="auto"/>
        <w:jc w:val="both"/>
        <w:rPr>
          <w:rFonts w:ascii="Arial" w:hAnsi="Arial" w:cs="Arial"/>
          <w:sz w:val="24"/>
          <w:szCs w:val="24"/>
          <w:lang w:val="en-US"/>
        </w:rPr>
      </w:pPr>
    </w:p>
    <w:bookmarkStart w:id="6" w:name="_Hlk109143640"/>
    <w:p w14:paraId="32133E9C" w14:textId="77777777" w:rsidR="007B254A" w:rsidRPr="00603DE7" w:rsidRDefault="007B254A" w:rsidP="007B254A">
      <w:pPr>
        <w:spacing w:after="0" w:line="480" w:lineRule="auto"/>
        <w:jc w:val="center"/>
        <w:rPr>
          <w:rFonts w:ascii="Arial" w:hAnsi="Arial" w:cs="Arial"/>
          <w:sz w:val="24"/>
          <w:szCs w:val="24"/>
        </w:rPr>
      </w:pPr>
      <w:r w:rsidRPr="00603DE7">
        <w:rPr>
          <w:rFonts w:ascii="Arial" w:hAnsi="Arial" w:cs="Arial"/>
          <w:b/>
          <w:noProof/>
          <w:sz w:val="24"/>
          <w:szCs w:val="24"/>
        </w:rPr>
        <w:lastRenderedPageBreak/>
        <mc:AlternateContent>
          <mc:Choice Requires="wps">
            <w:drawing>
              <wp:anchor distT="0" distB="0" distL="114300" distR="114300" simplePos="0" relativeHeight="251824640" behindDoc="0" locked="0" layoutInCell="1" allowOverlap="1" wp14:anchorId="5CF672AF" wp14:editId="759A98AF">
                <wp:simplePos x="0" y="0"/>
                <wp:positionH relativeFrom="column">
                  <wp:posOffset>5753100</wp:posOffset>
                </wp:positionH>
                <wp:positionV relativeFrom="paragraph">
                  <wp:posOffset>-476250</wp:posOffset>
                </wp:positionV>
                <wp:extent cx="400050" cy="236855"/>
                <wp:effectExtent l="0" t="0" r="0" b="0"/>
                <wp:wrapNone/>
                <wp:docPr id="3" name="Rectangle 3"/>
                <wp:cNvGraphicFramePr/>
                <a:graphic xmlns:a="http://schemas.openxmlformats.org/drawingml/2006/main">
                  <a:graphicData uri="http://schemas.microsoft.com/office/word/2010/wordprocessingShape">
                    <wps:wsp>
                      <wps:cNvSpPr/>
                      <wps:spPr>
                        <a:xfrm>
                          <a:off x="0" y="0"/>
                          <a:ext cx="400050" cy="2368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ECA222D" id="Rectangle 3" o:spid="_x0000_s1026" style="position:absolute;margin-left:453pt;margin-top:-37.5pt;width:31.5pt;height:18.65pt;z-index:25182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" fillcolor="white [3212]" stroked="f" strokeweight="2pt"/>
            </w:pict>
          </mc:Fallback>
        </mc:AlternateContent>
      </w:r>
      <w:r w:rsidRPr="00603DE7">
        <w:rPr>
          <w:rFonts w:ascii="Arial" w:hAnsi="Arial" w:cs="Arial"/>
          <w:b/>
          <w:noProof/>
          <w:sz w:val="24"/>
          <w:szCs w:val="24"/>
        </w:rPr>
        <mc:AlternateContent>
          <mc:Choice Requires="wps">
            <w:drawing>
              <wp:anchor distT="0" distB="0" distL="0" distR="0" simplePos="0" relativeHeight="251823616" behindDoc="0" locked="0" layoutInCell="1" allowOverlap="1" wp14:anchorId="46E06E1B" wp14:editId="2AECD774">
                <wp:simplePos x="0" y="0"/>
                <wp:positionH relativeFrom="column">
                  <wp:posOffset>5230495</wp:posOffset>
                </wp:positionH>
                <wp:positionV relativeFrom="paragraph">
                  <wp:posOffset>-584835</wp:posOffset>
                </wp:positionV>
                <wp:extent cx="425450" cy="341630"/>
                <wp:effectExtent l="0" t="0" r="0" b="190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341630"/>
                        </a:xfrm>
                        <a:prstGeom prst="rect">
                          <a:avLst/>
                        </a:prstGeom>
                        <a:solidFill>
                          <a:srgbClr val="FFFFFF"/>
                        </a:solidFill>
                        <a:ln>
                          <a:noFill/>
                        </a:ln>
                      </wps:spPr>
                      <wps:txbx>
                        <w:txbxContent>
                          <w:p w14:paraId="2E2A9141" w14:textId="77777777" w:rsidR="001B1AA0" w:rsidRDefault="001B1AA0" w:rsidP="007B254A"/>
                        </w:txbxContent>
                      </wps:txbx>
                      <wps:bodyPr vert="horz" wrap="square" lIns="91440" tIns="45720" rIns="91440" bIns="45720" anchor="t">
                        <a:prstTxWarp prst="textNoShape">
                          <a:avLst/>
                        </a:prstTxWarp>
                        <a:noAutofit/>
                      </wps:bodyPr>
                    </wps:wsp>
                  </a:graphicData>
                </a:graphic>
              </wp:anchor>
            </w:drawing>
          </mc:Choice>
          <mc:Fallback>
            <w:pict>
              <v:rect w14:anchorId="46E06E1B" id="Text Box 15" o:spid="_x0000_s1030" style="position:absolute;left:0;text-align:left;margin-left:411.85pt;margin-top:-46.05pt;width:33.5pt;height:26.9pt;z-index:2518236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" stroked="f">
                <v:textbox>
                  <w:txbxContent>
                    <w:p w14:paraId="2E2A9141" w14:textId="77777777" w:rsidR="001B1AA0" w:rsidRDefault="001B1AA0" w:rsidP="007B254A"/>
                  </w:txbxContent>
                </v:textbox>
              </v:rect>
            </w:pict>
          </mc:Fallback>
        </mc:AlternateContent>
      </w:r>
      <w:r w:rsidRPr="00603DE7">
        <w:rPr>
          <w:rFonts w:ascii="Arial" w:hAnsi="Arial" w:cs="Arial"/>
          <w:b/>
          <w:sz w:val="24"/>
          <w:szCs w:val="24"/>
        </w:rPr>
        <w:t>CHAPTER II</w:t>
      </w:r>
    </w:p>
    <w:p w14:paraId="2755B1E7" w14:textId="77777777" w:rsidR="007B254A" w:rsidRPr="00603DE7" w:rsidRDefault="007B254A" w:rsidP="007B254A">
      <w:pPr>
        <w:spacing w:after="0" w:line="480" w:lineRule="auto"/>
        <w:jc w:val="center"/>
        <w:rPr>
          <w:rFonts w:ascii="Arial" w:hAnsi="Arial" w:cs="Arial"/>
          <w:b/>
          <w:sz w:val="24"/>
          <w:szCs w:val="24"/>
        </w:rPr>
      </w:pPr>
      <w:r w:rsidRPr="00603DE7">
        <w:rPr>
          <w:rFonts w:ascii="Arial" w:hAnsi="Arial" w:cs="Arial"/>
          <w:b/>
          <w:sz w:val="24"/>
          <w:szCs w:val="24"/>
        </w:rPr>
        <w:t>REVIEW OF RELATED LITERATURE AND STUDIES</w:t>
      </w:r>
    </w:p>
    <w:p w14:paraId="1D96AC7C" w14:textId="77777777" w:rsidR="007B254A" w:rsidRPr="00603DE7" w:rsidRDefault="007B254A" w:rsidP="007B254A">
      <w:pPr>
        <w:spacing w:after="0" w:line="480" w:lineRule="auto"/>
        <w:ind w:firstLine="720"/>
        <w:jc w:val="both"/>
        <w:rPr>
          <w:rFonts w:ascii="Arial" w:hAnsi="Arial" w:cs="Arial"/>
          <w:sz w:val="24"/>
          <w:szCs w:val="24"/>
        </w:rPr>
      </w:pPr>
    </w:p>
    <w:p w14:paraId="3863C20D" w14:textId="77777777" w:rsidR="007B254A" w:rsidRPr="00603DE7" w:rsidRDefault="007B254A" w:rsidP="007B254A">
      <w:pPr>
        <w:spacing w:after="0" w:line="480" w:lineRule="auto"/>
        <w:ind w:firstLine="720"/>
        <w:jc w:val="both"/>
        <w:rPr>
          <w:rFonts w:ascii="Arial" w:hAnsi="Arial" w:cs="Arial"/>
          <w:sz w:val="24"/>
          <w:szCs w:val="24"/>
        </w:rPr>
      </w:pPr>
      <w:r w:rsidRPr="00603DE7">
        <w:rPr>
          <w:rFonts w:ascii="Arial" w:hAnsi="Arial" w:cs="Arial"/>
          <w:sz w:val="24"/>
          <w:szCs w:val="24"/>
        </w:rPr>
        <w:t>This chapter presents the related literature and studies that are essential to this research, as their concepts and findings provide foundational support for the objectives of the study. This chapter provides substantial concepts on</w:t>
      </w:r>
      <w:r w:rsidRPr="00603DE7">
        <w:rPr>
          <w:rFonts w:ascii="Arial" w:hAnsi="Arial" w:cs="Arial"/>
          <w:bCs/>
          <w:sz w:val="24"/>
          <w:szCs w:val="24"/>
        </w:rPr>
        <w:t xml:space="preserve"> the influence of Cultural Backgrounds in English Language Competency among Students with a major in English.</w:t>
      </w:r>
    </w:p>
    <w:p w14:paraId="66183E9E" w14:textId="77777777" w:rsidR="007B254A" w:rsidRPr="00603DE7" w:rsidRDefault="007B254A" w:rsidP="007B254A">
      <w:pPr>
        <w:spacing w:after="0" w:line="480" w:lineRule="auto"/>
        <w:ind w:firstLine="720"/>
        <w:jc w:val="both"/>
        <w:rPr>
          <w:rFonts w:ascii="Arial" w:hAnsi="Arial" w:cs="Arial"/>
          <w:b/>
          <w:sz w:val="24"/>
          <w:szCs w:val="24"/>
        </w:rPr>
      </w:pPr>
    </w:p>
    <w:p w14:paraId="4B2721B1" w14:textId="77777777" w:rsidR="007B254A" w:rsidRPr="00603DE7" w:rsidRDefault="007B254A" w:rsidP="007B254A">
      <w:pPr>
        <w:spacing w:after="0" w:line="480" w:lineRule="auto"/>
        <w:jc w:val="both"/>
        <w:rPr>
          <w:rFonts w:ascii="Arial" w:hAnsi="Arial" w:cs="Arial"/>
          <w:b/>
          <w:sz w:val="24"/>
          <w:szCs w:val="24"/>
        </w:rPr>
      </w:pPr>
      <w:r w:rsidRPr="00603DE7">
        <w:rPr>
          <w:rFonts w:ascii="Arial" w:hAnsi="Arial" w:cs="Arial"/>
          <w:b/>
          <w:sz w:val="24"/>
          <w:szCs w:val="24"/>
        </w:rPr>
        <w:t>Related Literature</w:t>
      </w:r>
    </w:p>
    <w:p w14:paraId="422F9D79" w14:textId="77777777" w:rsidR="008D4C8B" w:rsidRDefault="008D4C8B" w:rsidP="007B254A">
      <w:pPr>
        <w:spacing w:after="0" w:line="480" w:lineRule="auto"/>
        <w:jc w:val="both"/>
        <w:rPr>
          <w:rFonts w:ascii="Arial" w:hAnsi="Arial" w:cs="Arial"/>
          <w:b/>
          <w:sz w:val="24"/>
          <w:szCs w:val="24"/>
        </w:rPr>
      </w:pPr>
      <w:bookmarkStart w:id="7" w:name="_Hlk211593736"/>
    </w:p>
    <w:p w14:paraId="37446B87" w14:textId="6BBCB9C5" w:rsidR="007B254A" w:rsidRPr="00603DE7" w:rsidRDefault="007B254A" w:rsidP="007B254A">
      <w:pPr>
        <w:spacing w:after="0" w:line="480" w:lineRule="auto"/>
        <w:jc w:val="both"/>
        <w:rPr>
          <w:rFonts w:ascii="Arial" w:hAnsi="Arial" w:cs="Arial"/>
          <w:b/>
          <w:sz w:val="24"/>
          <w:szCs w:val="24"/>
        </w:rPr>
      </w:pPr>
      <w:r w:rsidRPr="00603DE7">
        <w:rPr>
          <w:rFonts w:ascii="Arial" w:hAnsi="Arial" w:cs="Arial"/>
          <w:b/>
          <w:sz w:val="24"/>
          <w:szCs w:val="24"/>
        </w:rPr>
        <w:t>English Language Competency</w:t>
      </w:r>
    </w:p>
    <w:bookmarkEnd w:id="7"/>
    <w:p w14:paraId="56DDE6EB" w14:textId="77777777"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English language competency continues to be a crucial component of educational and societal development (Thompson, 2024), as English serves as a global lingua franca in fields such as science, technology, business, and international diplomacy. However, despite this entrenched presence, recent studies suggest that English competency among Filipinos is declining (Aballe et al., 2024), raising concerns about the country’s ability to sustain its global competitiveness and academic performance. </w:t>
      </w:r>
    </w:p>
    <w:p w14:paraId="4EA0E74D" w14:textId="77777777" w:rsidR="008D4C8B" w:rsidRDefault="008D4C8B" w:rsidP="007B254A">
      <w:pPr>
        <w:spacing w:after="0" w:line="480" w:lineRule="auto"/>
        <w:jc w:val="both"/>
        <w:rPr>
          <w:rFonts w:ascii="Arial" w:hAnsi="Arial" w:cs="Arial"/>
          <w:bCs/>
          <w:sz w:val="24"/>
          <w:szCs w:val="24"/>
        </w:rPr>
      </w:pPr>
    </w:p>
    <w:p w14:paraId="4FBF5BEF" w14:textId="0DD64A2B" w:rsidR="007B254A" w:rsidRPr="008D4C8B" w:rsidRDefault="007B254A" w:rsidP="007B254A">
      <w:pPr>
        <w:spacing w:after="0" w:line="480" w:lineRule="auto"/>
        <w:jc w:val="both"/>
        <w:rPr>
          <w:rFonts w:ascii="Arial" w:hAnsi="Arial" w:cs="Arial"/>
          <w:bCs/>
          <w:sz w:val="24"/>
          <w:szCs w:val="24"/>
          <w:lang w:val="en-US"/>
        </w:rPr>
      </w:pPr>
      <w:r w:rsidRPr="00603DE7">
        <w:rPr>
          <w:rFonts w:ascii="Arial" w:hAnsi="Arial" w:cs="Arial"/>
          <w:bCs/>
          <w:sz w:val="24"/>
          <w:szCs w:val="24"/>
        </w:rPr>
        <w:tab/>
      </w:r>
      <w:r w:rsidRPr="00603DE7">
        <w:rPr>
          <w:rFonts w:ascii="Arial" w:hAnsi="Arial" w:cs="Arial"/>
          <w:bCs/>
          <w:sz w:val="24"/>
          <w:szCs w:val="24"/>
          <w:lang w:val="en-US"/>
        </w:rPr>
        <w:t xml:space="preserve">Empirical studies within the Philippine context reinforce the theoretical need for improved English language education. According to Santos et al. (2022), while the Philippines has traditionally ranked highly in English proficiency indices, recent </w:t>
      </w:r>
      <w:r w:rsidRPr="00603DE7">
        <w:rPr>
          <w:rFonts w:ascii="Arial" w:hAnsi="Arial" w:cs="Arial"/>
          <w:bCs/>
          <w:sz w:val="24"/>
          <w:szCs w:val="24"/>
          <w:lang w:val="en-US"/>
        </w:rPr>
        <w:lastRenderedPageBreak/>
        <w:t>years have seen a decline. In the EF English Proficiency Index, the country dropped from 14th place in 2018 to 27th by 2020, suggesting that current English language education may not be sufficient to maintain global competitiveness. This decline is particularly alarming for sectors such as business process outsourcing (BPO), information technology, and online freelancing, all of which rely heavily on English communication skills (PIDS, 2020). In light of this, English competency among Filipino students is a concern not just for educational institutions but also for economic and national development, deepening the need for more elaborate and meticulous studies that will enable educators to identify the factors that may contribute to the English language competency of Filipino students.</w:t>
      </w:r>
    </w:p>
    <w:p w14:paraId="136A58F8" w14:textId="77777777" w:rsidR="008D4C8B" w:rsidRDefault="008D4C8B" w:rsidP="007B254A">
      <w:pPr>
        <w:spacing w:after="0" w:line="480" w:lineRule="auto"/>
        <w:jc w:val="both"/>
        <w:rPr>
          <w:rFonts w:ascii="Arial" w:hAnsi="Arial" w:cs="Arial"/>
          <w:bCs/>
          <w:sz w:val="24"/>
          <w:szCs w:val="24"/>
        </w:rPr>
      </w:pPr>
    </w:p>
    <w:p w14:paraId="7B36CD5E" w14:textId="70E81B40"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From a theoretical standpoint, several linguistic frameworks provide insight into effective English language acquisition. Stephen Krashen’s Monitor Model, particularly the Input Hypothesis, posits that language acquisition occurs most effectively when learners are exposed to “comprehensible input” slightly beyond their current proficiency level. His Affective Filter Hypothesis also emphasizes the role of motivation, anxiety, and confidence in acquiring a second language (Krashen, 1982). In the Philippine setting, this implies that learners must be provided with meaningful English input in supportive, low-anxiety environments, such as engaging classroom discussions or media exposure.</w:t>
      </w:r>
    </w:p>
    <w:p w14:paraId="4D0F0D81" w14:textId="77777777" w:rsidR="008D4C8B" w:rsidRDefault="008D4C8B" w:rsidP="007B254A">
      <w:pPr>
        <w:spacing w:after="0" w:line="480" w:lineRule="auto"/>
        <w:jc w:val="both"/>
        <w:rPr>
          <w:rFonts w:ascii="Arial" w:hAnsi="Arial" w:cs="Arial"/>
          <w:bCs/>
          <w:sz w:val="24"/>
          <w:szCs w:val="24"/>
        </w:rPr>
      </w:pPr>
    </w:p>
    <w:p w14:paraId="61D2F11E" w14:textId="5585E168"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In a similar vein, Vygotsky’s Sociocultural Theory highlights the importance of social interaction in learning, particularly through scaffolding within the Zone of </w:t>
      </w:r>
      <w:r w:rsidRPr="00603DE7">
        <w:rPr>
          <w:rFonts w:ascii="Arial" w:hAnsi="Arial" w:cs="Arial"/>
          <w:bCs/>
          <w:sz w:val="24"/>
          <w:szCs w:val="24"/>
        </w:rPr>
        <w:lastRenderedPageBreak/>
        <w:t>Proximal Development (ZPD). When applied to second language learning, this suggests that Filipino students benefit from guided practice with peers or teachers, enabling them to internalize more complex English structures and usage (Vygotsky, 1978). Moreover, Jim Cummins' distinction between Basic Interpersonal Communicative Skills (BICS) and Cognitive Academic Language Proficiency (CALP) is particularly relevant to the Philippines, where learners may acquire conversational English easily but struggle with the academic language required in school and professional settings (Cummins, 1984).</w:t>
      </w:r>
    </w:p>
    <w:p w14:paraId="0C389E64" w14:textId="77777777" w:rsidR="008D4C8B" w:rsidRDefault="008D4C8B" w:rsidP="007B254A">
      <w:pPr>
        <w:spacing w:after="0" w:line="480" w:lineRule="auto"/>
        <w:jc w:val="both"/>
        <w:rPr>
          <w:rFonts w:ascii="Arial" w:hAnsi="Arial" w:cs="Arial"/>
          <w:bCs/>
          <w:sz w:val="24"/>
          <w:szCs w:val="24"/>
        </w:rPr>
      </w:pPr>
    </w:p>
    <w:p w14:paraId="7478FFEC" w14:textId="0C2540EE"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Educationally speaking, English competency grants access to academic resources, research opportunities, and global mobility. A lack thereof, risks excluding large segments of the population from these benefits. From a policy perspective, this necessitates a re-evaluation of language instruction strategies, moving away from rote grammar instruction toward communicative, interactive, and contextualized learning, consistent with Krashen’s and Vygotsky’s theories. Furthermore, Cummins’ BICS-CALP framework suggests that Filipino educators must explicitly teach academic English, not just conversational skills, especially in tertiary education.</w:t>
      </w:r>
    </w:p>
    <w:p w14:paraId="569939A7" w14:textId="77777777" w:rsidR="008D4C8B" w:rsidRDefault="008D4C8B" w:rsidP="007B254A">
      <w:pPr>
        <w:spacing w:after="0" w:line="480" w:lineRule="auto"/>
        <w:jc w:val="both"/>
        <w:rPr>
          <w:rFonts w:ascii="Arial" w:hAnsi="Arial" w:cs="Arial"/>
          <w:bCs/>
          <w:sz w:val="24"/>
          <w:szCs w:val="24"/>
        </w:rPr>
      </w:pPr>
    </w:p>
    <w:p w14:paraId="60FEF82B" w14:textId="73211115"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Considering these findings, the challenge of enhancing English language proficiency among Filipino students becomes even more complex when considering the country’s rich tapestry of cultural and linguistic diversity. In regions such as Basilan, where various ethnolinguistic groups coexist—such as the Yakan, </w:t>
      </w:r>
      <w:r w:rsidRPr="00603DE7">
        <w:rPr>
          <w:rFonts w:ascii="Arial" w:hAnsi="Arial" w:cs="Arial"/>
          <w:bCs/>
          <w:sz w:val="24"/>
          <w:szCs w:val="24"/>
        </w:rPr>
        <w:lastRenderedPageBreak/>
        <w:t>Tausug, and Chavacano communities—students often grow up in multilingual environments with deeply rooted indigenous languages and cultural traditions (Najeeb, 2020). These cultural and linguistic variations significantly shape learners’ attitudes, motivations, and strategies in acquiring a second language like English.</w:t>
      </w:r>
    </w:p>
    <w:p w14:paraId="3FE0BBB8" w14:textId="77777777" w:rsidR="008D4C8B" w:rsidRDefault="008D4C8B" w:rsidP="007B254A">
      <w:pPr>
        <w:spacing w:after="0" w:line="480" w:lineRule="auto"/>
        <w:jc w:val="both"/>
        <w:rPr>
          <w:rFonts w:ascii="Arial" w:hAnsi="Arial" w:cs="Arial"/>
          <w:bCs/>
          <w:sz w:val="24"/>
          <w:szCs w:val="24"/>
        </w:rPr>
      </w:pPr>
    </w:p>
    <w:p w14:paraId="30837824" w14:textId="4F45B294"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Cultural factors play a critical role in shaping learners' experiences and outcomes in language learning. According to Hofstede’s Cultural Dimensions Theory, variables such as power distance, individualism versus collectivism, and uncertainty avoidance influence educational dynamics, including classroom participation and language acquisition (Hofstede, 2001). </w:t>
      </w:r>
    </w:p>
    <w:p w14:paraId="112645D1" w14:textId="77777777" w:rsidR="008D4C8B" w:rsidRDefault="008D4C8B" w:rsidP="007B254A">
      <w:pPr>
        <w:spacing w:after="0" w:line="480" w:lineRule="auto"/>
        <w:jc w:val="both"/>
        <w:rPr>
          <w:rFonts w:ascii="Arial" w:hAnsi="Arial" w:cs="Arial"/>
          <w:bCs/>
          <w:sz w:val="24"/>
          <w:szCs w:val="24"/>
        </w:rPr>
      </w:pPr>
    </w:p>
    <w:p w14:paraId="3EA4D3D8" w14:textId="2B8E6786"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In collectivist cultures, such as those prevalent in Muslim communities in Basilan, students may be less inclined to speak out or assert themselves in classroom discussions, especially in a second language, due to cultural norms of modesty and respect for authority (Gao, 2006). This may hinder the development of communicative competence in English, which often requires active participation and risk-taking.</w:t>
      </w:r>
    </w:p>
    <w:p w14:paraId="35EC3E0E" w14:textId="77777777" w:rsidR="008D4C8B" w:rsidRDefault="008D4C8B" w:rsidP="007B254A">
      <w:pPr>
        <w:spacing w:after="0" w:line="480" w:lineRule="auto"/>
        <w:jc w:val="both"/>
        <w:rPr>
          <w:rFonts w:ascii="Arial" w:hAnsi="Arial" w:cs="Arial"/>
          <w:bCs/>
          <w:sz w:val="24"/>
          <w:szCs w:val="24"/>
        </w:rPr>
      </w:pPr>
    </w:p>
    <w:p w14:paraId="545FEC58" w14:textId="04511701"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Additionally, Norton’s (1995) concept of language investment offers a useful framework for understanding why students from culturally diverse backgrounds may engage with English learning in distinct ways. Norton argues that learners' motivation is closely tied to their identity and the perceived social and economic </w:t>
      </w:r>
      <w:r w:rsidRPr="00603DE7">
        <w:rPr>
          <w:rFonts w:ascii="Arial" w:hAnsi="Arial" w:cs="Arial"/>
          <w:bCs/>
          <w:sz w:val="24"/>
          <w:szCs w:val="24"/>
        </w:rPr>
        <w:lastRenderedPageBreak/>
        <w:t>value of the second language. In regions like Basilan, where socioeconomic challenges and cultural marginalization persist, students may view English both as a tool for upward mobility and as a symbol of cultural dominance, creating ambivalence or resistance in learning (Said &amp; Bakry, 2019).</w:t>
      </w:r>
    </w:p>
    <w:p w14:paraId="2A8AA53C" w14:textId="77777777" w:rsidR="008D4C8B" w:rsidRDefault="008D4C8B" w:rsidP="007B254A">
      <w:pPr>
        <w:spacing w:after="0" w:line="480" w:lineRule="auto"/>
        <w:jc w:val="both"/>
        <w:rPr>
          <w:rFonts w:ascii="Arial" w:hAnsi="Arial" w:cs="Arial"/>
          <w:bCs/>
          <w:sz w:val="24"/>
          <w:szCs w:val="24"/>
        </w:rPr>
      </w:pPr>
    </w:p>
    <w:p w14:paraId="7EFAD4DD" w14:textId="43157DDF"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Kramsch (1998) similarly emphasizes that language is not a neutral medium but a carrier of cultural meaning. For students in Basilan State College, whose primary languages and cultural norms may differ vastly from those embedded in English texts and pedagogy, the dissonance between home and school cultures can lead to reduced engagement and achievement. This aligns with Cummins’ (2001) theory of additive bilingualism, which posits that when a second language is learned in a way that affirms the learner’s first language and culture, language acquisition is more successful. Conversely, subtractive bilingualism, where the second language replaces or devalues the first, can lead to identity conflict and academic underperformance.</w:t>
      </w:r>
    </w:p>
    <w:p w14:paraId="0D156D9D" w14:textId="77777777" w:rsidR="008D4C8B" w:rsidRDefault="008D4C8B" w:rsidP="007B254A">
      <w:pPr>
        <w:spacing w:after="0" w:line="480" w:lineRule="auto"/>
        <w:jc w:val="both"/>
        <w:rPr>
          <w:rFonts w:ascii="Arial" w:hAnsi="Arial" w:cs="Arial"/>
          <w:bCs/>
          <w:sz w:val="24"/>
          <w:szCs w:val="24"/>
        </w:rPr>
      </w:pPr>
    </w:p>
    <w:p w14:paraId="77C52DE0" w14:textId="23F1C4BE"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Sociocultural learning theorists further argue that meaningful language learning must be embedded in culturally responsive pedagogy. Gay (2010) advocates for the integration of students’ cultural backgrounds into instructional strategies, asserting that this approach enhances comprehension, relevance, and retention. In the context of Basilan State College, where cultural identity is integral to social cohesion, embedding English instruction within familiar cultural narratives and contexts can create a more inclusive and effective learning environment.</w:t>
      </w:r>
    </w:p>
    <w:p w14:paraId="627DD37F" w14:textId="77777777"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lastRenderedPageBreak/>
        <w:tab/>
        <w:t>Moreover, Brown (2000) notes that learners bring their cultural values and communication styles into the language learning process, influencing their interactional strategies and perceptions of linguistic norms. For instance, in high-context cultures such as those in Mindanao and Sulu Archipelago, where indirect communication is valued, learners might struggle with the directness of English discourse styles, affecting both oral and written proficiency (Hall, 2016).</w:t>
      </w:r>
    </w:p>
    <w:p w14:paraId="457E343D" w14:textId="77777777" w:rsidR="008D4C8B" w:rsidRDefault="008D4C8B" w:rsidP="007B254A">
      <w:pPr>
        <w:spacing w:after="0" w:line="480" w:lineRule="auto"/>
        <w:jc w:val="both"/>
        <w:rPr>
          <w:rFonts w:ascii="Arial" w:hAnsi="Arial" w:cs="Arial"/>
          <w:bCs/>
          <w:sz w:val="24"/>
          <w:szCs w:val="24"/>
        </w:rPr>
      </w:pPr>
    </w:p>
    <w:p w14:paraId="1027A959" w14:textId="0A1AE98B"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Empirical studies support the idea that language learning success is contingent upon cultural congruence. For example, Tupas and Lorente (2014) observed that Filipino students in peripheral regions often feel alienated by the Manila-centric, English-dominant curriculum, which does not reflect their linguistic realities or cultural experiences. This mismatch can lead to decreased motivation and a perception that English is an imposed language rather than a resource for empowerment.</w:t>
      </w:r>
    </w:p>
    <w:p w14:paraId="5C98789F" w14:textId="77777777" w:rsidR="007B254A" w:rsidRPr="00603DE7" w:rsidRDefault="007B254A" w:rsidP="007B254A">
      <w:pPr>
        <w:spacing w:after="0" w:line="480" w:lineRule="auto"/>
        <w:jc w:val="both"/>
        <w:rPr>
          <w:rFonts w:ascii="Arial" w:hAnsi="Arial" w:cs="Arial"/>
          <w:bCs/>
          <w:sz w:val="24"/>
          <w:szCs w:val="24"/>
        </w:rPr>
      </w:pPr>
    </w:p>
    <w:p w14:paraId="60585BED" w14:textId="77777777" w:rsidR="007B254A" w:rsidRPr="00603DE7" w:rsidRDefault="007B254A" w:rsidP="007B254A">
      <w:pPr>
        <w:spacing w:after="0" w:line="480" w:lineRule="auto"/>
        <w:jc w:val="both"/>
        <w:rPr>
          <w:rFonts w:ascii="Arial" w:hAnsi="Arial" w:cs="Arial"/>
          <w:b/>
          <w:sz w:val="24"/>
          <w:szCs w:val="24"/>
        </w:rPr>
      </w:pPr>
      <w:r w:rsidRPr="00603DE7">
        <w:rPr>
          <w:rFonts w:ascii="Arial" w:hAnsi="Arial" w:cs="Arial"/>
          <w:b/>
          <w:sz w:val="24"/>
          <w:szCs w:val="24"/>
        </w:rPr>
        <w:t>Cultural Attitudes Towards English Language</w:t>
      </w:r>
    </w:p>
    <w:p w14:paraId="525204EC" w14:textId="77777777" w:rsidR="00B21D03" w:rsidRDefault="00B21D03" w:rsidP="007B254A">
      <w:pPr>
        <w:spacing w:after="0" w:line="480" w:lineRule="auto"/>
        <w:jc w:val="both"/>
        <w:rPr>
          <w:rFonts w:ascii="Arial" w:hAnsi="Arial" w:cs="Arial"/>
          <w:bCs/>
          <w:sz w:val="24"/>
          <w:szCs w:val="24"/>
        </w:rPr>
      </w:pPr>
    </w:p>
    <w:p w14:paraId="38CB9014" w14:textId="5CB97889"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In culturally and linguistically diverse regions like Basilan, where ethnolinguistic groups such as the Yakan, Tausūg, and Chavacano communities coexist, learners’ cultural attitudes toward the English language significantly mediate their second language acquisition. Basilan’s multilingual environment reflects a broader Philippine reality, where English functions not just as a tool for communication, but also as a cultural symbol tied to globalization, education, and </w:t>
      </w:r>
      <w:r w:rsidRPr="00603DE7">
        <w:rPr>
          <w:rFonts w:ascii="Arial" w:hAnsi="Arial" w:cs="Arial"/>
          <w:bCs/>
          <w:sz w:val="24"/>
          <w:szCs w:val="24"/>
        </w:rPr>
        <w:lastRenderedPageBreak/>
        <w:t xml:space="preserve">socio-economic opportunity. According to Gu, Nikitina, and Kaur (2020), learners’ beliefs about English, whether they view it as a global or culturally foreign language, strongly predict their motivation and willingness to engage in the learning process. </w:t>
      </w:r>
    </w:p>
    <w:p w14:paraId="408ED0C6" w14:textId="77777777" w:rsidR="008D4C8B" w:rsidRDefault="008D4C8B" w:rsidP="007B254A">
      <w:pPr>
        <w:spacing w:after="0" w:line="480" w:lineRule="auto"/>
        <w:jc w:val="both"/>
        <w:rPr>
          <w:rFonts w:ascii="Arial" w:hAnsi="Arial" w:cs="Arial"/>
          <w:bCs/>
          <w:sz w:val="24"/>
          <w:szCs w:val="24"/>
        </w:rPr>
      </w:pPr>
    </w:p>
    <w:p w14:paraId="74632834" w14:textId="15A6F196"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In the Philippine context, Esteron (2020) found that trilingual learners in rural areas navigate complex language attitudes that impact their identity formation and openness to English. This aligns with Krashen’s (1982) Affective Filter Hypothesis, which posits that cultural distance, anxiety, or resistance can hinder language input processing. Similarly, Labasano et al. (2022) demonstrated that in a teacher education setting, students with more positive attitudes toward English showed stronger motivational self-systems and greater “grit” in pursuing language learning. The cultural perception of English also affects engagement, as shown by Candog et al. (2024), who found that positive language attitudes among senior high school students in Mindanao were significantly correlated with classroom participation.</w:t>
      </w:r>
    </w:p>
    <w:p w14:paraId="1700CFC7" w14:textId="77777777" w:rsidR="008D4C8B" w:rsidRDefault="008D4C8B" w:rsidP="007B254A">
      <w:pPr>
        <w:spacing w:after="0" w:line="480" w:lineRule="auto"/>
        <w:jc w:val="both"/>
        <w:rPr>
          <w:rFonts w:ascii="Arial" w:hAnsi="Arial" w:cs="Arial"/>
          <w:bCs/>
          <w:sz w:val="24"/>
          <w:szCs w:val="24"/>
        </w:rPr>
      </w:pPr>
    </w:p>
    <w:p w14:paraId="1B0A4409" w14:textId="41EC0822"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Moreover, attitudes toward the culture of the target language play a pivotal role. Studies such as those by Kahraman (2018) and Rafieyan (2018) confirm that learners who appreciate the cultural dimensions of English learning, such as pragmatics, norms, and worldview, tend to perform better in both comprehension and production. However, when learners perceive English as culturally alien or tied to linguistic imperialism, their engagement may decline, especially if instruction marginalizes their home languages and identities (Tupas &amp; Lorente, 2014).</w:t>
      </w:r>
    </w:p>
    <w:p w14:paraId="65E98B8B" w14:textId="77777777" w:rsidR="008D4C8B" w:rsidRDefault="008D4C8B" w:rsidP="007B254A">
      <w:pPr>
        <w:spacing w:after="0" w:line="480" w:lineRule="auto"/>
        <w:jc w:val="both"/>
        <w:rPr>
          <w:rFonts w:ascii="Arial" w:hAnsi="Arial" w:cs="Arial"/>
          <w:bCs/>
          <w:sz w:val="24"/>
          <w:szCs w:val="24"/>
        </w:rPr>
      </w:pPr>
    </w:p>
    <w:p w14:paraId="73E0CB88" w14:textId="4B9B3A5F"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r>
      <w:r w:rsidRPr="00603DE7">
        <w:rPr>
          <w:rFonts w:ascii="Arial" w:hAnsi="Arial" w:cs="Arial"/>
          <w:bCs/>
          <w:sz w:val="24"/>
          <w:szCs w:val="24"/>
          <w:lang w:val="en-US"/>
        </w:rPr>
        <w:t>In</w:t>
      </w:r>
      <w:r w:rsidRPr="00603DE7">
        <w:rPr>
          <w:rFonts w:ascii="Arial" w:hAnsi="Arial" w:cs="Arial"/>
          <w:bCs/>
          <w:sz w:val="24"/>
          <w:szCs w:val="24"/>
        </w:rPr>
        <w:t xml:space="preserve"> Basilan, where local languages are deeply rooted in religious and cultural traditions, this tension can be pronounced. Babanto et al. (2023) emphasize that accepting localized varieties like Philippine English can help bridge this gap, making English more accessible and identity-affirming for learners. Similarly, Vuksanović (2018) and Yan (2022) advocate for culturally responsive pedagogies that recognize the learner’s cultural capital and leverage it in instruction. Tódor et al. (2016) also stress that language attitudes shaped by sociocultural factors must be understood as central, not peripheral, to language learning success. In sum, in multilingual and multicultural contexts such as Basilan, cultural attitudes toward English including how it aligns with learners’ aspirations, identity, and perceived accessibility are essential in shaping motivation, engagement, and ultimately, language proficiency.</w:t>
      </w:r>
    </w:p>
    <w:p w14:paraId="2F60D190" w14:textId="77777777" w:rsidR="008D4C8B" w:rsidRDefault="008D4C8B" w:rsidP="007B254A">
      <w:pPr>
        <w:spacing w:after="0" w:line="480" w:lineRule="auto"/>
        <w:jc w:val="both"/>
        <w:rPr>
          <w:rFonts w:ascii="Arial" w:hAnsi="Arial" w:cs="Arial"/>
          <w:bCs/>
          <w:sz w:val="24"/>
          <w:szCs w:val="24"/>
        </w:rPr>
      </w:pPr>
    </w:p>
    <w:p w14:paraId="11ED1E70" w14:textId="38299C60"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Furthermore, research by Suganob and Bacus (2023) on minority cultural groups in the Philippines demonstrates that learners from Indigenous, Muslim, and regional language-dominant communities often experience unique classroom participation patterns due to culturally shaped communication norms. These norms influence not only how learners engage with English instruction but also their confidence and willingness to take risks in using the language. Similarly, Dedel, Harani, Plaza, and Syting (2023) found that Indigenous students adopt acculturation strategies such as code-switching, peer collaboration, and seeking supportive teacher relationships to mitigate socio-cultural distance, highlighting the </w:t>
      </w:r>
      <w:r w:rsidRPr="00603DE7">
        <w:rPr>
          <w:rFonts w:ascii="Arial" w:hAnsi="Arial" w:cs="Arial"/>
          <w:bCs/>
          <w:sz w:val="24"/>
          <w:szCs w:val="24"/>
        </w:rPr>
        <w:lastRenderedPageBreak/>
        <w:t>interplay between cultural attitudes and learning behaviors in multilingual contexts. These findings support the claim that learners’ cultural orientations directly impact motivation, participation, and the strategies they employ to navigate English learning.</w:t>
      </w:r>
    </w:p>
    <w:p w14:paraId="2D458F58" w14:textId="77777777" w:rsidR="008D4C8B" w:rsidRDefault="008D4C8B" w:rsidP="007B254A">
      <w:pPr>
        <w:spacing w:after="0" w:line="480" w:lineRule="auto"/>
        <w:jc w:val="both"/>
        <w:rPr>
          <w:rFonts w:ascii="Arial" w:hAnsi="Arial" w:cs="Arial"/>
          <w:bCs/>
          <w:sz w:val="24"/>
          <w:szCs w:val="24"/>
        </w:rPr>
      </w:pPr>
    </w:p>
    <w:p w14:paraId="50B5763E" w14:textId="30544E1E"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In addition, Mendoza (2024) emphasizes that culturally relevant materials significantly enhance comprehension and learner engagement in English classrooms. When reading and learning resources include familiar cultural references, students demonstrate higher levels of understanding, motivation, and retention, whereas culturally distant materials can cause disengagement or anxiety. This aligns with Magadan and Limpot’s (2023) findings that students’ Filipino language orientation and cultural background mediate their active learning and attitudes toward English, suggesting that the integration of learners’ cultural identities into instructional design is critical for fostering positive attitudes and effective language acquisition. Collectively, these studies reinforce the centrality of cultural attitudes in shaping English learning outcomes in linguistically diverse regions like Basilan.</w:t>
      </w:r>
    </w:p>
    <w:p w14:paraId="5C861445" w14:textId="77777777" w:rsidR="007B254A" w:rsidRPr="00603DE7" w:rsidRDefault="007B254A" w:rsidP="007B254A">
      <w:pPr>
        <w:spacing w:after="0" w:line="480" w:lineRule="auto"/>
        <w:jc w:val="both"/>
        <w:rPr>
          <w:rFonts w:ascii="Arial" w:hAnsi="Arial" w:cs="Arial"/>
          <w:bCs/>
          <w:sz w:val="24"/>
          <w:szCs w:val="24"/>
        </w:rPr>
      </w:pPr>
    </w:p>
    <w:p w14:paraId="1EC47C8D" w14:textId="77777777" w:rsidR="007B254A" w:rsidRPr="00603DE7" w:rsidRDefault="007B254A" w:rsidP="007B254A">
      <w:pPr>
        <w:spacing w:after="0" w:line="480" w:lineRule="auto"/>
        <w:jc w:val="both"/>
        <w:rPr>
          <w:rFonts w:ascii="Arial" w:hAnsi="Arial" w:cs="Arial"/>
          <w:b/>
          <w:sz w:val="24"/>
          <w:szCs w:val="24"/>
        </w:rPr>
      </w:pPr>
      <w:r w:rsidRPr="00603DE7">
        <w:rPr>
          <w:rFonts w:ascii="Arial" w:hAnsi="Arial" w:cs="Arial"/>
          <w:b/>
          <w:sz w:val="24"/>
          <w:szCs w:val="24"/>
        </w:rPr>
        <w:t>Language Use in Family and Community</w:t>
      </w:r>
    </w:p>
    <w:p w14:paraId="506629D9" w14:textId="77777777" w:rsidR="00B21D03" w:rsidRDefault="00B21D03" w:rsidP="007B254A">
      <w:pPr>
        <w:spacing w:after="0" w:line="480" w:lineRule="auto"/>
        <w:jc w:val="both"/>
        <w:rPr>
          <w:rFonts w:ascii="Arial" w:hAnsi="Arial" w:cs="Arial"/>
          <w:bCs/>
          <w:sz w:val="24"/>
          <w:szCs w:val="24"/>
        </w:rPr>
      </w:pPr>
    </w:p>
    <w:p w14:paraId="72EAECC2" w14:textId="2F93B3D1"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In culturally diverse and multilingual settings such as Basilan, where a rich tapestry of ethnolinguistic groups engages in varying family and community language practices, the nature of language use within the home and immediate </w:t>
      </w:r>
      <w:r w:rsidRPr="00603DE7">
        <w:rPr>
          <w:rFonts w:ascii="Arial" w:hAnsi="Arial" w:cs="Arial"/>
          <w:bCs/>
          <w:sz w:val="24"/>
          <w:szCs w:val="24"/>
        </w:rPr>
        <w:lastRenderedPageBreak/>
        <w:t>local environment emerges as a potent influence on English language learning. Chavez (2022) posits that family language policies, in terms of which language(s) are used during everyday interactions, how parents communicate expectations around language, and whether English is regularly introduced or reinforced at home, shape early exposure to and investment in English learning. For instance, bilingual Filipino parents reported actively using English in various domestic and professional contexts, thereby framing it as a practical and relevant language for their children’s futures (Chavez, 2022). Moreover, studies of multilingual Filipino families show that parents’ language beliefs, including their valuation of English for academic and socioeconomic advancement, guide the home language practices and influence children’s acquisition of English alongside their mother tongue(s) (Vicencio, 2022).</w:t>
      </w:r>
    </w:p>
    <w:p w14:paraId="664FF814" w14:textId="77777777" w:rsidR="008D4C8B" w:rsidRDefault="008D4C8B" w:rsidP="007B254A">
      <w:pPr>
        <w:spacing w:after="0" w:line="480" w:lineRule="auto"/>
        <w:jc w:val="both"/>
        <w:rPr>
          <w:rFonts w:ascii="Arial" w:hAnsi="Arial" w:cs="Arial"/>
          <w:bCs/>
          <w:sz w:val="24"/>
          <w:szCs w:val="24"/>
        </w:rPr>
      </w:pPr>
    </w:p>
    <w:p w14:paraId="3989CFE1" w14:textId="6098F085"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On a community level, the availability and use of English (or English</w:t>
      </w:r>
      <w:r w:rsidRPr="00603DE7">
        <w:rPr>
          <w:rFonts w:ascii="Cambria Math" w:hAnsi="Cambria Math" w:cs="Cambria Math"/>
          <w:bCs/>
          <w:sz w:val="24"/>
          <w:szCs w:val="24"/>
        </w:rPr>
        <w:t>‐</w:t>
      </w:r>
      <w:r w:rsidRPr="00603DE7">
        <w:rPr>
          <w:rFonts w:ascii="Arial" w:hAnsi="Arial" w:cs="Arial"/>
          <w:bCs/>
          <w:sz w:val="24"/>
          <w:szCs w:val="24"/>
        </w:rPr>
        <w:t xml:space="preserve">mixed utterances) in neighbourhood interactions, peer talk, media exposure, and local institutions provide additional “input ecology” that supports English proficiency: one study found that Filipino learners’ communicative competence and frequency of English use at home and in their community environments were significantly associated (Bautista &amp; Del Valle, 2023). The home and community thus act not merely as passive backdrops but as interactive ecosystems: a home context where English is rarely used may raise affective filters (Krashen, 1982) and limit opportunities for meaningful input, while a family environment that normalizes </w:t>
      </w:r>
      <w:r w:rsidRPr="00603DE7">
        <w:rPr>
          <w:rFonts w:ascii="Arial" w:hAnsi="Arial" w:cs="Arial"/>
          <w:bCs/>
          <w:sz w:val="24"/>
          <w:szCs w:val="24"/>
        </w:rPr>
        <w:lastRenderedPageBreak/>
        <w:t>English use both reflects and reinforces identity negotiation, motivation, and opportunities for scaffolding (Vygotsky, 1978).</w:t>
      </w:r>
    </w:p>
    <w:p w14:paraId="5B0DE3C6" w14:textId="77777777" w:rsidR="00B21D03" w:rsidRDefault="00B21D03" w:rsidP="007B254A">
      <w:pPr>
        <w:spacing w:after="0" w:line="480" w:lineRule="auto"/>
        <w:jc w:val="both"/>
        <w:rPr>
          <w:rFonts w:ascii="Arial" w:hAnsi="Arial" w:cs="Arial"/>
          <w:bCs/>
          <w:sz w:val="24"/>
          <w:szCs w:val="24"/>
        </w:rPr>
      </w:pPr>
    </w:p>
    <w:p w14:paraId="76F8B8E3" w14:textId="7A604A43"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Recent studies further reinforce the significant role of sociocultural and environmental factors in shaping English language proficiency among learners in multilingual contexts. For instance, Dela Cruz and Torres (2021) found that students with greater exposure to English through media, peer interaction, and classroom engagement demonstrated higher levels of communicative competence and confidence, emphasizing that language learning extends beyond formal instruction. In the same vein, Reyes (2022) highlighted the importance of the home language environment, revealing that learners who were consistently exposed to English through parental support, home conversations, and educational reinforcement performed better in reading comprehension and writing tasks. These findings suggest that the family domain serves as a critical support system that either strengthens or limits learners’ acquisition of English. </w:t>
      </w:r>
    </w:p>
    <w:p w14:paraId="34658264" w14:textId="77777777" w:rsidR="008D4C8B" w:rsidRDefault="008D4C8B" w:rsidP="007B254A">
      <w:pPr>
        <w:spacing w:after="0" w:line="480" w:lineRule="auto"/>
        <w:jc w:val="both"/>
        <w:rPr>
          <w:rFonts w:ascii="Arial" w:hAnsi="Arial" w:cs="Arial"/>
          <w:bCs/>
          <w:sz w:val="24"/>
          <w:szCs w:val="24"/>
        </w:rPr>
      </w:pPr>
    </w:p>
    <w:p w14:paraId="3ED9C79D" w14:textId="24ED0856"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Furthermore, Villanueva (2023) established a strong positive relationship between students’ attitudes toward English and their speaking proficiency, noting that learners who perceive English as relevant and beneficial are more willing to engage in oral communication, thereby improving fluency and accuracy. </w:t>
      </w:r>
    </w:p>
    <w:p w14:paraId="43CBA249" w14:textId="77777777"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In addition to exposure and attitudes, cultural identity and instructional practices have also been found to significantly influence language learning outcomes. Lopez and Garcia (2020) reported that students who maintained a </w:t>
      </w:r>
      <w:r w:rsidRPr="00603DE7">
        <w:rPr>
          <w:rFonts w:ascii="Arial" w:hAnsi="Arial" w:cs="Arial"/>
          <w:bCs/>
          <w:sz w:val="24"/>
          <w:szCs w:val="24"/>
        </w:rPr>
        <w:lastRenderedPageBreak/>
        <w:t xml:space="preserve">strong sense of cultural identity while learning English demonstrated higher motivation and engagement, whereas those who experienced cultural dissonance or identity conflict showed lower levels of participation and confidence. This underscores the need to view cultural identity not as a barrier but as a valuable resource in the language learning process. Supporting this, Santos and Ramirez (2024) revealed that culturally responsive teaching strategies such as integrating localized content, acknowledging students’ linguistic backgrounds, and creating inclusive learning environments significantly improved student engagement, comprehension, and participation. </w:t>
      </w:r>
    </w:p>
    <w:p w14:paraId="26D527FD" w14:textId="77777777" w:rsidR="008D4C8B" w:rsidRDefault="008D4C8B" w:rsidP="007B254A">
      <w:pPr>
        <w:spacing w:after="0" w:line="480" w:lineRule="auto"/>
        <w:jc w:val="both"/>
        <w:rPr>
          <w:rFonts w:ascii="Arial" w:hAnsi="Arial" w:cs="Arial"/>
          <w:bCs/>
          <w:sz w:val="24"/>
          <w:szCs w:val="24"/>
        </w:rPr>
      </w:pPr>
    </w:p>
    <w:p w14:paraId="761D9299" w14:textId="3548042E"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In Basilan’s multilingual context, where students may speak Yakan, Tausūg, Chavacano or other local languages at home, the degree to which English is incorporated into family routines, community communication, and social values can either complement or complicate the transition into academic English. In other words, when learners perceive English as relevant and present in their immediate world, family talk, media, peer communication, they are more likely to engage with it, internalize its usage, and leverage it for academic and socio</w:t>
      </w:r>
      <w:r w:rsidRPr="00603DE7">
        <w:rPr>
          <w:rFonts w:ascii="Cambria Math" w:hAnsi="Cambria Math" w:cs="Cambria Math"/>
          <w:bCs/>
          <w:sz w:val="24"/>
          <w:szCs w:val="24"/>
        </w:rPr>
        <w:t>‐</w:t>
      </w:r>
      <w:r w:rsidRPr="00603DE7">
        <w:rPr>
          <w:rFonts w:ascii="Arial" w:hAnsi="Arial" w:cs="Arial"/>
          <w:bCs/>
          <w:sz w:val="24"/>
          <w:szCs w:val="24"/>
        </w:rPr>
        <w:t>economic gain. Conversely, when English appears distant from familial and communal life, it may remain marginalized, reducing opportunities for naturalistic input and interaction that are essential for second</w:t>
      </w:r>
      <w:r w:rsidRPr="00603DE7">
        <w:rPr>
          <w:rFonts w:ascii="Cambria Math" w:hAnsi="Cambria Math" w:cs="Cambria Math"/>
          <w:bCs/>
          <w:sz w:val="24"/>
          <w:szCs w:val="24"/>
        </w:rPr>
        <w:t>‑</w:t>
      </w:r>
      <w:r w:rsidRPr="00603DE7">
        <w:rPr>
          <w:rFonts w:ascii="Arial" w:hAnsi="Arial" w:cs="Arial"/>
          <w:bCs/>
          <w:sz w:val="24"/>
          <w:szCs w:val="24"/>
        </w:rPr>
        <w:t>language development (Krashen, 1982; Cummins, 2001). Thus, attending to language use in family and community domains becomes a critical dimension in understanding and improving English language learning among students in Basilan’s culturally rich environment.</w:t>
      </w:r>
    </w:p>
    <w:p w14:paraId="678DEDBE" w14:textId="77777777"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lastRenderedPageBreak/>
        <w:tab/>
        <w:t>Furthermore, studies of parental language beliefs in the Philippines underscore how home environments form crucial ecosystems for English</w:t>
      </w:r>
      <w:r w:rsidRPr="00603DE7">
        <w:rPr>
          <w:rFonts w:ascii="Cambria Math" w:hAnsi="Cambria Math" w:cs="Cambria Math"/>
          <w:bCs/>
          <w:sz w:val="24"/>
          <w:szCs w:val="24"/>
        </w:rPr>
        <w:t>‑</w:t>
      </w:r>
      <w:r w:rsidRPr="00603DE7">
        <w:rPr>
          <w:rFonts w:ascii="Arial" w:hAnsi="Arial" w:cs="Arial"/>
          <w:bCs/>
          <w:sz w:val="24"/>
          <w:szCs w:val="24"/>
        </w:rPr>
        <w:t>language learning. In a narrative investigation of Filipino bilingual parents, Jason V. Chavez, Adalia &amp; Alberto (2023) found that parents actively oriented their children’s home language practices toward English because they viewed it as relevant for future opportunities. This orientation influenced how often English was introduced, how parents scaffolded English use (e.g., dialogic reading in English, correcting English utterances, encouraging English media use), and how children internalized English as a valuable code. Hence, the family domain does not just passively reflect broader language opportunities but actively constructs a mini</w:t>
      </w:r>
      <w:r w:rsidRPr="00603DE7">
        <w:rPr>
          <w:rFonts w:ascii="Cambria Math" w:hAnsi="Cambria Math" w:cs="Cambria Math"/>
          <w:bCs/>
          <w:sz w:val="24"/>
          <w:szCs w:val="24"/>
        </w:rPr>
        <w:t>‑</w:t>
      </w:r>
      <w:r w:rsidRPr="00603DE7">
        <w:rPr>
          <w:rFonts w:ascii="Arial" w:hAnsi="Arial" w:cs="Arial"/>
          <w:bCs/>
          <w:sz w:val="24"/>
          <w:szCs w:val="24"/>
        </w:rPr>
        <w:t>ecology of English investment and exposure.</w:t>
      </w:r>
    </w:p>
    <w:p w14:paraId="74F603FF" w14:textId="77777777" w:rsidR="008D4C8B" w:rsidRDefault="008D4C8B" w:rsidP="007B254A">
      <w:pPr>
        <w:spacing w:after="0" w:line="480" w:lineRule="auto"/>
        <w:jc w:val="both"/>
        <w:rPr>
          <w:rFonts w:ascii="Arial" w:hAnsi="Arial" w:cs="Arial"/>
          <w:bCs/>
          <w:sz w:val="24"/>
          <w:szCs w:val="24"/>
        </w:rPr>
      </w:pPr>
    </w:p>
    <w:p w14:paraId="4AE67D18" w14:textId="5A6BCF21"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On the community side, evidence suggests that ambient exposure to English through peer interaction, media, and institutional presence, significantly supports second language acquisition in multilingual contexts. For example, in a Philippine study on senior high school students, the authors observed that greater frequency of English use in home and community domains correlated with improved sociolinguistic competence and student interaction in English. Montalbo et al. (2024) found that students reporting more English use in their immediate local context exhibited stronger engagement in English</w:t>
      </w:r>
      <w:r w:rsidRPr="00603DE7">
        <w:rPr>
          <w:rFonts w:ascii="Cambria Math" w:hAnsi="Cambria Math" w:cs="Cambria Math"/>
          <w:bCs/>
          <w:sz w:val="24"/>
          <w:szCs w:val="24"/>
        </w:rPr>
        <w:t>‑</w:t>
      </w:r>
      <w:r w:rsidRPr="00603DE7">
        <w:rPr>
          <w:rFonts w:ascii="Arial" w:hAnsi="Arial" w:cs="Arial"/>
          <w:bCs/>
          <w:sz w:val="24"/>
          <w:szCs w:val="24"/>
        </w:rPr>
        <w:t xml:space="preserve">medium tasks. In settings like Basilan State College, where multiple ethnolinguistic groups engage in rich language repertoires yet may have limited everyday English exposure, both family and community input ecologies become pivotal: they can either bridge learners </w:t>
      </w:r>
      <w:r w:rsidRPr="00603DE7">
        <w:rPr>
          <w:rFonts w:ascii="Arial" w:hAnsi="Arial" w:cs="Arial"/>
          <w:bCs/>
          <w:sz w:val="24"/>
          <w:szCs w:val="24"/>
        </w:rPr>
        <w:lastRenderedPageBreak/>
        <w:t>into active English engagement or maintain an affective barrier by positioning English as distant or peripheral.</w:t>
      </w:r>
    </w:p>
    <w:p w14:paraId="0759F137" w14:textId="77777777" w:rsidR="007B254A" w:rsidRPr="00603DE7" w:rsidRDefault="007B254A" w:rsidP="007B254A">
      <w:pPr>
        <w:spacing w:after="0" w:line="480" w:lineRule="auto"/>
        <w:jc w:val="both"/>
        <w:rPr>
          <w:rFonts w:ascii="Arial" w:hAnsi="Arial" w:cs="Arial"/>
          <w:bCs/>
          <w:sz w:val="24"/>
          <w:szCs w:val="24"/>
        </w:rPr>
      </w:pPr>
    </w:p>
    <w:p w14:paraId="20878940" w14:textId="77777777" w:rsidR="007B254A" w:rsidRPr="00603DE7" w:rsidRDefault="007B254A" w:rsidP="007B254A">
      <w:pPr>
        <w:spacing w:after="0" w:line="480" w:lineRule="auto"/>
        <w:jc w:val="both"/>
        <w:rPr>
          <w:rFonts w:ascii="Arial" w:hAnsi="Arial" w:cs="Arial"/>
          <w:b/>
          <w:sz w:val="24"/>
          <w:szCs w:val="24"/>
        </w:rPr>
      </w:pPr>
      <w:r w:rsidRPr="00603DE7">
        <w:rPr>
          <w:rFonts w:ascii="Arial" w:hAnsi="Arial" w:cs="Arial"/>
          <w:b/>
          <w:sz w:val="24"/>
          <w:szCs w:val="24"/>
        </w:rPr>
        <w:t>Cultural Communications Styles and Norms</w:t>
      </w:r>
    </w:p>
    <w:p w14:paraId="0AA90D8E" w14:textId="77777777"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
          <w:sz w:val="24"/>
          <w:szCs w:val="24"/>
        </w:rPr>
        <w:tab/>
      </w:r>
      <w:r w:rsidRPr="00603DE7">
        <w:rPr>
          <w:rFonts w:ascii="Arial" w:hAnsi="Arial" w:cs="Arial"/>
          <w:bCs/>
          <w:sz w:val="24"/>
          <w:szCs w:val="24"/>
        </w:rPr>
        <w:t>In a culturally diverse context such as Basilan, where multiple ethnolinguistic communities co</w:t>
      </w:r>
      <w:r w:rsidRPr="00603DE7">
        <w:rPr>
          <w:rFonts w:ascii="Cambria Math" w:hAnsi="Cambria Math" w:cs="Cambria Math"/>
          <w:bCs/>
          <w:sz w:val="24"/>
          <w:szCs w:val="24"/>
        </w:rPr>
        <w:t>‑</w:t>
      </w:r>
      <w:r w:rsidRPr="00603DE7">
        <w:rPr>
          <w:rFonts w:ascii="Arial" w:hAnsi="Arial" w:cs="Arial"/>
          <w:bCs/>
          <w:sz w:val="24"/>
          <w:szCs w:val="24"/>
        </w:rPr>
        <w:t>exist and distinct cultural norms shape interaction, communication styles and social conventions exert a powerful influence on English language learning. The Acculturation Model (Schumann, 1978) posits that learners’ integration into the target language community and its associated communicative norms directly impact long</w:t>
      </w:r>
      <w:r w:rsidRPr="00603DE7">
        <w:rPr>
          <w:rFonts w:ascii="Cambria Math" w:hAnsi="Cambria Math" w:cs="Cambria Math"/>
          <w:bCs/>
          <w:sz w:val="24"/>
          <w:szCs w:val="24"/>
        </w:rPr>
        <w:t>‑</w:t>
      </w:r>
      <w:r w:rsidRPr="00603DE7">
        <w:rPr>
          <w:rFonts w:ascii="Arial" w:hAnsi="Arial" w:cs="Arial"/>
          <w:bCs/>
          <w:sz w:val="24"/>
          <w:szCs w:val="24"/>
        </w:rPr>
        <w:t>term L2 acquisition, suggesting that when local interactional norms differ markedly from those of English, learners may face higher affective filters or fewer natural conversational opportunities.</w:t>
      </w:r>
    </w:p>
    <w:p w14:paraId="4542AFDC" w14:textId="77777777" w:rsidR="008D4C8B" w:rsidRDefault="008D4C8B" w:rsidP="007B254A">
      <w:pPr>
        <w:spacing w:after="0" w:line="480" w:lineRule="auto"/>
        <w:jc w:val="both"/>
        <w:rPr>
          <w:rFonts w:ascii="Arial" w:hAnsi="Arial" w:cs="Arial"/>
          <w:bCs/>
          <w:sz w:val="24"/>
          <w:szCs w:val="24"/>
        </w:rPr>
      </w:pPr>
    </w:p>
    <w:p w14:paraId="1279C7FF" w14:textId="1D0433C4"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In the Philippine context, studies show such dynamics at work: Garcia (2015) argues that language learning is inseparable from cultural understanding, meaning that divergent communicative expectations such as indirectness, high</w:t>
      </w:r>
      <w:r w:rsidRPr="00603DE7">
        <w:rPr>
          <w:rFonts w:ascii="Cambria Math" w:hAnsi="Cambria Math" w:cs="Cambria Math"/>
          <w:bCs/>
          <w:sz w:val="24"/>
          <w:szCs w:val="24"/>
        </w:rPr>
        <w:t>‑</w:t>
      </w:r>
      <w:r w:rsidRPr="00603DE7">
        <w:rPr>
          <w:rFonts w:ascii="Arial" w:hAnsi="Arial" w:cs="Arial"/>
          <w:bCs/>
          <w:sz w:val="24"/>
          <w:szCs w:val="24"/>
        </w:rPr>
        <w:t>context communication, or code</w:t>
      </w:r>
      <w:r w:rsidRPr="00603DE7">
        <w:rPr>
          <w:rFonts w:ascii="Cambria Math" w:hAnsi="Cambria Math" w:cs="Cambria Math"/>
          <w:bCs/>
          <w:sz w:val="24"/>
          <w:szCs w:val="24"/>
        </w:rPr>
        <w:t>‑</w:t>
      </w:r>
      <w:r w:rsidRPr="00603DE7">
        <w:rPr>
          <w:rFonts w:ascii="Arial" w:hAnsi="Arial" w:cs="Arial"/>
          <w:bCs/>
          <w:sz w:val="24"/>
          <w:szCs w:val="24"/>
        </w:rPr>
        <w:t>switching can affect students’ engagement and input processing.</w:t>
      </w:r>
    </w:p>
    <w:p w14:paraId="72D11C20" w14:textId="77777777" w:rsidR="008D4C8B" w:rsidRDefault="008D4C8B" w:rsidP="007B254A">
      <w:pPr>
        <w:spacing w:after="0" w:line="480" w:lineRule="auto"/>
        <w:jc w:val="both"/>
        <w:rPr>
          <w:rFonts w:ascii="Arial" w:hAnsi="Arial" w:cs="Arial"/>
          <w:bCs/>
          <w:sz w:val="24"/>
          <w:szCs w:val="24"/>
        </w:rPr>
      </w:pPr>
    </w:p>
    <w:p w14:paraId="64FA3915" w14:textId="2A61539B"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 Additionally, Longcop (2022) found that Northeastern Samar freshmen’s conversations in English contained culture</w:t>
      </w:r>
      <w:r w:rsidRPr="00603DE7">
        <w:rPr>
          <w:rFonts w:ascii="Cambria Math" w:hAnsi="Cambria Math" w:cs="Cambria Math"/>
          <w:bCs/>
          <w:sz w:val="24"/>
          <w:szCs w:val="24"/>
        </w:rPr>
        <w:t>‑</w:t>
      </w:r>
      <w:r w:rsidRPr="00603DE7">
        <w:rPr>
          <w:rFonts w:ascii="Arial" w:hAnsi="Arial" w:cs="Arial"/>
          <w:bCs/>
          <w:sz w:val="24"/>
          <w:szCs w:val="24"/>
        </w:rPr>
        <w:t>inflected speech acts and code</w:t>
      </w:r>
      <w:r w:rsidRPr="00603DE7">
        <w:rPr>
          <w:rFonts w:ascii="Cambria Math" w:hAnsi="Cambria Math" w:cs="Cambria Math"/>
          <w:bCs/>
          <w:sz w:val="24"/>
          <w:szCs w:val="24"/>
        </w:rPr>
        <w:t>‑</w:t>
      </w:r>
      <w:r w:rsidRPr="00603DE7">
        <w:rPr>
          <w:rFonts w:ascii="Arial" w:hAnsi="Arial" w:cs="Arial"/>
          <w:bCs/>
          <w:sz w:val="24"/>
          <w:szCs w:val="24"/>
        </w:rPr>
        <w:t>mixing, indicating that the cultural make</w:t>
      </w:r>
      <w:r w:rsidRPr="00603DE7">
        <w:rPr>
          <w:rFonts w:ascii="Cambria Math" w:hAnsi="Cambria Math" w:cs="Cambria Math"/>
          <w:bCs/>
          <w:sz w:val="24"/>
          <w:szCs w:val="24"/>
        </w:rPr>
        <w:t>‑</w:t>
      </w:r>
      <w:r w:rsidRPr="00603DE7">
        <w:rPr>
          <w:rFonts w:ascii="Arial" w:hAnsi="Arial" w:cs="Arial"/>
          <w:bCs/>
          <w:sz w:val="24"/>
          <w:szCs w:val="24"/>
        </w:rPr>
        <w:t xml:space="preserve">up of interlocutors shapes conversational behavior and may reduce sustained interaction in English. Likewise, Mendoza </w:t>
      </w:r>
      <w:r w:rsidRPr="00603DE7">
        <w:rPr>
          <w:rFonts w:ascii="Arial" w:hAnsi="Arial" w:cs="Arial"/>
          <w:bCs/>
          <w:sz w:val="24"/>
          <w:szCs w:val="24"/>
        </w:rPr>
        <w:lastRenderedPageBreak/>
        <w:t>(2024) reports that students whose cultural backgrounds did not align with the communicative references in texts exhibited lower comprehension, pointing to a broader challenge of culturally</w:t>
      </w:r>
      <w:r w:rsidRPr="00603DE7">
        <w:rPr>
          <w:rFonts w:ascii="Cambria Math" w:hAnsi="Cambria Math" w:cs="Cambria Math"/>
          <w:bCs/>
          <w:sz w:val="24"/>
          <w:szCs w:val="24"/>
        </w:rPr>
        <w:t>‐</w:t>
      </w:r>
      <w:r w:rsidRPr="00603DE7">
        <w:rPr>
          <w:rFonts w:ascii="Arial" w:hAnsi="Arial" w:cs="Arial"/>
          <w:bCs/>
          <w:sz w:val="24"/>
          <w:szCs w:val="24"/>
        </w:rPr>
        <w:t>mismatched discourse.</w:t>
      </w:r>
    </w:p>
    <w:p w14:paraId="67F23F8B" w14:textId="77777777" w:rsidR="00B21D03" w:rsidRDefault="00B21D03" w:rsidP="007B254A">
      <w:pPr>
        <w:spacing w:after="0" w:line="480" w:lineRule="auto"/>
        <w:jc w:val="both"/>
        <w:rPr>
          <w:rFonts w:ascii="Arial" w:hAnsi="Arial" w:cs="Arial"/>
          <w:bCs/>
          <w:sz w:val="24"/>
          <w:szCs w:val="24"/>
        </w:rPr>
      </w:pPr>
    </w:p>
    <w:p w14:paraId="6E6CC45A" w14:textId="3EE81173"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In broader second language research, Taguchi (2015) found that learners’ pragmatic competence improves when they are exposed to authentic sociocultural contexts, emphasizing that language use is deeply tied to cultural norms and expectations. Similarly, Nguyen and Pham (2021) reported that learners from high-context cultural backgrounds often experience difficulty adapting to the direct and explicit communication style of English, which affects both comprehension and participation. In addition, Lee (2020) demonstrated that culturally shaped discourse patterns influence learners’ interaction styles, often resulting in hesitation or reduced verbal engagement in English-medium classrooms. These findings reinforce the idea that differences in communication styles such as indirectness, contextual reliance, and culturally embedded speech behaviors can significantly influence learners’ engagement, comprehension, and willingness to communicate in English.</w:t>
      </w:r>
    </w:p>
    <w:p w14:paraId="7E41CCF9" w14:textId="77777777" w:rsidR="008D4C8B" w:rsidRDefault="008D4C8B" w:rsidP="007B254A">
      <w:pPr>
        <w:spacing w:after="0" w:line="480" w:lineRule="auto"/>
        <w:jc w:val="both"/>
        <w:rPr>
          <w:rFonts w:ascii="Arial" w:hAnsi="Arial" w:cs="Arial"/>
          <w:bCs/>
          <w:sz w:val="24"/>
          <w:szCs w:val="24"/>
        </w:rPr>
      </w:pPr>
    </w:p>
    <w:p w14:paraId="5DB595D9" w14:textId="5B30E804"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Beyond communication patterns, pedagogical practices and learner strategies are also shaped by cultural norms and expectations. Research by Kim (2018) revealed that learners experience increased communication anxiety when classroom discourse norms conflict with their cultural communication styles, which in turn limits participation and language development. Supporting this, Baker </w:t>
      </w:r>
      <w:r w:rsidRPr="00603DE7">
        <w:rPr>
          <w:rFonts w:ascii="Arial" w:hAnsi="Arial" w:cs="Arial"/>
          <w:bCs/>
          <w:sz w:val="24"/>
          <w:szCs w:val="24"/>
        </w:rPr>
        <w:lastRenderedPageBreak/>
        <w:t>(2015) argued that English as a global language should be taught through an intercultural framework that acknowledges diverse communication norms rather than strictly adhering to native-speaker standards. Furthermore, Alptekin (2002) emphasized the importance of developing intercultural communicative competence, suggesting that effective language learning requires the ability to navigate between different cultural discourse systems. These perspectives align with broader findings that learners often employ adaptive strategies such as code-switching, avoidance, and reliance on non-verbal cues when faced with cultural mismatches in communication (Lemana II, 2022). Taken together, these studies suggest that even when learners acquire basic conversational skills, differences in cultural communication norms may hinder the development of more advanced academic English proficiency. Therefore, language instruction must go beyond grammatical competence and incorporate culturally responsive and intercultural approaches that bridge learners’ native communication styles with the discourse conventions of English.</w:t>
      </w:r>
    </w:p>
    <w:p w14:paraId="5B95981B" w14:textId="77777777" w:rsidR="008D4C8B" w:rsidRDefault="008D4C8B" w:rsidP="007B254A">
      <w:pPr>
        <w:spacing w:after="0" w:line="480" w:lineRule="auto"/>
        <w:jc w:val="both"/>
        <w:rPr>
          <w:rFonts w:ascii="Arial" w:hAnsi="Arial" w:cs="Arial"/>
          <w:bCs/>
          <w:sz w:val="24"/>
          <w:szCs w:val="24"/>
        </w:rPr>
      </w:pPr>
    </w:p>
    <w:p w14:paraId="1A428811" w14:textId="3D615F66"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Moreover, still on the pedagogical front, Ayunon &amp; Haloc (2021) document that Philippine ESL classrooms frequently under</w:t>
      </w:r>
      <w:r w:rsidRPr="00603DE7">
        <w:rPr>
          <w:rFonts w:ascii="Cambria Math" w:hAnsi="Cambria Math" w:cs="Cambria Math"/>
          <w:bCs/>
          <w:sz w:val="24"/>
          <w:szCs w:val="24"/>
        </w:rPr>
        <w:t>‑</w:t>
      </w:r>
      <w:r w:rsidRPr="00603DE7">
        <w:rPr>
          <w:rFonts w:ascii="Arial" w:hAnsi="Arial" w:cs="Arial"/>
          <w:bCs/>
          <w:sz w:val="24"/>
          <w:szCs w:val="24"/>
        </w:rPr>
        <w:t>integrate intercultural language</w:t>
      </w:r>
      <w:r w:rsidRPr="00603DE7">
        <w:rPr>
          <w:rFonts w:ascii="Cambria Math" w:hAnsi="Cambria Math" w:cs="Cambria Math"/>
          <w:bCs/>
          <w:sz w:val="24"/>
          <w:szCs w:val="24"/>
        </w:rPr>
        <w:t>‑</w:t>
      </w:r>
      <w:r w:rsidRPr="00603DE7">
        <w:rPr>
          <w:rFonts w:ascii="Arial" w:hAnsi="Arial" w:cs="Arial"/>
          <w:bCs/>
          <w:sz w:val="24"/>
          <w:szCs w:val="24"/>
        </w:rPr>
        <w:t>learning principles, limiting students’ opportunities to negotiate meaning across communicative norms. These interactional and cultural</w:t>
      </w:r>
      <w:r w:rsidRPr="00603DE7">
        <w:rPr>
          <w:rFonts w:ascii="Cambria Math" w:hAnsi="Cambria Math" w:cs="Cambria Math"/>
          <w:bCs/>
          <w:sz w:val="24"/>
          <w:szCs w:val="24"/>
        </w:rPr>
        <w:t>‑</w:t>
      </w:r>
      <w:r w:rsidRPr="00603DE7">
        <w:rPr>
          <w:rFonts w:ascii="Arial" w:hAnsi="Arial" w:cs="Arial"/>
          <w:bCs/>
          <w:sz w:val="24"/>
          <w:szCs w:val="24"/>
        </w:rPr>
        <w:t>norm factors influence sociolinguistic competence, which Bautista &amp; Del Valle (2023) show correlates significantly with English oral usage in community and home domains.</w:t>
      </w:r>
      <w:r w:rsidRPr="00603DE7">
        <w:rPr>
          <w:rFonts w:ascii="Arial" w:hAnsi="Arial" w:cs="Arial"/>
          <w:bCs/>
          <w:sz w:val="24"/>
          <w:szCs w:val="24"/>
        </w:rPr>
        <w:tab/>
      </w:r>
    </w:p>
    <w:p w14:paraId="056AACAD" w14:textId="77777777"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lastRenderedPageBreak/>
        <w:tab/>
        <w:t>These findings, paired with Cummins’ (1984) distinction between BICS and CALP, suggest that even when informal conversational competence is attained, academic English proficiency may be hindered if communicative norms diverge. In Basilan State College, with its plural cultural ecology, mismatches between community interaction styles (for example, communal decision</w:t>
      </w:r>
      <w:r w:rsidRPr="00603DE7">
        <w:rPr>
          <w:rFonts w:ascii="Cambria Math" w:hAnsi="Cambria Math" w:cs="Cambria Math"/>
          <w:bCs/>
          <w:sz w:val="24"/>
          <w:szCs w:val="24"/>
        </w:rPr>
        <w:t>‑</w:t>
      </w:r>
      <w:r w:rsidRPr="00603DE7">
        <w:rPr>
          <w:rFonts w:ascii="Arial" w:hAnsi="Arial" w:cs="Arial"/>
          <w:bCs/>
          <w:sz w:val="24"/>
          <w:szCs w:val="24"/>
        </w:rPr>
        <w:t>making, non</w:t>
      </w:r>
      <w:r w:rsidRPr="00603DE7">
        <w:rPr>
          <w:rFonts w:ascii="Cambria Math" w:hAnsi="Cambria Math" w:cs="Cambria Math"/>
          <w:bCs/>
          <w:sz w:val="24"/>
          <w:szCs w:val="24"/>
        </w:rPr>
        <w:t>‑</w:t>
      </w:r>
      <w:r w:rsidRPr="00603DE7">
        <w:rPr>
          <w:rFonts w:ascii="Arial" w:hAnsi="Arial" w:cs="Arial"/>
          <w:bCs/>
          <w:sz w:val="24"/>
          <w:szCs w:val="24"/>
        </w:rPr>
        <w:t>verbal respect markers, speech deference) and English</w:t>
      </w:r>
      <w:r w:rsidRPr="00603DE7">
        <w:rPr>
          <w:rFonts w:ascii="Cambria Math" w:hAnsi="Cambria Math" w:cs="Cambria Math"/>
          <w:bCs/>
          <w:sz w:val="24"/>
          <w:szCs w:val="24"/>
        </w:rPr>
        <w:t>‑</w:t>
      </w:r>
      <w:r w:rsidRPr="00603DE7">
        <w:rPr>
          <w:rFonts w:ascii="Arial" w:hAnsi="Arial" w:cs="Arial"/>
          <w:bCs/>
          <w:sz w:val="24"/>
          <w:szCs w:val="24"/>
        </w:rPr>
        <w:t>language classroom norms may limit the frequency, quality, and comfort of oral interaction, thereby restricting meaningful input and negotiation of meaning.  For effective English language learning in such settings, pedagogy must attend not only to grammatical and lexical input but also to culturally congruent interactional opportunities, scaffolding communication in ways compatible with local norms while gradually extending learners into the discourse styles of English.</w:t>
      </w:r>
    </w:p>
    <w:p w14:paraId="686F1AAC" w14:textId="77777777" w:rsidR="007B254A" w:rsidRPr="00603DE7" w:rsidRDefault="007B254A" w:rsidP="007B254A">
      <w:pPr>
        <w:spacing w:after="0" w:line="480" w:lineRule="auto"/>
        <w:jc w:val="both"/>
        <w:rPr>
          <w:rFonts w:ascii="Arial" w:hAnsi="Arial" w:cs="Arial"/>
          <w:b/>
          <w:sz w:val="24"/>
          <w:szCs w:val="24"/>
        </w:rPr>
      </w:pPr>
    </w:p>
    <w:p w14:paraId="095F30AC" w14:textId="77777777" w:rsidR="007B254A" w:rsidRPr="00603DE7" w:rsidRDefault="007B254A" w:rsidP="007B254A">
      <w:pPr>
        <w:spacing w:after="0" w:line="480" w:lineRule="auto"/>
        <w:jc w:val="both"/>
        <w:rPr>
          <w:rFonts w:ascii="Arial" w:hAnsi="Arial" w:cs="Arial"/>
          <w:b/>
          <w:sz w:val="24"/>
          <w:szCs w:val="24"/>
        </w:rPr>
      </w:pPr>
      <w:r w:rsidRPr="00603DE7">
        <w:rPr>
          <w:rFonts w:ascii="Arial" w:hAnsi="Arial" w:cs="Arial"/>
          <w:b/>
          <w:sz w:val="24"/>
          <w:szCs w:val="24"/>
        </w:rPr>
        <w:t>R</w:t>
      </w:r>
      <w:r>
        <w:rPr>
          <w:rFonts w:ascii="Arial" w:hAnsi="Arial" w:cs="Arial"/>
          <w:b/>
          <w:sz w:val="24"/>
          <w:szCs w:val="24"/>
        </w:rPr>
        <w:t>elated Studies</w:t>
      </w:r>
    </w:p>
    <w:p w14:paraId="6ED48B69" w14:textId="77777777" w:rsidR="00B21D03" w:rsidRDefault="00B21D03" w:rsidP="007B254A">
      <w:pPr>
        <w:spacing w:after="0" w:line="480" w:lineRule="auto"/>
        <w:jc w:val="both"/>
        <w:rPr>
          <w:rFonts w:ascii="Arial" w:hAnsi="Arial" w:cs="Arial"/>
          <w:bCs/>
          <w:sz w:val="24"/>
          <w:szCs w:val="24"/>
        </w:rPr>
      </w:pPr>
    </w:p>
    <w:p w14:paraId="23DAF773" w14:textId="537C9E5F"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Understanding the role of cultural background in English language learning has been a growing area of interest, particularly in multilingual and multicultural contexts like the Philippines. Recent studies highlight that language learning is not purely cognitive but deeply intertwined with learners' cultural identities, values, and experiences.</w:t>
      </w:r>
    </w:p>
    <w:p w14:paraId="58E7C5A3" w14:textId="77777777" w:rsidR="00B21D03" w:rsidRDefault="00B21D03" w:rsidP="007B254A">
      <w:pPr>
        <w:spacing w:after="0" w:line="480" w:lineRule="auto"/>
        <w:jc w:val="both"/>
        <w:rPr>
          <w:rFonts w:ascii="Arial" w:hAnsi="Arial" w:cs="Arial"/>
          <w:bCs/>
          <w:sz w:val="24"/>
          <w:szCs w:val="24"/>
        </w:rPr>
      </w:pPr>
    </w:p>
    <w:p w14:paraId="2253BCC3" w14:textId="6AF5205F"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Sanico and Alo (2020) conducted a phenomenological study on Indigenous Tagakaulo students in the Philippines and found that their cultural upbringing </w:t>
      </w:r>
      <w:r w:rsidRPr="00603DE7">
        <w:rPr>
          <w:rFonts w:ascii="Arial" w:hAnsi="Arial" w:cs="Arial"/>
          <w:bCs/>
          <w:sz w:val="24"/>
          <w:szCs w:val="24"/>
        </w:rPr>
        <w:lastRenderedPageBreak/>
        <w:t>significantly influenced their motivation and confidence in learning English. Although these learners faced common linguistic challenges such as grammar and vocabulary, their unique cultural setting shaped their classroom experiences and attitudes toward the English language. The study emphasized the need for culturally responsive teaching to support learners from marginalized communities.</w:t>
      </w:r>
    </w:p>
    <w:p w14:paraId="64A86D1A" w14:textId="77777777" w:rsidR="00B21D03" w:rsidRDefault="00B21D03" w:rsidP="007B254A">
      <w:pPr>
        <w:spacing w:after="0" w:line="480" w:lineRule="auto"/>
        <w:jc w:val="both"/>
        <w:rPr>
          <w:rFonts w:ascii="Arial" w:hAnsi="Arial" w:cs="Arial"/>
          <w:bCs/>
          <w:sz w:val="24"/>
          <w:szCs w:val="24"/>
        </w:rPr>
      </w:pPr>
    </w:p>
    <w:p w14:paraId="017D5159" w14:textId="4E95D20F"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Similarly, Esquivel (2021) surveyed Grade 10 ESL learners from two Philippine public schools and discovered that students’ attitudes toward English were heavily influenced by their home language and cultural environment. Learners who had minimal exposure to English in their daily lives exhibited more negative attitudes and greater anxiety. These findings affirm that cultural exposure particularly in the home and community can either support or hinder second language acquisition.</w:t>
      </w:r>
    </w:p>
    <w:p w14:paraId="360CC2CB" w14:textId="77777777" w:rsidR="008D4C8B" w:rsidRDefault="008D4C8B" w:rsidP="007B254A">
      <w:pPr>
        <w:spacing w:after="0" w:line="480" w:lineRule="auto"/>
        <w:jc w:val="both"/>
        <w:rPr>
          <w:rFonts w:ascii="Arial" w:hAnsi="Arial" w:cs="Arial"/>
          <w:bCs/>
          <w:sz w:val="24"/>
          <w:szCs w:val="24"/>
        </w:rPr>
      </w:pPr>
    </w:p>
    <w:p w14:paraId="3FA661E7" w14:textId="14F92BAA"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Cultural identity’s impact on English learning was also explored by Burgos, Politico, and Vergara (2024) through narrative inquiry. Filipino college students expressed that learning English sometimes made them feel distanced from their native languages and cultural roots. This internal tension influenced their motivation and self-perception, suggesting that cultural identity can be both a resource and a barrier in language learning.</w:t>
      </w:r>
    </w:p>
    <w:p w14:paraId="7EC515C2" w14:textId="77777777" w:rsidR="008D4C8B" w:rsidRDefault="008D4C8B" w:rsidP="007B254A">
      <w:pPr>
        <w:spacing w:after="0" w:line="480" w:lineRule="auto"/>
        <w:jc w:val="both"/>
        <w:rPr>
          <w:rFonts w:ascii="Arial" w:hAnsi="Arial" w:cs="Arial"/>
          <w:bCs/>
          <w:sz w:val="24"/>
          <w:szCs w:val="24"/>
        </w:rPr>
      </w:pPr>
    </w:p>
    <w:p w14:paraId="6D06B8F4" w14:textId="2299BBC4"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The broader socio-linguistic landscape in the Philippines was analyzed by Wa-Mbaleka et al. (2014), who conducted an ethnographic study on English use </w:t>
      </w:r>
      <w:r w:rsidRPr="00603DE7">
        <w:rPr>
          <w:rFonts w:ascii="Arial" w:hAnsi="Arial" w:cs="Arial"/>
          <w:bCs/>
          <w:sz w:val="24"/>
          <w:szCs w:val="24"/>
        </w:rPr>
        <w:lastRenderedPageBreak/>
        <w:t>across socio-economic and cultural groups. The researchers found that students from English-speaking households or private schools, typically with higher socio-economic status demonstrated higher proficiency. In contrast, learners from regional language-dominant communities experienced more linguistic and psychological barriers, linking cultural capital with language success.</w:t>
      </w:r>
    </w:p>
    <w:p w14:paraId="69492F56" w14:textId="77777777" w:rsidR="008D4C8B" w:rsidRDefault="008D4C8B" w:rsidP="007B254A">
      <w:pPr>
        <w:spacing w:after="0" w:line="480" w:lineRule="auto"/>
        <w:jc w:val="both"/>
        <w:rPr>
          <w:rFonts w:ascii="Arial" w:hAnsi="Arial" w:cs="Arial"/>
          <w:bCs/>
          <w:sz w:val="24"/>
          <w:szCs w:val="24"/>
        </w:rPr>
      </w:pPr>
    </w:p>
    <w:p w14:paraId="35F24C5F" w14:textId="69E09F39"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Attitudes toward English varieties, particularly Philippine English (PhE), were the focus of Hernandez’s (2020) study on graduate students. While respondents accepted PhE as a valid variety, many still favored American English due to societal and cultural pressures. This reveals a tension between national identity and global linguistic standards, influenced by historical and cultural conditioning.</w:t>
      </w:r>
    </w:p>
    <w:p w14:paraId="0C85FA6E" w14:textId="77777777" w:rsidR="008D4C8B" w:rsidRDefault="008D4C8B" w:rsidP="007B254A">
      <w:pPr>
        <w:spacing w:after="0" w:line="480" w:lineRule="auto"/>
        <w:jc w:val="both"/>
        <w:rPr>
          <w:rFonts w:ascii="Arial" w:hAnsi="Arial" w:cs="Arial"/>
          <w:bCs/>
          <w:sz w:val="24"/>
          <w:szCs w:val="24"/>
        </w:rPr>
      </w:pPr>
    </w:p>
    <w:p w14:paraId="2B68A95C" w14:textId="37A9EA15"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Collectively, these studies demonstrate that English language learning in the Philippines cannot be separated from cultural context. Learners’ cultural identities, community languages, and socio-economic backgrounds shape their language attitudes, motivations, and overall learning experiences. Teaching practices and materials that ignore these factors risk alienating learners and limiting their success. </w:t>
      </w:r>
    </w:p>
    <w:p w14:paraId="0CCE6A60" w14:textId="77777777" w:rsidR="008D4C8B" w:rsidRDefault="008D4C8B" w:rsidP="007B254A">
      <w:pPr>
        <w:spacing w:after="0" w:line="480" w:lineRule="auto"/>
        <w:jc w:val="both"/>
        <w:rPr>
          <w:rFonts w:ascii="Arial" w:hAnsi="Arial" w:cs="Arial"/>
          <w:bCs/>
          <w:sz w:val="24"/>
          <w:szCs w:val="24"/>
        </w:rPr>
      </w:pPr>
    </w:p>
    <w:p w14:paraId="693607E2" w14:textId="0AE4F66D"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More recent investigations have continued to deepen our understanding of how cultural and linguistic backgrounds shape learners’ experiences, attitudes, motivation, and identity in English or second</w:t>
      </w:r>
      <w:r w:rsidRPr="00603DE7">
        <w:rPr>
          <w:rFonts w:ascii="Cambria Math" w:hAnsi="Cambria Math" w:cs="Cambria Math"/>
          <w:bCs/>
          <w:sz w:val="24"/>
          <w:szCs w:val="24"/>
        </w:rPr>
        <w:t>‑</w:t>
      </w:r>
      <w:r w:rsidRPr="00603DE7">
        <w:rPr>
          <w:rFonts w:ascii="Arial" w:hAnsi="Arial" w:cs="Arial"/>
          <w:bCs/>
          <w:sz w:val="24"/>
          <w:szCs w:val="24"/>
        </w:rPr>
        <w:t xml:space="preserve">language acquisition. For example, a </w:t>
      </w:r>
      <w:r w:rsidRPr="00603DE7">
        <w:rPr>
          <w:rFonts w:ascii="Arial" w:hAnsi="Arial" w:cs="Arial"/>
          <w:bCs/>
          <w:sz w:val="24"/>
          <w:szCs w:val="24"/>
        </w:rPr>
        <w:lastRenderedPageBreak/>
        <w:t>study on identity and multilingualism, A Tale of Language Ownership and Identity in a Multilingual Society: Revisiting Functional Nativeness by Lising &amp; Bautista (2022) explored how Filipino university students in Cebu and Manila conceptualize English alongside Filipino and their regional languages. They found that many students expressed a sense of ownership over English, but also maintained strong affiliation with their local languages and cultural identities. Their multilingual cultural background thus influenced their attitudes toward English, how they use it, and how they identify as users of the language in various domains.</w:t>
      </w:r>
    </w:p>
    <w:p w14:paraId="239653A8" w14:textId="77777777" w:rsidR="00B21D03" w:rsidRDefault="00B21D03" w:rsidP="007B254A">
      <w:pPr>
        <w:spacing w:after="0" w:line="480" w:lineRule="auto"/>
        <w:jc w:val="both"/>
        <w:rPr>
          <w:rFonts w:ascii="Arial" w:hAnsi="Arial" w:cs="Arial"/>
          <w:bCs/>
          <w:sz w:val="24"/>
          <w:szCs w:val="24"/>
        </w:rPr>
      </w:pPr>
    </w:p>
    <w:p w14:paraId="58D964A8" w14:textId="2C6E6E9D"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Further, a study on indigenous learners of Dedel, Harani, Plaza and Syting (2023) explored how Indigenous students in the Philippines adopt acculturation strategies in learning English. These learners often navigate between their mother tongues or ethnic languages, Filipino, and English; their cultural background (community norms, home language, ethnic identity) influenced their comfort in using English, their participation in class, and the kinds of support they received. This emphasizes how cultural and linguistic background interplay with L2 learning contexts.</w:t>
      </w:r>
    </w:p>
    <w:p w14:paraId="0043B4FC" w14:textId="77777777" w:rsidR="008D4C8B" w:rsidRDefault="008D4C8B" w:rsidP="007B254A">
      <w:pPr>
        <w:spacing w:after="0" w:line="480" w:lineRule="auto"/>
        <w:jc w:val="both"/>
        <w:rPr>
          <w:rFonts w:ascii="Arial" w:hAnsi="Arial" w:cs="Arial"/>
          <w:bCs/>
          <w:sz w:val="24"/>
          <w:szCs w:val="24"/>
        </w:rPr>
      </w:pPr>
    </w:p>
    <w:p w14:paraId="26F76F07" w14:textId="65D38FE2"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 xml:space="preserve">Similarly, Esteron (2023) investigated trilingual learners in a rural Philippine school setting and found that students’ home language and cultural environment shaped their language attitudes and identity construction, which in turn impacted their English learning journey. Their multilingual cultural background was a major </w:t>
      </w:r>
      <w:r w:rsidRPr="00603DE7">
        <w:rPr>
          <w:rFonts w:ascii="Arial" w:hAnsi="Arial" w:cs="Arial"/>
          <w:bCs/>
          <w:sz w:val="24"/>
          <w:szCs w:val="24"/>
        </w:rPr>
        <w:lastRenderedPageBreak/>
        <w:t>factor in how they perceived English and how actively they engaged with it in the classroom.</w:t>
      </w:r>
    </w:p>
    <w:p w14:paraId="77D41E72" w14:textId="77777777" w:rsidR="008D4C8B" w:rsidRDefault="008D4C8B" w:rsidP="007B254A">
      <w:pPr>
        <w:spacing w:line="480" w:lineRule="auto"/>
        <w:jc w:val="both"/>
        <w:rPr>
          <w:rFonts w:ascii="Arial" w:hAnsi="Arial" w:cs="Arial"/>
          <w:sz w:val="24"/>
          <w:szCs w:val="24"/>
          <w:lang w:val="en-US"/>
        </w:rPr>
      </w:pPr>
    </w:p>
    <w:p w14:paraId="7D6B2BE4" w14:textId="4082DFE5" w:rsidR="007B254A" w:rsidRPr="00603DE7" w:rsidRDefault="007B254A" w:rsidP="007B254A">
      <w:pPr>
        <w:spacing w:line="480" w:lineRule="auto"/>
        <w:jc w:val="both"/>
        <w:rPr>
          <w:rFonts w:ascii="Arial" w:hAnsi="Arial" w:cs="Arial"/>
          <w:sz w:val="24"/>
          <w:szCs w:val="24"/>
          <w:lang w:val="en-US"/>
        </w:rPr>
      </w:pPr>
      <w:r w:rsidRPr="00603DE7">
        <w:rPr>
          <w:rFonts w:ascii="Arial" w:hAnsi="Arial" w:cs="Arial"/>
          <w:sz w:val="24"/>
          <w:szCs w:val="24"/>
          <w:lang w:val="en-US"/>
        </w:rPr>
        <w:tab/>
        <w:t>More studies have also highlighted the significance of sociocultural factors in L2 learning. For instance, Garil (2024) examined the socio-cultural factors affecting reading comprehension levels and grammatical competence among higher education students in Basilan State College, revealing that cultural background plays a pivotal role in language proficiency. Similarly, Labasano et al. (2023) explored the relationship between language attitude and L2 motivational self-system, emphasizing the mediating effect of L2 grit among college students in Davao City, Philippines. Neldawati (2024) investigated the roles of sociocultural development and intercultural awareness in enhancing second language acquisition competence, underscoring the importance of cultural sensitivity in language learning.</w:t>
      </w:r>
    </w:p>
    <w:p w14:paraId="704E5973" w14:textId="77777777" w:rsidR="00B21D03" w:rsidRDefault="00B21D03" w:rsidP="007B254A">
      <w:pPr>
        <w:spacing w:after="0" w:line="480" w:lineRule="auto"/>
        <w:jc w:val="both"/>
        <w:rPr>
          <w:rFonts w:ascii="Arial" w:hAnsi="Arial" w:cs="Arial"/>
          <w:sz w:val="24"/>
          <w:szCs w:val="24"/>
          <w:lang w:val="en-US"/>
        </w:rPr>
      </w:pPr>
    </w:p>
    <w:p w14:paraId="137FCD8E" w14:textId="5914069B"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sz w:val="24"/>
          <w:szCs w:val="24"/>
          <w:lang w:val="en-US"/>
        </w:rPr>
        <w:tab/>
        <w:t xml:space="preserve">Additionally, Magadan and Limpot (2023) focused on the mediating effect of Filipino language orientation toward language attitude and active learning among senior high school students in Davao City, highlighting the influence of cultural orientation on language learning behaviors. Furthermore, Bernal and Palma (2025) examined the structural relationship between effective teaching, student engagement, classroom learning environment, and motivation in learning the Filipino language among senior high school students in private schools across </w:t>
      </w:r>
      <w:r w:rsidRPr="00603DE7">
        <w:rPr>
          <w:rFonts w:ascii="Arial" w:hAnsi="Arial" w:cs="Arial"/>
          <w:sz w:val="24"/>
          <w:szCs w:val="24"/>
          <w:lang w:val="en-US"/>
        </w:rPr>
        <w:lastRenderedPageBreak/>
        <w:t>various provinces in Region XI, suggesting that a supportive learning environment and culturally relevant teaching practices enhance language learning motivation.</w:t>
      </w:r>
    </w:p>
    <w:p w14:paraId="7A527737" w14:textId="77777777" w:rsidR="008D4C8B" w:rsidRDefault="008D4C8B" w:rsidP="007B254A">
      <w:pPr>
        <w:spacing w:after="0" w:line="480" w:lineRule="auto"/>
        <w:jc w:val="both"/>
        <w:rPr>
          <w:rFonts w:ascii="Arial" w:hAnsi="Arial" w:cs="Arial"/>
          <w:bCs/>
          <w:sz w:val="24"/>
          <w:szCs w:val="24"/>
        </w:rPr>
      </w:pPr>
    </w:p>
    <w:p w14:paraId="28FD80A7" w14:textId="48B46254"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Another strand of research by Suganob &amp; Bacus (2023) looked at English teaching in culturally minority groups in the Philippines (e.g., indigenous, Muslim, Bisaya speaking communities). They found that students coming from minority cultural backgrounds often faced classroom participation challenges and communication patterns shaped by their culture such as preferred interaction styles, cultural norms about speaking up. These cultural factors influenced their English learning trajectories and required teachers to adapt culturally responsive strategies.</w:t>
      </w:r>
    </w:p>
    <w:p w14:paraId="5A012EC8" w14:textId="77777777" w:rsidR="00B21D03" w:rsidRDefault="00B21D03" w:rsidP="007B254A">
      <w:pPr>
        <w:spacing w:after="0" w:line="480" w:lineRule="auto"/>
        <w:jc w:val="both"/>
        <w:rPr>
          <w:rFonts w:ascii="Arial" w:hAnsi="Arial" w:cs="Arial"/>
          <w:bCs/>
          <w:sz w:val="24"/>
          <w:szCs w:val="24"/>
        </w:rPr>
      </w:pPr>
    </w:p>
    <w:p w14:paraId="203D45C3" w14:textId="08CA7543"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Beyond the Philippines, but relevant for comparison, Meniado (2019) studied Filipino migrant workers learning second languages in host countries and found that their Filipino cultural background including educational history, home language, identity influenced how they experienced second language acquisition. While not exclusively English in the Philippines, the study parallels how cultural background matters for L2 learning.</w:t>
      </w:r>
    </w:p>
    <w:p w14:paraId="44BE9775" w14:textId="77777777" w:rsidR="008D4C8B" w:rsidRDefault="008D4C8B" w:rsidP="007B254A">
      <w:pPr>
        <w:spacing w:after="0" w:line="480" w:lineRule="auto"/>
        <w:jc w:val="both"/>
        <w:rPr>
          <w:rFonts w:ascii="Arial" w:hAnsi="Arial" w:cs="Arial"/>
          <w:bCs/>
          <w:sz w:val="24"/>
          <w:szCs w:val="24"/>
        </w:rPr>
      </w:pPr>
    </w:p>
    <w:p w14:paraId="69A9FB11" w14:textId="1C31FCDE"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Lastly, Mendoza (2024) in a Philippines</w:t>
      </w:r>
      <w:r w:rsidRPr="00603DE7">
        <w:rPr>
          <w:rFonts w:ascii="Cambria Math" w:hAnsi="Cambria Math" w:cs="Cambria Math"/>
          <w:bCs/>
          <w:sz w:val="24"/>
          <w:szCs w:val="24"/>
        </w:rPr>
        <w:t>‑</w:t>
      </w:r>
      <w:r w:rsidRPr="00603DE7">
        <w:rPr>
          <w:rFonts w:ascii="Arial" w:hAnsi="Arial" w:cs="Arial"/>
          <w:bCs/>
          <w:sz w:val="24"/>
          <w:szCs w:val="24"/>
        </w:rPr>
        <w:t xml:space="preserve">based study on comprehension found that when English reading or learning materials contained cultural references familiar to learners’ backgrounds and their local culture, comprehension improved. On the other hand, materials with culturally distant </w:t>
      </w:r>
      <w:r w:rsidRPr="00603DE7">
        <w:rPr>
          <w:rFonts w:ascii="Arial" w:hAnsi="Arial" w:cs="Arial"/>
          <w:bCs/>
          <w:sz w:val="24"/>
          <w:szCs w:val="24"/>
        </w:rPr>
        <w:lastRenderedPageBreak/>
        <w:t>references hindered comprehension. This underscores how cultural background ties into not only attitudes and identity but the content of language learning and the materials used.</w:t>
      </w:r>
    </w:p>
    <w:p w14:paraId="4DCCA1CA" w14:textId="77777777" w:rsidR="008D4C8B" w:rsidRDefault="008D4C8B" w:rsidP="007B254A">
      <w:pPr>
        <w:spacing w:after="0" w:line="480" w:lineRule="auto"/>
        <w:jc w:val="both"/>
        <w:rPr>
          <w:rFonts w:ascii="Arial" w:hAnsi="Arial" w:cs="Arial"/>
          <w:bCs/>
          <w:sz w:val="24"/>
          <w:szCs w:val="24"/>
        </w:rPr>
      </w:pPr>
    </w:p>
    <w:p w14:paraId="3911A1FA" w14:textId="5EC52FEE" w:rsidR="007B254A" w:rsidRPr="00603DE7" w:rsidRDefault="007B254A" w:rsidP="007B254A">
      <w:pPr>
        <w:spacing w:after="0" w:line="480" w:lineRule="auto"/>
        <w:jc w:val="both"/>
        <w:rPr>
          <w:rFonts w:ascii="Arial" w:hAnsi="Arial" w:cs="Arial"/>
          <w:bCs/>
          <w:sz w:val="24"/>
          <w:szCs w:val="24"/>
        </w:rPr>
      </w:pPr>
      <w:r w:rsidRPr="00603DE7">
        <w:rPr>
          <w:rFonts w:ascii="Arial" w:hAnsi="Arial" w:cs="Arial"/>
          <w:bCs/>
          <w:sz w:val="24"/>
          <w:szCs w:val="24"/>
        </w:rPr>
        <w:tab/>
        <w:t>Together, these studies reaffirm that English language learning in the Philippines is deeply enmeshed with cultural backgrounds like home language, ethnic identity, socio</w:t>
      </w:r>
      <w:r w:rsidRPr="00603DE7">
        <w:rPr>
          <w:rFonts w:ascii="Cambria Math" w:hAnsi="Cambria Math" w:cs="Cambria Math"/>
          <w:bCs/>
          <w:sz w:val="24"/>
          <w:szCs w:val="24"/>
        </w:rPr>
        <w:t>‑</w:t>
      </w:r>
      <w:r w:rsidRPr="00603DE7">
        <w:rPr>
          <w:rFonts w:ascii="Arial" w:hAnsi="Arial" w:cs="Arial"/>
          <w:bCs/>
          <w:sz w:val="24"/>
          <w:szCs w:val="24"/>
        </w:rPr>
        <w:t xml:space="preserve">economic status, regional/national cultural context, and the learner’s repertoire of languages. They show that cultural background influences learners’ motivation, identity, strategy use, attitudes, exposure to the target language, material access, and ultimately proficiency. </w:t>
      </w:r>
    </w:p>
    <w:p w14:paraId="3041A75F" w14:textId="77777777" w:rsidR="00B21D03" w:rsidRDefault="00B21D03" w:rsidP="007B254A">
      <w:pPr>
        <w:spacing w:after="0" w:line="480" w:lineRule="auto"/>
        <w:jc w:val="both"/>
        <w:rPr>
          <w:rFonts w:ascii="Arial" w:hAnsi="Arial" w:cs="Arial"/>
          <w:b/>
          <w:bCs/>
          <w:sz w:val="24"/>
          <w:szCs w:val="24"/>
          <w:lang w:val="en-US"/>
        </w:rPr>
      </w:pPr>
    </w:p>
    <w:p w14:paraId="747FD5C0" w14:textId="7A6C8545" w:rsidR="007B254A" w:rsidRPr="00603DE7" w:rsidRDefault="007B254A" w:rsidP="007B254A">
      <w:pPr>
        <w:spacing w:after="0" w:line="480" w:lineRule="auto"/>
        <w:jc w:val="both"/>
        <w:rPr>
          <w:rFonts w:ascii="Arial" w:hAnsi="Arial" w:cs="Arial"/>
          <w:b/>
          <w:bCs/>
          <w:sz w:val="24"/>
          <w:szCs w:val="24"/>
        </w:rPr>
      </w:pPr>
      <w:r w:rsidRPr="00603DE7">
        <w:rPr>
          <w:rFonts w:ascii="Arial" w:hAnsi="Arial" w:cs="Arial"/>
          <w:b/>
          <w:bCs/>
          <w:sz w:val="24"/>
          <w:szCs w:val="24"/>
          <w:lang w:val="en-US"/>
        </w:rPr>
        <w:t>Synthesis</w:t>
      </w:r>
    </w:p>
    <w:p w14:paraId="6BCD853B" w14:textId="77777777" w:rsidR="00B21D03" w:rsidRDefault="00B21D03" w:rsidP="007B254A">
      <w:pPr>
        <w:spacing w:after="0" w:line="480" w:lineRule="auto"/>
        <w:jc w:val="both"/>
        <w:rPr>
          <w:rFonts w:ascii="Arial" w:hAnsi="Arial" w:cs="Arial"/>
          <w:sz w:val="24"/>
          <w:szCs w:val="24"/>
        </w:rPr>
      </w:pPr>
    </w:p>
    <w:p w14:paraId="67381019" w14:textId="61BEB25D" w:rsidR="007B254A" w:rsidRPr="00603DE7" w:rsidRDefault="007B254A" w:rsidP="007B254A">
      <w:pPr>
        <w:spacing w:after="0" w:line="480" w:lineRule="auto"/>
        <w:jc w:val="both"/>
        <w:rPr>
          <w:rFonts w:ascii="Arial" w:hAnsi="Arial" w:cs="Arial"/>
          <w:sz w:val="24"/>
          <w:szCs w:val="24"/>
        </w:rPr>
      </w:pPr>
      <w:r w:rsidRPr="00603DE7">
        <w:rPr>
          <w:rFonts w:ascii="Arial" w:hAnsi="Arial" w:cs="Arial"/>
          <w:sz w:val="24"/>
          <w:szCs w:val="24"/>
        </w:rPr>
        <w:tab/>
        <w:t xml:space="preserve">The body of literature reviewed consistently affirms that English language competency remains a critical determinant of academic success, global participation, and socio-economic mobility, particularly within the Philippine context where English functions as a key medium in education, governance, and international engagement (Thompson, 2024). Despite this longstanding role, recent studies indicate a noticeable decline in English competency among Filipinos, raising concerns about the country’s ability to maintain its competitive edge in global industries (Aballe et al., 2024; Santos et al., 2022). This downward trend is further emphasized by shifts in international proficiency rankings and is seen as especially alarming for sectors such as business process outsourcing, </w:t>
      </w:r>
      <w:r w:rsidRPr="00603DE7">
        <w:rPr>
          <w:rFonts w:ascii="Arial" w:hAnsi="Arial" w:cs="Arial"/>
          <w:sz w:val="24"/>
          <w:szCs w:val="24"/>
        </w:rPr>
        <w:lastRenderedPageBreak/>
        <w:t>information technology, and digital freelancing, which rely heavily on advanced English communication skills (PIDS, 2020). Consequently, improving English competency is not merely an educational concern but a national priority tied to economic sustainability and workforce readiness.</w:t>
      </w:r>
    </w:p>
    <w:p w14:paraId="29201A07" w14:textId="77777777" w:rsidR="008D4C8B" w:rsidRDefault="008D4C8B" w:rsidP="007B254A">
      <w:pPr>
        <w:spacing w:after="0" w:line="480" w:lineRule="auto"/>
        <w:jc w:val="both"/>
        <w:rPr>
          <w:rFonts w:ascii="Arial" w:hAnsi="Arial" w:cs="Arial"/>
          <w:sz w:val="24"/>
          <w:szCs w:val="24"/>
        </w:rPr>
      </w:pPr>
    </w:p>
    <w:p w14:paraId="6CCE77E8" w14:textId="3E67A48A" w:rsidR="007B254A" w:rsidRPr="00603DE7" w:rsidRDefault="007B254A" w:rsidP="007B254A">
      <w:pPr>
        <w:spacing w:after="0" w:line="480" w:lineRule="auto"/>
        <w:jc w:val="both"/>
        <w:rPr>
          <w:rFonts w:ascii="Arial" w:hAnsi="Arial" w:cs="Arial"/>
          <w:sz w:val="24"/>
          <w:szCs w:val="24"/>
        </w:rPr>
      </w:pPr>
      <w:r w:rsidRPr="00603DE7">
        <w:rPr>
          <w:rFonts w:ascii="Arial" w:hAnsi="Arial" w:cs="Arial"/>
          <w:sz w:val="24"/>
          <w:szCs w:val="24"/>
        </w:rPr>
        <w:tab/>
        <w:t xml:space="preserve">The literature further posits that English language acquisition is not a singular or purely cognitive process but rather a complex interaction of linguistic, psychological, and sociocultural factors. Theoretical frameworks provide a foundation for understanding this complexity. Krashen’s Monitor Model, particularly the Input Hypothesis, emphasizes that acquisition occurs when learners are exposed to meaningful and comprehensible input slightly beyond their current level of competence, while the Affective Filter Hypothesis highlights how emotional variables such as anxiety, motivation, and self-confidence can either facilitate or hinder language acquisition (Krashen, 1982). Complementing this, Vygotsky’s Sociocultural Theory posits that learning is inherently social and occurs through interaction, collaboration, and scaffolding within the learner’s Zone of Proximal Development (Vygotsky, 1978). Meanwhile, Cummins’ distinction between Basic Interpersonal Communicative Skills (BICS) and Cognitive Academic Language Proficiency (CALP) underscores the gap between conversational fluency and the more demanding academic language required in formal education (Cummins, 1984). Together, these frameworks suggest that effective English instruction must go beyond grammar-based approaches and </w:t>
      </w:r>
      <w:r w:rsidRPr="00603DE7">
        <w:rPr>
          <w:rFonts w:ascii="Arial" w:hAnsi="Arial" w:cs="Arial"/>
          <w:sz w:val="24"/>
          <w:szCs w:val="24"/>
        </w:rPr>
        <w:lastRenderedPageBreak/>
        <w:t>instead foster meaningful interaction, contextualized learning, and emotional support.</w:t>
      </w:r>
    </w:p>
    <w:p w14:paraId="5D519738" w14:textId="77777777" w:rsidR="008D4C8B" w:rsidRDefault="008D4C8B" w:rsidP="007B254A">
      <w:pPr>
        <w:spacing w:after="0" w:line="480" w:lineRule="auto"/>
        <w:jc w:val="both"/>
        <w:rPr>
          <w:rFonts w:ascii="Arial" w:hAnsi="Arial" w:cs="Arial"/>
          <w:sz w:val="24"/>
          <w:szCs w:val="24"/>
        </w:rPr>
      </w:pPr>
    </w:p>
    <w:p w14:paraId="47DADD8A" w14:textId="4F93347E" w:rsidR="007B254A" w:rsidRPr="00603DE7" w:rsidRDefault="007B254A" w:rsidP="007B254A">
      <w:pPr>
        <w:spacing w:after="0" w:line="480" w:lineRule="auto"/>
        <w:jc w:val="both"/>
        <w:rPr>
          <w:rFonts w:ascii="Arial" w:hAnsi="Arial" w:cs="Arial"/>
          <w:sz w:val="24"/>
          <w:szCs w:val="24"/>
        </w:rPr>
      </w:pPr>
      <w:r w:rsidRPr="00603DE7">
        <w:rPr>
          <w:rFonts w:ascii="Arial" w:hAnsi="Arial" w:cs="Arial"/>
          <w:sz w:val="24"/>
          <w:szCs w:val="24"/>
        </w:rPr>
        <w:tab/>
        <w:t>A dominant theme across the reviewed literature is the profound influence of cultural background on English language learning. In multilingual and culturally diverse regions such as Basilan, where ethnolinguistic groups including Yakan, Tausūg, and Chavacano coexist, learners’ linguistic environments and cultural identities significantly shape their engagement with English (Najeeb, 2020). Cultural norms grounded in collectivism, respect for authority, and indirect communication may limit learners’ willingness to actively participate in classroom discourse, particularly in a second language (Hofstede, 2001; Gao, 2006). This is especially relevant in English language classrooms that prioritize active participation, debate, and self-expression. Furthermore, Norton’s concept of language investment explains that learners’ motivation is closely tied to their identity and their perception of the social value of English; thus, students may simultaneously view English as a pathway to upward mobility and as a symbol of cultural dominance or marginalization (Norton, 1995; Said &amp; Bakry, 2019). Kramsch (1998) reinforces this by asserting that language is inseparable from culture, meaning that any disconnect between learners’ cultural realities and the cultural content embedded in English instruction can lead to reduced engagement and achievement.</w:t>
      </w:r>
    </w:p>
    <w:p w14:paraId="46167464" w14:textId="77777777" w:rsidR="008D4C8B" w:rsidRDefault="008D4C8B" w:rsidP="007B254A">
      <w:pPr>
        <w:spacing w:after="0" w:line="480" w:lineRule="auto"/>
        <w:jc w:val="both"/>
        <w:rPr>
          <w:rFonts w:ascii="Arial" w:hAnsi="Arial" w:cs="Arial"/>
          <w:sz w:val="24"/>
          <w:szCs w:val="24"/>
        </w:rPr>
      </w:pPr>
    </w:p>
    <w:p w14:paraId="3271E474" w14:textId="1E232A32" w:rsidR="007B254A" w:rsidRPr="00603DE7" w:rsidRDefault="007B254A" w:rsidP="007B254A">
      <w:pPr>
        <w:spacing w:after="0" w:line="480" w:lineRule="auto"/>
        <w:jc w:val="both"/>
        <w:rPr>
          <w:rFonts w:ascii="Arial" w:hAnsi="Arial" w:cs="Arial"/>
          <w:sz w:val="24"/>
          <w:szCs w:val="24"/>
        </w:rPr>
      </w:pPr>
      <w:r w:rsidRPr="00603DE7">
        <w:rPr>
          <w:rFonts w:ascii="Arial" w:hAnsi="Arial" w:cs="Arial"/>
          <w:sz w:val="24"/>
          <w:szCs w:val="24"/>
        </w:rPr>
        <w:lastRenderedPageBreak/>
        <w:tab/>
        <w:t>Moreover, closely intertwined with cultural background are learners’ attitudes toward the English language, which emerge as a critical factor influencing motivation, persistence, and overall learning outcomes. Empirical studies indicate that learners who perceive English positively, as relevant, accessible, and beneficial are more likely to demonstrate higher levels of engagement, participation, and resilience in language learning (Gu et al., 2020; Labasano et al., 2022; Candog et al., 2024). Conversely, when English is viewed as culturally distant, imposed, or aligned with linguistic imperialism, learners may exhibit resistance, anxiety, or disengagement (Tupas &amp; Lorente, 2014). This tension is particularly evident in multilingual communities where local languages are deeply tied to identity and tradition. Studies further show that appreciation of the cultural aspects of English, including its norms, pragmatics, and global relevance, enhances both comprehension and production skills (Kahraman, 2018; Rafieyan, 2018). However, the marginalization of learners’ native languages in English instruction can lead to subtractive bilingualism, which undermines both identity and academic performance (Cummins, 2001). In response, scholars advocate for culturally responsive pedagogy that affirms learners’ cultural identities while facilitating English acquisition, thereby promoting additive bilingualism and more meaningful engagement (Gay, 2010; Vuksanović, 2018; Yan, 2022).</w:t>
      </w:r>
    </w:p>
    <w:p w14:paraId="3AF18F8C" w14:textId="77777777" w:rsidR="008D4C8B" w:rsidRDefault="008D4C8B" w:rsidP="007B254A">
      <w:pPr>
        <w:spacing w:after="0" w:line="480" w:lineRule="auto"/>
        <w:jc w:val="both"/>
        <w:rPr>
          <w:rFonts w:ascii="Arial" w:hAnsi="Arial" w:cs="Arial"/>
          <w:sz w:val="24"/>
          <w:szCs w:val="24"/>
        </w:rPr>
      </w:pPr>
    </w:p>
    <w:p w14:paraId="56561081" w14:textId="667BEAF4" w:rsidR="007B254A" w:rsidRPr="00603DE7" w:rsidRDefault="007B254A" w:rsidP="007B254A">
      <w:pPr>
        <w:spacing w:after="0" w:line="480" w:lineRule="auto"/>
        <w:jc w:val="both"/>
        <w:rPr>
          <w:rFonts w:ascii="Arial" w:hAnsi="Arial" w:cs="Arial"/>
          <w:sz w:val="24"/>
          <w:szCs w:val="24"/>
        </w:rPr>
      </w:pPr>
      <w:r w:rsidRPr="00603DE7">
        <w:rPr>
          <w:rFonts w:ascii="Arial" w:hAnsi="Arial" w:cs="Arial"/>
          <w:sz w:val="24"/>
          <w:szCs w:val="24"/>
        </w:rPr>
        <w:tab/>
        <w:t xml:space="preserve">Another critical aspect highlighted in the literature is the role of language use within the family and community, which serves as a foundational context for language exposure and practice. Family language policies, parental beliefs, and </w:t>
      </w:r>
      <w:r w:rsidRPr="00603DE7">
        <w:rPr>
          <w:rFonts w:ascii="Arial" w:hAnsi="Arial" w:cs="Arial"/>
          <w:sz w:val="24"/>
          <w:szCs w:val="24"/>
        </w:rPr>
        <w:lastRenderedPageBreak/>
        <w:t>home communication patterns significantly influence learners’ early experiences with English (Chavez, 2022; Vicencio, 2022). In households where English is actively used and valued, learners are more likely to develop familiarity and confidence in the language. Conversely, limited exposure to English in the home may restrict opportunities for meaningful input, thereby slowing language development (Krashen, 1982). At the community level, the presence of English in peer interactions, media consumption, and local institutions contributes to what scholars describe as an “input ecology,” which shapes learners’ communicative competence (Bautista &amp; Del Valle, 2023). Empirical evidence suggests that increased frequency of English use in both home and community settings is associated with improved sociolinguistic competence and greater engagement in academic tasks (Montalbo et al., 2024). Thus, the family and community function not merely as background factors but as active agents in shaping language learning trajectories.</w:t>
      </w:r>
    </w:p>
    <w:p w14:paraId="4784A9E1" w14:textId="77777777" w:rsidR="00B21D03" w:rsidRDefault="00B21D03" w:rsidP="007B254A">
      <w:pPr>
        <w:spacing w:after="0" w:line="480" w:lineRule="auto"/>
        <w:jc w:val="both"/>
        <w:rPr>
          <w:rFonts w:ascii="Arial" w:hAnsi="Arial" w:cs="Arial"/>
          <w:sz w:val="24"/>
          <w:szCs w:val="24"/>
        </w:rPr>
      </w:pPr>
    </w:p>
    <w:p w14:paraId="3EC400F3" w14:textId="467D1468" w:rsidR="007B254A" w:rsidRPr="00603DE7" w:rsidRDefault="007B254A" w:rsidP="007B254A">
      <w:pPr>
        <w:spacing w:after="0" w:line="480" w:lineRule="auto"/>
        <w:jc w:val="both"/>
        <w:rPr>
          <w:rFonts w:ascii="Arial" w:hAnsi="Arial" w:cs="Arial"/>
          <w:sz w:val="24"/>
          <w:szCs w:val="24"/>
        </w:rPr>
      </w:pPr>
      <w:r w:rsidRPr="00603DE7">
        <w:rPr>
          <w:rFonts w:ascii="Arial" w:hAnsi="Arial" w:cs="Arial"/>
          <w:sz w:val="24"/>
          <w:szCs w:val="24"/>
        </w:rPr>
        <w:tab/>
        <w:t xml:space="preserve">In addition to exposure, communication styles and cultural norms are shown to influence how learners use and respond to English in real-life contexts. In high-context cultures such as those found in many parts of Mindanao, communication tends to be indirect, nuanced, and reliant on shared understanding, which contrasts with the direct and explicit nature of English discourse (Hall, 2016). This mismatch can create challenges for learners in both oral and written communication, affecting clarity, confidence, and participation (Garcia, 2015). Studies also reveal that learners often employ communication strategies such as </w:t>
      </w:r>
      <w:r w:rsidRPr="00603DE7">
        <w:rPr>
          <w:rFonts w:ascii="Arial" w:hAnsi="Arial" w:cs="Arial"/>
          <w:sz w:val="24"/>
          <w:szCs w:val="24"/>
        </w:rPr>
        <w:lastRenderedPageBreak/>
        <w:t>code-switching, avoidance, and reliance on non-verbal cues to navigate these differences (Lemana II, 2022). Furthermore, limited integration of intercultural communication principles in ESL classrooms may restrict learners’ ability to negotiate meaning across cultural boundaries (Ayunon &amp; Haloc, 2021). These findings suggest that language instruction must address not only linguistic competence but also intercultural communicative competence to better prepare learners for diverse communicative contexts.</w:t>
      </w:r>
    </w:p>
    <w:p w14:paraId="49F81D47" w14:textId="77777777" w:rsidR="008D4C8B" w:rsidRDefault="008D4C8B" w:rsidP="007B254A">
      <w:pPr>
        <w:spacing w:after="0" w:line="480" w:lineRule="auto"/>
        <w:jc w:val="both"/>
        <w:rPr>
          <w:rFonts w:ascii="Arial" w:hAnsi="Arial" w:cs="Arial"/>
          <w:sz w:val="24"/>
          <w:szCs w:val="24"/>
        </w:rPr>
      </w:pPr>
    </w:p>
    <w:p w14:paraId="00654D30" w14:textId="601CBFD4" w:rsidR="007B254A" w:rsidRPr="00603DE7" w:rsidRDefault="007B254A" w:rsidP="007B254A">
      <w:pPr>
        <w:spacing w:after="0" w:line="480" w:lineRule="auto"/>
        <w:jc w:val="both"/>
        <w:rPr>
          <w:rFonts w:ascii="Arial" w:hAnsi="Arial" w:cs="Arial"/>
          <w:sz w:val="24"/>
          <w:szCs w:val="24"/>
        </w:rPr>
      </w:pPr>
      <w:r w:rsidRPr="00603DE7">
        <w:rPr>
          <w:rFonts w:ascii="Arial" w:hAnsi="Arial" w:cs="Arial"/>
          <w:sz w:val="24"/>
          <w:szCs w:val="24"/>
        </w:rPr>
        <w:tab/>
        <w:t>The reviewed empirical studies further reinforce the interconnectedness of cultural background, language attitudes, and learning outcomes. Research on Indigenous and regional learners in the Philippines demonstrates that cultural upbringing, home language, and socio-economic conditions significantly influence learners’ motivation, confidence, and access to English (Sanico &amp; Alo, 2020; Esquivel, 2021; Wa-Mbaleka et al., 2014). Learners from English-speaking or higher socio-economic backgrounds tend to exhibit higher proficiency, while those from regional language-dominant communities often face linguistic and psychological barriers. Additionally, studies highlight the role of identity in language learning, with some learners experiencing tension between adopting English and maintaining their cultural roots (Burgos et al., 2024). However, multilingualism also emerges as a valuable resource, enabling learners to navigate multiple linguistic and cultural spaces and develop flexible communication strategies (Lising &amp; Bautista, 2022; Esteron, 2023).</w:t>
      </w:r>
    </w:p>
    <w:p w14:paraId="514C6BE4" w14:textId="77777777" w:rsidR="000E5CE0" w:rsidRDefault="000E5CE0" w:rsidP="007B254A">
      <w:pPr>
        <w:spacing w:after="0" w:line="480" w:lineRule="auto"/>
        <w:jc w:val="both"/>
        <w:rPr>
          <w:rFonts w:ascii="Arial" w:hAnsi="Arial" w:cs="Arial"/>
          <w:sz w:val="24"/>
          <w:szCs w:val="24"/>
        </w:rPr>
      </w:pPr>
    </w:p>
    <w:p w14:paraId="494ED4EC" w14:textId="3A61B43D" w:rsidR="007B254A" w:rsidRPr="00603DE7" w:rsidRDefault="007B254A" w:rsidP="007B254A">
      <w:pPr>
        <w:spacing w:after="0" w:line="480" w:lineRule="auto"/>
        <w:jc w:val="both"/>
        <w:rPr>
          <w:rFonts w:ascii="Arial" w:hAnsi="Arial" w:cs="Arial"/>
          <w:sz w:val="24"/>
          <w:szCs w:val="24"/>
        </w:rPr>
      </w:pPr>
      <w:r w:rsidRPr="00603DE7">
        <w:rPr>
          <w:rFonts w:ascii="Arial" w:hAnsi="Arial" w:cs="Arial"/>
          <w:sz w:val="24"/>
          <w:szCs w:val="24"/>
        </w:rPr>
        <w:lastRenderedPageBreak/>
        <w:tab/>
        <w:t>Recent research also emphasizes the importance of culturally relevant materials and instructional practices in enhancing comprehension and engagement. When learning resources reflect learners’ cultural experiences and realities, students demonstrate higher levels of understanding, motivation, and retention (Mendoza, 2024; Magadan &amp; Limpot, 2023). Conversely, culturally distant materials may lead to confusion, disengagement, or anxiety. This aligns with broader findings that culturally responsive teaching practices and supportive learning environments significantly enhance student motivation and participation (Bernal &amp; Palma, 2025; Suganob &amp; Bacus, 2023).</w:t>
      </w:r>
    </w:p>
    <w:p w14:paraId="54FD14CE" w14:textId="77777777" w:rsidR="008D4C8B" w:rsidRDefault="008D4C8B" w:rsidP="007B254A">
      <w:pPr>
        <w:spacing w:after="0" w:line="480" w:lineRule="auto"/>
        <w:jc w:val="both"/>
        <w:rPr>
          <w:rFonts w:ascii="Arial" w:hAnsi="Arial" w:cs="Arial"/>
          <w:sz w:val="24"/>
          <w:szCs w:val="24"/>
        </w:rPr>
      </w:pPr>
    </w:p>
    <w:p w14:paraId="704B3B33" w14:textId="4E8810E6" w:rsidR="007B254A" w:rsidRPr="00603DE7" w:rsidRDefault="007B254A" w:rsidP="007B254A">
      <w:pPr>
        <w:spacing w:after="0" w:line="480" w:lineRule="auto"/>
        <w:jc w:val="both"/>
        <w:rPr>
          <w:rFonts w:ascii="Arial" w:hAnsi="Arial" w:cs="Arial"/>
          <w:sz w:val="24"/>
          <w:szCs w:val="24"/>
        </w:rPr>
      </w:pPr>
      <w:r w:rsidRPr="00603DE7">
        <w:rPr>
          <w:rFonts w:ascii="Arial" w:hAnsi="Arial" w:cs="Arial"/>
          <w:sz w:val="24"/>
          <w:szCs w:val="24"/>
        </w:rPr>
        <w:tab/>
        <w:t>Overall, the literature converges on the understanding that English language learning in the Philippines is deeply embedded within a complex network of cultural, social, and environmental factors. Cultural background, language attitudes, family and community practices, communication norms, and socio-economic conditions all interact to shape learners’ experiences and outcomes. These findings highlight the need for a holistic and context-sensitive approach to English language education. One that values learners’ cultural identities, promotes inclusive and responsive pedagogy, and provides meaningful opportunities for language use. By addressing these interconnected factors, educators can better support learners in developing both communicative and academic English proficiency, ultimately contributing to more equitable and effective language education in culturally diverse contexts.</w:t>
      </w:r>
      <w:r w:rsidRPr="00603DE7">
        <w:rPr>
          <w:rFonts w:ascii="Arial" w:hAnsi="Arial" w:cs="Arial"/>
          <w:sz w:val="24"/>
          <w:szCs w:val="24"/>
        </w:rPr>
        <w:tab/>
      </w:r>
    </w:p>
    <w:p w14:paraId="112AF71C" w14:textId="77777777" w:rsidR="007B254A" w:rsidRPr="00603DE7" w:rsidRDefault="007B254A" w:rsidP="007B254A">
      <w:pPr>
        <w:spacing w:after="0" w:line="480" w:lineRule="auto"/>
        <w:jc w:val="both"/>
        <w:rPr>
          <w:rFonts w:ascii="Arial" w:hAnsi="Arial" w:cs="Arial"/>
          <w:sz w:val="24"/>
          <w:szCs w:val="24"/>
        </w:rPr>
      </w:pPr>
    </w:p>
    <w:p w14:paraId="4E1625AE" w14:textId="56B1AF42" w:rsidR="003C66BD" w:rsidRPr="003C66BD" w:rsidRDefault="003C66BD" w:rsidP="003C66BD">
      <w:pPr>
        <w:spacing w:line="480" w:lineRule="auto"/>
        <w:rPr>
          <w:rFonts w:ascii="Arial" w:hAnsi="Arial" w:cs="Arial"/>
          <w:sz w:val="24"/>
          <w:szCs w:val="24"/>
        </w:rPr>
        <w:sectPr w:rsidR="003C66BD" w:rsidRPr="003C66BD" w:rsidSect="007B254A">
          <w:headerReference w:type="default" r:id="rId8"/>
          <w:footerReference w:type="default" r:id="rId9"/>
          <w:pgSz w:w="12240" w:h="15840" w:code="1"/>
          <w:pgMar w:top="1440" w:right="1440" w:bottom="1440" w:left="2160" w:header="709" w:footer="709" w:gutter="0"/>
          <w:pgNumType w:chapStyle="1"/>
          <w:cols w:space="708"/>
          <w:docGrid w:linePitch="360"/>
        </w:sectPr>
      </w:pPr>
    </w:p>
    <w:p w14:paraId="7D00A334" w14:textId="30122C9D" w:rsidR="00FA392F" w:rsidRDefault="00F04A0A" w:rsidP="00B21D03">
      <w:pPr>
        <w:spacing w:after="160" w:line="480" w:lineRule="auto"/>
        <w:jc w:val="center"/>
        <w:rPr>
          <w:rFonts w:ascii="Arial" w:hAnsi="Arial" w:cs="Arial"/>
          <w:b/>
          <w:sz w:val="24"/>
          <w:szCs w:val="24"/>
        </w:rPr>
        <w:sectPr w:rsidR="00FA392F" w:rsidSect="00FA392F">
          <w:headerReference w:type="default" r:id="rId10"/>
          <w:pgSz w:w="12240" w:h="15840" w:code="1"/>
          <w:pgMar w:top="1440" w:right="1440" w:bottom="1440" w:left="2160" w:header="709" w:footer="709" w:gutter="0"/>
          <w:pgNumType w:chapStyle="1"/>
          <w:cols w:space="708"/>
          <w:docGrid w:linePitch="360"/>
        </w:sectPr>
      </w:pPr>
      <w:r>
        <w:rPr>
          <w:rFonts w:ascii="Arial" w:hAnsi="Arial" w:cs="Arial"/>
          <w:b/>
          <w:noProof/>
          <w:sz w:val="24"/>
          <w:szCs w:val="24"/>
        </w:rPr>
        <w:lastRenderedPageBreak/>
        <mc:AlternateContent>
          <mc:Choice Requires="wps">
            <w:drawing>
              <wp:anchor distT="0" distB="0" distL="114300" distR="114300" simplePos="0" relativeHeight="251829760" behindDoc="0" locked="0" layoutInCell="1" allowOverlap="1" wp14:anchorId="444662D5" wp14:editId="5636656C">
                <wp:simplePos x="0" y="0"/>
                <wp:positionH relativeFrom="column">
                  <wp:posOffset>5238750</wp:posOffset>
                </wp:positionH>
                <wp:positionV relativeFrom="paragraph">
                  <wp:posOffset>-581025</wp:posOffset>
                </wp:positionV>
                <wp:extent cx="390525" cy="3524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9052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7AE56" id="Rectangle 2" o:spid="_x0000_s1026" style="position:absolute;margin-left:412.5pt;margin-top:-45.75pt;width:30.75pt;height:27.75pt;z-index:25182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" fillcolor="white [3212]" strokecolor="white [3212]" strokeweight="2pt"/>
            </w:pict>
          </mc:Fallback>
        </mc:AlternateContent>
      </w:r>
    </w:p>
    <w:p w14:paraId="793D7BDE" w14:textId="71039901" w:rsidR="00B21D03" w:rsidRDefault="00B21D03" w:rsidP="007B254A">
      <w:pPr>
        <w:bidi/>
        <w:spacing w:after="0" w:line="480" w:lineRule="auto"/>
        <w:ind w:left="480"/>
        <w:jc w:val="center"/>
        <w:rPr>
          <w:rFonts w:ascii="Arial" w:hAnsi="Arial" w:cs="Arial"/>
          <w:b/>
          <w:bCs/>
          <w:sz w:val="28"/>
          <w:szCs w:val="28"/>
        </w:rPr>
      </w:pPr>
      <w:r>
        <w:rPr>
          <w:rFonts w:ascii="Arial" w:hAnsi="Arial" w:cs="Arial"/>
          <w:b/>
          <w:bCs/>
          <w:sz w:val="28"/>
          <w:szCs w:val="28"/>
        </w:rPr>
        <w:t>CHAPTER II</w:t>
      </w:r>
      <w:r w:rsidR="00016C7B">
        <w:rPr>
          <w:rFonts w:ascii="Arial" w:hAnsi="Arial" w:cs="Arial"/>
          <w:b/>
          <w:bCs/>
          <w:sz w:val="28"/>
          <w:szCs w:val="28"/>
        </w:rPr>
        <w:t>I</w:t>
      </w:r>
    </w:p>
    <w:p w14:paraId="327AA330" w14:textId="0F02CB49" w:rsidR="007B254A" w:rsidRDefault="007B254A" w:rsidP="00B21D03">
      <w:pPr>
        <w:bidi/>
        <w:spacing w:after="0" w:line="480" w:lineRule="auto"/>
        <w:ind w:left="480"/>
        <w:jc w:val="center"/>
        <w:rPr>
          <w:rFonts w:ascii="Arial" w:hAnsi="Arial" w:cs="Arial"/>
          <w:b/>
          <w:bCs/>
          <w:sz w:val="28"/>
          <w:szCs w:val="28"/>
        </w:rPr>
      </w:pPr>
      <w:r w:rsidRPr="00603DE7">
        <w:rPr>
          <w:rFonts w:ascii="Arial" w:hAnsi="Arial" w:cs="Arial"/>
          <w:b/>
          <w:bCs/>
          <w:sz w:val="28"/>
          <w:szCs w:val="28"/>
        </w:rPr>
        <w:t>METHODOLOGY</w:t>
      </w:r>
    </w:p>
    <w:p w14:paraId="33AFDDF1" w14:textId="77777777" w:rsidR="00B21D03" w:rsidRPr="00603DE7" w:rsidRDefault="00B21D03" w:rsidP="00B21D03">
      <w:pPr>
        <w:bidi/>
        <w:spacing w:after="0" w:line="480" w:lineRule="auto"/>
        <w:ind w:left="480"/>
        <w:jc w:val="center"/>
        <w:rPr>
          <w:rFonts w:ascii="Arial" w:hAnsi="Arial" w:cs="Arial"/>
          <w:b/>
          <w:bCs/>
          <w:sz w:val="28"/>
          <w:szCs w:val="28"/>
        </w:rPr>
      </w:pPr>
    </w:p>
    <w:p w14:paraId="25D346ED" w14:textId="77777777" w:rsidR="007B254A" w:rsidRPr="00603DE7" w:rsidRDefault="007B254A" w:rsidP="007B254A">
      <w:pPr>
        <w:autoSpaceDE w:val="0"/>
        <w:autoSpaceDN w:val="0"/>
        <w:adjustRightInd w:val="0"/>
        <w:spacing w:after="0" w:line="480" w:lineRule="auto"/>
        <w:ind w:firstLine="720"/>
        <w:contextualSpacing/>
        <w:jc w:val="both"/>
        <w:rPr>
          <w:rFonts w:ascii="Arial" w:hAnsi="Arial" w:cs="Arial"/>
          <w:sz w:val="24"/>
          <w:szCs w:val="23"/>
        </w:rPr>
      </w:pPr>
      <w:r w:rsidRPr="00603DE7">
        <w:rPr>
          <w:rFonts w:ascii="Arial" w:hAnsi="Arial" w:cs="Arial"/>
          <w:sz w:val="24"/>
          <w:szCs w:val="23"/>
        </w:rPr>
        <w:t>This chapter discusses the materials and methods used in the study. It includes research design, population and sampling, research instrumentation, data gathering procedures and data analysis.</w:t>
      </w:r>
    </w:p>
    <w:p w14:paraId="3554BE73" w14:textId="77777777" w:rsidR="007B254A" w:rsidRPr="00603DE7" w:rsidRDefault="007B254A" w:rsidP="007B254A">
      <w:pPr>
        <w:autoSpaceDE w:val="0"/>
        <w:autoSpaceDN w:val="0"/>
        <w:adjustRightInd w:val="0"/>
        <w:spacing w:after="0" w:line="480" w:lineRule="auto"/>
        <w:ind w:firstLine="720"/>
        <w:contextualSpacing/>
        <w:jc w:val="both"/>
        <w:rPr>
          <w:rFonts w:ascii="Arial" w:hAnsi="Arial" w:cs="Arial"/>
          <w:sz w:val="24"/>
          <w:szCs w:val="23"/>
        </w:rPr>
      </w:pPr>
    </w:p>
    <w:p w14:paraId="0F1B1F24" w14:textId="77777777" w:rsidR="007B254A" w:rsidRDefault="007B254A" w:rsidP="007B254A">
      <w:pPr>
        <w:autoSpaceDE w:val="0"/>
        <w:autoSpaceDN w:val="0"/>
        <w:adjustRightInd w:val="0"/>
        <w:spacing w:after="0" w:line="480" w:lineRule="auto"/>
        <w:contextualSpacing/>
        <w:jc w:val="both"/>
        <w:rPr>
          <w:rFonts w:ascii="Arial" w:hAnsi="Arial" w:cs="Arial"/>
          <w:b/>
          <w:bCs/>
          <w:sz w:val="24"/>
          <w:szCs w:val="23"/>
        </w:rPr>
      </w:pPr>
      <w:r w:rsidRPr="00603DE7">
        <w:rPr>
          <w:rFonts w:ascii="Arial" w:hAnsi="Arial" w:cs="Arial"/>
          <w:b/>
          <w:bCs/>
          <w:sz w:val="24"/>
          <w:szCs w:val="23"/>
        </w:rPr>
        <w:t xml:space="preserve">Research Design </w:t>
      </w:r>
    </w:p>
    <w:p w14:paraId="6ABA996D" w14:textId="77777777" w:rsidR="00016C7B" w:rsidRPr="00603DE7" w:rsidRDefault="00016C7B" w:rsidP="007B254A">
      <w:pPr>
        <w:autoSpaceDE w:val="0"/>
        <w:autoSpaceDN w:val="0"/>
        <w:adjustRightInd w:val="0"/>
        <w:spacing w:after="0" w:line="480" w:lineRule="auto"/>
        <w:contextualSpacing/>
        <w:jc w:val="both"/>
        <w:rPr>
          <w:rFonts w:ascii="Arial" w:hAnsi="Arial" w:cs="Arial"/>
          <w:b/>
          <w:bCs/>
          <w:sz w:val="24"/>
          <w:szCs w:val="23"/>
        </w:rPr>
      </w:pPr>
    </w:p>
    <w:p w14:paraId="1E8667FF" w14:textId="77777777" w:rsidR="007B254A" w:rsidRPr="00603DE7" w:rsidRDefault="007B254A" w:rsidP="007B254A">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 xml:space="preserve">This study employs a quantitative correlational research design to examine the relationship between cultural backgrounds and English language competency among students at Basilan State College. It sought to determine how factors such as language attitudes, language use in family and community contexts, and cultural communication styles are associated with students’ English learning experiences. Data were collected through a structured survey questionnaire using a 5-point Likert scale, allowing the researcher to quantify responses and statistically analyze the strength and direction of relationships between variables. A correlational design is appropriate for this study as it enables the identification of patterns and associations between learners’ cultural factors and their English learning outcomes without manipulating any variables (Creswell, 2014). </w:t>
      </w:r>
    </w:p>
    <w:p w14:paraId="255052CB" w14:textId="77777777" w:rsidR="007B254A" w:rsidRPr="00603DE7" w:rsidRDefault="007B254A" w:rsidP="007B254A">
      <w:pPr>
        <w:autoSpaceDE w:val="0"/>
        <w:autoSpaceDN w:val="0"/>
        <w:adjustRightInd w:val="0"/>
        <w:spacing w:after="0" w:line="480" w:lineRule="auto"/>
        <w:contextualSpacing/>
        <w:jc w:val="both"/>
        <w:rPr>
          <w:rFonts w:ascii="Arial" w:hAnsi="Arial" w:cs="Arial"/>
          <w:b/>
          <w:bCs/>
          <w:i/>
          <w:iCs/>
          <w:sz w:val="24"/>
          <w:szCs w:val="23"/>
        </w:rPr>
      </w:pPr>
    </w:p>
    <w:p w14:paraId="00AFE849" w14:textId="77777777" w:rsidR="00016C7B" w:rsidRDefault="00016C7B" w:rsidP="007B254A">
      <w:pPr>
        <w:autoSpaceDE w:val="0"/>
        <w:autoSpaceDN w:val="0"/>
        <w:adjustRightInd w:val="0"/>
        <w:spacing w:after="0" w:line="480" w:lineRule="auto"/>
        <w:contextualSpacing/>
        <w:jc w:val="both"/>
        <w:rPr>
          <w:rFonts w:ascii="Arial" w:hAnsi="Arial" w:cs="Arial"/>
          <w:b/>
          <w:bCs/>
          <w:sz w:val="24"/>
          <w:szCs w:val="23"/>
        </w:rPr>
      </w:pPr>
    </w:p>
    <w:p w14:paraId="1584EF38" w14:textId="139CC7F6" w:rsidR="007B254A" w:rsidRPr="00603DE7" w:rsidRDefault="007B254A" w:rsidP="007B254A">
      <w:pPr>
        <w:autoSpaceDE w:val="0"/>
        <w:autoSpaceDN w:val="0"/>
        <w:adjustRightInd w:val="0"/>
        <w:spacing w:after="0" w:line="480" w:lineRule="auto"/>
        <w:contextualSpacing/>
        <w:jc w:val="both"/>
        <w:rPr>
          <w:rFonts w:ascii="Arial" w:hAnsi="Arial" w:cs="Arial"/>
          <w:b/>
          <w:bCs/>
          <w:sz w:val="24"/>
          <w:szCs w:val="23"/>
        </w:rPr>
      </w:pPr>
      <w:r w:rsidRPr="00603DE7">
        <w:rPr>
          <w:rFonts w:ascii="Arial" w:hAnsi="Arial" w:cs="Arial"/>
          <w:b/>
          <w:bCs/>
          <w:sz w:val="24"/>
          <w:szCs w:val="23"/>
        </w:rPr>
        <w:lastRenderedPageBreak/>
        <w:t>Research Locale</w:t>
      </w:r>
    </w:p>
    <w:p w14:paraId="75074B51" w14:textId="77777777" w:rsidR="00016C7B" w:rsidRDefault="00016C7B" w:rsidP="007B254A">
      <w:pPr>
        <w:autoSpaceDE w:val="0"/>
        <w:autoSpaceDN w:val="0"/>
        <w:adjustRightInd w:val="0"/>
        <w:spacing w:after="0" w:line="480" w:lineRule="auto"/>
        <w:contextualSpacing/>
        <w:jc w:val="both"/>
        <w:rPr>
          <w:rFonts w:ascii="Arial" w:hAnsi="Arial" w:cs="Arial"/>
          <w:sz w:val="24"/>
          <w:szCs w:val="23"/>
        </w:rPr>
      </w:pPr>
    </w:p>
    <w:p w14:paraId="27D9F709" w14:textId="776EE9AB" w:rsidR="007B254A" w:rsidRPr="00603DE7" w:rsidRDefault="007B254A" w:rsidP="007B254A">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 xml:space="preserve">This study was conducted in Basilan State College, an institution in the City of Isabela de Basilan, Basilan Province, that caters to various ethnic groups, including Tausūg, Yakan, Chavacano, Samal, and Tagalog, each with distinct languages and cultural practices. The unique sociocultural dynamics of the environment provided a significant context for examining the influence of cultural backgrounds on second language competency. </w:t>
      </w:r>
    </w:p>
    <w:p w14:paraId="6FE6D6E1" w14:textId="77777777" w:rsidR="007B254A" w:rsidRPr="00603DE7" w:rsidRDefault="007B254A" w:rsidP="007B254A">
      <w:pPr>
        <w:autoSpaceDE w:val="0"/>
        <w:autoSpaceDN w:val="0"/>
        <w:adjustRightInd w:val="0"/>
        <w:spacing w:after="0" w:line="480" w:lineRule="auto"/>
        <w:contextualSpacing/>
        <w:jc w:val="both"/>
        <w:rPr>
          <w:rFonts w:ascii="Arial" w:hAnsi="Arial" w:cs="Arial"/>
          <w:sz w:val="24"/>
          <w:szCs w:val="23"/>
        </w:rPr>
      </w:pPr>
    </w:p>
    <w:p w14:paraId="05CE61F0" w14:textId="77777777" w:rsidR="007B254A" w:rsidRPr="00603DE7" w:rsidRDefault="007B254A" w:rsidP="007B254A">
      <w:pPr>
        <w:autoSpaceDE w:val="0"/>
        <w:autoSpaceDN w:val="0"/>
        <w:adjustRightInd w:val="0"/>
        <w:spacing w:after="0" w:line="480" w:lineRule="auto"/>
        <w:contextualSpacing/>
        <w:jc w:val="both"/>
        <w:rPr>
          <w:rFonts w:ascii="Arial" w:hAnsi="Arial" w:cs="Arial"/>
          <w:b/>
          <w:bCs/>
          <w:sz w:val="24"/>
          <w:szCs w:val="23"/>
        </w:rPr>
      </w:pPr>
      <w:r w:rsidRPr="00603DE7">
        <w:rPr>
          <w:rFonts w:ascii="Arial" w:hAnsi="Arial" w:cs="Arial"/>
          <w:b/>
          <w:bCs/>
          <w:sz w:val="24"/>
          <w:szCs w:val="23"/>
        </w:rPr>
        <w:t>Sampling Procedure</w:t>
      </w:r>
    </w:p>
    <w:p w14:paraId="6663E552" w14:textId="77777777" w:rsidR="00016C7B" w:rsidRDefault="00016C7B" w:rsidP="007B254A">
      <w:pPr>
        <w:autoSpaceDE w:val="0"/>
        <w:autoSpaceDN w:val="0"/>
        <w:adjustRightInd w:val="0"/>
        <w:spacing w:after="0" w:line="480" w:lineRule="auto"/>
        <w:contextualSpacing/>
        <w:jc w:val="both"/>
        <w:rPr>
          <w:rFonts w:ascii="Arial" w:hAnsi="Arial" w:cs="Arial"/>
          <w:sz w:val="24"/>
          <w:szCs w:val="23"/>
        </w:rPr>
      </w:pPr>
    </w:p>
    <w:p w14:paraId="598FF2C0" w14:textId="33E15418" w:rsidR="007B254A" w:rsidRPr="00603DE7" w:rsidRDefault="007B254A" w:rsidP="007B254A">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 xml:space="preserve">The study employed purposive sampling method following the criteria: a. English is not their native language, b. enrolled either in BSED-English or BAELS, and c. took up GE 100. This approach was chosen to ensure that the diverse cultural and linguistic backgrounds of the students were adequately represented. By following the criteria in selecting the respondents from the population of the students majoring in English within the identified institution, the study sought to obtain comprehensive data on how cultural factors influence second language learning while minimizing potential selection bias. </w:t>
      </w:r>
    </w:p>
    <w:p w14:paraId="0260A34B" w14:textId="77777777" w:rsidR="007B254A" w:rsidRDefault="007B254A" w:rsidP="007B254A">
      <w:pPr>
        <w:autoSpaceDE w:val="0"/>
        <w:autoSpaceDN w:val="0"/>
        <w:adjustRightInd w:val="0"/>
        <w:spacing w:after="0" w:line="480" w:lineRule="auto"/>
        <w:contextualSpacing/>
        <w:jc w:val="both"/>
        <w:rPr>
          <w:rFonts w:ascii="Arial" w:hAnsi="Arial" w:cs="Arial"/>
          <w:sz w:val="24"/>
          <w:szCs w:val="23"/>
        </w:rPr>
      </w:pPr>
    </w:p>
    <w:p w14:paraId="33C6934D" w14:textId="77777777" w:rsidR="00016C7B" w:rsidRDefault="00016C7B" w:rsidP="007B254A">
      <w:pPr>
        <w:autoSpaceDE w:val="0"/>
        <w:autoSpaceDN w:val="0"/>
        <w:adjustRightInd w:val="0"/>
        <w:spacing w:after="0" w:line="480" w:lineRule="auto"/>
        <w:contextualSpacing/>
        <w:jc w:val="both"/>
        <w:rPr>
          <w:rFonts w:ascii="Arial" w:hAnsi="Arial" w:cs="Arial"/>
          <w:b/>
          <w:bCs/>
          <w:sz w:val="24"/>
          <w:szCs w:val="23"/>
        </w:rPr>
      </w:pPr>
    </w:p>
    <w:p w14:paraId="7D02A392" w14:textId="77777777" w:rsidR="00016C7B" w:rsidRDefault="00016C7B" w:rsidP="007B254A">
      <w:pPr>
        <w:autoSpaceDE w:val="0"/>
        <w:autoSpaceDN w:val="0"/>
        <w:adjustRightInd w:val="0"/>
        <w:spacing w:after="0" w:line="480" w:lineRule="auto"/>
        <w:contextualSpacing/>
        <w:jc w:val="both"/>
        <w:rPr>
          <w:rFonts w:ascii="Arial" w:hAnsi="Arial" w:cs="Arial"/>
          <w:b/>
          <w:bCs/>
          <w:sz w:val="24"/>
          <w:szCs w:val="23"/>
        </w:rPr>
      </w:pPr>
    </w:p>
    <w:p w14:paraId="5B90A8AF" w14:textId="77777777" w:rsidR="00016C7B" w:rsidRDefault="00016C7B" w:rsidP="007B254A">
      <w:pPr>
        <w:autoSpaceDE w:val="0"/>
        <w:autoSpaceDN w:val="0"/>
        <w:adjustRightInd w:val="0"/>
        <w:spacing w:after="0" w:line="480" w:lineRule="auto"/>
        <w:contextualSpacing/>
        <w:jc w:val="both"/>
        <w:rPr>
          <w:rFonts w:ascii="Arial" w:hAnsi="Arial" w:cs="Arial"/>
          <w:b/>
          <w:bCs/>
          <w:sz w:val="24"/>
          <w:szCs w:val="23"/>
        </w:rPr>
      </w:pPr>
    </w:p>
    <w:p w14:paraId="50652B2B" w14:textId="694A1EE8" w:rsidR="007B254A" w:rsidRPr="00440F92" w:rsidRDefault="007B254A" w:rsidP="007B254A">
      <w:pPr>
        <w:autoSpaceDE w:val="0"/>
        <w:autoSpaceDN w:val="0"/>
        <w:adjustRightInd w:val="0"/>
        <w:spacing w:after="0" w:line="480" w:lineRule="auto"/>
        <w:contextualSpacing/>
        <w:jc w:val="both"/>
        <w:rPr>
          <w:rFonts w:ascii="Arial" w:hAnsi="Arial" w:cs="Arial"/>
          <w:b/>
          <w:bCs/>
          <w:sz w:val="24"/>
          <w:szCs w:val="23"/>
        </w:rPr>
      </w:pPr>
      <w:r w:rsidRPr="00440F92">
        <w:rPr>
          <w:rFonts w:ascii="Arial" w:hAnsi="Arial" w:cs="Arial"/>
          <w:b/>
          <w:bCs/>
          <w:sz w:val="24"/>
          <w:szCs w:val="23"/>
        </w:rPr>
        <w:lastRenderedPageBreak/>
        <w:t>Sample Population</w:t>
      </w:r>
    </w:p>
    <w:p w14:paraId="503206DB" w14:textId="77777777" w:rsidR="00016C7B" w:rsidRDefault="00016C7B" w:rsidP="007B254A">
      <w:pPr>
        <w:autoSpaceDE w:val="0"/>
        <w:autoSpaceDN w:val="0"/>
        <w:adjustRightInd w:val="0"/>
        <w:spacing w:after="0" w:line="480" w:lineRule="auto"/>
        <w:contextualSpacing/>
        <w:jc w:val="both"/>
        <w:rPr>
          <w:rFonts w:ascii="Arial" w:hAnsi="Arial" w:cs="Arial"/>
          <w:sz w:val="24"/>
          <w:szCs w:val="23"/>
        </w:rPr>
      </w:pPr>
    </w:p>
    <w:p w14:paraId="022EAC83" w14:textId="78E90B99" w:rsidR="00033583" w:rsidRDefault="007B254A" w:rsidP="007B254A">
      <w:pPr>
        <w:autoSpaceDE w:val="0"/>
        <w:autoSpaceDN w:val="0"/>
        <w:adjustRightInd w:val="0"/>
        <w:spacing w:after="0" w:line="480" w:lineRule="auto"/>
        <w:contextualSpacing/>
        <w:jc w:val="both"/>
        <w:rPr>
          <w:rFonts w:ascii="Arial" w:hAnsi="Arial" w:cs="Arial"/>
          <w:sz w:val="24"/>
          <w:szCs w:val="23"/>
        </w:rPr>
      </w:pPr>
      <w:r>
        <w:rPr>
          <w:rFonts w:ascii="Arial" w:hAnsi="Arial" w:cs="Arial"/>
          <w:sz w:val="24"/>
          <w:szCs w:val="23"/>
        </w:rPr>
        <w:tab/>
      </w:r>
      <w:r w:rsidRPr="00440F92">
        <w:rPr>
          <w:rFonts w:ascii="Arial" w:hAnsi="Arial" w:cs="Arial"/>
          <w:sz w:val="24"/>
          <w:szCs w:val="23"/>
        </w:rPr>
        <w:t xml:space="preserve">The population of this study consisted of </w:t>
      </w:r>
      <w:r>
        <w:rPr>
          <w:rFonts w:ascii="Arial" w:hAnsi="Arial" w:cs="Arial"/>
          <w:sz w:val="24"/>
          <w:szCs w:val="23"/>
        </w:rPr>
        <w:t>one hundred and thirty-five</w:t>
      </w:r>
      <w:r w:rsidRPr="00440F92">
        <w:rPr>
          <w:rFonts w:ascii="Arial" w:hAnsi="Arial" w:cs="Arial"/>
          <w:sz w:val="24"/>
          <w:szCs w:val="23"/>
        </w:rPr>
        <w:t xml:space="preserve"> (</w:t>
      </w:r>
      <w:r>
        <w:rPr>
          <w:rFonts w:ascii="Arial" w:hAnsi="Arial" w:cs="Arial"/>
          <w:sz w:val="24"/>
          <w:szCs w:val="23"/>
        </w:rPr>
        <w:t>135</w:t>
      </w:r>
      <w:r w:rsidRPr="00440F92">
        <w:rPr>
          <w:rFonts w:ascii="Arial" w:hAnsi="Arial" w:cs="Arial"/>
          <w:sz w:val="24"/>
          <w:szCs w:val="23"/>
        </w:rPr>
        <w:t xml:space="preserve">) </w:t>
      </w:r>
      <w:r>
        <w:rPr>
          <w:rFonts w:ascii="Arial" w:hAnsi="Arial" w:cs="Arial"/>
          <w:sz w:val="24"/>
          <w:szCs w:val="23"/>
        </w:rPr>
        <w:t xml:space="preserve">students majoring English </w:t>
      </w:r>
      <w:r w:rsidRPr="00440F92">
        <w:rPr>
          <w:rFonts w:ascii="Arial" w:hAnsi="Arial" w:cs="Arial"/>
          <w:sz w:val="24"/>
          <w:szCs w:val="23"/>
        </w:rPr>
        <w:t xml:space="preserve">enrolled at </w:t>
      </w:r>
      <w:r>
        <w:rPr>
          <w:rFonts w:ascii="Arial" w:hAnsi="Arial" w:cs="Arial"/>
          <w:sz w:val="24"/>
          <w:szCs w:val="23"/>
        </w:rPr>
        <w:t>Basilan State College</w:t>
      </w:r>
      <w:r w:rsidRPr="00440F92">
        <w:rPr>
          <w:rFonts w:ascii="Arial" w:hAnsi="Arial" w:cs="Arial"/>
          <w:sz w:val="24"/>
          <w:szCs w:val="23"/>
        </w:rPr>
        <w:t xml:space="preserve"> during the School Year 2025–2026</w:t>
      </w:r>
      <w:r w:rsidR="00A6776C">
        <w:rPr>
          <w:rFonts w:ascii="Arial" w:hAnsi="Arial" w:cs="Arial"/>
          <w:sz w:val="24"/>
          <w:szCs w:val="23"/>
        </w:rPr>
        <w:t>.</w:t>
      </w:r>
    </w:p>
    <w:p w14:paraId="71C591F8" w14:textId="3BB4C292" w:rsidR="00A6776C" w:rsidRPr="00603DE7" w:rsidRDefault="00033583" w:rsidP="00033583">
      <w:pPr>
        <w:autoSpaceDE w:val="0"/>
        <w:autoSpaceDN w:val="0"/>
        <w:adjustRightInd w:val="0"/>
        <w:spacing w:after="0" w:line="480" w:lineRule="auto"/>
        <w:ind w:firstLine="720"/>
        <w:contextualSpacing/>
        <w:jc w:val="both"/>
        <w:rPr>
          <w:rFonts w:ascii="Arial" w:hAnsi="Arial" w:cs="Arial"/>
          <w:sz w:val="24"/>
          <w:szCs w:val="23"/>
        </w:rPr>
      </w:pPr>
      <w:r w:rsidRPr="00B17033">
        <w:rPr>
          <w:rFonts w:ascii="Arial" w:hAnsi="Arial" w:cs="Arial"/>
          <w:sz w:val="24"/>
          <w:szCs w:val="23"/>
        </w:rPr>
        <w:t>Given the relatively limited size of the population, the researcher utilized total enumeration, which operates as a specific variant of purposive sampling, to capture data from every respondent. Purposive sampling is defined by Arikunto (2010) as the intentional selection of subjects based on predetermined criteria aligned with the objectives of the study. When this approach encompasses the entire population of interest to ensure complete data representation, it constitutes total enumeration (Sugiyono, 2014). This census-style method was selected to eliminate sampling error and provide a comprehensive analysis of the entire English major cohort.</w:t>
      </w:r>
    </w:p>
    <w:p w14:paraId="3442701A" w14:textId="77777777" w:rsidR="007B254A" w:rsidRDefault="007B254A" w:rsidP="007B254A">
      <w:pPr>
        <w:autoSpaceDE w:val="0"/>
        <w:autoSpaceDN w:val="0"/>
        <w:adjustRightInd w:val="0"/>
        <w:spacing w:after="0" w:line="480" w:lineRule="auto"/>
        <w:contextualSpacing/>
        <w:jc w:val="both"/>
        <w:rPr>
          <w:rFonts w:ascii="Arial" w:hAnsi="Arial" w:cs="Arial"/>
          <w:b/>
          <w:bCs/>
          <w:sz w:val="24"/>
          <w:szCs w:val="23"/>
        </w:rPr>
      </w:pPr>
    </w:p>
    <w:p w14:paraId="73D36BD6" w14:textId="77777777" w:rsidR="007B254A" w:rsidRPr="00603DE7" w:rsidRDefault="007B254A" w:rsidP="007B254A">
      <w:pPr>
        <w:autoSpaceDE w:val="0"/>
        <w:autoSpaceDN w:val="0"/>
        <w:adjustRightInd w:val="0"/>
        <w:spacing w:after="0" w:line="480" w:lineRule="auto"/>
        <w:contextualSpacing/>
        <w:jc w:val="both"/>
        <w:rPr>
          <w:rFonts w:ascii="Arial" w:hAnsi="Arial" w:cs="Arial"/>
          <w:b/>
          <w:bCs/>
          <w:sz w:val="24"/>
          <w:szCs w:val="23"/>
        </w:rPr>
      </w:pPr>
      <w:r w:rsidRPr="00603DE7">
        <w:rPr>
          <w:rFonts w:ascii="Arial" w:hAnsi="Arial" w:cs="Arial"/>
          <w:b/>
          <w:bCs/>
          <w:sz w:val="24"/>
          <w:szCs w:val="23"/>
        </w:rPr>
        <w:t>Research Instrument</w:t>
      </w:r>
    </w:p>
    <w:p w14:paraId="24733114" w14:textId="77777777" w:rsidR="00016C7B" w:rsidRDefault="00016C7B" w:rsidP="007B254A">
      <w:pPr>
        <w:autoSpaceDE w:val="0"/>
        <w:autoSpaceDN w:val="0"/>
        <w:adjustRightInd w:val="0"/>
        <w:spacing w:after="0" w:line="480" w:lineRule="auto"/>
        <w:contextualSpacing/>
        <w:jc w:val="both"/>
        <w:rPr>
          <w:rFonts w:ascii="Arial" w:hAnsi="Arial" w:cs="Arial"/>
          <w:sz w:val="24"/>
          <w:szCs w:val="23"/>
        </w:rPr>
      </w:pPr>
    </w:p>
    <w:p w14:paraId="0C498F2F" w14:textId="77777777" w:rsidR="00B17033" w:rsidRDefault="007B254A" w:rsidP="00222497">
      <w:pPr>
        <w:autoSpaceDE w:val="0"/>
        <w:autoSpaceDN w:val="0"/>
        <w:adjustRightInd w:val="0"/>
        <w:spacing w:after="0" w:line="480" w:lineRule="auto"/>
        <w:contextualSpacing/>
        <w:jc w:val="both"/>
        <w:rPr>
          <w:rFonts w:ascii="Arial" w:hAnsi="Arial" w:cs="Arial"/>
          <w:color w:val="EE0000"/>
          <w:sz w:val="24"/>
          <w:szCs w:val="23"/>
        </w:rPr>
      </w:pPr>
      <w:r w:rsidRPr="00603DE7">
        <w:rPr>
          <w:rFonts w:ascii="Arial" w:hAnsi="Arial" w:cs="Arial"/>
          <w:sz w:val="24"/>
          <w:szCs w:val="23"/>
        </w:rPr>
        <w:tab/>
        <w:t xml:space="preserve">The study utilized a structured survey questionnaire developed by the researcher, consisting of two parts. The first part collected demographic data on respondents’ ethnic group. The second part contained 30 statements divided equally among three key variables: cultural attitudes toward the second language, language use in family and community, and cultural communication styles and norms. </w:t>
      </w:r>
      <w:r w:rsidR="00222497" w:rsidRPr="00B17033">
        <w:rPr>
          <w:rFonts w:ascii="Arial" w:hAnsi="Arial" w:cs="Arial"/>
          <w:color w:val="000000" w:themeColor="text1"/>
          <w:sz w:val="24"/>
          <w:szCs w:val="23"/>
        </w:rPr>
        <w:t xml:space="preserve">Consequently, it is composed of thirty (30) items that elicited the responses </w:t>
      </w:r>
      <w:r w:rsidR="00222497" w:rsidRPr="00B17033">
        <w:rPr>
          <w:rFonts w:ascii="Arial" w:hAnsi="Arial" w:cs="Arial"/>
          <w:color w:val="000000" w:themeColor="text1"/>
          <w:sz w:val="24"/>
          <w:szCs w:val="23"/>
        </w:rPr>
        <w:lastRenderedPageBreak/>
        <w:t xml:space="preserve">of the respondents on their motivational factors of English Language acquisition, and the following scale was used to score the respondents' responses: </w:t>
      </w:r>
    </w:p>
    <w:p w14:paraId="0594B60A" w14:textId="68051E5D" w:rsidR="003A28FA" w:rsidRPr="00B17033" w:rsidRDefault="00222497" w:rsidP="00222497">
      <w:pPr>
        <w:autoSpaceDE w:val="0"/>
        <w:autoSpaceDN w:val="0"/>
        <w:adjustRightInd w:val="0"/>
        <w:spacing w:after="0" w:line="480" w:lineRule="auto"/>
        <w:contextualSpacing/>
        <w:jc w:val="both"/>
        <w:rPr>
          <w:rFonts w:ascii="Arial" w:hAnsi="Arial" w:cs="Arial"/>
          <w:color w:val="000000" w:themeColor="text1"/>
          <w:sz w:val="24"/>
          <w:szCs w:val="23"/>
        </w:rPr>
      </w:pPr>
      <w:r w:rsidRPr="00B17033">
        <w:rPr>
          <w:rFonts w:ascii="Arial" w:hAnsi="Arial" w:cs="Arial"/>
          <w:color w:val="000000" w:themeColor="text1"/>
          <w:sz w:val="24"/>
          <w:szCs w:val="23"/>
        </w:rPr>
        <w:t xml:space="preserve">5 </w:t>
      </w:r>
      <w:r w:rsidR="003A28FA" w:rsidRPr="00B17033">
        <w:rPr>
          <w:rFonts w:ascii="Arial" w:hAnsi="Arial" w:cs="Arial"/>
          <w:color w:val="000000" w:themeColor="text1"/>
          <w:sz w:val="24"/>
          <w:szCs w:val="23"/>
        </w:rPr>
        <w:t xml:space="preserve">- </w:t>
      </w:r>
      <w:r w:rsidRPr="00B17033">
        <w:rPr>
          <w:rFonts w:ascii="Arial" w:hAnsi="Arial" w:cs="Arial"/>
          <w:color w:val="000000" w:themeColor="text1"/>
          <w:sz w:val="24"/>
          <w:szCs w:val="23"/>
        </w:rPr>
        <w:t>strongly agree (SA)</w:t>
      </w:r>
    </w:p>
    <w:p w14:paraId="1056D331" w14:textId="77777777" w:rsidR="003A28FA" w:rsidRPr="00B17033" w:rsidRDefault="00222497" w:rsidP="00222497">
      <w:pPr>
        <w:autoSpaceDE w:val="0"/>
        <w:autoSpaceDN w:val="0"/>
        <w:adjustRightInd w:val="0"/>
        <w:spacing w:after="0" w:line="480" w:lineRule="auto"/>
        <w:contextualSpacing/>
        <w:jc w:val="both"/>
        <w:rPr>
          <w:rFonts w:ascii="Arial" w:hAnsi="Arial" w:cs="Arial"/>
          <w:color w:val="000000" w:themeColor="text1"/>
          <w:sz w:val="24"/>
          <w:szCs w:val="23"/>
        </w:rPr>
      </w:pPr>
      <w:r w:rsidRPr="00B17033">
        <w:rPr>
          <w:rFonts w:ascii="Arial" w:hAnsi="Arial" w:cs="Arial"/>
          <w:color w:val="000000" w:themeColor="text1"/>
          <w:sz w:val="24"/>
          <w:szCs w:val="23"/>
        </w:rPr>
        <w:t xml:space="preserve">4 </w:t>
      </w:r>
      <w:r w:rsidR="003A28FA" w:rsidRPr="00B17033">
        <w:rPr>
          <w:rFonts w:ascii="Arial" w:hAnsi="Arial" w:cs="Arial"/>
          <w:color w:val="000000" w:themeColor="text1"/>
          <w:sz w:val="24"/>
          <w:szCs w:val="23"/>
        </w:rPr>
        <w:t xml:space="preserve">- </w:t>
      </w:r>
      <w:r w:rsidRPr="00B17033">
        <w:rPr>
          <w:rFonts w:ascii="Arial" w:hAnsi="Arial" w:cs="Arial"/>
          <w:color w:val="000000" w:themeColor="text1"/>
          <w:sz w:val="24"/>
          <w:szCs w:val="23"/>
        </w:rPr>
        <w:t>agree (A)</w:t>
      </w:r>
    </w:p>
    <w:p w14:paraId="55894F72" w14:textId="77777777" w:rsidR="003A28FA" w:rsidRPr="00B17033" w:rsidRDefault="00222497" w:rsidP="00222497">
      <w:pPr>
        <w:autoSpaceDE w:val="0"/>
        <w:autoSpaceDN w:val="0"/>
        <w:adjustRightInd w:val="0"/>
        <w:spacing w:after="0" w:line="480" w:lineRule="auto"/>
        <w:contextualSpacing/>
        <w:jc w:val="both"/>
        <w:rPr>
          <w:rFonts w:ascii="Arial" w:hAnsi="Arial" w:cs="Arial"/>
          <w:color w:val="000000" w:themeColor="text1"/>
          <w:sz w:val="24"/>
          <w:szCs w:val="23"/>
        </w:rPr>
      </w:pPr>
      <w:r w:rsidRPr="00B17033">
        <w:rPr>
          <w:rFonts w:ascii="Arial" w:hAnsi="Arial" w:cs="Arial"/>
          <w:color w:val="000000" w:themeColor="text1"/>
          <w:sz w:val="24"/>
          <w:szCs w:val="23"/>
        </w:rPr>
        <w:t xml:space="preserve">3 </w:t>
      </w:r>
      <w:r w:rsidR="003A28FA" w:rsidRPr="00B17033">
        <w:rPr>
          <w:rFonts w:ascii="Arial" w:hAnsi="Arial" w:cs="Arial"/>
          <w:color w:val="000000" w:themeColor="text1"/>
          <w:sz w:val="24"/>
          <w:szCs w:val="23"/>
        </w:rPr>
        <w:t>-</w:t>
      </w:r>
      <w:r w:rsidRPr="00B17033">
        <w:rPr>
          <w:rFonts w:ascii="Arial" w:hAnsi="Arial" w:cs="Arial"/>
          <w:color w:val="000000" w:themeColor="text1"/>
          <w:sz w:val="24"/>
          <w:szCs w:val="23"/>
        </w:rPr>
        <w:t xml:space="preserve"> moderately agree (MA)</w:t>
      </w:r>
    </w:p>
    <w:p w14:paraId="7A207E0E" w14:textId="77777777" w:rsidR="003A28FA" w:rsidRPr="00B17033" w:rsidRDefault="00222497" w:rsidP="00222497">
      <w:pPr>
        <w:autoSpaceDE w:val="0"/>
        <w:autoSpaceDN w:val="0"/>
        <w:adjustRightInd w:val="0"/>
        <w:spacing w:after="0" w:line="480" w:lineRule="auto"/>
        <w:contextualSpacing/>
        <w:jc w:val="both"/>
        <w:rPr>
          <w:rFonts w:ascii="Arial" w:hAnsi="Arial" w:cs="Arial"/>
          <w:color w:val="000000" w:themeColor="text1"/>
          <w:sz w:val="24"/>
          <w:szCs w:val="23"/>
        </w:rPr>
      </w:pPr>
      <w:r w:rsidRPr="00B17033">
        <w:rPr>
          <w:rFonts w:ascii="Arial" w:hAnsi="Arial" w:cs="Arial"/>
          <w:color w:val="000000" w:themeColor="text1"/>
          <w:sz w:val="24"/>
          <w:szCs w:val="23"/>
        </w:rPr>
        <w:t xml:space="preserve">2 </w:t>
      </w:r>
      <w:r w:rsidR="003A28FA" w:rsidRPr="00B17033">
        <w:rPr>
          <w:rFonts w:ascii="Arial" w:hAnsi="Arial" w:cs="Arial"/>
          <w:color w:val="000000" w:themeColor="text1"/>
          <w:sz w:val="24"/>
          <w:szCs w:val="23"/>
        </w:rPr>
        <w:t>-</w:t>
      </w:r>
      <w:r w:rsidRPr="00B17033">
        <w:rPr>
          <w:rFonts w:ascii="Arial" w:hAnsi="Arial" w:cs="Arial"/>
          <w:color w:val="000000" w:themeColor="text1"/>
          <w:sz w:val="24"/>
          <w:szCs w:val="23"/>
        </w:rPr>
        <w:t xml:space="preserve"> disagree (D)</w:t>
      </w:r>
    </w:p>
    <w:p w14:paraId="4E0B8C5E" w14:textId="4886D2EC" w:rsidR="00222497" w:rsidRPr="00B17033" w:rsidRDefault="003A28FA" w:rsidP="00222497">
      <w:pPr>
        <w:autoSpaceDE w:val="0"/>
        <w:autoSpaceDN w:val="0"/>
        <w:adjustRightInd w:val="0"/>
        <w:spacing w:after="0" w:line="480" w:lineRule="auto"/>
        <w:contextualSpacing/>
        <w:jc w:val="both"/>
        <w:rPr>
          <w:rFonts w:ascii="Arial" w:hAnsi="Arial" w:cs="Arial"/>
          <w:color w:val="000000" w:themeColor="text1"/>
          <w:sz w:val="24"/>
          <w:szCs w:val="23"/>
        </w:rPr>
      </w:pPr>
      <w:r w:rsidRPr="00B17033">
        <w:rPr>
          <w:rFonts w:ascii="Arial" w:hAnsi="Arial" w:cs="Arial"/>
          <w:color w:val="000000" w:themeColor="text1"/>
          <w:sz w:val="24"/>
          <w:szCs w:val="23"/>
        </w:rPr>
        <w:t>1 -</w:t>
      </w:r>
      <w:r w:rsidR="00222497" w:rsidRPr="00B17033">
        <w:rPr>
          <w:rFonts w:ascii="Arial" w:hAnsi="Arial" w:cs="Arial"/>
          <w:color w:val="000000" w:themeColor="text1"/>
          <w:sz w:val="24"/>
          <w:szCs w:val="23"/>
        </w:rPr>
        <w:t xml:space="preserve"> strongly disagree (SD).</w:t>
      </w:r>
    </w:p>
    <w:p w14:paraId="03CFCB39" w14:textId="7FE33E52" w:rsidR="007B254A" w:rsidRDefault="003A28FA" w:rsidP="007B254A">
      <w:pPr>
        <w:autoSpaceDE w:val="0"/>
        <w:autoSpaceDN w:val="0"/>
        <w:adjustRightInd w:val="0"/>
        <w:spacing w:after="0" w:line="480" w:lineRule="auto"/>
        <w:contextualSpacing/>
        <w:jc w:val="both"/>
        <w:rPr>
          <w:rFonts w:ascii="Arial" w:hAnsi="Arial" w:cs="Arial"/>
          <w:sz w:val="24"/>
          <w:szCs w:val="23"/>
        </w:rPr>
      </w:pPr>
      <w:r>
        <w:rPr>
          <w:rFonts w:ascii="Arial" w:hAnsi="Arial" w:cs="Arial"/>
          <w:sz w:val="24"/>
          <w:szCs w:val="23"/>
        </w:rPr>
        <w:tab/>
        <w:t>Moreover, to interpret the result of the responses, the following were used:</w:t>
      </w:r>
    </w:p>
    <w:p w14:paraId="693B357D" w14:textId="77777777" w:rsidR="003A28FA" w:rsidRPr="00B17033" w:rsidRDefault="003A28FA" w:rsidP="003A28FA">
      <w:pPr>
        <w:rPr>
          <w:rFonts w:ascii="Arial" w:hAnsi="Arial" w:cs="Arial"/>
          <w:color w:val="000000" w:themeColor="text1"/>
          <w:sz w:val="24"/>
          <w:szCs w:val="24"/>
          <w:lang w:val="en-US"/>
        </w:rPr>
      </w:pPr>
      <w:r w:rsidRPr="00B17033">
        <w:rPr>
          <w:rFonts w:ascii="Arial" w:hAnsi="Arial" w:cs="Arial"/>
          <w:color w:val="000000" w:themeColor="text1"/>
          <w:sz w:val="24"/>
          <w:szCs w:val="24"/>
          <w:lang w:val="en-US"/>
        </w:rPr>
        <w:t>1:00 – 1:80: Very Low</w:t>
      </w:r>
    </w:p>
    <w:p w14:paraId="179DFDDE" w14:textId="5017800D" w:rsidR="003A28FA" w:rsidRPr="00B17033" w:rsidRDefault="003A28FA" w:rsidP="003A28FA">
      <w:pPr>
        <w:rPr>
          <w:rFonts w:ascii="Arial" w:hAnsi="Arial" w:cs="Arial"/>
          <w:color w:val="000000" w:themeColor="text1"/>
          <w:sz w:val="24"/>
          <w:szCs w:val="24"/>
          <w:lang w:val="en-US"/>
        </w:rPr>
      </w:pPr>
      <w:r w:rsidRPr="00B17033">
        <w:rPr>
          <w:rFonts w:ascii="Arial" w:hAnsi="Arial" w:cs="Arial"/>
          <w:color w:val="000000" w:themeColor="text1"/>
          <w:sz w:val="24"/>
          <w:szCs w:val="24"/>
          <w:lang w:val="en-US"/>
        </w:rPr>
        <w:t xml:space="preserve">1:81 – 2:60: Low </w:t>
      </w:r>
    </w:p>
    <w:p w14:paraId="24F40A0C" w14:textId="77777777" w:rsidR="003A28FA" w:rsidRPr="00B17033" w:rsidRDefault="003A28FA" w:rsidP="003A28FA">
      <w:pPr>
        <w:rPr>
          <w:rFonts w:ascii="Arial" w:hAnsi="Arial" w:cs="Arial"/>
          <w:color w:val="000000" w:themeColor="text1"/>
          <w:sz w:val="24"/>
          <w:szCs w:val="24"/>
          <w:lang w:val="en-US"/>
        </w:rPr>
      </w:pPr>
      <w:r w:rsidRPr="00B17033">
        <w:rPr>
          <w:rFonts w:ascii="Arial" w:hAnsi="Arial" w:cs="Arial"/>
          <w:color w:val="000000" w:themeColor="text1"/>
          <w:sz w:val="24"/>
          <w:szCs w:val="24"/>
          <w:lang w:val="en-US"/>
        </w:rPr>
        <w:t>2:61 – 3:40: Moderate</w:t>
      </w:r>
    </w:p>
    <w:p w14:paraId="60E89426" w14:textId="77777777" w:rsidR="003A28FA" w:rsidRPr="00B17033" w:rsidRDefault="003A28FA" w:rsidP="003A28FA">
      <w:pPr>
        <w:rPr>
          <w:rFonts w:ascii="Arial" w:hAnsi="Arial" w:cs="Arial"/>
          <w:color w:val="000000" w:themeColor="text1"/>
          <w:sz w:val="24"/>
          <w:szCs w:val="24"/>
          <w:lang w:val="en-US"/>
        </w:rPr>
      </w:pPr>
      <w:r w:rsidRPr="00B17033">
        <w:rPr>
          <w:rFonts w:ascii="Arial" w:hAnsi="Arial" w:cs="Arial"/>
          <w:color w:val="000000" w:themeColor="text1"/>
          <w:sz w:val="24"/>
          <w:szCs w:val="24"/>
          <w:lang w:val="en-US"/>
        </w:rPr>
        <w:t>3:41 – 4:20: High</w:t>
      </w:r>
    </w:p>
    <w:p w14:paraId="1701C2A7" w14:textId="6E46A65B" w:rsidR="003A28FA" w:rsidRPr="00B17033" w:rsidRDefault="003A28FA" w:rsidP="003A28FA">
      <w:pPr>
        <w:rPr>
          <w:rFonts w:ascii="Arial" w:hAnsi="Arial" w:cs="Arial"/>
          <w:color w:val="000000" w:themeColor="text1"/>
          <w:sz w:val="24"/>
          <w:szCs w:val="24"/>
          <w:lang w:val="en-US"/>
        </w:rPr>
      </w:pPr>
      <w:r w:rsidRPr="00B17033">
        <w:rPr>
          <w:rFonts w:ascii="Arial" w:hAnsi="Arial" w:cs="Arial"/>
          <w:color w:val="000000" w:themeColor="text1"/>
          <w:sz w:val="24"/>
          <w:szCs w:val="24"/>
          <w:lang w:val="en-US"/>
        </w:rPr>
        <w:t>4:21 – 5:00: Very High</w:t>
      </w:r>
    </w:p>
    <w:p w14:paraId="4BDADB74" w14:textId="77777777" w:rsidR="003A28FA" w:rsidRPr="00603DE7" w:rsidRDefault="003A28FA" w:rsidP="007B254A">
      <w:pPr>
        <w:autoSpaceDE w:val="0"/>
        <w:autoSpaceDN w:val="0"/>
        <w:adjustRightInd w:val="0"/>
        <w:spacing w:after="0" w:line="480" w:lineRule="auto"/>
        <w:contextualSpacing/>
        <w:jc w:val="both"/>
        <w:rPr>
          <w:rFonts w:ascii="Arial" w:hAnsi="Arial" w:cs="Arial"/>
          <w:sz w:val="24"/>
          <w:szCs w:val="23"/>
        </w:rPr>
      </w:pPr>
    </w:p>
    <w:p w14:paraId="55B406B3" w14:textId="77777777" w:rsidR="007B254A" w:rsidRPr="00603DE7" w:rsidRDefault="007B254A" w:rsidP="007B254A">
      <w:pPr>
        <w:autoSpaceDE w:val="0"/>
        <w:autoSpaceDN w:val="0"/>
        <w:adjustRightInd w:val="0"/>
        <w:spacing w:after="0" w:line="480" w:lineRule="auto"/>
        <w:contextualSpacing/>
        <w:jc w:val="both"/>
        <w:rPr>
          <w:rFonts w:ascii="Arial" w:hAnsi="Arial" w:cs="Arial"/>
          <w:b/>
          <w:bCs/>
          <w:sz w:val="24"/>
          <w:szCs w:val="23"/>
        </w:rPr>
      </w:pPr>
      <w:r w:rsidRPr="00603DE7">
        <w:rPr>
          <w:rFonts w:ascii="Arial" w:hAnsi="Arial" w:cs="Arial"/>
          <w:b/>
          <w:bCs/>
          <w:sz w:val="24"/>
          <w:szCs w:val="23"/>
          <w:lang w:val="en-US"/>
        </w:rPr>
        <w:t>Validity and Reliability</w:t>
      </w:r>
    </w:p>
    <w:p w14:paraId="7FF26AA5" w14:textId="77777777" w:rsidR="00016C7B" w:rsidRDefault="00016C7B" w:rsidP="007B254A">
      <w:pPr>
        <w:autoSpaceDE w:val="0"/>
        <w:autoSpaceDN w:val="0"/>
        <w:adjustRightInd w:val="0"/>
        <w:spacing w:after="0" w:line="480" w:lineRule="auto"/>
        <w:contextualSpacing/>
        <w:jc w:val="both"/>
        <w:rPr>
          <w:rFonts w:ascii="Arial" w:hAnsi="Arial" w:cs="Arial"/>
          <w:sz w:val="24"/>
          <w:szCs w:val="23"/>
        </w:rPr>
      </w:pPr>
    </w:p>
    <w:p w14:paraId="7671D552" w14:textId="722E940B" w:rsidR="007B254A" w:rsidRPr="00603DE7" w:rsidRDefault="007B254A" w:rsidP="007B254A">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 xml:space="preserve">The validity of the questionnaire in this study was ensured through a thorough evaluation process. Initially, content validity was established by having three experts in the fields of education and language studies, assess the relevance and clarity of the items. The experts will review the questionnaire items for suitability. Each was asked to rate an item as being: (1) Not Suitable (2) Needs Revision; and 3 (Suitable). This will be done to ensure that the questions accurately represent the constructs related to the cultural factors affecting the student’s second language learning process. This process aligns with Cohen, </w:t>
      </w:r>
      <w:r w:rsidRPr="00603DE7">
        <w:rPr>
          <w:rFonts w:ascii="Arial" w:hAnsi="Arial" w:cs="Arial"/>
          <w:sz w:val="24"/>
          <w:szCs w:val="23"/>
        </w:rPr>
        <w:lastRenderedPageBreak/>
        <w:t xml:space="preserve">Manion, and Morrison (2017), who emphasize the importance of expert evaluation in ensuring that the instrument fully captures the scope of the research objectives. </w:t>
      </w:r>
    </w:p>
    <w:p w14:paraId="1447F136" w14:textId="77777777" w:rsidR="00016C7B" w:rsidRDefault="00016C7B" w:rsidP="007B254A">
      <w:pPr>
        <w:autoSpaceDE w:val="0"/>
        <w:autoSpaceDN w:val="0"/>
        <w:adjustRightInd w:val="0"/>
        <w:spacing w:after="0" w:line="480" w:lineRule="auto"/>
        <w:contextualSpacing/>
        <w:jc w:val="both"/>
        <w:rPr>
          <w:rFonts w:ascii="Arial" w:hAnsi="Arial" w:cs="Arial"/>
          <w:sz w:val="24"/>
          <w:szCs w:val="23"/>
        </w:rPr>
      </w:pPr>
    </w:p>
    <w:p w14:paraId="081191E5" w14:textId="11F23780" w:rsidR="007B254A" w:rsidRDefault="007B254A" w:rsidP="007B254A">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 xml:space="preserve">The reliability of the survey questionnaire in this study was evaluated using Cronbach’s Alpha, a well-established method for measuring internal consistency (Nunnally, 1978; George &amp; Mallery, 2003). This statistic helps determine whether the items within the survey consistently assess the same underlying construct. A coefficient of 0.7 or higher is generally considered acceptable, signifying that the instrument yields reliable and stable results. This process ensures that the survey produces consistent responses across the different items, confirming its reliability for use in this study. </w:t>
      </w:r>
    </w:p>
    <w:p w14:paraId="5F2F4DA4" w14:textId="77777777" w:rsidR="00016C7B" w:rsidRPr="00603DE7" w:rsidRDefault="00016C7B" w:rsidP="007B254A">
      <w:pPr>
        <w:autoSpaceDE w:val="0"/>
        <w:autoSpaceDN w:val="0"/>
        <w:adjustRightInd w:val="0"/>
        <w:spacing w:after="0" w:line="480" w:lineRule="auto"/>
        <w:contextualSpacing/>
        <w:jc w:val="both"/>
        <w:rPr>
          <w:rFonts w:ascii="Arial" w:hAnsi="Arial" w:cs="Arial"/>
          <w:sz w:val="24"/>
        </w:rPr>
      </w:pPr>
    </w:p>
    <w:p w14:paraId="2516AF45" w14:textId="4414192B" w:rsidR="007B254A" w:rsidRPr="00603DE7" w:rsidRDefault="007B254A" w:rsidP="007B254A">
      <w:pPr>
        <w:spacing w:after="0" w:line="456" w:lineRule="auto"/>
        <w:ind w:firstLine="720"/>
        <w:jc w:val="both"/>
        <w:rPr>
          <w:rFonts w:ascii="Arial" w:hAnsi="Arial" w:cs="Arial"/>
          <w:sz w:val="24"/>
        </w:rPr>
      </w:pPr>
      <w:r w:rsidRPr="00603DE7">
        <w:rPr>
          <w:rFonts w:ascii="Arial" w:hAnsi="Arial" w:cs="Arial"/>
          <w:sz w:val="24"/>
        </w:rPr>
        <w:t xml:space="preserve">A pilot testing of the questionnaire was conducted </w:t>
      </w:r>
      <w:r w:rsidR="00016C7B">
        <w:rPr>
          <w:rFonts w:ascii="Arial" w:hAnsi="Arial" w:cs="Arial"/>
          <w:sz w:val="24"/>
        </w:rPr>
        <w:t>on</w:t>
      </w:r>
      <w:r w:rsidRPr="00603DE7">
        <w:rPr>
          <w:rFonts w:ascii="Arial" w:hAnsi="Arial" w:cs="Arial"/>
          <w:sz w:val="24"/>
        </w:rPr>
        <w:t xml:space="preserve"> fifty (50) students from Basilan State College, taking up Minor English Subjects such as Purposive Communication. A reliability analysis was then computed.</w:t>
      </w:r>
    </w:p>
    <w:p w14:paraId="6027665D" w14:textId="77777777" w:rsidR="00016C7B" w:rsidRDefault="00016C7B" w:rsidP="005A56D0">
      <w:pPr>
        <w:spacing w:after="0" w:line="456" w:lineRule="auto"/>
        <w:jc w:val="both"/>
        <w:rPr>
          <w:rFonts w:ascii="Arial" w:hAnsi="Arial" w:cs="Arial"/>
          <w:sz w:val="24"/>
        </w:rPr>
      </w:pPr>
    </w:p>
    <w:p w14:paraId="37DDDAA5" w14:textId="77777777" w:rsidR="005A56D0" w:rsidRPr="00603DE7" w:rsidRDefault="005A56D0" w:rsidP="005A56D0">
      <w:pPr>
        <w:spacing w:after="0" w:line="456" w:lineRule="auto"/>
        <w:jc w:val="both"/>
        <w:rPr>
          <w:rFonts w:ascii="Arial" w:hAnsi="Arial" w:cs="Arial"/>
          <w:sz w:val="24"/>
        </w:rPr>
      </w:pPr>
    </w:p>
    <w:p w14:paraId="52990EA2" w14:textId="77777777" w:rsidR="007B254A" w:rsidRDefault="007B254A" w:rsidP="007B254A">
      <w:pPr>
        <w:autoSpaceDE w:val="0"/>
        <w:autoSpaceDN w:val="0"/>
        <w:adjustRightInd w:val="0"/>
        <w:spacing w:after="0" w:line="480" w:lineRule="auto"/>
        <w:contextualSpacing/>
        <w:jc w:val="both"/>
        <w:rPr>
          <w:rFonts w:ascii="Arial" w:hAnsi="Arial" w:cs="Arial"/>
          <w:b/>
          <w:bCs/>
          <w:sz w:val="24"/>
          <w:szCs w:val="23"/>
        </w:rPr>
      </w:pPr>
      <w:r w:rsidRPr="00603DE7">
        <w:rPr>
          <w:rFonts w:ascii="Arial" w:hAnsi="Arial" w:cs="Arial"/>
          <w:b/>
          <w:bCs/>
          <w:sz w:val="24"/>
          <w:szCs w:val="23"/>
        </w:rPr>
        <w:t>Data Gathering Procedure</w:t>
      </w:r>
    </w:p>
    <w:p w14:paraId="3C611BAA" w14:textId="77777777" w:rsidR="00016C7B" w:rsidRPr="00603DE7" w:rsidRDefault="00016C7B" w:rsidP="007B254A">
      <w:pPr>
        <w:autoSpaceDE w:val="0"/>
        <w:autoSpaceDN w:val="0"/>
        <w:adjustRightInd w:val="0"/>
        <w:spacing w:after="0" w:line="480" w:lineRule="auto"/>
        <w:contextualSpacing/>
        <w:jc w:val="both"/>
        <w:rPr>
          <w:rFonts w:ascii="Arial" w:hAnsi="Arial" w:cs="Arial"/>
          <w:b/>
          <w:bCs/>
          <w:sz w:val="24"/>
          <w:szCs w:val="23"/>
        </w:rPr>
      </w:pPr>
    </w:p>
    <w:p w14:paraId="54D34587" w14:textId="77777777" w:rsidR="007B254A" w:rsidRPr="00603DE7" w:rsidRDefault="007B254A" w:rsidP="007B254A">
      <w:pPr>
        <w:autoSpaceDE w:val="0"/>
        <w:autoSpaceDN w:val="0"/>
        <w:adjustRightInd w:val="0"/>
        <w:spacing w:after="0" w:line="480" w:lineRule="auto"/>
        <w:ind w:firstLine="720"/>
        <w:contextualSpacing/>
        <w:jc w:val="both"/>
        <w:rPr>
          <w:rFonts w:ascii="Arial" w:hAnsi="Arial" w:cs="Arial"/>
          <w:sz w:val="24"/>
          <w:szCs w:val="23"/>
          <w:lang w:val="en-US"/>
        </w:rPr>
      </w:pPr>
      <w:r w:rsidRPr="00603DE7">
        <w:rPr>
          <w:rFonts w:ascii="Arial" w:hAnsi="Arial" w:cs="Arial"/>
          <w:sz w:val="24"/>
          <w:szCs w:val="23"/>
        </w:rPr>
        <w:t xml:space="preserve">Data for this study were collected through a structured survey questionnaire administered to One Hundred and Thirty-Five (135) students with English as their major enrolled in the College of Teacher Education and College of Humanities, Social Sciences and Communication Council of Basilan State College during the 2025–2026 academic year. To ensure proper authorization for the study, the </w:t>
      </w:r>
      <w:r w:rsidRPr="00603DE7">
        <w:rPr>
          <w:rFonts w:ascii="Arial" w:hAnsi="Arial" w:cs="Arial"/>
          <w:sz w:val="24"/>
          <w:szCs w:val="23"/>
        </w:rPr>
        <w:lastRenderedPageBreak/>
        <w:t>researcher first coordinated with the school authorities, which included the college dean, department heads, and the college president, depending on the approval protocols of the institution. A written permission was obtained from these authorities to conduct the survey within the respective colleges. This step ensured that the study complied with institutional guidelines and ethical standards for research involving human participants.</w:t>
      </w:r>
    </w:p>
    <w:p w14:paraId="66781A49" w14:textId="77777777" w:rsidR="00016C7B" w:rsidRDefault="00016C7B" w:rsidP="007B254A">
      <w:pPr>
        <w:autoSpaceDE w:val="0"/>
        <w:autoSpaceDN w:val="0"/>
        <w:adjustRightInd w:val="0"/>
        <w:spacing w:after="0" w:line="480" w:lineRule="auto"/>
        <w:ind w:firstLine="720"/>
        <w:contextualSpacing/>
        <w:jc w:val="both"/>
        <w:rPr>
          <w:rFonts w:ascii="Arial" w:hAnsi="Arial" w:cs="Arial"/>
          <w:sz w:val="24"/>
          <w:szCs w:val="23"/>
        </w:rPr>
      </w:pPr>
    </w:p>
    <w:p w14:paraId="481F1C5E" w14:textId="746F21FF" w:rsidR="007B254A" w:rsidRPr="00603DE7" w:rsidRDefault="007B254A" w:rsidP="007B254A">
      <w:pPr>
        <w:autoSpaceDE w:val="0"/>
        <w:autoSpaceDN w:val="0"/>
        <w:adjustRightInd w:val="0"/>
        <w:spacing w:after="0" w:line="480" w:lineRule="auto"/>
        <w:ind w:firstLine="720"/>
        <w:contextualSpacing/>
        <w:jc w:val="both"/>
        <w:rPr>
          <w:rFonts w:ascii="Arial" w:hAnsi="Arial" w:cs="Arial"/>
          <w:sz w:val="24"/>
          <w:szCs w:val="23"/>
          <w:lang w:val="en-US"/>
        </w:rPr>
      </w:pPr>
      <w:r w:rsidRPr="00603DE7">
        <w:rPr>
          <w:rFonts w:ascii="Arial" w:hAnsi="Arial" w:cs="Arial"/>
          <w:sz w:val="24"/>
          <w:szCs w:val="23"/>
        </w:rPr>
        <w:t>The researcher also prepared a formal informed consent form for the respondents, which clearly explained the purpose of the study, the procedures involved, the voluntary nature of participation, and the measures taken to protect their privacy. Respondents were given the opportunity to ask questions about the study before agreeing to participate, thereby ensuring that consent is fully informed. To maintain confidentiality, respondents were assured that their responses would be used solely for research purposes and that their identities would remain anonymous.</w:t>
      </w:r>
      <w:r w:rsidRPr="00603DE7">
        <w:rPr>
          <w:rFonts w:ascii="Arial" w:hAnsi="Arial" w:cs="Arial"/>
          <w:sz w:val="24"/>
          <w:szCs w:val="23"/>
          <w:lang w:val="en-US"/>
        </w:rPr>
        <w:t xml:space="preserve"> </w:t>
      </w:r>
    </w:p>
    <w:p w14:paraId="6C901132" w14:textId="77777777" w:rsidR="007B254A" w:rsidRPr="00603DE7" w:rsidRDefault="007B254A" w:rsidP="007B254A">
      <w:pPr>
        <w:autoSpaceDE w:val="0"/>
        <w:autoSpaceDN w:val="0"/>
        <w:adjustRightInd w:val="0"/>
        <w:spacing w:after="0" w:line="480" w:lineRule="auto"/>
        <w:ind w:firstLine="720"/>
        <w:contextualSpacing/>
        <w:jc w:val="both"/>
        <w:rPr>
          <w:rFonts w:ascii="Arial" w:hAnsi="Arial" w:cs="Arial"/>
          <w:sz w:val="24"/>
          <w:szCs w:val="23"/>
        </w:rPr>
      </w:pPr>
      <w:r w:rsidRPr="00603DE7">
        <w:rPr>
          <w:rFonts w:ascii="Arial" w:hAnsi="Arial" w:cs="Arial"/>
          <w:sz w:val="24"/>
          <w:szCs w:val="23"/>
        </w:rPr>
        <w:t>During the actual data collection, the researcher personally administered the questionnaires in designated classrooms or other suitable venues within the colleges. This approach allowed the researcher to provide immediate clarification for any ambiguous items in the questionnaire, thereby minimizing errors or misunderstandings in the responses. Respondents were given adequate time, approximately 20 to 30 minutes, to complete the survey comfortably.</w:t>
      </w:r>
    </w:p>
    <w:p w14:paraId="051EAEB6" w14:textId="77777777" w:rsidR="00016C7B" w:rsidRDefault="00016C7B" w:rsidP="007B254A">
      <w:pPr>
        <w:autoSpaceDE w:val="0"/>
        <w:autoSpaceDN w:val="0"/>
        <w:adjustRightInd w:val="0"/>
        <w:spacing w:after="0" w:line="480" w:lineRule="auto"/>
        <w:ind w:firstLine="720"/>
        <w:contextualSpacing/>
        <w:jc w:val="both"/>
        <w:rPr>
          <w:rFonts w:ascii="Arial" w:hAnsi="Arial" w:cs="Arial"/>
          <w:sz w:val="24"/>
          <w:szCs w:val="23"/>
        </w:rPr>
      </w:pPr>
    </w:p>
    <w:p w14:paraId="6DF09D34" w14:textId="28955D07" w:rsidR="007B254A" w:rsidRPr="00603DE7" w:rsidRDefault="007B254A" w:rsidP="007B254A">
      <w:pPr>
        <w:autoSpaceDE w:val="0"/>
        <w:autoSpaceDN w:val="0"/>
        <w:adjustRightInd w:val="0"/>
        <w:spacing w:after="0" w:line="480" w:lineRule="auto"/>
        <w:ind w:firstLine="720"/>
        <w:contextualSpacing/>
        <w:jc w:val="both"/>
        <w:rPr>
          <w:rFonts w:ascii="Arial" w:hAnsi="Arial" w:cs="Arial"/>
          <w:sz w:val="24"/>
          <w:szCs w:val="23"/>
        </w:rPr>
      </w:pPr>
      <w:r w:rsidRPr="00603DE7">
        <w:rPr>
          <w:rFonts w:ascii="Arial" w:hAnsi="Arial" w:cs="Arial"/>
          <w:sz w:val="24"/>
          <w:szCs w:val="23"/>
        </w:rPr>
        <w:lastRenderedPageBreak/>
        <w:t>After the completion of the questionnaires, the researcher carefully retrieved all instruments to ensure that every distributed survey is accounted for. The responses were then securely stored to maintain confidentiality, and only aggregated data were used in the analysis to protect the identities of individual participants. By following these procedures, the study sought to achieve reliable and valid data while upholding ethical standards in research.</w:t>
      </w:r>
    </w:p>
    <w:p w14:paraId="660BE1CD" w14:textId="77777777" w:rsidR="00016C7B" w:rsidRDefault="00016C7B" w:rsidP="007B254A">
      <w:pPr>
        <w:autoSpaceDE w:val="0"/>
        <w:autoSpaceDN w:val="0"/>
        <w:adjustRightInd w:val="0"/>
        <w:spacing w:after="0" w:line="480" w:lineRule="auto"/>
        <w:ind w:firstLine="720"/>
        <w:contextualSpacing/>
        <w:jc w:val="both"/>
        <w:rPr>
          <w:rFonts w:ascii="Arial" w:hAnsi="Arial" w:cs="Arial"/>
          <w:sz w:val="24"/>
          <w:szCs w:val="23"/>
        </w:rPr>
      </w:pPr>
    </w:p>
    <w:p w14:paraId="42CBBF6A" w14:textId="05213571" w:rsidR="007B254A" w:rsidRDefault="007B254A" w:rsidP="007B254A">
      <w:pPr>
        <w:autoSpaceDE w:val="0"/>
        <w:autoSpaceDN w:val="0"/>
        <w:adjustRightInd w:val="0"/>
        <w:spacing w:after="0" w:line="480" w:lineRule="auto"/>
        <w:ind w:firstLine="720"/>
        <w:contextualSpacing/>
        <w:jc w:val="both"/>
        <w:rPr>
          <w:rFonts w:ascii="Arial" w:hAnsi="Arial" w:cs="Arial"/>
          <w:sz w:val="24"/>
          <w:szCs w:val="23"/>
        </w:rPr>
      </w:pPr>
      <w:r w:rsidRPr="00603DE7">
        <w:rPr>
          <w:rFonts w:ascii="Arial" w:hAnsi="Arial" w:cs="Arial"/>
          <w:sz w:val="24"/>
          <w:szCs w:val="23"/>
        </w:rPr>
        <w:t xml:space="preserve">The collected data were analyzed using descriptive statistical methods to provide a detailed understanding of the respondents’ profile and the influence of cultural backgrounds on second language proficiency. </w:t>
      </w:r>
    </w:p>
    <w:p w14:paraId="1D7B1229" w14:textId="77777777" w:rsidR="007B254A" w:rsidRPr="00603DE7" w:rsidRDefault="007B254A" w:rsidP="007B254A">
      <w:pPr>
        <w:autoSpaceDE w:val="0"/>
        <w:autoSpaceDN w:val="0"/>
        <w:adjustRightInd w:val="0"/>
        <w:spacing w:after="0" w:line="480" w:lineRule="auto"/>
        <w:ind w:firstLine="720"/>
        <w:contextualSpacing/>
        <w:jc w:val="both"/>
        <w:rPr>
          <w:rFonts w:ascii="Arial" w:hAnsi="Arial" w:cs="Arial"/>
          <w:sz w:val="24"/>
          <w:szCs w:val="23"/>
        </w:rPr>
      </w:pPr>
    </w:p>
    <w:p w14:paraId="157481C5" w14:textId="77777777" w:rsidR="007B254A" w:rsidRPr="00603DE7" w:rsidRDefault="007B254A" w:rsidP="007B254A">
      <w:pPr>
        <w:autoSpaceDE w:val="0"/>
        <w:autoSpaceDN w:val="0"/>
        <w:adjustRightInd w:val="0"/>
        <w:spacing w:after="0" w:line="480" w:lineRule="auto"/>
        <w:contextualSpacing/>
        <w:jc w:val="both"/>
        <w:rPr>
          <w:rFonts w:ascii="Arial" w:hAnsi="Arial" w:cs="Arial"/>
          <w:b/>
          <w:bCs/>
          <w:sz w:val="24"/>
          <w:szCs w:val="23"/>
        </w:rPr>
      </w:pPr>
      <w:r w:rsidRPr="00603DE7">
        <w:rPr>
          <w:rFonts w:ascii="Arial" w:hAnsi="Arial" w:cs="Arial"/>
          <w:b/>
          <w:bCs/>
          <w:sz w:val="24"/>
          <w:szCs w:val="23"/>
          <w:lang w:val="en-US"/>
        </w:rPr>
        <w:t>Data Analysis Procedures</w:t>
      </w:r>
    </w:p>
    <w:p w14:paraId="388A5963" w14:textId="77777777" w:rsidR="00016C7B" w:rsidRDefault="007B254A" w:rsidP="007B254A">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r>
    </w:p>
    <w:p w14:paraId="31A311FF" w14:textId="70E266B0" w:rsidR="007B254A" w:rsidRPr="00603DE7" w:rsidRDefault="007B254A" w:rsidP="00016C7B">
      <w:pPr>
        <w:autoSpaceDE w:val="0"/>
        <w:autoSpaceDN w:val="0"/>
        <w:adjustRightInd w:val="0"/>
        <w:spacing w:after="0" w:line="480" w:lineRule="auto"/>
        <w:ind w:firstLine="720"/>
        <w:contextualSpacing/>
        <w:jc w:val="both"/>
        <w:rPr>
          <w:rFonts w:ascii="Arial" w:hAnsi="Arial" w:cs="Arial"/>
          <w:sz w:val="24"/>
          <w:szCs w:val="23"/>
        </w:rPr>
      </w:pPr>
      <w:r w:rsidRPr="00603DE7">
        <w:rPr>
          <w:rFonts w:ascii="Arial" w:hAnsi="Arial" w:cs="Arial"/>
          <w:sz w:val="24"/>
          <w:szCs w:val="23"/>
        </w:rPr>
        <w:t>Firstly, to determine the socio-demographic profile of the respondents in terms of ethnic group, descriptive statistics such as frequency counts and percentages were employed. This offers a clear understanding of the composition of the respondents and allow for comparisons across different demographic characteristics.</w:t>
      </w:r>
      <w:r w:rsidRPr="00603DE7">
        <w:rPr>
          <w:rFonts w:ascii="Arial" w:hAnsi="Arial" w:cs="Arial"/>
          <w:sz w:val="24"/>
          <w:szCs w:val="23"/>
        </w:rPr>
        <w:tab/>
      </w:r>
    </w:p>
    <w:p w14:paraId="7C86C72A" w14:textId="77777777" w:rsidR="00016C7B" w:rsidRDefault="007B254A" w:rsidP="007B254A">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r>
    </w:p>
    <w:p w14:paraId="57F63CA7" w14:textId="2E93F0B9" w:rsidR="007B254A" w:rsidRPr="00603DE7" w:rsidRDefault="007B254A" w:rsidP="00016C7B">
      <w:pPr>
        <w:autoSpaceDE w:val="0"/>
        <w:autoSpaceDN w:val="0"/>
        <w:adjustRightInd w:val="0"/>
        <w:spacing w:after="0" w:line="480" w:lineRule="auto"/>
        <w:ind w:firstLine="720"/>
        <w:contextualSpacing/>
        <w:jc w:val="both"/>
        <w:rPr>
          <w:rFonts w:ascii="Arial" w:hAnsi="Arial" w:cs="Arial"/>
          <w:sz w:val="24"/>
          <w:szCs w:val="23"/>
        </w:rPr>
      </w:pPr>
      <w:r w:rsidRPr="00603DE7">
        <w:rPr>
          <w:rFonts w:ascii="Arial" w:hAnsi="Arial" w:cs="Arial"/>
          <w:sz w:val="24"/>
          <w:szCs w:val="23"/>
        </w:rPr>
        <w:t xml:space="preserve">Meanwhile, to determine the level of influence of cultural background on second language competency of the respondents in terms of cultural attitudes towards the English language, language use in the family and community; and cultural communication styles and norms, as well as to assess the level of English </w:t>
      </w:r>
      <w:r w:rsidRPr="00603DE7">
        <w:rPr>
          <w:rFonts w:ascii="Arial" w:hAnsi="Arial" w:cs="Arial"/>
          <w:sz w:val="24"/>
          <w:szCs w:val="23"/>
        </w:rPr>
        <w:lastRenderedPageBreak/>
        <w:t>language competency of the students,  the responses for each sub-dimension were analyzed using mean and standard deviation. This analysis helps to identify which aspects of cultural background have the most or least influence on second language learning. The results were interpreted according to a predetermined scale (e.g., low, moderate, high) to facilitate meaningful conclusions.</w:t>
      </w:r>
    </w:p>
    <w:p w14:paraId="0CB84D5C" w14:textId="77777777" w:rsidR="00016C7B" w:rsidRDefault="007B254A" w:rsidP="007B254A">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r>
    </w:p>
    <w:p w14:paraId="1C81A46B" w14:textId="59938DEB" w:rsidR="007B254A" w:rsidRDefault="007B254A" w:rsidP="00016C7B">
      <w:pPr>
        <w:autoSpaceDE w:val="0"/>
        <w:autoSpaceDN w:val="0"/>
        <w:adjustRightInd w:val="0"/>
        <w:spacing w:after="0" w:line="480" w:lineRule="auto"/>
        <w:ind w:firstLine="720"/>
        <w:contextualSpacing/>
        <w:jc w:val="both"/>
        <w:rPr>
          <w:rFonts w:ascii="Arial" w:hAnsi="Arial" w:cs="Arial"/>
          <w:sz w:val="24"/>
          <w:szCs w:val="23"/>
        </w:rPr>
      </w:pPr>
      <w:r w:rsidRPr="00603DE7">
        <w:rPr>
          <w:rFonts w:ascii="Arial" w:hAnsi="Arial" w:cs="Arial"/>
          <w:sz w:val="24"/>
          <w:szCs w:val="23"/>
        </w:rPr>
        <w:t xml:space="preserve">Furthermore, to examine whether there is a significant difference on the level of influence of cultural background and significant difference on English Language competency of the respondents when data is classified according to ethnic group, inferential statistics were applied. Kruskal Wallis tests were performed if significant differences are found to identify which specific groups differ from each other. The level of significance was set at 0.05 to determine statistical significance. Lastly, to analyze the significant relationship between the influence of cultural background the English language competency of the student, Spearman Rho Test was used. </w:t>
      </w:r>
    </w:p>
    <w:p w14:paraId="348D56DE" w14:textId="77777777" w:rsidR="007B254A" w:rsidRDefault="007B254A" w:rsidP="007B254A">
      <w:pPr>
        <w:autoSpaceDE w:val="0"/>
        <w:autoSpaceDN w:val="0"/>
        <w:adjustRightInd w:val="0"/>
        <w:spacing w:after="0" w:line="480" w:lineRule="auto"/>
        <w:contextualSpacing/>
        <w:jc w:val="both"/>
        <w:rPr>
          <w:rFonts w:ascii="Arial" w:hAnsi="Arial" w:cs="Arial"/>
          <w:sz w:val="24"/>
          <w:szCs w:val="23"/>
        </w:rPr>
      </w:pPr>
    </w:p>
    <w:p w14:paraId="2D4A4CC1" w14:textId="77777777" w:rsidR="007B254A" w:rsidRPr="00603DE7" w:rsidRDefault="007B254A" w:rsidP="007B254A">
      <w:pPr>
        <w:autoSpaceDE w:val="0"/>
        <w:autoSpaceDN w:val="0"/>
        <w:adjustRightInd w:val="0"/>
        <w:spacing w:after="0" w:line="480" w:lineRule="auto"/>
        <w:contextualSpacing/>
        <w:jc w:val="both"/>
        <w:rPr>
          <w:rFonts w:ascii="Arial" w:hAnsi="Arial" w:cs="Arial"/>
          <w:b/>
          <w:bCs/>
          <w:sz w:val="24"/>
          <w:szCs w:val="23"/>
        </w:rPr>
      </w:pPr>
      <w:r>
        <w:rPr>
          <w:rFonts w:ascii="Arial" w:hAnsi="Arial" w:cs="Arial"/>
          <w:b/>
          <w:bCs/>
          <w:sz w:val="24"/>
          <w:szCs w:val="23"/>
          <w:lang w:val="en-US"/>
        </w:rPr>
        <w:t>Ethical Considerations</w:t>
      </w:r>
    </w:p>
    <w:p w14:paraId="65280EAE" w14:textId="77777777" w:rsidR="00016C7B" w:rsidRDefault="007B254A" w:rsidP="007B254A">
      <w:pPr>
        <w:autoSpaceDE w:val="0"/>
        <w:autoSpaceDN w:val="0"/>
        <w:adjustRightInd w:val="0"/>
        <w:spacing w:after="0" w:line="480" w:lineRule="auto"/>
        <w:contextualSpacing/>
        <w:jc w:val="both"/>
        <w:rPr>
          <w:rFonts w:ascii="Arial" w:hAnsi="Arial" w:cs="Arial"/>
          <w:sz w:val="24"/>
          <w:szCs w:val="23"/>
        </w:rPr>
      </w:pPr>
      <w:r>
        <w:rPr>
          <w:rFonts w:ascii="Arial" w:hAnsi="Arial" w:cs="Arial"/>
          <w:sz w:val="24"/>
          <w:szCs w:val="23"/>
        </w:rPr>
        <w:tab/>
      </w:r>
    </w:p>
    <w:p w14:paraId="166F543E" w14:textId="157C85DC" w:rsidR="007B254A" w:rsidRPr="00440F92" w:rsidRDefault="007B254A" w:rsidP="00016C7B">
      <w:pPr>
        <w:autoSpaceDE w:val="0"/>
        <w:autoSpaceDN w:val="0"/>
        <w:adjustRightInd w:val="0"/>
        <w:spacing w:after="0" w:line="480" w:lineRule="auto"/>
        <w:ind w:firstLine="720"/>
        <w:contextualSpacing/>
        <w:jc w:val="both"/>
        <w:rPr>
          <w:rFonts w:ascii="Arial" w:hAnsi="Arial" w:cs="Arial"/>
          <w:sz w:val="24"/>
          <w:szCs w:val="23"/>
        </w:rPr>
      </w:pPr>
      <w:r w:rsidRPr="00440F92">
        <w:rPr>
          <w:rFonts w:ascii="Arial" w:hAnsi="Arial" w:cs="Arial"/>
          <w:sz w:val="24"/>
          <w:szCs w:val="23"/>
        </w:rPr>
        <w:t xml:space="preserve">This study followed ethical standards to safeguard the rights and welfare of all respondents. Before data collection, participants were given a consent form that clearly outlined the purpose of the study, the procedures involved, and their right to voluntarily participate or withdraw at any time without any repercussions. The confidentiality and privacy of all respondents were strictly protected, and all </w:t>
      </w:r>
      <w:r w:rsidRPr="00440F92">
        <w:rPr>
          <w:rFonts w:ascii="Arial" w:hAnsi="Arial" w:cs="Arial"/>
          <w:sz w:val="24"/>
          <w:szCs w:val="23"/>
        </w:rPr>
        <w:lastRenderedPageBreak/>
        <w:t>information gathered was used exclusively for research purposes. Furthermore, the researcher handled all responses with responsibility and ensured that the findings were reported in a way that does not disclose the identities of the participants.</w:t>
      </w:r>
    </w:p>
    <w:p w14:paraId="6EB90A3A" w14:textId="77777777" w:rsidR="00626441" w:rsidRDefault="00626441" w:rsidP="009E3129">
      <w:pPr>
        <w:spacing w:after="0" w:line="480" w:lineRule="auto"/>
        <w:ind w:firstLine="720"/>
        <w:jc w:val="center"/>
        <w:rPr>
          <w:rFonts w:ascii="Arial" w:hAnsi="Arial" w:cs="Arial"/>
          <w:b/>
          <w:sz w:val="24"/>
          <w:szCs w:val="24"/>
        </w:rPr>
      </w:pPr>
    </w:p>
    <w:p w14:paraId="18031852" w14:textId="77777777" w:rsidR="007B254A" w:rsidRDefault="007B254A" w:rsidP="009E3129">
      <w:pPr>
        <w:spacing w:after="0" w:line="480" w:lineRule="auto"/>
        <w:ind w:firstLine="720"/>
        <w:jc w:val="center"/>
        <w:rPr>
          <w:rFonts w:ascii="Arial" w:hAnsi="Arial" w:cs="Arial"/>
          <w:b/>
          <w:sz w:val="24"/>
          <w:szCs w:val="24"/>
        </w:rPr>
      </w:pPr>
    </w:p>
    <w:p w14:paraId="33B9650F" w14:textId="77777777" w:rsidR="007B254A" w:rsidRDefault="007B254A" w:rsidP="009E3129">
      <w:pPr>
        <w:spacing w:after="0" w:line="480" w:lineRule="auto"/>
        <w:ind w:firstLine="720"/>
        <w:jc w:val="center"/>
        <w:rPr>
          <w:rFonts w:ascii="Arial" w:hAnsi="Arial" w:cs="Arial"/>
          <w:b/>
          <w:sz w:val="24"/>
          <w:szCs w:val="24"/>
        </w:rPr>
      </w:pPr>
    </w:p>
    <w:p w14:paraId="00E1D34C" w14:textId="77777777" w:rsidR="007B254A" w:rsidRDefault="007B254A" w:rsidP="009E3129">
      <w:pPr>
        <w:spacing w:after="0" w:line="480" w:lineRule="auto"/>
        <w:ind w:firstLine="720"/>
        <w:jc w:val="center"/>
        <w:rPr>
          <w:rFonts w:ascii="Arial" w:hAnsi="Arial" w:cs="Arial"/>
          <w:b/>
          <w:sz w:val="24"/>
          <w:szCs w:val="24"/>
        </w:rPr>
      </w:pPr>
    </w:p>
    <w:p w14:paraId="5C504F2C" w14:textId="77777777" w:rsidR="007B254A" w:rsidRDefault="007B254A" w:rsidP="009E3129">
      <w:pPr>
        <w:spacing w:after="0" w:line="480" w:lineRule="auto"/>
        <w:ind w:firstLine="720"/>
        <w:jc w:val="center"/>
        <w:rPr>
          <w:rFonts w:ascii="Arial" w:hAnsi="Arial" w:cs="Arial"/>
          <w:b/>
          <w:sz w:val="24"/>
          <w:szCs w:val="24"/>
        </w:rPr>
      </w:pPr>
    </w:p>
    <w:p w14:paraId="0F48CBF1" w14:textId="77777777" w:rsidR="007B254A" w:rsidRDefault="007B254A" w:rsidP="009E3129">
      <w:pPr>
        <w:spacing w:after="0" w:line="480" w:lineRule="auto"/>
        <w:ind w:firstLine="720"/>
        <w:jc w:val="center"/>
        <w:rPr>
          <w:rFonts w:ascii="Arial" w:hAnsi="Arial" w:cs="Arial"/>
          <w:b/>
          <w:sz w:val="24"/>
          <w:szCs w:val="24"/>
        </w:rPr>
      </w:pPr>
    </w:p>
    <w:p w14:paraId="6EB66420" w14:textId="77777777" w:rsidR="007B254A" w:rsidRDefault="007B254A" w:rsidP="009E3129">
      <w:pPr>
        <w:spacing w:after="0" w:line="480" w:lineRule="auto"/>
        <w:ind w:firstLine="720"/>
        <w:jc w:val="center"/>
        <w:rPr>
          <w:rFonts w:ascii="Arial" w:hAnsi="Arial" w:cs="Arial"/>
          <w:b/>
          <w:sz w:val="24"/>
          <w:szCs w:val="24"/>
        </w:rPr>
      </w:pPr>
    </w:p>
    <w:p w14:paraId="438EF3A1" w14:textId="77777777" w:rsidR="007B254A" w:rsidRDefault="007B254A" w:rsidP="009E3129">
      <w:pPr>
        <w:spacing w:after="0" w:line="480" w:lineRule="auto"/>
        <w:ind w:firstLine="720"/>
        <w:jc w:val="center"/>
        <w:rPr>
          <w:rFonts w:ascii="Arial" w:hAnsi="Arial" w:cs="Arial"/>
          <w:b/>
          <w:sz w:val="24"/>
          <w:szCs w:val="24"/>
        </w:rPr>
      </w:pPr>
    </w:p>
    <w:p w14:paraId="544B3C14" w14:textId="77777777" w:rsidR="007B254A" w:rsidRDefault="007B254A" w:rsidP="009E3129">
      <w:pPr>
        <w:spacing w:after="0" w:line="480" w:lineRule="auto"/>
        <w:ind w:firstLine="720"/>
        <w:jc w:val="center"/>
        <w:rPr>
          <w:rFonts w:ascii="Arial" w:hAnsi="Arial" w:cs="Arial"/>
          <w:b/>
          <w:sz w:val="24"/>
          <w:szCs w:val="24"/>
        </w:rPr>
      </w:pPr>
    </w:p>
    <w:p w14:paraId="4869AE5A" w14:textId="77777777" w:rsidR="007B254A" w:rsidRDefault="007B254A" w:rsidP="009E3129">
      <w:pPr>
        <w:spacing w:after="0" w:line="480" w:lineRule="auto"/>
        <w:ind w:firstLine="720"/>
        <w:jc w:val="center"/>
        <w:rPr>
          <w:rFonts w:ascii="Arial" w:hAnsi="Arial" w:cs="Arial"/>
          <w:b/>
          <w:sz w:val="24"/>
          <w:szCs w:val="24"/>
        </w:rPr>
      </w:pPr>
    </w:p>
    <w:p w14:paraId="0E36DD55" w14:textId="77777777" w:rsidR="007B254A" w:rsidRDefault="007B254A" w:rsidP="009E3129">
      <w:pPr>
        <w:spacing w:after="0" w:line="480" w:lineRule="auto"/>
        <w:ind w:firstLine="720"/>
        <w:jc w:val="center"/>
        <w:rPr>
          <w:rFonts w:ascii="Arial" w:hAnsi="Arial" w:cs="Arial"/>
          <w:b/>
          <w:sz w:val="24"/>
          <w:szCs w:val="24"/>
        </w:rPr>
      </w:pPr>
    </w:p>
    <w:p w14:paraId="4A50E5E8" w14:textId="77777777" w:rsidR="007B254A" w:rsidRDefault="007B254A" w:rsidP="009E3129">
      <w:pPr>
        <w:spacing w:after="0" w:line="480" w:lineRule="auto"/>
        <w:ind w:firstLine="720"/>
        <w:jc w:val="center"/>
        <w:rPr>
          <w:rFonts w:ascii="Arial" w:hAnsi="Arial" w:cs="Arial"/>
          <w:b/>
          <w:sz w:val="24"/>
          <w:szCs w:val="24"/>
        </w:rPr>
      </w:pPr>
    </w:p>
    <w:p w14:paraId="390DD054" w14:textId="77777777" w:rsidR="00222497" w:rsidRDefault="00222497" w:rsidP="009E3129">
      <w:pPr>
        <w:spacing w:after="0" w:line="480" w:lineRule="auto"/>
        <w:ind w:firstLine="720"/>
        <w:jc w:val="center"/>
        <w:rPr>
          <w:rFonts w:ascii="Arial" w:hAnsi="Arial" w:cs="Arial"/>
          <w:b/>
          <w:sz w:val="24"/>
          <w:szCs w:val="24"/>
        </w:rPr>
      </w:pPr>
    </w:p>
    <w:p w14:paraId="119200D1" w14:textId="77777777" w:rsidR="00222497" w:rsidRDefault="00222497" w:rsidP="009E3129">
      <w:pPr>
        <w:spacing w:after="0" w:line="480" w:lineRule="auto"/>
        <w:ind w:firstLine="720"/>
        <w:jc w:val="center"/>
        <w:rPr>
          <w:rFonts w:ascii="Arial" w:hAnsi="Arial" w:cs="Arial"/>
          <w:b/>
          <w:sz w:val="24"/>
          <w:szCs w:val="24"/>
        </w:rPr>
      </w:pPr>
    </w:p>
    <w:p w14:paraId="59D83E21" w14:textId="77777777" w:rsidR="00222497" w:rsidRDefault="00222497" w:rsidP="009E3129">
      <w:pPr>
        <w:spacing w:after="0" w:line="480" w:lineRule="auto"/>
        <w:ind w:firstLine="720"/>
        <w:jc w:val="center"/>
        <w:rPr>
          <w:rFonts w:ascii="Arial" w:hAnsi="Arial" w:cs="Arial"/>
          <w:b/>
          <w:sz w:val="24"/>
          <w:szCs w:val="24"/>
        </w:rPr>
      </w:pPr>
    </w:p>
    <w:p w14:paraId="7C3E3B25" w14:textId="77777777" w:rsidR="00222497" w:rsidRDefault="00222497" w:rsidP="009E3129">
      <w:pPr>
        <w:spacing w:after="0" w:line="480" w:lineRule="auto"/>
        <w:ind w:firstLine="720"/>
        <w:jc w:val="center"/>
        <w:rPr>
          <w:rFonts w:ascii="Arial" w:hAnsi="Arial" w:cs="Arial"/>
          <w:b/>
          <w:sz w:val="24"/>
          <w:szCs w:val="24"/>
        </w:rPr>
      </w:pPr>
    </w:p>
    <w:p w14:paraId="5F9B59E1" w14:textId="77777777" w:rsidR="00222497" w:rsidRDefault="00222497" w:rsidP="009E3129">
      <w:pPr>
        <w:spacing w:after="0" w:line="480" w:lineRule="auto"/>
        <w:ind w:firstLine="720"/>
        <w:jc w:val="center"/>
        <w:rPr>
          <w:rFonts w:ascii="Arial" w:hAnsi="Arial" w:cs="Arial"/>
          <w:b/>
          <w:sz w:val="24"/>
          <w:szCs w:val="24"/>
        </w:rPr>
      </w:pPr>
    </w:p>
    <w:p w14:paraId="32939C28" w14:textId="77777777" w:rsidR="00222497" w:rsidRDefault="00222497" w:rsidP="009E3129">
      <w:pPr>
        <w:spacing w:after="0" w:line="480" w:lineRule="auto"/>
        <w:ind w:firstLine="720"/>
        <w:jc w:val="center"/>
        <w:rPr>
          <w:rFonts w:ascii="Arial" w:hAnsi="Arial" w:cs="Arial"/>
          <w:b/>
          <w:sz w:val="24"/>
          <w:szCs w:val="24"/>
        </w:rPr>
      </w:pPr>
    </w:p>
    <w:p w14:paraId="57CA53FE" w14:textId="77777777" w:rsidR="00222497" w:rsidRDefault="00222497" w:rsidP="009E3129">
      <w:pPr>
        <w:spacing w:after="0" w:line="480" w:lineRule="auto"/>
        <w:ind w:firstLine="720"/>
        <w:jc w:val="center"/>
        <w:rPr>
          <w:rFonts w:ascii="Arial" w:hAnsi="Arial" w:cs="Arial"/>
          <w:b/>
          <w:sz w:val="24"/>
          <w:szCs w:val="24"/>
        </w:rPr>
      </w:pPr>
    </w:p>
    <w:p w14:paraId="6DAF9BD4" w14:textId="7AD31E91" w:rsidR="00222497" w:rsidRDefault="00F04A0A" w:rsidP="009E3129">
      <w:pPr>
        <w:spacing w:after="0" w:line="480" w:lineRule="auto"/>
        <w:ind w:firstLine="720"/>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830784" behindDoc="0" locked="0" layoutInCell="1" allowOverlap="1" wp14:anchorId="1048A394" wp14:editId="3DD7D6B0">
                <wp:simplePos x="0" y="0"/>
                <wp:positionH relativeFrom="column">
                  <wp:posOffset>5257800</wp:posOffset>
                </wp:positionH>
                <wp:positionV relativeFrom="paragraph">
                  <wp:posOffset>-523875</wp:posOffset>
                </wp:positionV>
                <wp:extent cx="350520" cy="295275"/>
                <wp:effectExtent l="0" t="0" r="11430" b="28575"/>
                <wp:wrapNone/>
                <wp:docPr id="6" name="Rectangle 6"/>
                <wp:cNvGraphicFramePr/>
                <a:graphic xmlns:a="http://schemas.openxmlformats.org/drawingml/2006/main">
                  <a:graphicData uri="http://schemas.microsoft.com/office/word/2010/wordprocessingShape">
                    <wps:wsp>
                      <wps:cNvSpPr/>
                      <wps:spPr>
                        <a:xfrm>
                          <a:off x="0" y="0"/>
                          <a:ext cx="350520" cy="295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E8BBA" id="Rectangle 6" o:spid="_x0000_s1026" style="position:absolute;margin-left:414pt;margin-top:-41.25pt;width:27.6pt;height:23.25pt;z-index:25183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" fillcolor="white [3212]" strokecolor="white [3212]" strokeweight="2pt"/>
            </w:pict>
          </mc:Fallback>
        </mc:AlternateContent>
      </w:r>
    </w:p>
    <w:p w14:paraId="24F21A6D" w14:textId="77777777" w:rsidR="00222497" w:rsidRDefault="00222497" w:rsidP="009E3129">
      <w:pPr>
        <w:spacing w:after="0" w:line="480" w:lineRule="auto"/>
        <w:ind w:firstLine="720"/>
        <w:jc w:val="center"/>
        <w:rPr>
          <w:rFonts w:ascii="Arial" w:hAnsi="Arial" w:cs="Arial"/>
          <w:b/>
          <w:sz w:val="24"/>
          <w:szCs w:val="24"/>
        </w:rPr>
      </w:pPr>
    </w:p>
    <w:bookmarkEnd w:id="3"/>
    <w:p w14:paraId="776023D9" w14:textId="77777777" w:rsidR="007B254A" w:rsidRPr="00603DE7" w:rsidRDefault="007B254A" w:rsidP="007B254A">
      <w:pPr>
        <w:tabs>
          <w:tab w:val="center" w:pos="4560"/>
          <w:tab w:val="left" w:pos="5789"/>
        </w:tabs>
        <w:bidi/>
        <w:spacing w:after="0" w:line="480" w:lineRule="auto"/>
        <w:ind w:left="480"/>
        <w:jc w:val="center"/>
        <w:rPr>
          <w:rFonts w:ascii="Arial" w:hAnsi="Arial" w:cs="Arial"/>
          <w:b/>
          <w:bCs/>
          <w:sz w:val="28"/>
          <w:szCs w:val="28"/>
        </w:rPr>
      </w:pPr>
      <w:r w:rsidRPr="00603DE7">
        <w:rPr>
          <w:rFonts w:ascii="Arial" w:hAnsi="Arial" w:cs="Arial"/>
          <w:b/>
          <w:noProof/>
          <w:sz w:val="24"/>
          <w:szCs w:val="24"/>
        </w:rPr>
        <mc:AlternateContent>
          <mc:Choice Requires="wps">
            <w:drawing>
              <wp:anchor distT="0" distB="0" distL="114300" distR="114300" simplePos="0" relativeHeight="251827712" behindDoc="0" locked="0" layoutInCell="1" allowOverlap="1" wp14:anchorId="21379860" wp14:editId="6CDD63C7">
                <wp:simplePos x="0" y="0"/>
                <wp:positionH relativeFrom="column">
                  <wp:posOffset>5657850</wp:posOffset>
                </wp:positionH>
                <wp:positionV relativeFrom="paragraph">
                  <wp:posOffset>-561975</wp:posOffset>
                </wp:positionV>
                <wp:extent cx="447675" cy="350520"/>
                <wp:effectExtent l="0" t="0" r="9525" b="0"/>
                <wp:wrapNone/>
                <wp:docPr id="1687801067" name="Rectangle 1687801067"/>
                <wp:cNvGraphicFramePr/>
                <a:graphic xmlns:a="http://schemas.openxmlformats.org/drawingml/2006/main">
                  <a:graphicData uri="http://schemas.microsoft.com/office/word/2010/wordprocessingShape">
                    <wps:wsp>
                      <wps:cNvSpPr/>
                      <wps:spPr>
                        <a:xfrm>
                          <a:off x="0" y="0"/>
                          <a:ext cx="447675" cy="3505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5C275A" id="Rectangle 1687801067" o:spid="_x0000_s1026" style="position:absolute;margin-left:445.5pt;margin-top:-44.25pt;width:35.25pt;height:27.6pt;z-index:25182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" fillcolor="white [3212]" stroked="f" strokeweight="2pt"/>
            </w:pict>
          </mc:Fallback>
        </mc:AlternateContent>
      </w:r>
      <w:r w:rsidRPr="00603DE7">
        <w:rPr>
          <w:rFonts w:ascii="Arial" w:hAnsi="Arial" w:cs="Arial"/>
          <w:b/>
          <w:noProof/>
          <w:sz w:val="24"/>
          <w:szCs w:val="24"/>
        </w:rPr>
        <mc:AlternateContent>
          <mc:Choice Requires="wps">
            <w:drawing>
              <wp:anchor distT="0" distB="0" distL="0" distR="0" simplePos="0" relativeHeight="251826688" behindDoc="0" locked="0" layoutInCell="1" allowOverlap="1" wp14:anchorId="0449BF62" wp14:editId="1C3FD045">
                <wp:simplePos x="0" y="0"/>
                <wp:positionH relativeFrom="column">
                  <wp:posOffset>5261103</wp:posOffset>
                </wp:positionH>
                <wp:positionV relativeFrom="paragraph">
                  <wp:posOffset>-457200</wp:posOffset>
                </wp:positionV>
                <wp:extent cx="351154" cy="245745"/>
                <wp:effectExtent l="0" t="0" r="0" b="1905"/>
                <wp:wrapNone/>
                <wp:docPr id="1966308513" name="Text Box 730245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4" cy="245745"/>
                        </a:xfrm>
                        <a:prstGeom prst="rect">
                          <a:avLst/>
                        </a:prstGeom>
                        <a:solidFill>
                          <a:srgbClr val="FFFFFF"/>
                        </a:solidFill>
                        <a:ln>
                          <a:noFill/>
                        </a:ln>
                      </wps:spPr>
                      <wps:txbx>
                        <w:txbxContent>
                          <w:p w14:paraId="0D65043C" w14:textId="77777777" w:rsidR="001B1AA0" w:rsidRDefault="001B1AA0" w:rsidP="007B254A"/>
                        </w:txbxContent>
                      </wps:txbx>
                      <wps:bodyPr vert="horz" wrap="square" lIns="91440" tIns="45720" rIns="91440" bIns="45720" anchor="t">
                        <a:prstTxWarp prst="textNoShape">
                          <a:avLst/>
                        </a:prstTxWarp>
                        <a:noAutofit/>
                      </wps:bodyPr>
                    </wps:wsp>
                  </a:graphicData>
                </a:graphic>
              </wp:anchor>
            </w:drawing>
          </mc:Choice>
          <mc:Fallback>
            <w:pict>
              <v:rect w14:anchorId="0449BF62" id="Text Box 730245648" o:spid="_x0000_s1031" style="position:absolute;left:0;text-align:left;margin-left:414.25pt;margin-top:-36pt;width:27.65pt;height:19.35pt;z-index:2518266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" stroked="f">
                <v:textbox>
                  <w:txbxContent>
                    <w:p w14:paraId="0D65043C" w14:textId="77777777" w:rsidR="001B1AA0" w:rsidRDefault="001B1AA0" w:rsidP="007B254A"/>
                  </w:txbxContent>
                </v:textbox>
              </v:rect>
            </w:pict>
          </mc:Fallback>
        </mc:AlternateContent>
      </w:r>
      <w:r w:rsidRPr="00603DE7">
        <w:rPr>
          <w:rFonts w:ascii="Arial" w:hAnsi="Arial" w:cs="Arial"/>
          <w:b/>
          <w:bCs/>
          <w:sz w:val="28"/>
          <w:szCs w:val="28"/>
        </w:rPr>
        <w:t>CHAPTER IV</w:t>
      </w:r>
    </w:p>
    <w:p w14:paraId="485695AB" w14:textId="7818337D" w:rsidR="00085F15" w:rsidRDefault="00085F15" w:rsidP="00085F15">
      <w:pPr>
        <w:tabs>
          <w:tab w:val="center" w:pos="4320"/>
          <w:tab w:val="right" w:pos="8640"/>
        </w:tabs>
        <w:rPr>
          <w:rFonts w:ascii="Arial" w:hAnsi="Arial" w:cs="Arial"/>
          <w:b/>
          <w:bCs/>
          <w:color w:val="000000" w:themeColor="text1"/>
          <w:sz w:val="28"/>
          <w:szCs w:val="28"/>
        </w:rPr>
      </w:pPr>
      <w:r>
        <w:rPr>
          <w:rFonts w:ascii="Arial" w:hAnsi="Arial" w:cs="Arial"/>
          <w:b/>
          <w:bCs/>
          <w:color w:val="000000" w:themeColor="text1"/>
          <w:sz w:val="28"/>
          <w:szCs w:val="28"/>
        </w:rPr>
        <w:tab/>
      </w:r>
      <w:r w:rsidR="007B254A" w:rsidRPr="00603DE7">
        <w:rPr>
          <w:rFonts w:ascii="Arial" w:hAnsi="Arial" w:cs="Arial"/>
          <w:b/>
          <w:bCs/>
          <w:color w:val="000000" w:themeColor="text1"/>
          <w:sz w:val="28"/>
          <w:szCs w:val="28"/>
        </w:rPr>
        <w:t>PRESENTATION, ANALYSIS AND INTERPRETATION OF DATA</w:t>
      </w:r>
      <w:r>
        <w:rPr>
          <w:rFonts w:ascii="Arial" w:hAnsi="Arial" w:cs="Arial"/>
          <w:b/>
          <w:bCs/>
          <w:color w:val="000000" w:themeColor="text1"/>
          <w:sz w:val="28"/>
          <w:szCs w:val="28"/>
        </w:rPr>
        <w:tab/>
      </w:r>
    </w:p>
    <w:p w14:paraId="5D3A5F10" w14:textId="77777777" w:rsidR="00085F15" w:rsidRPr="00085F15" w:rsidRDefault="00085F15" w:rsidP="00085F15">
      <w:pPr>
        <w:tabs>
          <w:tab w:val="center" w:pos="4320"/>
          <w:tab w:val="right" w:pos="8640"/>
        </w:tabs>
        <w:rPr>
          <w:rFonts w:ascii="Arial" w:hAnsi="Arial" w:cs="Arial"/>
          <w:b/>
          <w:bCs/>
          <w:color w:val="000000" w:themeColor="text1"/>
          <w:sz w:val="28"/>
          <w:szCs w:val="28"/>
        </w:rPr>
      </w:pPr>
    </w:p>
    <w:p w14:paraId="2B1D2C60" w14:textId="648385D9" w:rsidR="00085F15" w:rsidRPr="00603DE7" w:rsidRDefault="00085F15" w:rsidP="00085F15">
      <w:pPr>
        <w:tabs>
          <w:tab w:val="center" w:pos="4320"/>
          <w:tab w:val="right" w:pos="8640"/>
        </w:tabs>
        <w:spacing w:line="480" w:lineRule="auto"/>
        <w:jc w:val="both"/>
        <w:rPr>
          <w:rFonts w:ascii="Arial" w:hAnsi="Arial" w:cs="Arial"/>
          <w:b/>
          <w:bCs/>
          <w:color w:val="000000" w:themeColor="text1"/>
          <w:sz w:val="28"/>
          <w:szCs w:val="28"/>
        </w:rPr>
      </w:pPr>
      <w:r w:rsidRPr="00085F15">
        <w:rPr>
          <w:rFonts w:ascii="Arial" w:eastAsia="Times New Roman" w:hAnsi="Arial" w:cs="Arial"/>
          <w:color w:val="000000" w:themeColor="text1"/>
          <w:sz w:val="24"/>
          <w:szCs w:val="24"/>
          <w:lang w:val="en-US"/>
        </w:rPr>
        <w:tab/>
      </w:r>
      <w:r>
        <w:rPr>
          <w:rFonts w:ascii="Arial" w:eastAsia="Times New Roman" w:hAnsi="Arial" w:cs="Arial"/>
          <w:color w:val="000000" w:themeColor="text1"/>
          <w:sz w:val="24"/>
          <w:szCs w:val="24"/>
          <w:lang w:val="en-US"/>
        </w:rPr>
        <w:t xml:space="preserve">              </w:t>
      </w:r>
      <w:r w:rsidRPr="00085F15">
        <w:rPr>
          <w:rFonts w:ascii="Arial" w:eastAsia="Times New Roman" w:hAnsi="Arial" w:cs="Arial"/>
          <w:color w:val="000000" w:themeColor="text1"/>
          <w:sz w:val="24"/>
          <w:szCs w:val="24"/>
          <w:lang w:val="en-US"/>
        </w:rPr>
        <w:t xml:space="preserve">This chapter presents the findings, analysis, and </w:t>
      </w:r>
      <w:r>
        <w:rPr>
          <w:rFonts w:ascii="Arial" w:eastAsia="Times New Roman" w:hAnsi="Arial" w:cs="Arial"/>
          <w:color w:val="000000" w:themeColor="text1"/>
          <w:sz w:val="24"/>
          <w:szCs w:val="24"/>
          <w:lang w:val="en-US"/>
        </w:rPr>
        <w:t>interpretation</w:t>
      </w:r>
      <w:r w:rsidRPr="00085F15">
        <w:rPr>
          <w:rFonts w:ascii="Arial" w:eastAsia="Times New Roman" w:hAnsi="Arial" w:cs="Arial"/>
          <w:color w:val="000000" w:themeColor="text1"/>
          <w:sz w:val="24"/>
          <w:szCs w:val="24"/>
          <w:lang w:val="en-US"/>
        </w:rPr>
        <w:t xml:space="preserve"> of the data gathered in response to the research questions and hypotheses established for this investigation. To ensure a systematic and logical flow, the data are organized and presented in direct accordance with the statement of the problem.</w:t>
      </w:r>
    </w:p>
    <w:p w14:paraId="09D6A2FE" w14:textId="77777777" w:rsidR="007B254A" w:rsidRPr="00603DE7" w:rsidRDefault="007B254A" w:rsidP="00085F15">
      <w:pPr>
        <w:rPr>
          <w:rFonts w:ascii="Arial" w:hAnsi="Arial" w:cs="Arial"/>
          <w:b/>
          <w:bCs/>
          <w:color w:val="000000" w:themeColor="text1"/>
          <w:sz w:val="28"/>
          <w:szCs w:val="28"/>
        </w:rPr>
      </w:pPr>
    </w:p>
    <w:p w14:paraId="0A3791FD" w14:textId="77777777" w:rsidR="007B254A" w:rsidRPr="00085F15" w:rsidRDefault="007B254A" w:rsidP="007B254A">
      <w:pPr>
        <w:rPr>
          <w:rFonts w:ascii="Arial" w:hAnsi="Arial" w:cs="Arial"/>
          <w:color w:val="000000" w:themeColor="text1"/>
          <w:sz w:val="24"/>
          <w:szCs w:val="24"/>
          <w:lang w:val="en-US"/>
        </w:rPr>
      </w:pPr>
      <w:r w:rsidRPr="00085F15">
        <w:rPr>
          <w:rFonts w:ascii="Arial" w:hAnsi="Arial" w:cs="Arial"/>
          <w:b/>
          <w:bCs/>
          <w:color w:val="000000" w:themeColor="text1"/>
          <w:sz w:val="24"/>
          <w:szCs w:val="24"/>
        </w:rPr>
        <w:t>Research Question 1</w:t>
      </w:r>
      <w:r w:rsidRPr="00085F15">
        <w:rPr>
          <w:rFonts w:ascii="Arial" w:hAnsi="Arial" w:cs="Arial"/>
          <w:color w:val="000000" w:themeColor="text1"/>
          <w:sz w:val="24"/>
          <w:szCs w:val="24"/>
        </w:rPr>
        <w:t xml:space="preserve">. </w:t>
      </w:r>
      <w:r w:rsidRPr="00085F15">
        <w:rPr>
          <w:rFonts w:ascii="Arial" w:hAnsi="Arial" w:cs="Arial"/>
          <w:color w:val="000000" w:themeColor="text1"/>
          <w:sz w:val="24"/>
          <w:szCs w:val="24"/>
          <w:lang w:val="en-US"/>
        </w:rPr>
        <w:t>What is the profile of the respondents in terms of ethnic group?</w:t>
      </w:r>
    </w:p>
    <w:p w14:paraId="10E854BB" w14:textId="2621E129" w:rsidR="007B254A" w:rsidRDefault="007B254A" w:rsidP="007B254A">
      <w:pPr>
        <w:jc w:val="center"/>
        <w:rPr>
          <w:rFonts w:ascii="Arial" w:hAnsi="Arial" w:cs="Arial"/>
          <w:color w:val="000000" w:themeColor="text1"/>
          <w:sz w:val="24"/>
          <w:szCs w:val="24"/>
          <w:lang w:val="en-US"/>
        </w:rPr>
      </w:pPr>
      <w:r w:rsidRPr="00603DE7">
        <w:rPr>
          <w:rFonts w:ascii="Arial" w:hAnsi="Arial" w:cs="Arial"/>
          <w:b/>
          <w:bCs/>
          <w:color w:val="000000" w:themeColor="text1"/>
          <w:sz w:val="24"/>
          <w:szCs w:val="24"/>
          <w:lang w:val="en-US"/>
        </w:rPr>
        <w:t xml:space="preserve">Table 1. </w:t>
      </w:r>
      <w:r w:rsidRPr="00603DE7">
        <w:rPr>
          <w:rFonts w:ascii="Arial" w:hAnsi="Arial" w:cs="Arial"/>
          <w:color w:val="000000" w:themeColor="text1"/>
          <w:sz w:val="24"/>
          <w:szCs w:val="24"/>
          <w:lang w:val="en-US"/>
        </w:rPr>
        <w:t>Profile of the respondents</w:t>
      </w:r>
    </w:p>
    <w:p w14:paraId="7CC7AA92" w14:textId="2EC1D803" w:rsidR="003A28FA" w:rsidRPr="00603DE7" w:rsidRDefault="003A28FA" w:rsidP="007B254A">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N=135</w:t>
      </w:r>
    </w:p>
    <w:tbl>
      <w:tblPr>
        <w:tblStyle w:val="TableGrid"/>
        <w:tblpPr w:leftFromText="180" w:rightFromText="180" w:vertAnchor="text" w:horzAnchor="margin" w:tblpY="65"/>
        <w:tblW w:w="0" w:type="auto"/>
        <w:tblLook w:val="04A0" w:firstRow="1" w:lastRow="0" w:firstColumn="1" w:lastColumn="0" w:noHBand="0" w:noVBand="1"/>
      </w:tblPr>
      <w:tblGrid>
        <w:gridCol w:w="5229"/>
        <w:gridCol w:w="1559"/>
        <w:gridCol w:w="1842"/>
      </w:tblGrid>
      <w:tr w:rsidR="007B254A" w:rsidRPr="00603DE7" w14:paraId="3C7AF798" w14:textId="77777777" w:rsidTr="003A28FA">
        <w:tc>
          <w:tcPr>
            <w:tcW w:w="5240" w:type="dxa"/>
          </w:tcPr>
          <w:p w14:paraId="3C0737CA" w14:textId="206C8A3A" w:rsidR="007B254A" w:rsidRPr="00603DE7" w:rsidRDefault="002C39B1" w:rsidP="003A28FA">
            <w:pPr>
              <w:jc w:val="center"/>
              <w:rPr>
                <w:rFonts w:ascii="Arial" w:hAnsi="Arial" w:cs="Arial"/>
                <w:b/>
                <w:bCs/>
                <w:color w:val="000000" w:themeColor="text1"/>
                <w:sz w:val="24"/>
                <w:szCs w:val="24"/>
                <w:lang w:val="en-US"/>
              </w:rPr>
            </w:pPr>
            <w:r w:rsidRPr="00B17033">
              <w:rPr>
                <w:rFonts w:ascii="Arial" w:hAnsi="Arial" w:cs="Arial"/>
                <w:b/>
                <w:bCs/>
                <w:color w:val="000000" w:themeColor="text1"/>
                <w:sz w:val="24"/>
                <w:szCs w:val="24"/>
                <w:lang w:val="en-US"/>
              </w:rPr>
              <w:t>Ethnicity</w:t>
            </w:r>
          </w:p>
        </w:tc>
        <w:tc>
          <w:tcPr>
            <w:tcW w:w="1559" w:type="dxa"/>
          </w:tcPr>
          <w:p w14:paraId="7BF42083" w14:textId="77777777" w:rsidR="007B254A" w:rsidRPr="00603DE7" w:rsidRDefault="007B254A" w:rsidP="003A28FA">
            <w:pPr>
              <w:jc w:val="center"/>
              <w:rPr>
                <w:rFonts w:ascii="Arial" w:hAnsi="Arial" w:cs="Arial"/>
                <w:b/>
                <w:bCs/>
                <w:color w:val="000000" w:themeColor="text1"/>
                <w:sz w:val="24"/>
                <w:szCs w:val="24"/>
                <w:lang w:val="en-US"/>
              </w:rPr>
            </w:pPr>
            <w:r w:rsidRPr="00603DE7">
              <w:rPr>
                <w:rFonts w:ascii="Arial" w:hAnsi="Arial" w:cs="Arial"/>
                <w:b/>
                <w:bCs/>
                <w:color w:val="000000" w:themeColor="text1"/>
                <w:sz w:val="24"/>
                <w:szCs w:val="24"/>
                <w:lang w:val="en-US"/>
              </w:rPr>
              <w:t>Frequency</w:t>
            </w:r>
          </w:p>
        </w:tc>
        <w:tc>
          <w:tcPr>
            <w:tcW w:w="1843" w:type="dxa"/>
          </w:tcPr>
          <w:p w14:paraId="5F904384" w14:textId="77777777" w:rsidR="007B254A" w:rsidRPr="00603DE7" w:rsidRDefault="007B254A" w:rsidP="003A28FA">
            <w:pPr>
              <w:jc w:val="center"/>
              <w:rPr>
                <w:rFonts w:ascii="Arial" w:hAnsi="Arial" w:cs="Arial"/>
                <w:b/>
                <w:bCs/>
                <w:color w:val="000000" w:themeColor="text1"/>
                <w:sz w:val="24"/>
                <w:szCs w:val="24"/>
                <w:lang w:val="en-US"/>
              </w:rPr>
            </w:pPr>
            <w:r w:rsidRPr="00603DE7">
              <w:rPr>
                <w:rFonts w:ascii="Arial" w:hAnsi="Arial" w:cs="Arial"/>
                <w:b/>
                <w:bCs/>
                <w:color w:val="000000" w:themeColor="text1"/>
                <w:sz w:val="24"/>
                <w:szCs w:val="24"/>
                <w:lang w:val="en-US"/>
              </w:rPr>
              <w:t>Percentage</w:t>
            </w:r>
          </w:p>
        </w:tc>
      </w:tr>
      <w:tr w:rsidR="007B254A" w:rsidRPr="00603DE7" w14:paraId="17A5A387" w14:textId="77777777" w:rsidTr="003A28FA">
        <w:tc>
          <w:tcPr>
            <w:tcW w:w="5240" w:type="dxa"/>
            <w:vAlign w:val="center"/>
          </w:tcPr>
          <w:p w14:paraId="5479577C"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Tausug</w:t>
            </w:r>
          </w:p>
        </w:tc>
        <w:tc>
          <w:tcPr>
            <w:tcW w:w="1559" w:type="dxa"/>
            <w:vAlign w:val="center"/>
          </w:tcPr>
          <w:p w14:paraId="4E1E2502"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43</w:t>
            </w:r>
          </w:p>
        </w:tc>
        <w:tc>
          <w:tcPr>
            <w:tcW w:w="1843" w:type="dxa"/>
            <w:vAlign w:val="center"/>
          </w:tcPr>
          <w:p w14:paraId="757EAC51"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31.9%</w:t>
            </w:r>
          </w:p>
        </w:tc>
      </w:tr>
      <w:tr w:rsidR="007B254A" w:rsidRPr="00603DE7" w14:paraId="4A5D7788" w14:textId="77777777" w:rsidTr="003A28FA">
        <w:tc>
          <w:tcPr>
            <w:tcW w:w="5240" w:type="dxa"/>
            <w:vAlign w:val="center"/>
          </w:tcPr>
          <w:p w14:paraId="487F2E83"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Yakan</w:t>
            </w:r>
          </w:p>
        </w:tc>
        <w:tc>
          <w:tcPr>
            <w:tcW w:w="1559" w:type="dxa"/>
            <w:vAlign w:val="center"/>
          </w:tcPr>
          <w:p w14:paraId="52282178"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31</w:t>
            </w:r>
          </w:p>
        </w:tc>
        <w:tc>
          <w:tcPr>
            <w:tcW w:w="1843" w:type="dxa"/>
            <w:vAlign w:val="center"/>
          </w:tcPr>
          <w:p w14:paraId="6898D62D"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23%</w:t>
            </w:r>
          </w:p>
        </w:tc>
      </w:tr>
      <w:tr w:rsidR="007B254A" w:rsidRPr="00603DE7" w14:paraId="47D11AD4" w14:textId="77777777" w:rsidTr="003A28FA">
        <w:tc>
          <w:tcPr>
            <w:tcW w:w="5240" w:type="dxa"/>
            <w:vAlign w:val="center"/>
          </w:tcPr>
          <w:p w14:paraId="7EBF678E"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Samal</w:t>
            </w:r>
          </w:p>
        </w:tc>
        <w:tc>
          <w:tcPr>
            <w:tcW w:w="1559" w:type="dxa"/>
            <w:vAlign w:val="center"/>
          </w:tcPr>
          <w:p w14:paraId="0FF4B9E9"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7</w:t>
            </w:r>
          </w:p>
        </w:tc>
        <w:tc>
          <w:tcPr>
            <w:tcW w:w="1843" w:type="dxa"/>
            <w:vAlign w:val="center"/>
          </w:tcPr>
          <w:p w14:paraId="3A8CD4EB"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5.2%</w:t>
            </w:r>
          </w:p>
        </w:tc>
      </w:tr>
      <w:tr w:rsidR="007B254A" w:rsidRPr="00603DE7" w14:paraId="246E7276" w14:textId="77777777" w:rsidTr="003A28FA">
        <w:tc>
          <w:tcPr>
            <w:tcW w:w="5240" w:type="dxa"/>
            <w:vAlign w:val="center"/>
          </w:tcPr>
          <w:p w14:paraId="3BFF2097"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Chavacano</w:t>
            </w:r>
          </w:p>
        </w:tc>
        <w:tc>
          <w:tcPr>
            <w:tcW w:w="1559" w:type="dxa"/>
            <w:vAlign w:val="center"/>
          </w:tcPr>
          <w:p w14:paraId="45921812"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31</w:t>
            </w:r>
          </w:p>
        </w:tc>
        <w:tc>
          <w:tcPr>
            <w:tcW w:w="1843" w:type="dxa"/>
            <w:vAlign w:val="center"/>
          </w:tcPr>
          <w:p w14:paraId="10B254DE"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23%</w:t>
            </w:r>
          </w:p>
        </w:tc>
      </w:tr>
      <w:tr w:rsidR="007B254A" w:rsidRPr="00603DE7" w14:paraId="0F6BFE3A" w14:textId="77777777" w:rsidTr="003A28FA">
        <w:tc>
          <w:tcPr>
            <w:tcW w:w="5240" w:type="dxa"/>
            <w:vAlign w:val="center"/>
          </w:tcPr>
          <w:p w14:paraId="3C29D9FB"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Bisaya</w:t>
            </w:r>
          </w:p>
        </w:tc>
        <w:tc>
          <w:tcPr>
            <w:tcW w:w="1559" w:type="dxa"/>
            <w:vAlign w:val="center"/>
          </w:tcPr>
          <w:p w14:paraId="2C9C461B"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21</w:t>
            </w:r>
          </w:p>
        </w:tc>
        <w:tc>
          <w:tcPr>
            <w:tcW w:w="1843" w:type="dxa"/>
            <w:vAlign w:val="center"/>
          </w:tcPr>
          <w:p w14:paraId="023A3E13"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15.6%</w:t>
            </w:r>
          </w:p>
        </w:tc>
      </w:tr>
      <w:tr w:rsidR="007B254A" w:rsidRPr="00603DE7" w14:paraId="0F030537" w14:textId="77777777" w:rsidTr="003A28FA">
        <w:tc>
          <w:tcPr>
            <w:tcW w:w="5240" w:type="dxa"/>
            <w:vAlign w:val="center"/>
          </w:tcPr>
          <w:p w14:paraId="3D04A7B4"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Tagalog</w:t>
            </w:r>
          </w:p>
        </w:tc>
        <w:tc>
          <w:tcPr>
            <w:tcW w:w="1559" w:type="dxa"/>
            <w:vAlign w:val="center"/>
          </w:tcPr>
          <w:p w14:paraId="76A26A72"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2</w:t>
            </w:r>
          </w:p>
        </w:tc>
        <w:tc>
          <w:tcPr>
            <w:tcW w:w="1843" w:type="dxa"/>
            <w:vAlign w:val="center"/>
          </w:tcPr>
          <w:p w14:paraId="4FDA913F"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1.5%</w:t>
            </w:r>
          </w:p>
        </w:tc>
      </w:tr>
      <w:tr w:rsidR="007B254A" w:rsidRPr="00603DE7" w14:paraId="00C3E8FA" w14:textId="77777777" w:rsidTr="003A28FA">
        <w:tc>
          <w:tcPr>
            <w:tcW w:w="5240" w:type="dxa"/>
            <w:vAlign w:val="center"/>
          </w:tcPr>
          <w:p w14:paraId="01EBD4F8" w14:textId="77777777"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b/>
                <w:bCs/>
                <w:color w:val="000000" w:themeColor="text1"/>
                <w:sz w:val="24"/>
                <w:szCs w:val="24"/>
                <w:lang w:val="en-US"/>
              </w:rPr>
              <w:t>Total</w:t>
            </w:r>
          </w:p>
        </w:tc>
        <w:tc>
          <w:tcPr>
            <w:tcW w:w="1559" w:type="dxa"/>
            <w:vAlign w:val="center"/>
          </w:tcPr>
          <w:p w14:paraId="4F55D43B"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135</w:t>
            </w:r>
          </w:p>
        </w:tc>
        <w:tc>
          <w:tcPr>
            <w:tcW w:w="1843" w:type="dxa"/>
            <w:vAlign w:val="center"/>
          </w:tcPr>
          <w:p w14:paraId="2ABBC6BC"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100%</w:t>
            </w:r>
          </w:p>
        </w:tc>
      </w:tr>
    </w:tbl>
    <w:p w14:paraId="6D93AE01" w14:textId="77777777" w:rsidR="00016C7B" w:rsidRDefault="00016C7B" w:rsidP="007B254A">
      <w:pPr>
        <w:rPr>
          <w:rFonts w:ascii="Arial" w:hAnsi="Arial" w:cs="Arial"/>
          <w:color w:val="000000" w:themeColor="text1"/>
        </w:rPr>
      </w:pPr>
    </w:p>
    <w:p w14:paraId="63CCBB1E" w14:textId="77777777" w:rsidR="00085F15" w:rsidRPr="00603DE7" w:rsidRDefault="00085F15" w:rsidP="007B254A">
      <w:pPr>
        <w:rPr>
          <w:rFonts w:ascii="Arial" w:hAnsi="Arial" w:cs="Arial"/>
          <w:color w:val="000000" w:themeColor="text1"/>
        </w:rPr>
      </w:pPr>
    </w:p>
    <w:p w14:paraId="5B7BEAB5" w14:textId="77777777" w:rsidR="007B254A" w:rsidRPr="00603DE7" w:rsidRDefault="007B254A" w:rsidP="007B254A">
      <w:pPr>
        <w:pStyle w:val="NormalWeb"/>
        <w:spacing w:line="480" w:lineRule="auto"/>
        <w:jc w:val="both"/>
        <w:rPr>
          <w:rFonts w:ascii="Arial" w:hAnsi="Arial" w:cs="Arial"/>
          <w:color w:val="000000" w:themeColor="text1"/>
        </w:rPr>
      </w:pPr>
      <w:r w:rsidRPr="00603DE7">
        <w:rPr>
          <w:rFonts w:ascii="Arial" w:hAnsi="Arial" w:cs="Arial"/>
          <w:color w:val="000000" w:themeColor="text1"/>
        </w:rPr>
        <w:tab/>
        <w:t xml:space="preserve">The data indicates in table 1 that Tausug is the most widely spoken language among the participants, accounting for 31.9% (43 respondents) of the total population. This is followed closely by a tie between Yakan and Chavacano, </w:t>
      </w:r>
      <w:r w:rsidRPr="00603DE7">
        <w:rPr>
          <w:rFonts w:ascii="Arial" w:hAnsi="Arial" w:cs="Arial"/>
          <w:color w:val="000000" w:themeColor="text1"/>
        </w:rPr>
        <w:lastRenderedPageBreak/>
        <w:t xml:space="preserve">each spoken by 23% (31 respondents). The dominance of these three languages suggests that the study is localized in an area experiencing significant internal migration and cultural convergence. Recent sociolinguistic studies, such as those by Reyes and Cruz (2024), highlight how the displacement and economic migration from the Sulu archipelago and Basilan have established Tausug and Yakan as dominant languages even in traditionally Chavacano-speaking strongholds like Zamboanga City, transforming the region into a highly competitive linguistic marketplace. </w:t>
      </w:r>
    </w:p>
    <w:p w14:paraId="0B034772" w14:textId="77777777" w:rsidR="00085F15" w:rsidRDefault="00085F15" w:rsidP="007B254A">
      <w:pPr>
        <w:spacing w:line="480" w:lineRule="auto"/>
        <w:ind w:firstLine="360"/>
        <w:jc w:val="both"/>
        <w:rPr>
          <w:rFonts w:ascii="Arial" w:hAnsi="Arial" w:cs="Arial"/>
          <w:color w:val="000000" w:themeColor="text1"/>
          <w:sz w:val="24"/>
          <w:szCs w:val="24"/>
        </w:rPr>
      </w:pPr>
    </w:p>
    <w:p w14:paraId="3BE815E5" w14:textId="40334C4F" w:rsidR="007B254A" w:rsidRPr="00603DE7" w:rsidRDefault="007B254A" w:rsidP="007B254A">
      <w:pPr>
        <w:spacing w:line="480" w:lineRule="auto"/>
        <w:ind w:firstLine="360"/>
        <w:jc w:val="both"/>
        <w:rPr>
          <w:rFonts w:ascii="Arial" w:hAnsi="Arial" w:cs="Arial"/>
          <w:color w:val="000000" w:themeColor="text1"/>
          <w:sz w:val="24"/>
          <w:szCs w:val="24"/>
        </w:rPr>
      </w:pPr>
      <w:r w:rsidRPr="00603DE7">
        <w:rPr>
          <w:rFonts w:ascii="Arial" w:hAnsi="Arial" w:cs="Arial"/>
          <w:color w:val="000000" w:themeColor="text1"/>
          <w:sz w:val="24"/>
          <w:szCs w:val="24"/>
        </w:rPr>
        <w:t>Furthermore, the secondary tier of languages spoken by the respondents includes Bisaya (15.6% or 21 respondents) and Samal (5.2% or 7 respondents). The notable presence of Bisaya speakers aligns with the broader demographic trends in Mindanao, where Cebuano/Bisaya serves as a major regional lingua franca due to historical settlement patterns from the Visayas (Garcia et al., 2023). Meanwhile, the presence of Samal speakers, though smaller, further emphasizes the coastal and maritime cultural roots of the respondents. According to a 2025 study by the Philippine Linguistic Institute, the overlapping presence of Bisaya alongside indigenous languages like Samal and Yakan in urbanized southern centers represents a complex translanguaging environment where individuals often navigate multiple local dialects daily.</w:t>
      </w:r>
    </w:p>
    <w:p w14:paraId="4292CAF9" w14:textId="77777777" w:rsidR="00016C7B" w:rsidRDefault="00016C7B" w:rsidP="007B254A">
      <w:pPr>
        <w:spacing w:line="480" w:lineRule="auto"/>
        <w:ind w:firstLine="360"/>
        <w:jc w:val="both"/>
        <w:rPr>
          <w:rFonts w:ascii="Arial" w:hAnsi="Arial" w:cs="Arial"/>
          <w:color w:val="000000" w:themeColor="text1"/>
          <w:sz w:val="24"/>
          <w:szCs w:val="24"/>
        </w:rPr>
      </w:pPr>
    </w:p>
    <w:p w14:paraId="519CBA7F" w14:textId="55874C9B" w:rsidR="007B254A" w:rsidRDefault="007B254A" w:rsidP="007B254A">
      <w:pPr>
        <w:spacing w:line="480" w:lineRule="auto"/>
        <w:ind w:firstLine="360"/>
        <w:jc w:val="both"/>
        <w:rPr>
          <w:rFonts w:ascii="Arial" w:hAnsi="Arial" w:cs="Arial"/>
          <w:color w:val="000000" w:themeColor="text1"/>
          <w:sz w:val="24"/>
          <w:szCs w:val="24"/>
        </w:rPr>
      </w:pPr>
      <w:r w:rsidRPr="00603DE7">
        <w:rPr>
          <w:rFonts w:ascii="Arial" w:hAnsi="Arial" w:cs="Arial"/>
          <w:color w:val="000000" w:themeColor="text1"/>
          <w:sz w:val="24"/>
          <w:szCs w:val="24"/>
        </w:rPr>
        <w:lastRenderedPageBreak/>
        <w:t>Interestingly, Tagalog, despite being the basis of the national language (Filipino), represents the smallest linguistic group in this demographic, spoken by only 1.5% (2 respondents). This finding is consistent with recent linguistic surveys by Santos and Mendoza (2025), which assert that while Tagalog is widely understood and taught in schools across the Philippines, it rarely serves as the primary language spoken at home in deeply multilingual communities in Western Mindanao. In these areas, localized languages like Tausug, Chavacano, and Bisaya take precedence for daily community and familial interactions.</w:t>
      </w:r>
    </w:p>
    <w:p w14:paraId="50B284EF" w14:textId="77777777" w:rsidR="00016C7B" w:rsidRPr="00603DE7" w:rsidRDefault="00016C7B" w:rsidP="007B254A">
      <w:pPr>
        <w:spacing w:line="480" w:lineRule="auto"/>
        <w:ind w:firstLine="360"/>
        <w:jc w:val="both"/>
        <w:rPr>
          <w:rFonts w:ascii="Arial" w:hAnsi="Arial" w:cs="Arial"/>
          <w:color w:val="000000" w:themeColor="text1"/>
          <w:sz w:val="24"/>
          <w:szCs w:val="24"/>
        </w:rPr>
      </w:pPr>
    </w:p>
    <w:p w14:paraId="04AB7ED8" w14:textId="77777777" w:rsidR="007B254A" w:rsidRPr="00016C7B" w:rsidRDefault="007B254A" w:rsidP="00016C7B">
      <w:pPr>
        <w:spacing w:line="480" w:lineRule="auto"/>
        <w:jc w:val="both"/>
        <w:rPr>
          <w:rFonts w:ascii="Arial" w:hAnsi="Arial" w:cs="Arial"/>
          <w:color w:val="000000" w:themeColor="text1"/>
          <w:sz w:val="24"/>
          <w:szCs w:val="24"/>
        </w:rPr>
      </w:pPr>
      <w:r w:rsidRPr="00016C7B">
        <w:rPr>
          <w:rFonts w:ascii="Arial" w:hAnsi="Arial" w:cs="Arial"/>
          <w:b/>
          <w:bCs/>
          <w:color w:val="000000" w:themeColor="text1"/>
          <w:sz w:val="24"/>
          <w:szCs w:val="24"/>
        </w:rPr>
        <w:t xml:space="preserve">Research Question 2. </w:t>
      </w:r>
      <w:r w:rsidRPr="00016C7B">
        <w:rPr>
          <w:rFonts w:ascii="Arial" w:hAnsi="Arial" w:cs="Arial"/>
          <w:color w:val="000000" w:themeColor="text1"/>
          <w:sz w:val="24"/>
          <w:szCs w:val="24"/>
          <w:lang w:val="en-US"/>
        </w:rPr>
        <w:t>What is the level of influence of cultural background on the English Language Competency of the respondents in terms of:</w:t>
      </w:r>
    </w:p>
    <w:p w14:paraId="422DDCBD" w14:textId="77777777" w:rsidR="007B254A" w:rsidRPr="00016C7B" w:rsidRDefault="007B254A" w:rsidP="00016C7B">
      <w:pPr>
        <w:spacing w:line="480" w:lineRule="auto"/>
        <w:jc w:val="both"/>
        <w:rPr>
          <w:rFonts w:ascii="Arial" w:hAnsi="Arial" w:cs="Arial"/>
          <w:color w:val="000000" w:themeColor="text1"/>
          <w:sz w:val="24"/>
          <w:szCs w:val="24"/>
        </w:rPr>
      </w:pPr>
      <w:r w:rsidRPr="00016C7B">
        <w:rPr>
          <w:rFonts w:ascii="Arial" w:hAnsi="Arial" w:cs="Arial"/>
          <w:color w:val="000000" w:themeColor="text1"/>
          <w:sz w:val="24"/>
          <w:szCs w:val="24"/>
        </w:rPr>
        <w:t xml:space="preserve">a. </w:t>
      </w:r>
      <w:r w:rsidRPr="00016C7B">
        <w:rPr>
          <w:rFonts w:ascii="Arial" w:hAnsi="Arial" w:cs="Arial"/>
          <w:color w:val="000000" w:themeColor="text1"/>
          <w:sz w:val="24"/>
          <w:szCs w:val="24"/>
          <w:lang w:val="en-US"/>
        </w:rPr>
        <w:t>cultural attitudes towards the English language;</w:t>
      </w:r>
    </w:p>
    <w:p w14:paraId="747A284E" w14:textId="77777777" w:rsidR="007B254A" w:rsidRPr="00016C7B" w:rsidRDefault="007B254A" w:rsidP="00016C7B">
      <w:pPr>
        <w:spacing w:line="480" w:lineRule="auto"/>
        <w:jc w:val="both"/>
        <w:rPr>
          <w:rFonts w:ascii="Arial" w:hAnsi="Arial" w:cs="Arial"/>
          <w:color w:val="000000" w:themeColor="text1"/>
          <w:sz w:val="24"/>
          <w:szCs w:val="24"/>
        </w:rPr>
      </w:pPr>
      <w:r w:rsidRPr="00016C7B">
        <w:rPr>
          <w:rFonts w:ascii="Arial" w:hAnsi="Arial" w:cs="Arial"/>
          <w:color w:val="000000" w:themeColor="text1"/>
          <w:sz w:val="24"/>
          <w:szCs w:val="24"/>
        </w:rPr>
        <w:t xml:space="preserve">b. </w:t>
      </w:r>
      <w:r w:rsidRPr="00016C7B">
        <w:rPr>
          <w:rFonts w:ascii="Arial" w:hAnsi="Arial" w:cs="Arial"/>
          <w:color w:val="000000" w:themeColor="text1"/>
          <w:sz w:val="24"/>
          <w:szCs w:val="24"/>
          <w:lang w:val="en-US"/>
        </w:rPr>
        <w:t xml:space="preserve">language use in the family and community; and </w:t>
      </w:r>
    </w:p>
    <w:p w14:paraId="3DC51489" w14:textId="7F8B9C29" w:rsidR="00016C7B" w:rsidRDefault="007B254A" w:rsidP="00016C7B">
      <w:pPr>
        <w:spacing w:line="480" w:lineRule="auto"/>
        <w:jc w:val="both"/>
        <w:rPr>
          <w:rFonts w:ascii="Arial" w:hAnsi="Arial" w:cs="Arial"/>
          <w:color w:val="000000" w:themeColor="text1"/>
          <w:sz w:val="24"/>
          <w:szCs w:val="24"/>
          <w:lang w:val="en-US"/>
        </w:rPr>
      </w:pPr>
      <w:r w:rsidRPr="00016C7B">
        <w:rPr>
          <w:rFonts w:ascii="Arial" w:hAnsi="Arial" w:cs="Arial"/>
          <w:color w:val="000000" w:themeColor="text1"/>
          <w:sz w:val="24"/>
          <w:szCs w:val="24"/>
        </w:rPr>
        <w:t xml:space="preserve">c. </w:t>
      </w:r>
      <w:r w:rsidRPr="00016C7B">
        <w:rPr>
          <w:rFonts w:ascii="Arial" w:hAnsi="Arial" w:cs="Arial"/>
          <w:color w:val="000000" w:themeColor="text1"/>
          <w:sz w:val="24"/>
          <w:szCs w:val="24"/>
          <w:lang w:val="en-US"/>
        </w:rPr>
        <w:t>cultural communication styles and norms?</w:t>
      </w:r>
    </w:p>
    <w:p w14:paraId="626C47EA" w14:textId="30984AB1" w:rsidR="00647AA7" w:rsidRDefault="00647AA7" w:rsidP="00016C7B">
      <w:pPr>
        <w:spacing w:line="480" w:lineRule="auto"/>
        <w:jc w:val="both"/>
        <w:rPr>
          <w:rFonts w:ascii="Arial" w:hAnsi="Arial" w:cs="Arial"/>
          <w:color w:val="000000" w:themeColor="text1"/>
          <w:sz w:val="24"/>
          <w:szCs w:val="24"/>
          <w:lang w:val="en-US"/>
        </w:rPr>
      </w:pPr>
    </w:p>
    <w:p w14:paraId="5D762537" w14:textId="187EA2AC" w:rsidR="00B17033" w:rsidRDefault="00B17033" w:rsidP="00016C7B">
      <w:pPr>
        <w:spacing w:line="480" w:lineRule="auto"/>
        <w:jc w:val="both"/>
        <w:rPr>
          <w:rFonts w:ascii="Arial" w:hAnsi="Arial" w:cs="Arial"/>
          <w:color w:val="000000" w:themeColor="text1"/>
          <w:sz w:val="24"/>
          <w:szCs w:val="24"/>
          <w:lang w:val="en-US"/>
        </w:rPr>
      </w:pPr>
    </w:p>
    <w:p w14:paraId="4D336558" w14:textId="47C3B809" w:rsidR="00B17033" w:rsidRDefault="00B17033" w:rsidP="00016C7B">
      <w:pPr>
        <w:spacing w:line="480" w:lineRule="auto"/>
        <w:jc w:val="both"/>
        <w:rPr>
          <w:rFonts w:ascii="Arial" w:hAnsi="Arial" w:cs="Arial"/>
          <w:color w:val="000000" w:themeColor="text1"/>
          <w:sz w:val="24"/>
          <w:szCs w:val="24"/>
          <w:lang w:val="en-US"/>
        </w:rPr>
      </w:pPr>
    </w:p>
    <w:p w14:paraId="3A780DA8" w14:textId="2AB0BE73" w:rsidR="00B17033" w:rsidRDefault="00B17033" w:rsidP="00016C7B">
      <w:pPr>
        <w:spacing w:line="480" w:lineRule="auto"/>
        <w:jc w:val="both"/>
        <w:rPr>
          <w:rFonts w:ascii="Arial" w:hAnsi="Arial" w:cs="Arial"/>
          <w:color w:val="000000" w:themeColor="text1"/>
          <w:sz w:val="24"/>
          <w:szCs w:val="24"/>
          <w:lang w:val="en-US"/>
        </w:rPr>
      </w:pPr>
    </w:p>
    <w:p w14:paraId="59870224" w14:textId="77777777" w:rsidR="00B17033" w:rsidRPr="00016C7B" w:rsidRDefault="00B17033" w:rsidP="00016C7B">
      <w:pPr>
        <w:spacing w:line="480" w:lineRule="auto"/>
        <w:jc w:val="both"/>
        <w:rPr>
          <w:rFonts w:ascii="Arial" w:hAnsi="Arial" w:cs="Arial"/>
          <w:color w:val="000000" w:themeColor="text1"/>
          <w:sz w:val="24"/>
          <w:szCs w:val="24"/>
          <w:lang w:val="en-US"/>
        </w:rPr>
      </w:pPr>
    </w:p>
    <w:p w14:paraId="5FAA9627" w14:textId="77777777" w:rsidR="003A28FA" w:rsidRDefault="007B254A" w:rsidP="007B254A">
      <w:pPr>
        <w:jc w:val="center"/>
        <w:rPr>
          <w:rFonts w:ascii="Arial" w:hAnsi="Arial" w:cs="Arial"/>
          <w:color w:val="000000" w:themeColor="text1"/>
          <w:sz w:val="24"/>
          <w:szCs w:val="24"/>
          <w:lang w:val="en-US"/>
        </w:rPr>
      </w:pPr>
      <w:r w:rsidRPr="00603DE7">
        <w:rPr>
          <w:rFonts w:ascii="Arial" w:hAnsi="Arial" w:cs="Arial"/>
          <w:b/>
          <w:bCs/>
          <w:color w:val="000000" w:themeColor="text1"/>
          <w:sz w:val="24"/>
          <w:szCs w:val="24"/>
          <w:lang w:val="en-US"/>
        </w:rPr>
        <w:lastRenderedPageBreak/>
        <w:t xml:space="preserve">Table 2. </w:t>
      </w:r>
      <w:r w:rsidRPr="00603DE7">
        <w:rPr>
          <w:rFonts w:ascii="Arial" w:hAnsi="Arial" w:cs="Arial"/>
          <w:color w:val="000000" w:themeColor="text1"/>
          <w:sz w:val="24"/>
          <w:szCs w:val="24"/>
          <w:lang w:val="en-US"/>
        </w:rPr>
        <w:t>Level of influence of cultural background on the English Language Competency of the respondents in terms of cultural attitudes towards the English language</w:t>
      </w:r>
      <w:r w:rsidR="00814D01">
        <w:rPr>
          <w:rFonts w:ascii="Arial" w:hAnsi="Arial" w:cs="Arial"/>
          <w:color w:val="000000" w:themeColor="text1"/>
          <w:sz w:val="24"/>
          <w:szCs w:val="24"/>
          <w:lang w:val="en-US"/>
        </w:rPr>
        <w:t xml:space="preserve"> </w:t>
      </w:r>
    </w:p>
    <w:p w14:paraId="5647E20D" w14:textId="1BAA3F1B" w:rsidR="00016C7B" w:rsidRDefault="00814D01" w:rsidP="007B254A">
      <w:pPr>
        <w:jc w:val="center"/>
        <w:rPr>
          <w:rFonts w:ascii="Arial" w:hAnsi="Arial" w:cs="Arial"/>
          <w:color w:val="000000" w:themeColor="text1"/>
          <w:sz w:val="24"/>
          <w:szCs w:val="24"/>
          <w:lang w:val="en-US"/>
        </w:rPr>
      </w:pPr>
      <w:r w:rsidRPr="00B17033">
        <w:rPr>
          <w:rFonts w:ascii="Arial" w:hAnsi="Arial" w:cs="Arial"/>
          <w:sz w:val="24"/>
          <w:szCs w:val="24"/>
          <w:lang w:val="en-US"/>
        </w:rPr>
        <w:t>(N=135)</w:t>
      </w:r>
    </w:p>
    <w:p w14:paraId="6D43B0BE" w14:textId="77777777" w:rsidR="00B17033" w:rsidRPr="00B17033" w:rsidRDefault="00B17033" w:rsidP="007B254A">
      <w:pPr>
        <w:jc w:val="center"/>
        <w:rPr>
          <w:rFonts w:ascii="Arial" w:hAnsi="Arial" w:cs="Arial"/>
          <w:color w:val="000000" w:themeColor="text1"/>
          <w:sz w:val="24"/>
          <w:szCs w:val="24"/>
          <w:lang w:val="en-US"/>
        </w:rPr>
      </w:pPr>
    </w:p>
    <w:tbl>
      <w:tblPr>
        <w:tblStyle w:val="TableGrid"/>
        <w:tblpPr w:leftFromText="180" w:rightFromText="180" w:vertAnchor="text" w:horzAnchor="margin" w:tblpY="65"/>
        <w:tblW w:w="0" w:type="auto"/>
        <w:tblLook w:val="04A0" w:firstRow="1" w:lastRow="0" w:firstColumn="1" w:lastColumn="0" w:noHBand="0" w:noVBand="1"/>
      </w:tblPr>
      <w:tblGrid>
        <w:gridCol w:w="4050"/>
        <w:gridCol w:w="1312"/>
        <w:gridCol w:w="1634"/>
        <w:gridCol w:w="1634"/>
      </w:tblGrid>
      <w:tr w:rsidR="007B254A" w:rsidRPr="00603DE7" w14:paraId="5301807C" w14:textId="77777777" w:rsidTr="003A28FA">
        <w:tc>
          <w:tcPr>
            <w:tcW w:w="4583" w:type="dxa"/>
          </w:tcPr>
          <w:p w14:paraId="32F818F8" w14:textId="77777777" w:rsidR="007B254A" w:rsidRPr="00603DE7" w:rsidRDefault="007B254A" w:rsidP="003A28FA">
            <w:pPr>
              <w:rPr>
                <w:rFonts w:ascii="Arial" w:hAnsi="Arial" w:cs="Arial"/>
                <w:b/>
                <w:bCs/>
                <w:color w:val="000000" w:themeColor="text1"/>
                <w:lang w:val="en-US"/>
              </w:rPr>
            </w:pPr>
            <w:r w:rsidRPr="00603DE7">
              <w:rPr>
                <w:rStyle w:val="Strong"/>
                <w:rFonts w:ascii="Arial" w:hAnsi="Arial" w:cs="Arial"/>
                <w:color w:val="000000" w:themeColor="text1"/>
                <w:sz w:val="24"/>
                <w:szCs w:val="24"/>
              </w:rPr>
              <w:t>Cultural Attitudes Towards the English Language</w:t>
            </w:r>
          </w:p>
        </w:tc>
        <w:tc>
          <w:tcPr>
            <w:tcW w:w="1430" w:type="dxa"/>
          </w:tcPr>
          <w:p w14:paraId="72E2A4B4" w14:textId="77777777" w:rsidR="007B254A" w:rsidRPr="00603DE7" w:rsidRDefault="007B254A" w:rsidP="003A28FA">
            <w:pPr>
              <w:rPr>
                <w:rFonts w:ascii="Arial" w:hAnsi="Arial" w:cs="Arial"/>
                <w:b/>
                <w:bCs/>
                <w:color w:val="000000" w:themeColor="text1"/>
                <w:lang w:val="en-US"/>
              </w:rPr>
            </w:pPr>
            <w:r w:rsidRPr="00603DE7">
              <w:rPr>
                <w:rFonts w:ascii="Arial" w:hAnsi="Arial" w:cs="Arial"/>
                <w:b/>
                <w:bCs/>
                <w:color w:val="000000" w:themeColor="text1"/>
                <w:lang w:val="en-US"/>
              </w:rPr>
              <w:t>Mean</w:t>
            </w:r>
          </w:p>
        </w:tc>
        <w:tc>
          <w:tcPr>
            <w:tcW w:w="1729" w:type="dxa"/>
          </w:tcPr>
          <w:p w14:paraId="7BD57995" w14:textId="77777777" w:rsidR="007B254A" w:rsidRPr="00603DE7" w:rsidRDefault="007B254A" w:rsidP="003A28FA">
            <w:pPr>
              <w:rPr>
                <w:rFonts w:ascii="Arial" w:hAnsi="Arial" w:cs="Arial"/>
                <w:b/>
                <w:bCs/>
                <w:color w:val="000000" w:themeColor="text1"/>
                <w:lang w:val="en-US"/>
              </w:rPr>
            </w:pPr>
            <w:r w:rsidRPr="00603DE7">
              <w:rPr>
                <w:rFonts w:ascii="Arial" w:hAnsi="Arial" w:cs="Arial"/>
                <w:b/>
                <w:bCs/>
                <w:color w:val="000000" w:themeColor="text1"/>
                <w:lang w:val="en-US"/>
              </w:rPr>
              <w:t>Standard Deviation</w:t>
            </w:r>
          </w:p>
        </w:tc>
        <w:tc>
          <w:tcPr>
            <w:tcW w:w="1608" w:type="dxa"/>
          </w:tcPr>
          <w:p w14:paraId="47A6546C" w14:textId="77777777" w:rsidR="007B254A" w:rsidRPr="00603DE7" w:rsidRDefault="007B254A" w:rsidP="003A28FA">
            <w:pPr>
              <w:rPr>
                <w:rFonts w:ascii="Arial" w:hAnsi="Arial" w:cs="Arial"/>
                <w:b/>
                <w:bCs/>
                <w:color w:val="000000" w:themeColor="text1"/>
                <w:lang w:val="en-US"/>
              </w:rPr>
            </w:pPr>
            <w:r w:rsidRPr="00603DE7">
              <w:rPr>
                <w:rFonts w:ascii="Arial" w:hAnsi="Arial" w:cs="Arial"/>
                <w:b/>
                <w:bCs/>
                <w:color w:val="000000" w:themeColor="text1"/>
                <w:lang w:val="en-US"/>
              </w:rPr>
              <w:t>Qualitative Interpretation</w:t>
            </w:r>
          </w:p>
        </w:tc>
      </w:tr>
      <w:tr w:rsidR="007B254A" w:rsidRPr="00603DE7" w14:paraId="7A7A0533" w14:textId="77777777" w:rsidTr="003A28FA">
        <w:tc>
          <w:tcPr>
            <w:tcW w:w="4583" w:type="dxa"/>
          </w:tcPr>
          <w:p w14:paraId="7BAAF94C"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rPr>
              <w:t>I think that learning English will help me find better job opportunities in Basilan or elsewhere.</w:t>
            </w:r>
          </w:p>
        </w:tc>
        <w:tc>
          <w:tcPr>
            <w:tcW w:w="1430" w:type="dxa"/>
            <w:vAlign w:val="center"/>
          </w:tcPr>
          <w:p w14:paraId="692ADA29" w14:textId="0C00F615"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4.13</w:t>
            </w:r>
          </w:p>
        </w:tc>
        <w:tc>
          <w:tcPr>
            <w:tcW w:w="1729" w:type="dxa"/>
            <w:vAlign w:val="center"/>
          </w:tcPr>
          <w:p w14:paraId="2C0032FC" w14:textId="0720F91F"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.90</w:t>
            </w:r>
          </w:p>
        </w:tc>
        <w:tc>
          <w:tcPr>
            <w:tcW w:w="1608" w:type="dxa"/>
            <w:vAlign w:val="center"/>
          </w:tcPr>
          <w:p w14:paraId="1EB0AA17" w14:textId="77777777" w:rsidR="007B254A" w:rsidRPr="00603DE7" w:rsidRDefault="007B254A" w:rsidP="003A28FA">
            <w:pPr>
              <w:jc w:val="cente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5172D4AB" w14:textId="77777777" w:rsidTr="003A28FA">
        <w:tc>
          <w:tcPr>
            <w:tcW w:w="4583" w:type="dxa"/>
          </w:tcPr>
          <w:p w14:paraId="3626755B"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rPr>
              <w:t>I respect the customs and traditions of the communities that speak the English language.</w:t>
            </w:r>
          </w:p>
        </w:tc>
        <w:tc>
          <w:tcPr>
            <w:tcW w:w="1430" w:type="dxa"/>
            <w:vAlign w:val="center"/>
          </w:tcPr>
          <w:p w14:paraId="7C70F966" w14:textId="58D48750"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4.16</w:t>
            </w:r>
          </w:p>
        </w:tc>
        <w:tc>
          <w:tcPr>
            <w:tcW w:w="1729" w:type="dxa"/>
            <w:vAlign w:val="center"/>
          </w:tcPr>
          <w:p w14:paraId="151CB9FD" w14:textId="79EC2E08"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.94</w:t>
            </w:r>
          </w:p>
        </w:tc>
        <w:tc>
          <w:tcPr>
            <w:tcW w:w="1608" w:type="dxa"/>
            <w:vAlign w:val="center"/>
          </w:tcPr>
          <w:p w14:paraId="0A17E32C" w14:textId="77777777" w:rsidR="007B254A" w:rsidRPr="00603DE7" w:rsidRDefault="007B254A" w:rsidP="003A28FA">
            <w:pPr>
              <w:jc w:val="cente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66AE2683" w14:textId="77777777" w:rsidTr="003A28FA">
        <w:tc>
          <w:tcPr>
            <w:tcW w:w="4583" w:type="dxa"/>
          </w:tcPr>
          <w:p w14:paraId="3D557B1D"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rPr>
              <w:t>I feel confident speaking English when I meet people from other parts of the Philippines.</w:t>
            </w:r>
          </w:p>
        </w:tc>
        <w:tc>
          <w:tcPr>
            <w:tcW w:w="1430" w:type="dxa"/>
            <w:vAlign w:val="center"/>
          </w:tcPr>
          <w:p w14:paraId="1360DCF5" w14:textId="7670BAA3"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3.48</w:t>
            </w:r>
          </w:p>
        </w:tc>
        <w:tc>
          <w:tcPr>
            <w:tcW w:w="1729" w:type="dxa"/>
            <w:vAlign w:val="center"/>
          </w:tcPr>
          <w:p w14:paraId="0609592E" w14:textId="690A2EAE"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.93</w:t>
            </w:r>
          </w:p>
        </w:tc>
        <w:tc>
          <w:tcPr>
            <w:tcW w:w="1608" w:type="dxa"/>
            <w:vAlign w:val="center"/>
          </w:tcPr>
          <w:p w14:paraId="2FAEF9B3" w14:textId="77777777" w:rsidR="007B254A" w:rsidRPr="00603DE7" w:rsidRDefault="007B254A" w:rsidP="003A28FA">
            <w:pPr>
              <w:jc w:val="cente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39188BBB" w14:textId="77777777" w:rsidTr="003A28FA">
        <w:tc>
          <w:tcPr>
            <w:tcW w:w="4583" w:type="dxa"/>
          </w:tcPr>
          <w:p w14:paraId="42084B4D" w14:textId="77777777" w:rsidR="007B254A" w:rsidRPr="00F04A0A" w:rsidRDefault="007B254A" w:rsidP="003A28FA">
            <w:pPr>
              <w:rPr>
                <w:rFonts w:ascii="Arial" w:hAnsi="Arial" w:cs="Arial"/>
                <w:b/>
                <w:bCs/>
                <w:color w:val="000000" w:themeColor="text1"/>
                <w:sz w:val="24"/>
                <w:szCs w:val="24"/>
                <w:lang w:val="en-US"/>
              </w:rPr>
            </w:pPr>
            <w:r w:rsidRPr="00F04A0A">
              <w:rPr>
                <w:rStyle w:val="Strong"/>
                <w:rFonts w:ascii="Arial" w:hAnsi="Arial" w:cs="Arial"/>
                <w:b w:val="0"/>
                <w:bCs w:val="0"/>
                <w:color w:val="000000" w:themeColor="text1"/>
                <w:sz w:val="24"/>
                <w:szCs w:val="24"/>
              </w:rPr>
              <w:t>I believe that speaking the English language is necessary for social acceptance in schools or workplaces.</w:t>
            </w:r>
          </w:p>
        </w:tc>
        <w:tc>
          <w:tcPr>
            <w:tcW w:w="1430" w:type="dxa"/>
            <w:vAlign w:val="center"/>
          </w:tcPr>
          <w:p w14:paraId="533DAF66" w14:textId="129395FA"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3.62</w:t>
            </w:r>
          </w:p>
        </w:tc>
        <w:tc>
          <w:tcPr>
            <w:tcW w:w="1729" w:type="dxa"/>
            <w:vAlign w:val="center"/>
          </w:tcPr>
          <w:p w14:paraId="007EC183" w14:textId="12EA97D1"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1.06</w:t>
            </w:r>
          </w:p>
        </w:tc>
        <w:tc>
          <w:tcPr>
            <w:tcW w:w="1608" w:type="dxa"/>
            <w:vAlign w:val="center"/>
          </w:tcPr>
          <w:p w14:paraId="19D26FD2" w14:textId="77777777" w:rsidR="007B254A" w:rsidRPr="00603DE7" w:rsidRDefault="007B254A" w:rsidP="003A28FA">
            <w:pPr>
              <w:jc w:val="cente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2818964C" w14:textId="77777777" w:rsidTr="003A28FA">
        <w:tc>
          <w:tcPr>
            <w:tcW w:w="4583" w:type="dxa"/>
          </w:tcPr>
          <w:p w14:paraId="7DB54C00" w14:textId="77777777" w:rsidR="007B254A" w:rsidRPr="00603DE7" w:rsidRDefault="007B254A" w:rsidP="003A28FA">
            <w:pPr>
              <w:rPr>
                <w:rFonts w:ascii="Arial" w:hAnsi="Arial" w:cs="Arial"/>
                <w:color w:val="000000" w:themeColor="text1"/>
                <w:sz w:val="24"/>
                <w:szCs w:val="24"/>
                <w:lang w:val="en-US"/>
              </w:rPr>
            </w:pPr>
            <w:r w:rsidRPr="00603DE7">
              <w:rPr>
                <w:rFonts w:ascii="Arial" w:eastAsia="Times New Roman" w:hAnsi="Arial" w:cs="Arial"/>
                <w:color w:val="000000" w:themeColor="text1"/>
                <w:sz w:val="24"/>
                <w:szCs w:val="24"/>
              </w:rPr>
              <w:t>I think that English is more useful than my native language in formal settings like college or work.</w:t>
            </w:r>
          </w:p>
        </w:tc>
        <w:tc>
          <w:tcPr>
            <w:tcW w:w="1430" w:type="dxa"/>
            <w:vAlign w:val="center"/>
          </w:tcPr>
          <w:p w14:paraId="2F319409" w14:textId="1687234E"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3.77</w:t>
            </w:r>
          </w:p>
        </w:tc>
        <w:tc>
          <w:tcPr>
            <w:tcW w:w="1729" w:type="dxa"/>
            <w:vAlign w:val="center"/>
          </w:tcPr>
          <w:p w14:paraId="1C08F6D0" w14:textId="511AD8AA"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.88</w:t>
            </w:r>
          </w:p>
        </w:tc>
        <w:tc>
          <w:tcPr>
            <w:tcW w:w="1608" w:type="dxa"/>
            <w:vAlign w:val="center"/>
          </w:tcPr>
          <w:p w14:paraId="1EF13F5D" w14:textId="77777777" w:rsidR="007B254A" w:rsidRPr="00603DE7" w:rsidRDefault="007B254A" w:rsidP="003A28FA">
            <w:pPr>
              <w:jc w:val="cente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48AF6303" w14:textId="77777777" w:rsidTr="003A28FA">
        <w:tc>
          <w:tcPr>
            <w:tcW w:w="4583" w:type="dxa"/>
          </w:tcPr>
          <w:p w14:paraId="524AAE56" w14:textId="77777777" w:rsidR="007B254A" w:rsidRPr="00F04A0A" w:rsidRDefault="007B254A" w:rsidP="003A28FA">
            <w:pPr>
              <w:rPr>
                <w:rFonts w:ascii="Arial" w:hAnsi="Arial" w:cs="Arial"/>
                <w:b/>
                <w:bCs/>
                <w:color w:val="000000" w:themeColor="text1"/>
                <w:sz w:val="24"/>
                <w:szCs w:val="24"/>
                <w:lang w:val="en-US"/>
              </w:rPr>
            </w:pPr>
            <w:r w:rsidRPr="00F04A0A">
              <w:rPr>
                <w:rStyle w:val="Strong"/>
                <w:rFonts w:ascii="Arial" w:hAnsi="Arial" w:cs="Arial"/>
                <w:b w:val="0"/>
                <w:bCs w:val="0"/>
                <w:color w:val="000000" w:themeColor="text1"/>
                <w:sz w:val="24"/>
                <w:szCs w:val="24"/>
              </w:rPr>
              <w:t>I enjoy participating in cultural activities (e.g., songs, movies, traditions) that use the English language.</w:t>
            </w:r>
          </w:p>
        </w:tc>
        <w:tc>
          <w:tcPr>
            <w:tcW w:w="1430" w:type="dxa"/>
            <w:vAlign w:val="center"/>
          </w:tcPr>
          <w:p w14:paraId="160EF316" w14:textId="57CAF1B5"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3.54</w:t>
            </w:r>
          </w:p>
        </w:tc>
        <w:tc>
          <w:tcPr>
            <w:tcW w:w="1729" w:type="dxa"/>
            <w:vAlign w:val="center"/>
          </w:tcPr>
          <w:p w14:paraId="56903E4D" w14:textId="0E1A184F"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.94</w:t>
            </w:r>
          </w:p>
        </w:tc>
        <w:tc>
          <w:tcPr>
            <w:tcW w:w="1608" w:type="dxa"/>
            <w:vAlign w:val="center"/>
          </w:tcPr>
          <w:p w14:paraId="76B2E95C" w14:textId="77777777" w:rsidR="007B254A" w:rsidRPr="00603DE7" w:rsidRDefault="007B254A" w:rsidP="003A28FA">
            <w:pPr>
              <w:jc w:val="cente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77D85CA1" w14:textId="77777777" w:rsidTr="003A28FA">
        <w:tc>
          <w:tcPr>
            <w:tcW w:w="4583" w:type="dxa"/>
          </w:tcPr>
          <w:p w14:paraId="0B7635D9" w14:textId="77777777" w:rsidR="007B254A" w:rsidRPr="00603DE7" w:rsidRDefault="007B254A" w:rsidP="003A28FA">
            <w:pPr>
              <w:rPr>
                <w:rStyle w:val="Strong"/>
                <w:rFonts w:ascii="Arial" w:hAnsi="Arial" w:cs="Arial"/>
                <w:b w:val="0"/>
                <w:bCs w:val="0"/>
                <w:color w:val="000000" w:themeColor="text1"/>
                <w:sz w:val="24"/>
                <w:szCs w:val="24"/>
              </w:rPr>
            </w:pPr>
            <w:r w:rsidRPr="00603DE7">
              <w:rPr>
                <w:rFonts w:ascii="Arial" w:eastAsia="Times New Roman" w:hAnsi="Arial" w:cs="Arial"/>
                <w:color w:val="000000" w:themeColor="text1"/>
                <w:sz w:val="24"/>
                <w:szCs w:val="24"/>
              </w:rPr>
              <w:t>I feel proud when I can communicate well in the English language.</w:t>
            </w:r>
          </w:p>
        </w:tc>
        <w:tc>
          <w:tcPr>
            <w:tcW w:w="1430" w:type="dxa"/>
            <w:vAlign w:val="center"/>
          </w:tcPr>
          <w:p w14:paraId="50FC6B72" w14:textId="77B29499"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4.28</w:t>
            </w:r>
          </w:p>
        </w:tc>
        <w:tc>
          <w:tcPr>
            <w:tcW w:w="1729" w:type="dxa"/>
            <w:vAlign w:val="center"/>
          </w:tcPr>
          <w:p w14:paraId="7EB2D54B" w14:textId="7FAA0B8C"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2.72</w:t>
            </w:r>
          </w:p>
        </w:tc>
        <w:tc>
          <w:tcPr>
            <w:tcW w:w="1608" w:type="dxa"/>
            <w:vAlign w:val="center"/>
          </w:tcPr>
          <w:p w14:paraId="2DAD9921" w14:textId="77777777" w:rsidR="007B254A" w:rsidRPr="00603DE7" w:rsidRDefault="007B254A" w:rsidP="003A28FA">
            <w:pPr>
              <w:jc w:val="center"/>
              <w:rPr>
                <w:rFonts w:ascii="Arial" w:hAnsi="Arial" w:cs="Arial"/>
                <w:color w:val="000000" w:themeColor="text1"/>
                <w:sz w:val="24"/>
                <w:szCs w:val="24"/>
                <w:lang w:val="en-US"/>
              </w:rPr>
            </w:pPr>
            <w:r w:rsidRPr="00603DE7">
              <w:rPr>
                <w:rFonts w:ascii="Arial" w:hAnsi="Arial" w:cs="Arial"/>
                <w:color w:val="000000" w:themeColor="text1"/>
                <w:sz w:val="24"/>
                <w:szCs w:val="24"/>
                <w:lang w:val="en-US"/>
              </w:rPr>
              <w:t>Very High</w:t>
            </w:r>
          </w:p>
        </w:tc>
      </w:tr>
      <w:tr w:rsidR="007B254A" w:rsidRPr="00603DE7" w14:paraId="0C2106A9" w14:textId="77777777" w:rsidTr="003A28FA">
        <w:tc>
          <w:tcPr>
            <w:tcW w:w="4583" w:type="dxa"/>
          </w:tcPr>
          <w:p w14:paraId="42667DEE" w14:textId="77777777" w:rsidR="007B254A" w:rsidRPr="00603DE7" w:rsidRDefault="007B254A" w:rsidP="003A28FA">
            <w:pPr>
              <w:rPr>
                <w:rFonts w:ascii="Arial" w:eastAsia="Times New Roman" w:hAnsi="Arial" w:cs="Arial"/>
                <w:color w:val="000000" w:themeColor="text1"/>
                <w:sz w:val="24"/>
                <w:szCs w:val="24"/>
              </w:rPr>
            </w:pPr>
            <w:r w:rsidRPr="00603DE7">
              <w:rPr>
                <w:rFonts w:ascii="Arial" w:eastAsia="Times New Roman" w:hAnsi="Arial" w:cs="Arial"/>
                <w:color w:val="000000" w:themeColor="text1"/>
                <w:sz w:val="24"/>
                <w:szCs w:val="24"/>
              </w:rPr>
              <w:t>I think learning English language helps me understand other cultures better.</w:t>
            </w:r>
          </w:p>
        </w:tc>
        <w:tc>
          <w:tcPr>
            <w:tcW w:w="1430" w:type="dxa"/>
            <w:vAlign w:val="center"/>
          </w:tcPr>
          <w:p w14:paraId="70F9ED99" w14:textId="7A376CFE"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3.96</w:t>
            </w:r>
          </w:p>
        </w:tc>
        <w:tc>
          <w:tcPr>
            <w:tcW w:w="1729" w:type="dxa"/>
            <w:vAlign w:val="center"/>
          </w:tcPr>
          <w:p w14:paraId="3F1CF421" w14:textId="52BBB2DC"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.79</w:t>
            </w:r>
          </w:p>
        </w:tc>
        <w:tc>
          <w:tcPr>
            <w:tcW w:w="1608" w:type="dxa"/>
            <w:vAlign w:val="center"/>
          </w:tcPr>
          <w:p w14:paraId="54CE5F0B" w14:textId="77777777" w:rsidR="007B254A" w:rsidRPr="00603DE7" w:rsidRDefault="007B254A" w:rsidP="003A28FA">
            <w:pPr>
              <w:jc w:val="cente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05D6F13A" w14:textId="77777777" w:rsidTr="003A28FA">
        <w:tc>
          <w:tcPr>
            <w:tcW w:w="4583" w:type="dxa"/>
          </w:tcPr>
          <w:p w14:paraId="6A0936D1" w14:textId="77777777" w:rsidR="007B254A" w:rsidRPr="00603DE7" w:rsidRDefault="007B254A" w:rsidP="003A28FA">
            <w:pPr>
              <w:rPr>
                <w:rFonts w:ascii="Arial" w:eastAsia="Times New Roman" w:hAnsi="Arial" w:cs="Arial"/>
                <w:color w:val="000000" w:themeColor="text1"/>
                <w:sz w:val="24"/>
                <w:szCs w:val="24"/>
              </w:rPr>
            </w:pPr>
            <w:r w:rsidRPr="00603DE7">
              <w:rPr>
                <w:rFonts w:ascii="Arial" w:eastAsia="Times New Roman" w:hAnsi="Arial" w:cs="Arial"/>
                <w:color w:val="000000" w:themeColor="text1"/>
                <w:sz w:val="24"/>
                <w:szCs w:val="24"/>
              </w:rPr>
              <w:t>I believe that being fluent in English increases my social status in the community.</w:t>
            </w:r>
          </w:p>
        </w:tc>
        <w:tc>
          <w:tcPr>
            <w:tcW w:w="1430" w:type="dxa"/>
            <w:vAlign w:val="center"/>
          </w:tcPr>
          <w:p w14:paraId="7E88DD51" w14:textId="5E713D3D"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3.2</w:t>
            </w:r>
            <w:r w:rsidR="00F04A0A">
              <w:rPr>
                <w:rFonts w:ascii="Arial" w:hAnsi="Arial" w:cs="Arial"/>
                <w:color w:val="000000" w:themeColor="text1"/>
                <w:sz w:val="24"/>
                <w:szCs w:val="24"/>
                <w:lang w:val="en-US"/>
              </w:rPr>
              <w:t>0</w:t>
            </w:r>
          </w:p>
        </w:tc>
        <w:tc>
          <w:tcPr>
            <w:tcW w:w="1729" w:type="dxa"/>
            <w:vAlign w:val="center"/>
          </w:tcPr>
          <w:p w14:paraId="639F741E" w14:textId="422A3404"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1.03</w:t>
            </w:r>
          </w:p>
        </w:tc>
        <w:tc>
          <w:tcPr>
            <w:tcW w:w="1608" w:type="dxa"/>
            <w:vAlign w:val="center"/>
          </w:tcPr>
          <w:p w14:paraId="7736A14D" w14:textId="77777777" w:rsidR="007B254A" w:rsidRPr="00603DE7" w:rsidRDefault="007B254A" w:rsidP="003A28FA">
            <w:pPr>
              <w:jc w:val="center"/>
              <w:rPr>
                <w:rFonts w:ascii="Arial" w:hAnsi="Arial" w:cs="Arial"/>
                <w:color w:val="000000" w:themeColor="text1"/>
                <w:sz w:val="24"/>
                <w:szCs w:val="24"/>
                <w:lang w:val="en-US"/>
              </w:rPr>
            </w:pPr>
            <w:r w:rsidRPr="00603DE7">
              <w:rPr>
                <w:rFonts w:ascii="Arial" w:hAnsi="Arial" w:cs="Arial"/>
                <w:color w:val="000000" w:themeColor="text1"/>
                <w:sz w:val="24"/>
                <w:szCs w:val="24"/>
                <w:lang w:val="en-US"/>
              </w:rPr>
              <w:t>Moderate</w:t>
            </w:r>
          </w:p>
        </w:tc>
      </w:tr>
      <w:tr w:rsidR="007B254A" w:rsidRPr="00603DE7" w14:paraId="2C7FC0D1" w14:textId="77777777" w:rsidTr="003A28FA">
        <w:tc>
          <w:tcPr>
            <w:tcW w:w="4583" w:type="dxa"/>
          </w:tcPr>
          <w:p w14:paraId="21F0E110" w14:textId="77777777" w:rsidR="007B254A" w:rsidRPr="00603DE7" w:rsidRDefault="007B254A" w:rsidP="003A28FA">
            <w:pPr>
              <w:rPr>
                <w:rFonts w:ascii="Arial" w:eastAsia="Times New Roman" w:hAnsi="Arial" w:cs="Arial"/>
                <w:color w:val="000000" w:themeColor="text1"/>
                <w:sz w:val="24"/>
                <w:szCs w:val="24"/>
              </w:rPr>
            </w:pPr>
            <w:r w:rsidRPr="00603DE7">
              <w:rPr>
                <w:rFonts w:ascii="Arial" w:eastAsia="Times New Roman" w:hAnsi="Arial" w:cs="Arial"/>
                <w:color w:val="000000" w:themeColor="text1"/>
                <w:sz w:val="24"/>
                <w:szCs w:val="24"/>
              </w:rPr>
              <w:t>I feel more connected to people from other regions when I use the English language</w:t>
            </w:r>
          </w:p>
        </w:tc>
        <w:tc>
          <w:tcPr>
            <w:tcW w:w="1430" w:type="dxa"/>
            <w:vAlign w:val="center"/>
          </w:tcPr>
          <w:p w14:paraId="30F6F5FC" w14:textId="54D032B6"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3.57</w:t>
            </w:r>
          </w:p>
        </w:tc>
        <w:tc>
          <w:tcPr>
            <w:tcW w:w="1729" w:type="dxa"/>
            <w:vAlign w:val="center"/>
          </w:tcPr>
          <w:p w14:paraId="0D478FDA" w14:textId="0B1B8AD7"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.79</w:t>
            </w:r>
          </w:p>
        </w:tc>
        <w:tc>
          <w:tcPr>
            <w:tcW w:w="1608" w:type="dxa"/>
            <w:vAlign w:val="center"/>
          </w:tcPr>
          <w:p w14:paraId="0D6666BB" w14:textId="77777777" w:rsidR="007B254A" w:rsidRPr="00603DE7" w:rsidRDefault="007B254A" w:rsidP="003A28FA">
            <w:pPr>
              <w:jc w:val="cente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354FAD72" w14:textId="77777777" w:rsidTr="003A28FA">
        <w:tc>
          <w:tcPr>
            <w:tcW w:w="4583" w:type="dxa"/>
          </w:tcPr>
          <w:p w14:paraId="3C14E433" w14:textId="77777777" w:rsidR="007B254A" w:rsidRPr="00603DE7" w:rsidRDefault="007B254A" w:rsidP="003A28FA">
            <w:pPr>
              <w:rPr>
                <w:rFonts w:ascii="Arial" w:eastAsia="Times New Roman" w:hAnsi="Arial" w:cs="Arial"/>
                <w:b/>
                <w:bCs/>
                <w:color w:val="000000" w:themeColor="text1"/>
                <w:sz w:val="24"/>
                <w:szCs w:val="24"/>
              </w:rPr>
            </w:pPr>
            <w:r w:rsidRPr="00603DE7">
              <w:rPr>
                <w:rFonts w:ascii="Arial" w:eastAsia="Times New Roman" w:hAnsi="Arial" w:cs="Arial"/>
                <w:b/>
                <w:bCs/>
                <w:color w:val="000000" w:themeColor="text1"/>
                <w:sz w:val="24"/>
                <w:szCs w:val="24"/>
              </w:rPr>
              <w:t>Area Average</w:t>
            </w:r>
          </w:p>
        </w:tc>
        <w:tc>
          <w:tcPr>
            <w:tcW w:w="1430" w:type="dxa"/>
            <w:vAlign w:val="center"/>
          </w:tcPr>
          <w:p w14:paraId="08833CF1" w14:textId="29C67412"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3.77</w:t>
            </w:r>
          </w:p>
        </w:tc>
        <w:tc>
          <w:tcPr>
            <w:tcW w:w="1729" w:type="dxa"/>
            <w:vAlign w:val="center"/>
          </w:tcPr>
          <w:p w14:paraId="2DC596CF" w14:textId="0BE62BF9"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.60</w:t>
            </w:r>
          </w:p>
        </w:tc>
        <w:tc>
          <w:tcPr>
            <w:tcW w:w="1608" w:type="dxa"/>
            <w:vAlign w:val="center"/>
          </w:tcPr>
          <w:p w14:paraId="103751F4" w14:textId="77777777" w:rsidR="007B254A" w:rsidRPr="00603DE7" w:rsidRDefault="007B254A" w:rsidP="003A28FA">
            <w:pPr>
              <w:jc w:val="cente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bl>
    <w:p w14:paraId="4CBDC3E8" w14:textId="6523DF96" w:rsidR="007B254A" w:rsidRDefault="007B254A" w:rsidP="007B254A">
      <w:pPr>
        <w:rPr>
          <w:rFonts w:ascii="Arial" w:hAnsi="Arial" w:cs="Arial"/>
          <w:b/>
          <w:bCs/>
          <w:i/>
          <w:iCs/>
          <w:color w:val="000000" w:themeColor="text1"/>
          <w:sz w:val="18"/>
          <w:szCs w:val="18"/>
          <w:lang w:val="en-US"/>
        </w:rPr>
      </w:pPr>
      <w:bookmarkStart w:id="8" w:name="_Hlk230010843"/>
      <w:r w:rsidRPr="00603DE7">
        <w:rPr>
          <w:rFonts w:ascii="Arial" w:hAnsi="Arial" w:cs="Arial"/>
          <w:b/>
          <w:bCs/>
          <w:i/>
          <w:iCs/>
          <w:color w:val="000000" w:themeColor="text1"/>
          <w:sz w:val="18"/>
          <w:szCs w:val="18"/>
          <w:lang w:val="en-US"/>
        </w:rPr>
        <w:t>Legends: 1:00 – 1:</w:t>
      </w:r>
      <w:r w:rsidR="003A28FA">
        <w:rPr>
          <w:rFonts w:ascii="Arial" w:hAnsi="Arial" w:cs="Arial"/>
          <w:b/>
          <w:bCs/>
          <w:i/>
          <w:iCs/>
          <w:color w:val="000000" w:themeColor="text1"/>
          <w:sz w:val="18"/>
          <w:szCs w:val="18"/>
          <w:lang w:val="en-US"/>
        </w:rPr>
        <w:t>80</w:t>
      </w:r>
      <w:r w:rsidRPr="00603DE7">
        <w:rPr>
          <w:rFonts w:ascii="Arial" w:hAnsi="Arial" w:cs="Arial"/>
          <w:b/>
          <w:bCs/>
          <w:i/>
          <w:iCs/>
          <w:color w:val="000000" w:themeColor="text1"/>
          <w:sz w:val="18"/>
          <w:szCs w:val="18"/>
          <w:lang w:val="en-US"/>
        </w:rPr>
        <w:t>: Very Low, 1:8</w:t>
      </w:r>
      <w:r w:rsidR="003A28FA">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2:</w:t>
      </w:r>
      <w:r w:rsidR="003A28FA">
        <w:rPr>
          <w:rFonts w:ascii="Arial" w:hAnsi="Arial" w:cs="Arial"/>
          <w:b/>
          <w:bCs/>
          <w:i/>
          <w:iCs/>
          <w:color w:val="000000" w:themeColor="text1"/>
          <w:sz w:val="18"/>
          <w:szCs w:val="18"/>
          <w:lang w:val="en-US"/>
        </w:rPr>
        <w:t>60</w:t>
      </w:r>
      <w:r w:rsidRPr="00603DE7">
        <w:rPr>
          <w:rFonts w:ascii="Arial" w:hAnsi="Arial" w:cs="Arial"/>
          <w:b/>
          <w:bCs/>
          <w:i/>
          <w:iCs/>
          <w:color w:val="000000" w:themeColor="text1"/>
          <w:sz w:val="18"/>
          <w:szCs w:val="18"/>
          <w:lang w:val="en-US"/>
        </w:rPr>
        <w:t xml:space="preserve"> : Low, 2:6</w:t>
      </w:r>
      <w:r w:rsidR="003A28FA">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3:</w:t>
      </w:r>
      <w:r w:rsidR="003A28FA">
        <w:rPr>
          <w:rFonts w:ascii="Arial" w:hAnsi="Arial" w:cs="Arial"/>
          <w:b/>
          <w:bCs/>
          <w:i/>
          <w:iCs/>
          <w:color w:val="000000" w:themeColor="text1"/>
          <w:sz w:val="18"/>
          <w:szCs w:val="18"/>
          <w:lang w:val="en-US"/>
        </w:rPr>
        <w:t>40</w:t>
      </w:r>
      <w:r w:rsidRPr="00603DE7">
        <w:rPr>
          <w:rFonts w:ascii="Arial" w:hAnsi="Arial" w:cs="Arial"/>
          <w:b/>
          <w:bCs/>
          <w:i/>
          <w:iCs/>
          <w:color w:val="000000" w:themeColor="text1"/>
          <w:sz w:val="18"/>
          <w:szCs w:val="18"/>
          <w:lang w:val="en-US"/>
        </w:rPr>
        <w:t>: Moderate, 3:4</w:t>
      </w:r>
      <w:r w:rsidR="003A28FA">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4:</w:t>
      </w:r>
      <w:r w:rsidR="003A28FA">
        <w:rPr>
          <w:rFonts w:ascii="Arial" w:hAnsi="Arial" w:cs="Arial"/>
          <w:b/>
          <w:bCs/>
          <w:i/>
          <w:iCs/>
          <w:color w:val="000000" w:themeColor="text1"/>
          <w:sz w:val="18"/>
          <w:szCs w:val="18"/>
          <w:lang w:val="en-US"/>
        </w:rPr>
        <w:t>20</w:t>
      </w:r>
      <w:r w:rsidRPr="00603DE7">
        <w:rPr>
          <w:rFonts w:ascii="Arial" w:hAnsi="Arial" w:cs="Arial"/>
          <w:b/>
          <w:bCs/>
          <w:i/>
          <w:iCs/>
          <w:color w:val="000000" w:themeColor="text1"/>
          <w:sz w:val="18"/>
          <w:szCs w:val="18"/>
          <w:lang w:val="en-US"/>
        </w:rPr>
        <w:t>: High, 4:2</w:t>
      </w:r>
      <w:r w:rsidR="003A28FA">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5:00: Very High</w:t>
      </w:r>
    </w:p>
    <w:bookmarkEnd w:id="8"/>
    <w:p w14:paraId="16FC785A" w14:textId="77777777" w:rsidR="001606C9" w:rsidRPr="00603DE7" w:rsidRDefault="001606C9" w:rsidP="007B254A">
      <w:pPr>
        <w:rPr>
          <w:rFonts w:ascii="Arial" w:hAnsi="Arial" w:cs="Arial"/>
          <w:b/>
          <w:bCs/>
          <w:i/>
          <w:iCs/>
          <w:color w:val="000000" w:themeColor="text1"/>
          <w:sz w:val="18"/>
          <w:szCs w:val="18"/>
          <w:lang w:val="en-US"/>
        </w:rPr>
      </w:pPr>
    </w:p>
    <w:p w14:paraId="27117ECA" w14:textId="77777777" w:rsidR="007B254A" w:rsidRPr="00603DE7" w:rsidRDefault="007B254A" w:rsidP="007B254A">
      <w:pPr>
        <w:pStyle w:val="NormalWeb"/>
        <w:spacing w:line="480" w:lineRule="auto"/>
        <w:ind w:firstLine="720"/>
        <w:jc w:val="both"/>
        <w:rPr>
          <w:rFonts w:ascii="Arial" w:hAnsi="Arial" w:cs="Arial"/>
        </w:rPr>
      </w:pPr>
      <w:r w:rsidRPr="00603DE7">
        <w:rPr>
          <w:rFonts w:ascii="Arial" w:hAnsi="Arial" w:cs="Arial"/>
        </w:rPr>
        <w:lastRenderedPageBreak/>
        <w:t>Table 2 illustrates the level of influence of cultural background on the respondents' English language competency, specifically focusing on their cultural attitudes towards the language. The overall area average of 3.7763, with a standard deviation of 0.60387, translates to a "High" qualitative interpretation. This indicates that the respondents generally hold positive and pragmatic attitudes towards English. The highest-rated statement is the feeling of pride when communicating well in English, which garnered a "Very High" mean score of 4.2889. However, it is crucial to note the unusually high standard deviation (2.72048) for this statement, suggesting that while the average is high, the respondents' feelings of pride are deeply polarized; some feel immense pride, while others may feel indifferent or even conflicted. This aligns with recent sociolinguistic observations by Villanueva and Castro (2026), who note that while English proficiency is celebrated in the Philippine educational system, it can sometimes trigger linguistic insecurity or cultural dissonance among indigenous and local speakers in the southern regions.</w:t>
      </w:r>
    </w:p>
    <w:p w14:paraId="6539C740" w14:textId="77777777" w:rsidR="007B254A" w:rsidRPr="00603DE7" w:rsidRDefault="007B254A" w:rsidP="007B254A">
      <w:pPr>
        <w:pStyle w:val="NormalWeb"/>
        <w:spacing w:line="480" w:lineRule="auto"/>
        <w:ind w:firstLine="720"/>
        <w:jc w:val="both"/>
        <w:rPr>
          <w:rFonts w:ascii="Arial" w:hAnsi="Arial" w:cs="Arial"/>
        </w:rPr>
      </w:pPr>
      <w:r w:rsidRPr="00603DE7">
        <w:rPr>
          <w:rFonts w:ascii="Arial" w:hAnsi="Arial" w:cs="Arial"/>
        </w:rPr>
        <w:t xml:space="preserve">The data heavily points toward an "instrumental motivation" for learning English, a concept frequently discussed in applied linguistics. Respondents highly agree that learning English leads to better job opportunities (Mean = 4.1333) and acknowledge its superior utility over native languages in formal settings like college or work (Mean = 3.7778). Furthermore, their high respect for the customs of English-speaking communities (Mean = 4.1630) and agreement that it helps them understand other cultures better (Mean = 3.9630) demonstrate strong intercultural awareness. According to a 2025 study by Bautista and Cruz on language attitudes </w:t>
      </w:r>
      <w:r w:rsidRPr="00603DE7">
        <w:rPr>
          <w:rFonts w:ascii="Arial" w:hAnsi="Arial" w:cs="Arial"/>
        </w:rPr>
        <w:lastRenderedPageBreak/>
        <w:t xml:space="preserve">in Mindanao, students in regions like Basilan view English less as a tool for assimilation and more as a pragmatic passport for economic mobility and cross-cultural bridging. </w:t>
      </w:r>
    </w:p>
    <w:p w14:paraId="0F9679AE" w14:textId="77777777" w:rsidR="00016C7B" w:rsidRDefault="00016C7B" w:rsidP="007B254A">
      <w:pPr>
        <w:pStyle w:val="NormalWeb"/>
        <w:spacing w:line="480" w:lineRule="auto"/>
        <w:ind w:firstLine="720"/>
        <w:jc w:val="both"/>
        <w:rPr>
          <w:rFonts w:ascii="Arial" w:hAnsi="Arial" w:cs="Arial"/>
        </w:rPr>
      </w:pPr>
    </w:p>
    <w:p w14:paraId="749DC11B" w14:textId="58E0633B" w:rsidR="007B254A" w:rsidRDefault="007B254A" w:rsidP="007B254A">
      <w:pPr>
        <w:pStyle w:val="NormalWeb"/>
        <w:spacing w:line="480" w:lineRule="auto"/>
        <w:ind w:firstLine="720"/>
        <w:jc w:val="both"/>
        <w:rPr>
          <w:rFonts w:ascii="Arial" w:hAnsi="Arial" w:cs="Arial"/>
        </w:rPr>
      </w:pPr>
      <w:r w:rsidRPr="00603DE7">
        <w:rPr>
          <w:rFonts w:ascii="Arial" w:hAnsi="Arial" w:cs="Arial"/>
        </w:rPr>
        <w:t>Interestingly, the lowest-rated statement, which received a "Moderate" interpretation, is the belief that English fluency increases social status within the community (Mean = 3.2074). This suggests a strong demarcation between professional domains and community life. While respondents acknowledge English as essential for formal sectors and regional connectivity (Mean = 3.5704), they do not necessarily view it as a primary metric of social value or prestige within their immediate, highly localized communities. Reyes (2024) supports this, concluding that in deeply multilingual areas of Western Mindanao, local languages (such as Tausug, Chavacano, or Yakan) remain the ultimate markers of in-group solidarity, trust, and social standing, relegating English strictly to the academic and economic spheres.</w:t>
      </w:r>
    </w:p>
    <w:p w14:paraId="334BB22A" w14:textId="79FEC607" w:rsidR="00B17033" w:rsidRDefault="00B17033" w:rsidP="007B254A">
      <w:pPr>
        <w:pStyle w:val="NormalWeb"/>
        <w:spacing w:line="480" w:lineRule="auto"/>
        <w:ind w:firstLine="720"/>
        <w:jc w:val="both"/>
        <w:rPr>
          <w:rFonts w:ascii="Arial" w:hAnsi="Arial" w:cs="Arial"/>
        </w:rPr>
      </w:pPr>
    </w:p>
    <w:p w14:paraId="3DFFF367" w14:textId="1F298FCF" w:rsidR="00B17033" w:rsidRDefault="00B17033" w:rsidP="007B254A">
      <w:pPr>
        <w:pStyle w:val="NormalWeb"/>
        <w:spacing w:line="480" w:lineRule="auto"/>
        <w:ind w:firstLine="720"/>
        <w:jc w:val="both"/>
        <w:rPr>
          <w:rFonts w:ascii="Arial" w:hAnsi="Arial" w:cs="Arial"/>
        </w:rPr>
      </w:pPr>
    </w:p>
    <w:p w14:paraId="187EC66D" w14:textId="77777777" w:rsidR="00B17033" w:rsidRPr="00603DE7" w:rsidRDefault="00B17033" w:rsidP="007B254A">
      <w:pPr>
        <w:pStyle w:val="NormalWeb"/>
        <w:spacing w:line="480" w:lineRule="auto"/>
        <w:ind w:firstLine="720"/>
        <w:jc w:val="both"/>
        <w:rPr>
          <w:rFonts w:ascii="Arial" w:hAnsi="Arial" w:cs="Arial"/>
        </w:rPr>
      </w:pPr>
    </w:p>
    <w:p w14:paraId="5377737D" w14:textId="77777777" w:rsidR="00016C7B" w:rsidRDefault="00016C7B" w:rsidP="007B254A">
      <w:pPr>
        <w:jc w:val="center"/>
        <w:rPr>
          <w:rFonts w:ascii="Arial" w:hAnsi="Arial" w:cs="Arial"/>
          <w:b/>
          <w:bCs/>
          <w:color w:val="000000" w:themeColor="text1"/>
          <w:sz w:val="24"/>
          <w:szCs w:val="24"/>
          <w:lang w:val="en-US"/>
        </w:rPr>
      </w:pPr>
    </w:p>
    <w:p w14:paraId="2F3AA86F" w14:textId="785C8582" w:rsidR="00016C7B" w:rsidRPr="00016C7B" w:rsidRDefault="007B254A" w:rsidP="00016C7B">
      <w:pPr>
        <w:jc w:val="center"/>
        <w:rPr>
          <w:rFonts w:ascii="Arial" w:hAnsi="Arial" w:cs="Arial"/>
          <w:color w:val="000000" w:themeColor="text1"/>
          <w:sz w:val="24"/>
          <w:szCs w:val="24"/>
          <w:lang w:val="en-US"/>
        </w:rPr>
      </w:pPr>
      <w:r w:rsidRPr="00603DE7">
        <w:rPr>
          <w:rFonts w:ascii="Arial" w:hAnsi="Arial" w:cs="Arial"/>
          <w:b/>
          <w:bCs/>
          <w:color w:val="000000" w:themeColor="text1"/>
          <w:sz w:val="24"/>
          <w:szCs w:val="24"/>
          <w:lang w:val="en-US"/>
        </w:rPr>
        <w:lastRenderedPageBreak/>
        <w:t xml:space="preserve">Table 3. </w:t>
      </w:r>
      <w:r w:rsidRPr="00603DE7">
        <w:rPr>
          <w:rFonts w:ascii="Arial" w:hAnsi="Arial" w:cs="Arial"/>
          <w:color w:val="000000" w:themeColor="text1"/>
          <w:sz w:val="24"/>
          <w:szCs w:val="24"/>
          <w:lang w:val="en-US"/>
        </w:rPr>
        <w:t>Level of influence of cultural background on the English Language Competency of the respondents in terms of language use in the family and community</w:t>
      </w:r>
    </w:p>
    <w:tbl>
      <w:tblPr>
        <w:tblStyle w:val="TableGrid"/>
        <w:tblpPr w:leftFromText="180" w:rightFromText="180" w:vertAnchor="text" w:horzAnchor="margin" w:tblpY="65"/>
        <w:tblW w:w="0" w:type="auto"/>
        <w:tblLook w:val="04A0" w:firstRow="1" w:lastRow="0" w:firstColumn="1" w:lastColumn="0" w:noHBand="0" w:noVBand="1"/>
      </w:tblPr>
      <w:tblGrid>
        <w:gridCol w:w="3921"/>
        <w:gridCol w:w="1318"/>
        <w:gridCol w:w="1628"/>
        <w:gridCol w:w="1763"/>
      </w:tblGrid>
      <w:tr w:rsidR="007B254A" w:rsidRPr="00603DE7" w14:paraId="010F3837" w14:textId="77777777" w:rsidTr="003A28FA">
        <w:tc>
          <w:tcPr>
            <w:tcW w:w="3921" w:type="dxa"/>
          </w:tcPr>
          <w:p w14:paraId="7E20ECAE" w14:textId="77777777" w:rsidR="007B254A" w:rsidRPr="00603DE7" w:rsidRDefault="007B254A" w:rsidP="003A28FA">
            <w:pPr>
              <w:rPr>
                <w:rFonts w:ascii="Arial" w:hAnsi="Arial" w:cs="Arial"/>
                <w:b/>
                <w:bCs/>
                <w:color w:val="000000" w:themeColor="text1"/>
                <w:sz w:val="24"/>
                <w:szCs w:val="24"/>
                <w:lang w:val="en-US"/>
              </w:rPr>
            </w:pPr>
            <w:r w:rsidRPr="00603DE7">
              <w:rPr>
                <w:rStyle w:val="Strong"/>
                <w:rFonts w:ascii="Arial" w:hAnsi="Arial" w:cs="Arial"/>
                <w:color w:val="000000" w:themeColor="text1"/>
                <w:sz w:val="24"/>
                <w:szCs w:val="24"/>
              </w:rPr>
              <w:t>Language Use in Family and Community</w:t>
            </w:r>
          </w:p>
        </w:tc>
        <w:tc>
          <w:tcPr>
            <w:tcW w:w="1318" w:type="dxa"/>
          </w:tcPr>
          <w:p w14:paraId="5024BD81" w14:textId="77777777"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b/>
                <w:bCs/>
                <w:color w:val="000000" w:themeColor="text1"/>
                <w:sz w:val="24"/>
                <w:szCs w:val="24"/>
                <w:lang w:val="en-US"/>
              </w:rPr>
              <w:t>Mean</w:t>
            </w:r>
          </w:p>
        </w:tc>
        <w:tc>
          <w:tcPr>
            <w:tcW w:w="1628" w:type="dxa"/>
          </w:tcPr>
          <w:p w14:paraId="2C86E617" w14:textId="77777777"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b/>
                <w:bCs/>
                <w:color w:val="000000" w:themeColor="text1"/>
                <w:sz w:val="24"/>
                <w:szCs w:val="24"/>
                <w:lang w:val="en-US"/>
              </w:rPr>
              <w:t>Standard Deviation</w:t>
            </w:r>
          </w:p>
        </w:tc>
        <w:tc>
          <w:tcPr>
            <w:tcW w:w="1763" w:type="dxa"/>
          </w:tcPr>
          <w:p w14:paraId="4E35CD3B" w14:textId="77777777"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b/>
                <w:bCs/>
                <w:color w:val="000000" w:themeColor="text1"/>
                <w:sz w:val="24"/>
                <w:szCs w:val="24"/>
                <w:lang w:val="en-US"/>
              </w:rPr>
              <w:t>Qualitative Interpretation</w:t>
            </w:r>
          </w:p>
        </w:tc>
      </w:tr>
      <w:tr w:rsidR="007B254A" w:rsidRPr="00603DE7" w14:paraId="7F6765AD" w14:textId="77777777" w:rsidTr="003A28FA">
        <w:tc>
          <w:tcPr>
            <w:tcW w:w="3921" w:type="dxa"/>
          </w:tcPr>
          <w:p w14:paraId="3FEC390C"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rPr>
              <w:t>At home, my family mainly speaks my native ethnic language rather than English.</w:t>
            </w:r>
          </w:p>
        </w:tc>
        <w:tc>
          <w:tcPr>
            <w:tcW w:w="1318" w:type="dxa"/>
            <w:vAlign w:val="center"/>
          </w:tcPr>
          <w:p w14:paraId="64555B7F" w14:textId="439AB89E"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4.17</w:t>
            </w:r>
          </w:p>
        </w:tc>
        <w:tc>
          <w:tcPr>
            <w:tcW w:w="1628" w:type="dxa"/>
            <w:vAlign w:val="center"/>
          </w:tcPr>
          <w:p w14:paraId="39A41026" w14:textId="5DA1B9E3"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.87</w:t>
            </w:r>
          </w:p>
        </w:tc>
        <w:tc>
          <w:tcPr>
            <w:tcW w:w="1763" w:type="dxa"/>
            <w:vAlign w:val="center"/>
          </w:tcPr>
          <w:p w14:paraId="660C42B1"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2C3ED7AB" w14:textId="77777777" w:rsidTr="003A28FA">
        <w:tc>
          <w:tcPr>
            <w:tcW w:w="3921" w:type="dxa"/>
          </w:tcPr>
          <w:p w14:paraId="3CB494D6" w14:textId="77777777" w:rsidR="007B254A" w:rsidRPr="00603DE7" w:rsidRDefault="007B254A" w:rsidP="003A28FA">
            <w:pPr>
              <w:rPr>
                <w:rFonts w:ascii="Arial" w:hAnsi="Arial" w:cs="Arial"/>
                <w:color w:val="000000" w:themeColor="text1"/>
                <w:sz w:val="24"/>
                <w:szCs w:val="24"/>
                <w:lang w:val="en-US"/>
              </w:rPr>
            </w:pPr>
            <w:r w:rsidRPr="00603DE7">
              <w:rPr>
                <w:rFonts w:ascii="Arial" w:eastAsia="Times New Roman" w:hAnsi="Arial" w:cs="Arial"/>
                <w:color w:val="000000" w:themeColor="text1"/>
                <w:sz w:val="24"/>
                <w:szCs w:val="24"/>
              </w:rPr>
              <w:t>I often use English to talk with my classmates or friends outside my ethnic group.</w:t>
            </w:r>
          </w:p>
        </w:tc>
        <w:tc>
          <w:tcPr>
            <w:tcW w:w="1318" w:type="dxa"/>
            <w:vAlign w:val="center"/>
          </w:tcPr>
          <w:p w14:paraId="76BE9A4C" w14:textId="63AA861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3.18</w:t>
            </w:r>
          </w:p>
        </w:tc>
        <w:tc>
          <w:tcPr>
            <w:tcW w:w="1628" w:type="dxa"/>
            <w:vAlign w:val="center"/>
          </w:tcPr>
          <w:p w14:paraId="09325D88" w14:textId="4285CCE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.89</w:t>
            </w:r>
            <w:r w:rsidR="003B5FBE">
              <w:rPr>
                <w:rFonts w:ascii="Arial" w:hAnsi="Arial" w:cs="Arial"/>
                <w:color w:val="000000" w:themeColor="text1"/>
                <w:sz w:val="24"/>
                <w:szCs w:val="24"/>
                <w:lang w:val="en-US"/>
              </w:rPr>
              <w:t xml:space="preserve"> </w:t>
            </w:r>
          </w:p>
        </w:tc>
        <w:tc>
          <w:tcPr>
            <w:tcW w:w="1763" w:type="dxa"/>
            <w:vAlign w:val="center"/>
          </w:tcPr>
          <w:p w14:paraId="6C3AF110"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Moderate</w:t>
            </w:r>
          </w:p>
        </w:tc>
      </w:tr>
      <w:tr w:rsidR="007B254A" w:rsidRPr="00603DE7" w14:paraId="15B8A1E5" w14:textId="77777777" w:rsidTr="003A28FA">
        <w:tc>
          <w:tcPr>
            <w:tcW w:w="3921" w:type="dxa"/>
          </w:tcPr>
          <w:p w14:paraId="01E4817C"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rPr>
              <w:t>My family encourages me to speak English to improve my language skills.</w:t>
            </w:r>
          </w:p>
        </w:tc>
        <w:tc>
          <w:tcPr>
            <w:tcW w:w="1318" w:type="dxa"/>
            <w:vAlign w:val="center"/>
          </w:tcPr>
          <w:p w14:paraId="364814AA" w14:textId="49B5949D"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3.30</w:t>
            </w:r>
          </w:p>
        </w:tc>
        <w:tc>
          <w:tcPr>
            <w:tcW w:w="1628" w:type="dxa"/>
            <w:vAlign w:val="center"/>
          </w:tcPr>
          <w:p w14:paraId="064D9475" w14:textId="70741AF6"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1.05</w:t>
            </w:r>
          </w:p>
        </w:tc>
        <w:tc>
          <w:tcPr>
            <w:tcW w:w="1763" w:type="dxa"/>
            <w:vAlign w:val="center"/>
          </w:tcPr>
          <w:p w14:paraId="6944F6B0"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Moderate</w:t>
            </w:r>
          </w:p>
        </w:tc>
      </w:tr>
      <w:tr w:rsidR="007B254A" w:rsidRPr="00603DE7" w14:paraId="66E8C479" w14:textId="77777777" w:rsidTr="003A28FA">
        <w:tc>
          <w:tcPr>
            <w:tcW w:w="3921" w:type="dxa"/>
          </w:tcPr>
          <w:p w14:paraId="67278D81"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rPr>
              <w:t>Community events in Basilan often require me to use English to communicate effectively.</w:t>
            </w:r>
          </w:p>
        </w:tc>
        <w:tc>
          <w:tcPr>
            <w:tcW w:w="1318" w:type="dxa"/>
            <w:vAlign w:val="center"/>
          </w:tcPr>
          <w:p w14:paraId="736C7A5B" w14:textId="0C2B0610"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3.3</w:t>
            </w:r>
            <w:r w:rsidR="000B4E69">
              <w:rPr>
                <w:rFonts w:ascii="Arial" w:hAnsi="Arial" w:cs="Arial"/>
                <w:color w:val="000000" w:themeColor="text1"/>
                <w:sz w:val="24"/>
                <w:szCs w:val="24"/>
                <w:lang w:val="en-US"/>
              </w:rPr>
              <w:t>1</w:t>
            </w:r>
          </w:p>
        </w:tc>
        <w:tc>
          <w:tcPr>
            <w:tcW w:w="1628" w:type="dxa"/>
            <w:vAlign w:val="center"/>
          </w:tcPr>
          <w:p w14:paraId="239EF5DD" w14:textId="48815E49"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.87</w:t>
            </w:r>
          </w:p>
        </w:tc>
        <w:tc>
          <w:tcPr>
            <w:tcW w:w="1763" w:type="dxa"/>
            <w:vAlign w:val="center"/>
          </w:tcPr>
          <w:p w14:paraId="244ADC0E"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Moderate</w:t>
            </w:r>
          </w:p>
        </w:tc>
      </w:tr>
      <w:tr w:rsidR="007B254A" w:rsidRPr="00603DE7" w14:paraId="03BF0051" w14:textId="77777777" w:rsidTr="003A28FA">
        <w:tc>
          <w:tcPr>
            <w:tcW w:w="3921" w:type="dxa"/>
          </w:tcPr>
          <w:p w14:paraId="0AC6496D" w14:textId="77777777" w:rsidR="007B254A" w:rsidRPr="00603DE7" w:rsidRDefault="007B254A" w:rsidP="003A28FA">
            <w:pPr>
              <w:rPr>
                <w:rFonts w:ascii="Arial" w:hAnsi="Arial" w:cs="Arial"/>
                <w:color w:val="000000" w:themeColor="text1"/>
                <w:sz w:val="24"/>
                <w:szCs w:val="24"/>
                <w:lang w:val="en-US"/>
              </w:rPr>
            </w:pPr>
            <w:r w:rsidRPr="00603DE7">
              <w:rPr>
                <w:rFonts w:ascii="Arial" w:eastAsia="Times New Roman" w:hAnsi="Arial" w:cs="Arial"/>
                <w:color w:val="000000" w:themeColor="text1"/>
                <w:sz w:val="24"/>
                <w:szCs w:val="24"/>
              </w:rPr>
              <w:t>I have enough chances to practice English with people in my neighborhood or school.</w:t>
            </w:r>
          </w:p>
        </w:tc>
        <w:tc>
          <w:tcPr>
            <w:tcW w:w="1318" w:type="dxa"/>
            <w:vAlign w:val="center"/>
          </w:tcPr>
          <w:p w14:paraId="73FB8A8D" w14:textId="7B095653"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3.48</w:t>
            </w:r>
          </w:p>
        </w:tc>
        <w:tc>
          <w:tcPr>
            <w:tcW w:w="1628" w:type="dxa"/>
            <w:vAlign w:val="center"/>
          </w:tcPr>
          <w:p w14:paraId="13FF26A8" w14:textId="53524960"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.92</w:t>
            </w:r>
          </w:p>
        </w:tc>
        <w:tc>
          <w:tcPr>
            <w:tcW w:w="1763" w:type="dxa"/>
            <w:vAlign w:val="center"/>
          </w:tcPr>
          <w:p w14:paraId="3E7AB002"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52C0B607" w14:textId="77777777" w:rsidTr="003A28FA">
        <w:tc>
          <w:tcPr>
            <w:tcW w:w="3921" w:type="dxa"/>
          </w:tcPr>
          <w:p w14:paraId="517BD0C2" w14:textId="77777777" w:rsidR="007B254A" w:rsidRPr="00603DE7" w:rsidRDefault="007B254A" w:rsidP="003A28FA">
            <w:pPr>
              <w:rPr>
                <w:rFonts w:ascii="Arial" w:hAnsi="Arial" w:cs="Arial"/>
                <w:b/>
                <w:bCs/>
                <w:color w:val="000000" w:themeColor="text1"/>
                <w:sz w:val="24"/>
                <w:szCs w:val="24"/>
                <w:lang w:val="en-US"/>
              </w:rPr>
            </w:pPr>
            <w:r w:rsidRPr="00603DE7">
              <w:rPr>
                <w:rFonts w:ascii="Arial" w:eastAsia="Times New Roman" w:hAnsi="Arial" w:cs="Arial"/>
                <w:color w:val="000000" w:themeColor="text1"/>
                <w:sz w:val="24"/>
                <w:szCs w:val="24"/>
              </w:rPr>
              <w:t>I switch between my native language and English depending on who I am talking to.</w:t>
            </w:r>
          </w:p>
        </w:tc>
        <w:tc>
          <w:tcPr>
            <w:tcW w:w="1318" w:type="dxa"/>
            <w:vAlign w:val="center"/>
          </w:tcPr>
          <w:p w14:paraId="16047833" w14:textId="6AA65767"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3.89</w:t>
            </w:r>
          </w:p>
        </w:tc>
        <w:tc>
          <w:tcPr>
            <w:tcW w:w="1628" w:type="dxa"/>
            <w:vAlign w:val="center"/>
          </w:tcPr>
          <w:p w14:paraId="4483E836" w14:textId="0E915C78"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.82</w:t>
            </w:r>
          </w:p>
        </w:tc>
        <w:tc>
          <w:tcPr>
            <w:tcW w:w="1763" w:type="dxa"/>
            <w:vAlign w:val="center"/>
          </w:tcPr>
          <w:p w14:paraId="1370357D"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5AF4EC7C" w14:textId="77777777" w:rsidTr="003A28FA">
        <w:tc>
          <w:tcPr>
            <w:tcW w:w="3921" w:type="dxa"/>
          </w:tcPr>
          <w:p w14:paraId="46141E88" w14:textId="77777777" w:rsidR="007B254A" w:rsidRPr="00603DE7" w:rsidRDefault="007B254A" w:rsidP="003A28FA">
            <w:pPr>
              <w:rPr>
                <w:rStyle w:val="Strong"/>
                <w:rFonts w:ascii="Arial" w:hAnsi="Arial" w:cs="Arial"/>
                <w:b w:val="0"/>
                <w:bCs w:val="0"/>
                <w:color w:val="000000" w:themeColor="text1"/>
                <w:sz w:val="24"/>
                <w:szCs w:val="24"/>
              </w:rPr>
            </w:pPr>
            <w:r w:rsidRPr="00603DE7">
              <w:rPr>
                <w:rFonts w:ascii="Arial" w:hAnsi="Arial" w:cs="Arial"/>
                <w:color w:val="000000" w:themeColor="text1"/>
                <w:sz w:val="24"/>
                <w:szCs w:val="24"/>
              </w:rPr>
              <w:t>Older family members prefer that I speak our native language at home.</w:t>
            </w:r>
          </w:p>
        </w:tc>
        <w:tc>
          <w:tcPr>
            <w:tcW w:w="1318" w:type="dxa"/>
            <w:vAlign w:val="center"/>
          </w:tcPr>
          <w:p w14:paraId="0CE42824" w14:textId="202D0E6B"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3.97</w:t>
            </w:r>
          </w:p>
        </w:tc>
        <w:tc>
          <w:tcPr>
            <w:tcW w:w="1628" w:type="dxa"/>
            <w:vAlign w:val="center"/>
          </w:tcPr>
          <w:p w14:paraId="27E4B3AA" w14:textId="7EC985BA"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.90</w:t>
            </w:r>
          </w:p>
        </w:tc>
        <w:tc>
          <w:tcPr>
            <w:tcW w:w="1763" w:type="dxa"/>
            <w:vAlign w:val="center"/>
          </w:tcPr>
          <w:p w14:paraId="0BCD3848"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7897F679" w14:textId="77777777" w:rsidTr="003A28FA">
        <w:tc>
          <w:tcPr>
            <w:tcW w:w="3921" w:type="dxa"/>
          </w:tcPr>
          <w:p w14:paraId="01213215" w14:textId="77777777" w:rsidR="007B254A" w:rsidRPr="00603DE7" w:rsidRDefault="007B254A" w:rsidP="003A28FA">
            <w:pPr>
              <w:rPr>
                <w:rFonts w:ascii="Arial" w:eastAsia="Times New Roman" w:hAnsi="Arial" w:cs="Arial"/>
                <w:color w:val="000000" w:themeColor="text1"/>
                <w:sz w:val="24"/>
                <w:szCs w:val="24"/>
              </w:rPr>
            </w:pPr>
            <w:r w:rsidRPr="00603DE7">
              <w:rPr>
                <w:rFonts w:ascii="Arial" w:hAnsi="Arial" w:cs="Arial"/>
                <w:color w:val="000000" w:themeColor="text1"/>
                <w:sz w:val="24"/>
                <w:szCs w:val="24"/>
              </w:rPr>
              <w:t>I use English when helping younger siblings or relatives with their schoolwork.</w:t>
            </w:r>
          </w:p>
        </w:tc>
        <w:tc>
          <w:tcPr>
            <w:tcW w:w="1318" w:type="dxa"/>
            <w:vAlign w:val="center"/>
          </w:tcPr>
          <w:p w14:paraId="718B0BB8" w14:textId="0932F0F0"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3.37</w:t>
            </w:r>
          </w:p>
        </w:tc>
        <w:tc>
          <w:tcPr>
            <w:tcW w:w="1628" w:type="dxa"/>
            <w:vAlign w:val="center"/>
          </w:tcPr>
          <w:p w14:paraId="7E4D859B" w14:textId="7C8C03BF"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.99</w:t>
            </w:r>
          </w:p>
        </w:tc>
        <w:tc>
          <w:tcPr>
            <w:tcW w:w="1763" w:type="dxa"/>
            <w:vAlign w:val="center"/>
          </w:tcPr>
          <w:p w14:paraId="7F0B891C"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3261C756" w14:textId="77777777" w:rsidTr="003A28FA">
        <w:tc>
          <w:tcPr>
            <w:tcW w:w="3921" w:type="dxa"/>
          </w:tcPr>
          <w:p w14:paraId="78D7712C" w14:textId="77777777" w:rsidR="007B254A" w:rsidRPr="00603DE7" w:rsidRDefault="007B254A" w:rsidP="003A28FA">
            <w:pPr>
              <w:rPr>
                <w:rFonts w:ascii="Arial" w:eastAsia="Times New Roman" w:hAnsi="Arial" w:cs="Arial"/>
                <w:color w:val="000000" w:themeColor="text1"/>
                <w:sz w:val="24"/>
                <w:szCs w:val="24"/>
              </w:rPr>
            </w:pPr>
            <w:r w:rsidRPr="00603DE7">
              <w:rPr>
                <w:rFonts w:ascii="Arial" w:hAnsi="Arial" w:cs="Arial"/>
                <w:color w:val="000000" w:themeColor="text1"/>
                <w:sz w:val="24"/>
                <w:szCs w:val="24"/>
              </w:rPr>
              <w:t>I feel more comfortable using my native language in community gatherings than English.</w:t>
            </w:r>
          </w:p>
        </w:tc>
        <w:tc>
          <w:tcPr>
            <w:tcW w:w="1318" w:type="dxa"/>
            <w:vAlign w:val="center"/>
          </w:tcPr>
          <w:p w14:paraId="7C1D9081" w14:textId="1963DBC0"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3.84</w:t>
            </w:r>
          </w:p>
        </w:tc>
        <w:tc>
          <w:tcPr>
            <w:tcW w:w="1628" w:type="dxa"/>
            <w:vAlign w:val="center"/>
          </w:tcPr>
          <w:p w14:paraId="153D97E2" w14:textId="67FFA194"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.85</w:t>
            </w:r>
          </w:p>
        </w:tc>
        <w:tc>
          <w:tcPr>
            <w:tcW w:w="1763" w:type="dxa"/>
            <w:vAlign w:val="center"/>
          </w:tcPr>
          <w:p w14:paraId="76F865AE"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298E36F5" w14:textId="77777777" w:rsidTr="003A28FA">
        <w:tc>
          <w:tcPr>
            <w:tcW w:w="3921" w:type="dxa"/>
          </w:tcPr>
          <w:p w14:paraId="6C290349" w14:textId="77777777" w:rsidR="007B254A" w:rsidRPr="00603DE7" w:rsidRDefault="007B254A" w:rsidP="003A28FA">
            <w:pPr>
              <w:rPr>
                <w:rFonts w:ascii="Arial" w:eastAsia="Times New Roman" w:hAnsi="Arial" w:cs="Arial"/>
                <w:color w:val="000000" w:themeColor="text1"/>
                <w:sz w:val="24"/>
                <w:szCs w:val="24"/>
              </w:rPr>
            </w:pPr>
            <w:r w:rsidRPr="00603DE7">
              <w:rPr>
                <w:rFonts w:ascii="Arial" w:hAnsi="Arial" w:cs="Arial"/>
                <w:color w:val="000000" w:themeColor="text1"/>
                <w:sz w:val="24"/>
                <w:szCs w:val="24"/>
              </w:rPr>
              <w:t>People in my community appreciate it when I use English in conversations.</w:t>
            </w:r>
          </w:p>
        </w:tc>
        <w:tc>
          <w:tcPr>
            <w:tcW w:w="1318" w:type="dxa"/>
            <w:vAlign w:val="center"/>
          </w:tcPr>
          <w:p w14:paraId="7C6FE793" w14:textId="14C4DB49"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3.36</w:t>
            </w:r>
          </w:p>
        </w:tc>
        <w:tc>
          <w:tcPr>
            <w:tcW w:w="1628" w:type="dxa"/>
            <w:vAlign w:val="center"/>
          </w:tcPr>
          <w:p w14:paraId="6C13ED82" w14:textId="1ECFA1A3"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.85</w:t>
            </w:r>
          </w:p>
        </w:tc>
        <w:tc>
          <w:tcPr>
            <w:tcW w:w="1763" w:type="dxa"/>
            <w:vAlign w:val="center"/>
          </w:tcPr>
          <w:p w14:paraId="538B7ED9"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5341FD69" w14:textId="77777777" w:rsidTr="003A28FA">
        <w:tc>
          <w:tcPr>
            <w:tcW w:w="3921" w:type="dxa"/>
          </w:tcPr>
          <w:p w14:paraId="4FDF0C9A" w14:textId="77777777" w:rsidR="007B254A" w:rsidRPr="00603DE7" w:rsidRDefault="007B254A" w:rsidP="003A28FA">
            <w:pPr>
              <w:rPr>
                <w:rFonts w:ascii="Arial" w:eastAsia="Times New Roman" w:hAnsi="Arial" w:cs="Arial"/>
                <w:b/>
                <w:bCs/>
                <w:color w:val="000000" w:themeColor="text1"/>
                <w:sz w:val="24"/>
                <w:szCs w:val="24"/>
              </w:rPr>
            </w:pPr>
            <w:r w:rsidRPr="00603DE7">
              <w:rPr>
                <w:rFonts w:ascii="Arial" w:eastAsia="Times New Roman" w:hAnsi="Arial" w:cs="Arial"/>
                <w:b/>
                <w:bCs/>
                <w:color w:val="000000" w:themeColor="text1"/>
                <w:sz w:val="24"/>
                <w:szCs w:val="24"/>
              </w:rPr>
              <w:t>Area Average</w:t>
            </w:r>
          </w:p>
        </w:tc>
        <w:tc>
          <w:tcPr>
            <w:tcW w:w="1318" w:type="dxa"/>
            <w:vAlign w:val="center"/>
          </w:tcPr>
          <w:p w14:paraId="3AF3413E" w14:textId="7FBB60FA"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3.59</w:t>
            </w:r>
          </w:p>
        </w:tc>
        <w:tc>
          <w:tcPr>
            <w:tcW w:w="1628" w:type="dxa"/>
            <w:vAlign w:val="center"/>
          </w:tcPr>
          <w:p w14:paraId="211AC470" w14:textId="46432533" w:rsidR="007B254A" w:rsidRPr="00603DE7" w:rsidRDefault="007B254A" w:rsidP="003A28FA">
            <w:pPr>
              <w:rPr>
                <w:rFonts w:ascii="Arial" w:hAnsi="Arial" w:cs="Arial"/>
                <w:b/>
                <w:bCs/>
                <w:color w:val="000000" w:themeColor="text1"/>
                <w:sz w:val="24"/>
                <w:szCs w:val="24"/>
                <w:lang w:val="en-US"/>
              </w:rPr>
            </w:pPr>
            <w:r w:rsidRPr="00603DE7">
              <w:rPr>
                <w:rFonts w:ascii="Arial" w:hAnsi="Arial" w:cs="Arial"/>
                <w:color w:val="000000" w:themeColor="text1"/>
                <w:sz w:val="24"/>
                <w:szCs w:val="24"/>
                <w:lang w:val="en-US"/>
              </w:rPr>
              <w:t>.47</w:t>
            </w:r>
          </w:p>
        </w:tc>
        <w:tc>
          <w:tcPr>
            <w:tcW w:w="1763" w:type="dxa"/>
            <w:vAlign w:val="center"/>
          </w:tcPr>
          <w:p w14:paraId="1AEEB928"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bl>
    <w:p w14:paraId="7BCF6290" w14:textId="3D354865" w:rsidR="003A28FA" w:rsidRDefault="003A28FA" w:rsidP="003A28FA">
      <w:pPr>
        <w:rPr>
          <w:rFonts w:ascii="Arial" w:hAnsi="Arial" w:cs="Arial"/>
          <w:b/>
          <w:bCs/>
          <w:i/>
          <w:iCs/>
          <w:color w:val="000000" w:themeColor="text1"/>
          <w:sz w:val="18"/>
          <w:szCs w:val="18"/>
          <w:lang w:val="en-US"/>
        </w:rPr>
      </w:pPr>
      <w:r w:rsidRPr="00603DE7">
        <w:rPr>
          <w:rFonts w:ascii="Arial" w:hAnsi="Arial" w:cs="Arial"/>
          <w:b/>
          <w:bCs/>
          <w:i/>
          <w:iCs/>
          <w:color w:val="000000" w:themeColor="text1"/>
          <w:sz w:val="18"/>
          <w:szCs w:val="18"/>
          <w:lang w:val="en-US"/>
        </w:rPr>
        <w:t>Legends: 1:00 – 1:</w:t>
      </w:r>
      <w:r>
        <w:rPr>
          <w:rFonts w:ascii="Arial" w:hAnsi="Arial" w:cs="Arial"/>
          <w:b/>
          <w:bCs/>
          <w:i/>
          <w:iCs/>
          <w:color w:val="000000" w:themeColor="text1"/>
          <w:sz w:val="18"/>
          <w:szCs w:val="18"/>
          <w:lang w:val="en-US"/>
        </w:rPr>
        <w:t>80</w:t>
      </w:r>
      <w:r w:rsidRPr="00603DE7">
        <w:rPr>
          <w:rFonts w:ascii="Arial" w:hAnsi="Arial" w:cs="Arial"/>
          <w:b/>
          <w:bCs/>
          <w:i/>
          <w:iCs/>
          <w:color w:val="000000" w:themeColor="text1"/>
          <w:sz w:val="18"/>
          <w:szCs w:val="18"/>
          <w:lang w:val="en-US"/>
        </w:rPr>
        <w:t>: Very Low, 1:8</w:t>
      </w:r>
      <w:r>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2:</w:t>
      </w:r>
      <w:r>
        <w:rPr>
          <w:rFonts w:ascii="Arial" w:hAnsi="Arial" w:cs="Arial"/>
          <w:b/>
          <w:bCs/>
          <w:i/>
          <w:iCs/>
          <w:color w:val="000000" w:themeColor="text1"/>
          <w:sz w:val="18"/>
          <w:szCs w:val="18"/>
          <w:lang w:val="en-US"/>
        </w:rPr>
        <w:t xml:space="preserve">60: </w:t>
      </w:r>
      <w:r w:rsidRPr="00603DE7">
        <w:rPr>
          <w:rFonts w:ascii="Arial" w:hAnsi="Arial" w:cs="Arial"/>
          <w:b/>
          <w:bCs/>
          <w:i/>
          <w:iCs/>
          <w:color w:val="000000" w:themeColor="text1"/>
          <w:sz w:val="18"/>
          <w:szCs w:val="18"/>
          <w:lang w:val="en-US"/>
        </w:rPr>
        <w:t xml:space="preserve"> Low, 2:6</w:t>
      </w:r>
      <w:r>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3:</w:t>
      </w:r>
      <w:r>
        <w:rPr>
          <w:rFonts w:ascii="Arial" w:hAnsi="Arial" w:cs="Arial"/>
          <w:b/>
          <w:bCs/>
          <w:i/>
          <w:iCs/>
          <w:color w:val="000000" w:themeColor="text1"/>
          <w:sz w:val="18"/>
          <w:szCs w:val="18"/>
          <w:lang w:val="en-US"/>
        </w:rPr>
        <w:t>40</w:t>
      </w:r>
      <w:r w:rsidRPr="00603DE7">
        <w:rPr>
          <w:rFonts w:ascii="Arial" w:hAnsi="Arial" w:cs="Arial"/>
          <w:b/>
          <w:bCs/>
          <w:i/>
          <w:iCs/>
          <w:color w:val="000000" w:themeColor="text1"/>
          <w:sz w:val="18"/>
          <w:szCs w:val="18"/>
          <w:lang w:val="en-US"/>
        </w:rPr>
        <w:t>: Moderate, 3:4</w:t>
      </w:r>
      <w:r>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4:</w:t>
      </w:r>
      <w:r>
        <w:rPr>
          <w:rFonts w:ascii="Arial" w:hAnsi="Arial" w:cs="Arial"/>
          <w:b/>
          <w:bCs/>
          <w:i/>
          <w:iCs/>
          <w:color w:val="000000" w:themeColor="text1"/>
          <w:sz w:val="18"/>
          <w:szCs w:val="18"/>
          <w:lang w:val="en-US"/>
        </w:rPr>
        <w:t>20</w:t>
      </w:r>
      <w:r w:rsidRPr="00603DE7">
        <w:rPr>
          <w:rFonts w:ascii="Arial" w:hAnsi="Arial" w:cs="Arial"/>
          <w:b/>
          <w:bCs/>
          <w:i/>
          <w:iCs/>
          <w:color w:val="000000" w:themeColor="text1"/>
          <w:sz w:val="18"/>
          <w:szCs w:val="18"/>
          <w:lang w:val="en-US"/>
        </w:rPr>
        <w:t>: High, 4:2</w:t>
      </w:r>
      <w:r>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5:00: Very High</w:t>
      </w:r>
    </w:p>
    <w:p w14:paraId="0CDB14C2" w14:textId="77777777" w:rsidR="007B254A" w:rsidRPr="00603DE7" w:rsidRDefault="007B254A" w:rsidP="007B254A">
      <w:pPr>
        <w:pStyle w:val="NormalWeb"/>
        <w:spacing w:line="480" w:lineRule="auto"/>
        <w:ind w:firstLine="720"/>
        <w:jc w:val="both"/>
        <w:rPr>
          <w:rFonts w:ascii="Arial" w:hAnsi="Arial" w:cs="Arial"/>
        </w:rPr>
      </w:pPr>
      <w:r w:rsidRPr="00603DE7">
        <w:rPr>
          <w:rFonts w:ascii="Arial" w:hAnsi="Arial" w:cs="Arial"/>
        </w:rPr>
        <w:t xml:space="preserve">Table 3 further explores the influence of cultural background on English language competency, specifically mapping how language is navigated within the family and community domains. The overall area average of 3.5910 indicates a </w:t>
      </w:r>
      <w:r w:rsidRPr="00603DE7">
        <w:rPr>
          <w:rFonts w:ascii="Arial" w:hAnsi="Arial" w:cs="Arial"/>
        </w:rPr>
        <w:lastRenderedPageBreak/>
        <w:t>"High" level of influence, revealing a highly structured, domain-specific use of language among the respondents. The data clearly establishes that the home remains the stronghold of the native ethnic language. Statements such as families mainly speaking the native language at home (Mean = 4.1791) and older family members preferring it (Mean = 3.9704) generated the highest scores in this category. Consequently, the family's active encouragement to speak English only yielded a "Moderate" mean (3.3037). Recent ethnographic research by Dalisay and Enriquez (2025) suggests that in the deeply rooted communities of Western Mindanao and Basilan, heritage languages act as the primary vehicle for familial intimacy and cultural continuity, actively resisting the displacement often caused by the intrusion of global languages into the domestic sphere.</w:t>
      </w:r>
    </w:p>
    <w:p w14:paraId="51A965BF" w14:textId="77777777" w:rsidR="00016C7B" w:rsidRDefault="00016C7B" w:rsidP="007B254A">
      <w:pPr>
        <w:pStyle w:val="NormalWeb"/>
        <w:spacing w:line="480" w:lineRule="auto"/>
        <w:ind w:firstLine="720"/>
        <w:jc w:val="both"/>
        <w:rPr>
          <w:rFonts w:ascii="Arial" w:hAnsi="Arial" w:cs="Arial"/>
        </w:rPr>
      </w:pPr>
    </w:p>
    <w:p w14:paraId="4BB7FB44" w14:textId="0AC20E40" w:rsidR="007B254A" w:rsidRPr="00603DE7" w:rsidRDefault="007B254A" w:rsidP="007B254A">
      <w:pPr>
        <w:pStyle w:val="NormalWeb"/>
        <w:spacing w:line="480" w:lineRule="auto"/>
        <w:ind w:firstLine="720"/>
        <w:jc w:val="both"/>
        <w:rPr>
          <w:rFonts w:ascii="Arial" w:hAnsi="Arial" w:cs="Arial"/>
        </w:rPr>
      </w:pPr>
      <w:r w:rsidRPr="00603DE7">
        <w:rPr>
          <w:rFonts w:ascii="Arial" w:hAnsi="Arial" w:cs="Arial"/>
        </w:rPr>
        <w:t xml:space="preserve">Outside the immediate home environment, English is utilized functionally rather than organically. Respondents feel more comfortable using their native language in community gatherings (Mean = 3.8444) and report only a "Moderate" requirement to use English during community events (Mean = 3.3111). However, English carves out a specific niche in academic and bridging contexts. Respondents reported high agreement in using English to help younger siblings with schoolwork (Mean = 3.3778) and having enough chances to practice it at school or in the neighborhood (Mean = 3.4815). The high score for code-switching depending on the interlocutor (Mean = 3.8963) underscores the sociolinguistic agility of these respondents. According to a 2026 study by the Mindanao Linguistic </w:t>
      </w:r>
      <w:r w:rsidRPr="00603DE7">
        <w:rPr>
          <w:rFonts w:ascii="Arial" w:hAnsi="Arial" w:cs="Arial"/>
        </w:rPr>
        <w:lastRenderedPageBreak/>
        <w:t>Society (Perez &amp; Chua, 2026), youth in these regions are highly adept at "translanguaging"—seamlessly shifting between English for academic/formal tasks and native languages for community solidarity, demonstrating a pragmatic balance between cultural preservation and globalized education.</w:t>
      </w:r>
    </w:p>
    <w:p w14:paraId="296E8797" w14:textId="528F0F59" w:rsidR="00016C7B" w:rsidRDefault="00016C7B" w:rsidP="007B254A">
      <w:pPr>
        <w:jc w:val="center"/>
        <w:rPr>
          <w:rFonts w:ascii="Arial" w:hAnsi="Arial" w:cs="Arial"/>
          <w:b/>
          <w:bCs/>
          <w:color w:val="000000" w:themeColor="text1"/>
          <w:sz w:val="24"/>
          <w:szCs w:val="24"/>
          <w:lang w:val="en-US"/>
        </w:rPr>
      </w:pPr>
    </w:p>
    <w:p w14:paraId="554CBBAC" w14:textId="7BC8965D" w:rsidR="00B17033" w:rsidRDefault="00B17033" w:rsidP="007B254A">
      <w:pPr>
        <w:jc w:val="center"/>
        <w:rPr>
          <w:rFonts w:ascii="Arial" w:hAnsi="Arial" w:cs="Arial"/>
          <w:b/>
          <w:bCs/>
          <w:color w:val="000000" w:themeColor="text1"/>
          <w:sz w:val="24"/>
          <w:szCs w:val="24"/>
          <w:lang w:val="en-US"/>
        </w:rPr>
      </w:pPr>
    </w:p>
    <w:p w14:paraId="593D68AB" w14:textId="23E53DC4" w:rsidR="00B17033" w:rsidRDefault="00B17033" w:rsidP="007B254A">
      <w:pPr>
        <w:jc w:val="center"/>
        <w:rPr>
          <w:rFonts w:ascii="Arial" w:hAnsi="Arial" w:cs="Arial"/>
          <w:b/>
          <w:bCs/>
          <w:color w:val="000000" w:themeColor="text1"/>
          <w:sz w:val="24"/>
          <w:szCs w:val="24"/>
          <w:lang w:val="en-US"/>
        </w:rPr>
      </w:pPr>
    </w:p>
    <w:p w14:paraId="2C7F5348" w14:textId="2BAACB26" w:rsidR="00B17033" w:rsidRDefault="00B17033" w:rsidP="007B254A">
      <w:pPr>
        <w:jc w:val="center"/>
        <w:rPr>
          <w:rFonts w:ascii="Arial" w:hAnsi="Arial" w:cs="Arial"/>
          <w:b/>
          <w:bCs/>
          <w:color w:val="000000" w:themeColor="text1"/>
          <w:sz w:val="24"/>
          <w:szCs w:val="24"/>
          <w:lang w:val="en-US"/>
        </w:rPr>
      </w:pPr>
    </w:p>
    <w:p w14:paraId="52402A0D" w14:textId="029A05E0" w:rsidR="00B17033" w:rsidRDefault="00B17033" w:rsidP="007B254A">
      <w:pPr>
        <w:jc w:val="center"/>
        <w:rPr>
          <w:rFonts w:ascii="Arial" w:hAnsi="Arial" w:cs="Arial"/>
          <w:b/>
          <w:bCs/>
          <w:color w:val="000000" w:themeColor="text1"/>
          <w:sz w:val="24"/>
          <w:szCs w:val="24"/>
          <w:lang w:val="en-US"/>
        </w:rPr>
      </w:pPr>
    </w:p>
    <w:p w14:paraId="69E00AFC" w14:textId="5312509F" w:rsidR="00B17033" w:rsidRDefault="00B17033" w:rsidP="007B254A">
      <w:pPr>
        <w:jc w:val="center"/>
        <w:rPr>
          <w:rFonts w:ascii="Arial" w:hAnsi="Arial" w:cs="Arial"/>
          <w:b/>
          <w:bCs/>
          <w:color w:val="000000" w:themeColor="text1"/>
          <w:sz w:val="24"/>
          <w:szCs w:val="24"/>
          <w:lang w:val="en-US"/>
        </w:rPr>
      </w:pPr>
    </w:p>
    <w:p w14:paraId="00ABC3E6" w14:textId="588703C1" w:rsidR="00B17033" w:rsidRDefault="00B17033" w:rsidP="007B254A">
      <w:pPr>
        <w:jc w:val="center"/>
        <w:rPr>
          <w:rFonts w:ascii="Arial" w:hAnsi="Arial" w:cs="Arial"/>
          <w:b/>
          <w:bCs/>
          <w:color w:val="000000" w:themeColor="text1"/>
          <w:sz w:val="24"/>
          <w:szCs w:val="24"/>
          <w:lang w:val="en-US"/>
        </w:rPr>
      </w:pPr>
    </w:p>
    <w:p w14:paraId="4EA7DB9B" w14:textId="18A09C1B" w:rsidR="00B17033" w:rsidRDefault="00B17033" w:rsidP="007B254A">
      <w:pPr>
        <w:jc w:val="center"/>
        <w:rPr>
          <w:rFonts w:ascii="Arial" w:hAnsi="Arial" w:cs="Arial"/>
          <w:b/>
          <w:bCs/>
          <w:color w:val="000000" w:themeColor="text1"/>
          <w:sz w:val="24"/>
          <w:szCs w:val="24"/>
          <w:lang w:val="en-US"/>
        </w:rPr>
      </w:pPr>
    </w:p>
    <w:p w14:paraId="649186A2" w14:textId="3DE6D1FD" w:rsidR="00B17033" w:rsidRDefault="00B17033" w:rsidP="007B254A">
      <w:pPr>
        <w:jc w:val="center"/>
        <w:rPr>
          <w:rFonts w:ascii="Arial" w:hAnsi="Arial" w:cs="Arial"/>
          <w:b/>
          <w:bCs/>
          <w:color w:val="000000" w:themeColor="text1"/>
          <w:sz w:val="24"/>
          <w:szCs w:val="24"/>
          <w:lang w:val="en-US"/>
        </w:rPr>
      </w:pPr>
    </w:p>
    <w:p w14:paraId="5B12A848" w14:textId="75CEB608" w:rsidR="00B17033" w:rsidRDefault="00B17033" w:rsidP="007B254A">
      <w:pPr>
        <w:jc w:val="center"/>
        <w:rPr>
          <w:rFonts w:ascii="Arial" w:hAnsi="Arial" w:cs="Arial"/>
          <w:b/>
          <w:bCs/>
          <w:color w:val="000000" w:themeColor="text1"/>
          <w:sz w:val="24"/>
          <w:szCs w:val="24"/>
          <w:lang w:val="en-US"/>
        </w:rPr>
      </w:pPr>
    </w:p>
    <w:p w14:paraId="162A55FB" w14:textId="7131486F" w:rsidR="00B17033" w:rsidRDefault="00B17033" w:rsidP="007B254A">
      <w:pPr>
        <w:jc w:val="center"/>
        <w:rPr>
          <w:rFonts w:ascii="Arial" w:hAnsi="Arial" w:cs="Arial"/>
          <w:b/>
          <w:bCs/>
          <w:color w:val="000000" w:themeColor="text1"/>
          <w:sz w:val="24"/>
          <w:szCs w:val="24"/>
          <w:lang w:val="en-US"/>
        </w:rPr>
      </w:pPr>
    </w:p>
    <w:p w14:paraId="0AB4CAC1" w14:textId="54D30E7A" w:rsidR="00B17033" w:rsidRDefault="00B17033" w:rsidP="007B254A">
      <w:pPr>
        <w:jc w:val="center"/>
        <w:rPr>
          <w:rFonts w:ascii="Arial" w:hAnsi="Arial" w:cs="Arial"/>
          <w:b/>
          <w:bCs/>
          <w:color w:val="000000" w:themeColor="text1"/>
          <w:sz w:val="24"/>
          <w:szCs w:val="24"/>
          <w:lang w:val="en-US"/>
        </w:rPr>
      </w:pPr>
    </w:p>
    <w:p w14:paraId="3FDF3949" w14:textId="71A56CA0" w:rsidR="00B17033" w:rsidRDefault="00B17033" w:rsidP="007B254A">
      <w:pPr>
        <w:jc w:val="center"/>
        <w:rPr>
          <w:rFonts w:ascii="Arial" w:hAnsi="Arial" w:cs="Arial"/>
          <w:b/>
          <w:bCs/>
          <w:color w:val="000000" w:themeColor="text1"/>
          <w:sz w:val="24"/>
          <w:szCs w:val="24"/>
          <w:lang w:val="en-US"/>
        </w:rPr>
      </w:pPr>
    </w:p>
    <w:p w14:paraId="72451E6C" w14:textId="60AD0F71" w:rsidR="00B17033" w:rsidRDefault="00B17033" w:rsidP="007B254A">
      <w:pPr>
        <w:jc w:val="center"/>
        <w:rPr>
          <w:rFonts w:ascii="Arial" w:hAnsi="Arial" w:cs="Arial"/>
          <w:b/>
          <w:bCs/>
          <w:color w:val="000000" w:themeColor="text1"/>
          <w:sz w:val="24"/>
          <w:szCs w:val="24"/>
          <w:lang w:val="en-US"/>
        </w:rPr>
      </w:pPr>
    </w:p>
    <w:p w14:paraId="6A3645C7" w14:textId="3F1FDA6E" w:rsidR="00B17033" w:rsidRDefault="00B17033" w:rsidP="007B254A">
      <w:pPr>
        <w:jc w:val="center"/>
        <w:rPr>
          <w:rFonts w:ascii="Arial" w:hAnsi="Arial" w:cs="Arial"/>
          <w:b/>
          <w:bCs/>
          <w:color w:val="000000" w:themeColor="text1"/>
          <w:sz w:val="24"/>
          <w:szCs w:val="24"/>
          <w:lang w:val="en-US"/>
        </w:rPr>
      </w:pPr>
    </w:p>
    <w:p w14:paraId="440B8075" w14:textId="084BE1D2" w:rsidR="00B17033" w:rsidRDefault="00B17033" w:rsidP="007B254A">
      <w:pPr>
        <w:jc w:val="center"/>
        <w:rPr>
          <w:rFonts w:ascii="Arial" w:hAnsi="Arial" w:cs="Arial"/>
          <w:b/>
          <w:bCs/>
          <w:color w:val="000000" w:themeColor="text1"/>
          <w:sz w:val="24"/>
          <w:szCs w:val="24"/>
          <w:lang w:val="en-US"/>
        </w:rPr>
      </w:pPr>
    </w:p>
    <w:p w14:paraId="6222FC8B" w14:textId="733F56BB" w:rsidR="00B17033" w:rsidRDefault="00B17033" w:rsidP="007B254A">
      <w:pPr>
        <w:jc w:val="center"/>
        <w:rPr>
          <w:rFonts w:ascii="Arial" w:hAnsi="Arial" w:cs="Arial"/>
          <w:b/>
          <w:bCs/>
          <w:color w:val="000000" w:themeColor="text1"/>
          <w:sz w:val="24"/>
          <w:szCs w:val="24"/>
          <w:lang w:val="en-US"/>
        </w:rPr>
      </w:pPr>
    </w:p>
    <w:p w14:paraId="2CE17C71" w14:textId="616FCC7F" w:rsidR="00B17033" w:rsidRDefault="00B17033" w:rsidP="007B254A">
      <w:pPr>
        <w:jc w:val="center"/>
        <w:rPr>
          <w:rFonts w:ascii="Arial" w:hAnsi="Arial" w:cs="Arial"/>
          <w:b/>
          <w:bCs/>
          <w:color w:val="000000" w:themeColor="text1"/>
          <w:sz w:val="24"/>
          <w:szCs w:val="24"/>
          <w:lang w:val="en-US"/>
        </w:rPr>
      </w:pPr>
    </w:p>
    <w:p w14:paraId="19050EFD" w14:textId="77777777" w:rsidR="00B17033" w:rsidRDefault="00B17033" w:rsidP="007B254A">
      <w:pPr>
        <w:jc w:val="center"/>
        <w:rPr>
          <w:rFonts w:ascii="Arial" w:hAnsi="Arial" w:cs="Arial"/>
          <w:b/>
          <w:bCs/>
          <w:color w:val="000000" w:themeColor="text1"/>
          <w:sz w:val="24"/>
          <w:szCs w:val="24"/>
          <w:lang w:val="en-US"/>
        </w:rPr>
      </w:pPr>
    </w:p>
    <w:p w14:paraId="11DF7A46" w14:textId="721CB422" w:rsidR="00016C7B" w:rsidRPr="00603DE7" w:rsidRDefault="007B254A" w:rsidP="007B254A">
      <w:pPr>
        <w:jc w:val="center"/>
        <w:rPr>
          <w:rFonts w:ascii="Arial" w:hAnsi="Arial" w:cs="Arial"/>
          <w:color w:val="000000" w:themeColor="text1"/>
          <w:sz w:val="24"/>
          <w:szCs w:val="24"/>
          <w:lang w:val="en-US"/>
        </w:rPr>
      </w:pPr>
      <w:r w:rsidRPr="00603DE7">
        <w:rPr>
          <w:rFonts w:ascii="Arial" w:hAnsi="Arial" w:cs="Arial"/>
          <w:b/>
          <w:bCs/>
          <w:color w:val="000000" w:themeColor="text1"/>
          <w:sz w:val="24"/>
          <w:szCs w:val="24"/>
          <w:lang w:val="en-US"/>
        </w:rPr>
        <w:lastRenderedPageBreak/>
        <w:t xml:space="preserve">Table 4. </w:t>
      </w:r>
      <w:r w:rsidRPr="00603DE7">
        <w:rPr>
          <w:rFonts w:ascii="Arial" w:hAnsi="Arial" w:cs="Arial"/>
          <w:color w:val="000000" w:themeColor="text1"/>
          <w:sz w:val="24"/>
          <w:szCs w:val="24"/>
          <w:lang w:val="en-US"/>
        </w:rPr>
        <w:t>Level of influence of cultural background on the English Language Competency of the respondents in terms of cultural communication styles and norms</w:t>
      </w:r>
    </w:p>
    <w:tbl>
      <w:tblPr>
        <w:tblStyle w:val="TableGrid"/>
        <w:tblpPr w:leftFromText="180" w:rightFromText="180" w:vertAnchor="text" w:horzAnchor="margin" w:tblpY="65"/>
        <w:tblW w:w="0" w:type="auto"/>
        <w:tblLook w:val="04A0" w:firstRow="1" w:lastRow="0" w:firstColumn="1" w:lastColumn="0" w:noHBand="0" w:noVBand="1"/>
      </w:tblPr>
      <w:tblGrid>
        <w:gridCol w:w="4039"/>
        <w:gridCol w:w="1333"/>
        <w:gridCol w:w="1624"/>
        <w:gridCol w:w="1634"/>
      </w:tblGrid>
      <w:tr w:rsidR="007B254A" w:rsidRPr="00603DE7" w14:paraId="6A55DCE5" w14:textId="77777777" w:rsidTr="003A28FA">
        <w:tc>
          <w:tcPr>
            <w:tcW w:w="4039" w:type="dxa"/>
          </w:tcPr>
          <w:p w14:paraId="6BD06EE1" w14:textId="77777777" w:rsidR="007B254A" w:rsidRPr="00603DE7" w:rsidRDefault="007B254A" w:rsidP="003A28FA">
            <w:pPr>
              <w:rPr>
                <w:rFonts w:ascii="Arial" w:hAnsi="Arial" w:cs="Arial"/>
                <w:b/>
                <w:bCs/>
                <w:color w:val="000000" w:themeColor="text1"/>
                <w:lang w:val="en-US"/>
              </w:rPr>
            </w:pPr>
            <w:r w:rsidRPr="00603DE7">
              <w:rPr>
                <w:rStyle w:val="Strong"/>
                <w:rFonts w:ascii="Arial" w:hAnsi="Arial" w:cs="Arial"/>
                <w:color w:val="000000" w:themeColor="text1"/>
              </w:rPr>
              <w:t>Cultural Communication Styles and Norms</w:t>
            </w:r>
          </w:p>
        </w:tc>
        <w:tc>
          <w:tcPr>
            <w:tcW w:w="1333" w:type="dxa"/>
          </w:tcPr>
          <w:p w14:paraId="363AA5B3" w14:textId="77777777" w:rsidR="007B254A" w:rsidRPr="00603DE7" w:rsidRDefault="007B254A" w:rsidP="003A28FA">
            <w:pPr>
              <w:rPr>
                <w:rFonts w:ascii="Arial" w:hAnsi="Arial" w:cs="Arial"/>
                <w:b/>
                <w:bCs/>
                <w:color w:val="000000" w:themeColor="text1"/>
                <w:lang w:val="en-US"/>
              </w:rPr>
            </w:pPr>
            <w:r w:rsidRPr="00603DE7">
              <w:rPr>
                <w:rFonts w:ascii="Arial" w:hAnsi="Arial" w:cs="Arial"/>
                <w:b/>
                <w:bCs/>
                <w:color w:val="000000" w:themeColor="text1"/>
                <w:lang w:val="en-US"/>
              </w:rPr>
              <w:t>Mean</w:t>
            </w:r>
          </w:p>
        </w:tc>
        <w:tc>
          <w:tcPr>
            <w:tcW w:w="1624" w:type="dxa"/>
          </w:tcPr>
          <w:p w14:paraId="02F39687" w14:textId="77777777" w:rsidR="007B254A" w:rsidRPr="00603DE7" w:rsidRDefault="007B254A" w:rsidP="003A28FA">
            <w:pPr>
              <w:rPr>
                <w:rFonts w:ascii="Arial" w:hAnsi="Arial" w:cs="Arial"/>
                <w:b/>
                <w:bCs/>
                <w:color w:val="000000" w:themeColor="text1"/>
                <w:lang w:val="en-US"/>
              </w:rPr>
            </w:pPr>
            <w:r w:rsidRPr="00603DE7">
              <w:rPr>
                <w:rFonts w:ascii="Arial" w:hAnsi="Arial" w:cs="Arial"/>
                <w:b/>
                <w:bCs/>
                <w:color w:val="000000" w:themeColor="text1"/>
                <w:lang w:val="en-US"/>
              </w:rPr>
              <w:t>Standard Deviation</w:t>
            </w:r>
          </w:p>
        </w:tc>
        <w:tc>
          <w:tcPr>
            <w:tcW w:w="1634" w:type="dxa"/>
          </w:tcPr>
          <w:p w14:paraId="55E26BFE" w14:textId="77777777" w:rsidR="007B254A" w:rsidRPr="00603DE7" w:rsidRDefault="007B254A" w:rsidP="003A28FA">
            <w:pPr>
              <w:rPr>
                <w:rFonts w:ascii="Arial" w:hAnsi="Arial" w:cs="Arial"/>
                <w:b/>
                <w:bCs/>
                <w:color w:val="000000" w:themeColor="text1"/>
                <w:lang w:val="en-US"/>
              </w:rPr>
            </w:pPr>
            <w:r w:rsidRPr="00603DE7">
              <w:rPr>
                <w:rFonts w:ascii="Arial" w:hAnsi="Arial" w:cs="Arial"/>
                <w:b/>
                <w:bCs/>
                <w:color w:val="000000" w:themeColor="text1"/>
                <w:lang w:val="en-US"/>
              </w:rPr>
              <w:t>Qualitative Interpretation</w:t>
            </w:r>
          </w:p>
        </w:tc>
      </w:tr>
      <w:tr w:rsidR="007B254A" w:rsidRPr="00603DE7" w14:paraId="7985CD6F" w14:textId="77777777" w:rsidTr="003A28FA">
        <w:tc>
          <w:tcPr>
            <w:tcW w:w="4039" w:type="dxa"/>
          </w:tcPr>
          <w:p w14:paraId="7B082411" w14:textId="77777777" w:rsidR="007B254A" w:rsidRPr="00B17033" w:rsidRDefault="007B254A" w:rsidP="003A28FA">
            <w:pPr>
              <w:rPr>
                <w:rFonts w:ascii="Arial" w:hAnsi="Arial" w:cs="Arial"/>
                <w:b/>
                <w:bCs/>
                <w:color w:val="000000" w:themeColor="text1"/>
                <w:sz w:val="24"/>
                <w:szCs w:val="24"/>
                <w:lang w:val="en-US"/>
              </w:rPr>
            </w:pPr>
            <w:r w:rsidRPr="00B17033">
              <w:rPr>
                <w:rStyle w:val="Strong"/>
                <w:rFonts w:ascii="Arial" w:hAnsi="Arial" w:cs="Arial"/>
                <w:b w:val="0"/>
                <w:bCs w:val="0"/>
                <w:color w:val="000000" w:themeColor="text1"/>
                <w:sz w:val="24"/>
                <w:szCs w:val="24"/>
              </w:rPr>
              <w:t>In my culture, it is common to listen quietly before speaking, which affects how I participate in English class discussions.</w:t>
            </w:r>
          </w:p>
        </w:tc>
        <w:tc>
          <w:tcPr>
            <w:tcW w:w="1333" w:type="dxa"/>
            <w:vAlign w:val="center"/>
          </w:tcPr>
          <w:p w14:paraId="025C8914" w14:textId="51C0180C"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3.92</w:t>
            </w:r>
          </w:p>
        </w:tc>
        <w:tc>
          <w:tcPr>
            <w:tcW w:w="1624" w:type="dxa"/>
            <w:vAlign w:val="center"/>
          </w:tcPr>
          <w:p w14:paraId="33038322" w14:textId="6CFE6B0B"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.85</w:t>
            </w:r>
          </w:p>
        </w:tc>
        <w:tc>
          <w:tcPr>
            <w:tcW w:w="1634" w:type="dxa"/>
            <w:vAlign w:val="center"/>
          </w:tcPr>
          <w:p w14:paraId="28CA720B"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 xml:space="preserve">High </w:t>
            </w:r>
          </w:p>
        </w:tc>
      </w:tr>
      <w:tr w:rsidR="007B254A" w:rsidRPr="00603DE7" w14:paraId="4F69E86B" w14:textId="77777777" w:rsidTr="003A28FA">
        <w:tc>
          <w:tcPr>
            <w:tcW w:w="4039" w:type="dxa"/>
          </w:tcPr>
          <w:p w14:paraId="1D27196E" w14:textId="77777777" w:rsidR="007B254A" w:rsidRPr="00B17033" w:rsidRDefault="007B254A" w:rsidP="003A28FA">
            <w:pPr>
              <w:rPr>
                <w:rFonts w:ascii="Arial" w:hAnsi="Arial" w:cs="Arial"/>
                <w:b/>
                <w:bCs/>
                <w:color w:val="000000" w:themeColor="text1"/>
                <w:sz w:val="24"/>
                <w:szCs w:val="24"/>
                <w:lang w:val="en-US"/>
              </w:rPr>
            </w:pPr>
            <w:r w:rsidRPr="00B17033">
              <w:rPr>
                <w:rStyle w:val="Strong"/>
                <w:rFonts w:ascii="Arial" w:hAnsi="Arial" w:cs="Arial"/>
                <w:b w:val="0"/>
                <w:bCs w:val="0"/>
                <w:color w:val="000000" w:themeColor="text1"/>
                <w:sz w:val="24"/>
                <w:szCs w:val="24"/>
              </w:rPr>
              <w:t>I sometimes find it difficult to express disagreement politely in English because of my cultural norms.</w:t>
            </w:r>
          </w:p>
        </w:tc>
        <w:tc>
          <w:tcPr>
            <w:tcW w:w="1333" w:type="dxa"/>
            <w:vAlign w:val="center"/>
          </w:tcPr>
          <w:p w14:paraId="00075F6A" w14:textId="2AC40D7A"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3.60</w:t>
            </w:r>
          </w:p>
        </w:tc>
        <w:tc>
          <w:tcPr>
            <w:tcW w:w="1624" w:type="dxa"/>
            <w:vAlign w:val="center"/>
          </w:tcPr>
          <w:p w14:paraId="35E41FCE" w14:textId="13392993"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.79</w:t>
            </w:r>
          </w:p>
        </w:tc>
        <w:tc>
          <w:tcPr>
            <w:tcW w:w="1634" w:type="dxa"/>
            <w:vAlign w:val="center"/>
          </w:tcPr>
          <w:p w14:paraId="0BA4E174"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2AA2070E" w14:textId="77777777" w:rsidTr="003A28FA">
        <w:tc>
          <w:tcPr>
            <w:tcW w:w="4039" w:type="dxa"/>
          </w:tcPr>
          <w:p w14:paraId="2D064370" w14:textId="77777777" w:rsidR="007B254A" w:rsidRPr="00B17033" w:rsidRDefault="007B254A" w:rsidP="003A28FA">
            <w:pPr>
              <w:rPr>
                <w:rFonts w:ascii="Arial" w:hAnsi="Arial" w:cs="Arial"/>
                <w:b/>
                <w:bCs/>
                <w:color w:val="000000" w:themeColor="text1"/>
                <w:sz w:val="24"/>
                <w:szCs w:val="24"/>
                <w:lang w:val="en-US"/>
              </w:rPr>
            </w:pPr>
            <w:r w:rsidRPr="00B17033">
              <w:rPr>
                <w:rStyle w:val="Strong"/>
                <w:rFonts w:ascii="Arial" w:hAnsi="Arial" w:cs="Arial"/>
                <w:b w:val="0"/>
                <w:bCs w:val="0"/>
                <w:color w:val="000000" w:themeColor="text1"/>
                <w:sz w:val="24"/>
                <w:szCs w:val="24"/>
              </w:rPr>
              <w:t>Showing respect through language (like using polite words) is important in my culture and influences how I speak the English language.</w:t>
            </w:r>
          </w:p>
        </w:tc>
        <w:tc>
          <w:tcPr>
            <w:tcW w:w="1333" w:type="dxa"/>
            <w:vAlign w:val="center"/>
          </w:tcPr>
          <w:p w14:paraId="6455EF1C" w14:textId="2E827E9B"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4.17</w:t>
            </w:r>
          </w:p>
        </w:tc>
        <w:tc>
          <w:tcPr>
            <w:tcW w:w="1624" w:type="dxa"/>
            <w:vAlign w:val="center"/>
          </w:tcPr>
          <w:p w14:paraId="4FC2F3B1" w14:textId="38E96F35"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.74</w:t>
            </w:r>
          </w:p>
        </w:tc>
        <w:tc>
          <w:tcPr>
            <w:tcW w:w="1634" w:type="dxa"/>
            <w:vAlign w:val="center"/>
          </w:tcPr>
          <w:p w14:paraId="050BA412"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712A942B" w14:textId="77777777" w:rsidTr="003A28FA">
        <w:tc>
          <w:tcPr>
            <w:tcW w:w="4039" w:type="dxa"/>
          </w:tcPr>
          <w:p w14:paraId="24F566A0" w14:textId="77777777" w:rsidR="007B254A" w:rsidRPr="00603DE7" w:rsidRDefault="007B254A" w:rsidP="003A28FA">
            <w:pPr>
              <w:rPr>
                <w:rFonts w:ascii="Arial" w:hAnsi="Arial" w:cs="Arial"/>
                <w:color w:val="000000" w:themeColor="text1"/>
                <w:sz w:val="24"/>
                <w:szCs w:val="24"/>
                <w:lang w:val="en-US"/>
              </w:rPr>
            </w:pPr>
            <w:r w:rsidRPr="00603DE7">
              <w:rPr>
                <w:rFonts w:ascii="Arial" w:eastAsia="Times New Roman" w:hAnsi="Arial" w:cs="Arial"/>
                <w:color w:val="000000" w:themeColor="text1"/>
                <w:sz w:val="24"/>
                <w:szCs w:val="24"/>
              </w:rPr>
              <w:t>I notice that people from other cultures speak more directly than we do, which can be confusing when using English.</w:t>
            </w:r>
          </w:p>
        </w:tc>
        <w:tc>
          <w:tcPr>
            <w:tcW w:w="1333" w:type="dxa"/>
            <w:vAlign w:val="center"/>
          </w:tcPr>
          <w:p w14:paraId="756EC6FD" w14:textId="6C9E251F"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3.56</w:t>
            </w:r>
          </w:p>
        </w:tc>
        <w:tc>
          <w:tcPr>
            <w:tcW w:w="1624" w:type="dxa"/>
            <w:vAlign w:val="center"/>
          </w:tcPr>
          <w:p w14:paraId="35D4C0F6" w14:textId="1D7DC951"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.70</w:t>
            </w:r>
          </w:p>
        </w:tc>
        <w:tc>
          <w:tcPr>
            <w:tcW w:w="1634" w:type="dxa"/>
            <w:vAlign w:val="center"/>
          </w:tcPr>
          <w:p w14:paraId="3DFB6A52"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0620F223" w14:textId="77777777" w:rsidTr="003A28FA">
        <w:tc>
          <w:tcPr>
            <w:tcW w:w="4039" w:type="dxa"/>
          </w:tcPr>
          <w:p w14:paraId="0983214C" w14:textId="77777777" w:rsidR="007B254A" w:rsidRPr="00603DE7" w:rsidRDefault="007B254A" w:rsidP="003A28FA">
            <w:pPr>
              <w:rPr>
                <w:rFonts w:ascii="Arial" w:hAnsi="Arial" w:cs="Arial"/>
                <w:color w:val="000000" w:themeColor="text1"/>
                <w:sz w:val="24"/>
                <w:szCs w:val="24"/>
                <w:lang w:val="en-US"/>
              </w:rPr>
            </w:pPr>
            <w:r w:rsidRPr="00603DE7">
              <w:rPr>
                <w:rFonts w:ascii="Arial" w:eastAsia="Times New Roman" w:hAnsi="Arial" w:cs="Arial"/>
                <w:color w:val="000000" w:themeColor="text1"/>
                <w:sz w:val="24"/>
                <w:szCs w:val="24"/>
              </w:rPr>
              <w:t>When speaking English, I adjust my tone and body language to fit the expectations of the other person.</w:t>
            </w:r>
          </w:p>
        </w:tc>
        <w:tc>
          <w:tcPr>
            <w:tcW w:w="1333" w:type="dxa"/>
            <w:vAlign w:val="center"/>
          </w:tcPr>
          <w:p w14:paraId="06A114D7" w14:textId="6D09D471"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3.83</w:t>
            </w:r>
          </w:p>
        </w:tc>
        <w:tc>
          <w:tcPr>
            <w:tcW w:w="1624" w:type="dxa"/>
            <w:vAlign w:val="center"/>
          </w:tcPr>
          <w:p w14:paraId="6CA9205E" w14:textId="1C8DE20F"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.79</w:t>
            </w:r>
          </w:p>
        </w:tc>
        <w:tc>
          <w:tcPr>
            <w:tcW w:w="1634" w:type="dxa"/>
            <w:vAlign w:val="center"/>
          </w:tcPr>
          <w:p w14:paraId="2F4BB30E"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63F83338" w14:textId="77777777" w:rsidTr="003A28FA">
        <w:tc>
          <w:tcPr>
            <w:tcW w:w="4039" w:type="dxa"/>
          </w:tcPr>
          <w:p w14:paraId="38F5D838" w14:textId="77777777" w:rsidR="007B254A" w:rsidRPr="00603DE7" w:rsidRDefault="007B254A" w:rsidP="003A28FA">
            <w:pPr>
              <w:rPr>
                <w:rFonts w:ascii="Arial" w:hAnsi="Arial" w:cs="Arial"/>
                <w:color w:val="000000" w:themeColor="text1"/>
                <w:sz w:val="24"/>
                <w:szCs w:val="24"/>
                <w:lang w:val="en-US"/>
              </w:rPr>
            </w:pPr>
            <w:r w:rsidRPr="00603DE7">
              <w:rPr>
                <w:rFonts w:ascii="Arial" w:eastAsia="Times New Roman" w:hAnsi="Arial" w:cs="Arial"/>
                <w:color w:val="000000" w:themeColor="text1"/>
                <w:sz w:val="24"/>
                <w:szCs w:val="24"/>
              </w:rPr>
              <w:t>I notice that humor or jokes in English do not always match the way we express humor in my culture.</w:t>
            </w:r>
          </w:p>
        </w:tc>
        <w:tc>
          <w:tcPr>
            <w:tcW w:w="1333" w:type="dxa"/>
            <w:vAlign w:val="center"/>
          </w:tcPr>
          <w:p w14:paraId="4A74BC54" w14:textId="728DB4FE"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3.90</w:t>
            </w:r>
          </w:p>
        </w:tc>
        <w:tc>
          <w:tcPr>
            <w:tcW w:w="1624" w:type="dxa"/>
            <w:vAlign w:val="center"/>
          </w:tcPr>
          <w:p w14:paraId="7B69B023" w14:textId="75A7AF69"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.79</w:t>
            </w:r>
          </w:p>
        </w:tc>
        <w:tc>
          <w:tcPr>
            <w:tcW w:w="1634" w:type="dxa"/>
            <w:vAlign w:val="center"/>
          </w:tcPr>
          <w:p w14:paraId="209735D0"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58A7DE4F" w14:textId="77777777" w:rsidTr="003A28FA">
        <w:tc>
          <w:tcPr>
            <w:tcW w:w="4039" w:type="dxa"/>
          </w:tcPr>
          <w:p w14:paraId="43D1D033" w14:textId="77777777" w:rsidR="007B254A" w:rsidRPr="00603DE7" w:rsidRDefault="007B254A" w:rsidP="003A28FA">
            <w:pPr>
              <w:rPr>
                <w:rStyle w:val="Strong"/>
                <w:rFonts w:ascii="Arial" w:hAnsi="Arial" w:cs="Arial"/>
                <w:color w:val="000000" w:themeColor="text1"/>
                <w:sz w:val="24"/>
                <w:szCs w:val="24"/>
              </w:rPr>
            </w:pPr>
            <w:r w:rsidRPr="00603DE7">
              <w:rPr>
                <w:rFonts w:ascii="Arial" w:eastAsia="Times New Roman" w:hAnsi="Arial" w:cs="Arial"/>
                <w:color w:val="000000" w:themeColor="text1"/>
                <w:sz w:val="24"/>
                <w:szCs w:val="24"/>
              </w:rPr>
              <w:t>I sometimes hesitate to speak in English because I worry about my grammar.</w:t>
            </w:r>
          </w:p>
        </w:tc>
        <w:tc>
          <w:tcPr>
            <w:tcW w:w="1333" w:type="dxa"/>
            <w:vAlign w:val="center"/>
          </w:tcPr>
          <w:p w14:paraId="632CFABC" w14:textId="5606A40D"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3.98</w:t>
            </w:r>
          </w:p>
        </w:tc>
        <w:tc>
          <w:tcPr>
            <w:tcW w:w="1624" w:type="dxa"/>
            <w:vAlign w:val="center"/>
          </w:tcPr>
          <w:p w14:paraId="4F9BDFB4" w14:textId="23DA6EA0"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.97</w:t>
            </w:r>
          </w:p>
        </w:tc>
        <w:tc>
          <w:tcPr>
            <w:tcW w:w="1634" w:type="dxa"/>
            <w:vAlign w:val="center"/>
          </w:tcPr>
          <w:p w14:paraId="29E1DB54"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431AEE83" w14:textId="77777777" w:rsidTr="003A28FA">
        <w:tc>
          <w:tcPr>
            <w:tcW w:w="4039" w:type="dxa"/>
          </w:tcPr>
          <w:p w14:paraId="3B0870C4" w14:textId="77777777" w:rsidR="007B254A" w:rsidRPr="00603DE7" w:rsidRDefault="007B254A" w:rsidP="003A28FA">
            <w:pPr>
              <w:rPr>
                <w:rFonts w:ascii="Arial" w:eastAsia="Times New Roman" w:hAnsi="Arial" w:cs="Arial"/>
                <w:color w:val="000000" w:themeColor="text1"/>
                <w:sz w:val="24"/>
                <w:szCs w:val="24"/>
              </w:rPr>
            </w:pPr>
            <w:r w:rsidRPr="00603DE7">
              <w:rPr>
                <w:rFonts w:ascii="Arial" w:eastAsia="Times New Roman" w:hAnsi="Arial" w:cs="Arial"/>
                <w:color w:val="000000" w:themeColor="text1"/>
                <w:sz w:val="24"/>
                <w:szCs w:val="24"/>
              </w:rPr>
              <w:t>I sometimes translate phrases from my native language directly into English, which affects how others understand me.</w:t>
            </w:r>
          </w:p>
        </w:tc>
        <w:tc>
          <w:tcPr>
            <w:tcW w:w="1333" w:type="dxa"/>
            <w:vAlign w:val="center"/>
          </w:tcPr>
          <w:p w14:paraId="4DDAD08A" w14:textId="5470A8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3.69</w:t>
            </w:r>
          </w:p>
        </w:tc>
        <w:tc>
          <w:tcPr>
            <w:tcW w:w="1624" w:type="dxa"/>
            <w:vAlign w:val="center"/>
          </w:tcPr>
          <w:p w14:paraId="5E7F26F5" w14:textId="3883718D"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.77</w:t>
            </w:r>
          </w:p>
        </w:tc>
        <w:tc>
          <w:tcPr>
            <w:tcW w:w="1634" w:type="dxa"/>
            <w:vAlign w:val="center"/>
          </w:tcPr>
          <w:p w14:paraId="4F066343"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42C87E58" w14:textId="77777777" w:rsidTr="003A28FA">
        <w:tc>
          <w:tcPr>
            <w:tcW w:w="4039" w:type="dxa"/>
          </w:tcPr>
          <w:p w14:paraId="7B3CE403" w14:textId="77777777" w:rsidR="007B254A" w:rsidRPr="00603DE7" w:rsidRDefault="007B254A" w:rsidP="003A28FA">
            <w:pPr>
              <w:rPr>
                <w:rFonts w:ascii="Arial" w:eastAsia="Times New Roman" w:hAnsi="Arial" w:cs="Arial"/>
                <w:color w:val="000000" w:themeColor="text1"/>
                <w:sz w:val="24"/>
                <w:szCs w:val="24"/>
              </w:rPr>
            </w:pPr>
            <w:r w:rsidRPr="00603DE7">
              <w:rPr>
                <w:rFonts w:ascii="Arial" w:eastAsia="Times New Roman" w:hAnsi="Arial" w:cs="Arial"/>
                <w:color w:val="000000" w:themeColor="text1"/>
                <w:sz w:val="24"/>
                <w:szCs w:val="24"/>
              </w:rPr>
              <w:t>I sometimes feel unsure about what is considered respectful behavior when communicating in English</w:t>
            </w:r>
          </w:p>
        </w:tc>
        <w:tc>
          <w:tcPr>
            <w:tcW w:w="1333" w:type="dxa"/>
            <w:vAlign w:val="center"/>
          </w:tcPr>
          <w:p w14:paraId="6A0451C8" w14:textId="357EEFF3"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3.66</w:t>
            </w:r>
          </w:p>
        </w:tc>
        <w:tc>
          <w:tcPr>
            <w:tcW w:w="1624" w:type="dxa"/>
            <w:vAlign w:val="center"/>
          </w:tcPr>
          <w:p w14:paraId="42C247E3" w14:textId="1F9DF623"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.81</w:t>
            </w:r>
          </w:p>
        </w:tc>
        <w:tc>
          <w:tcPr>
            <w:tcW w:w="1634" w:type="dxa"/>
            <w:vAlign w:val="center"/>
          </w:tcPr>
          <w:p w14:paraId="324CAE53"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32D33B36" w14:textId="77777777" w:rsidTr="003A28FA">
        <w:tc>
          <w:tcPr>
            <w:tcW w:w="4039" w:type="dxa"/>
          </w:tcPr>
          <w:p w14:paraId="20A3C7CB" w14:textId="77777777" w:rsidR="007B254A" w:rsidRPr="00603DE7" w:rsidRDefault="007B254A" w:rsidP="003A28FA">
            <w:pPr>
              <w:rPr>
                <w:rFonts w:ascii="Arial" w:eastAsia="Times New Roman" w:hAnsi="Arial" w:cs="Arial"/>
                <w:color w:val="000000" w:themeColor="text1"/>
                <w:sz w:val="24"/>
                <w:szCs w:val="24"/>
              </w:rPr>
            </w:pPr>
            <w:r w:rsidRPr="00603DE7">
              <w:rPr>
                <w:rFonts w:ascii="Arial" w:eastAsia="Times New Roman" w:hAnsi="Arial" w:cs="Arial"/>
                <w:color w:val="000000" w:themeColor="text1"/>
                <w:sz w:val="24"/>
                <w:szCs w:val="24"/>
              </w:rPr>
              <w:t>I notice differences in how people show respect or authority when speaking English compared to my native language.</w:t>
            </w:r>
          </w:p>
        </w:tc>
        <w:tc>
          <w:tcPr>
            <w:tcW w:w="1333" w:type="dxa"/>
            <w:vAlign w:val="center"/>
          </w:tcPr>
          <w:p w14:paraId="463477B5" w14:textId="71DAC341"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3.87</w:t>
            </w:r>
          </w:p>
        </w:tc>
        <w:tc>
          <w:tcPr>
            <w:tcW w:w="1624" w:type="dxa"/>
            <w:vAlign w:val="center"/>
          </w:tcPr>
          <w:p w14:paraId="65E14719" w14:textId="4E687AD1"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.74</w:t>
            </w:r>
          </w:p>
        </w:tc>
        <w:tc>
          <w:tcPr>
            <w:tcW w:w="1634" w:type="dxa"/>
            <w:vAlign w:val="center"/>
          </w:tcPr>
          <w:p w14:paraId="0E717CF3"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r w:rsidR="007B254A" w:rsidRPr="00603DE7" w14:paraId="2153F189" w14:textId="77777777" w:rsidTr="003A28FA">
        <w:tc>
          <w:tcPr>
            <w:tcW w:w="4039" w:type="dxa"/>
          </w:tcPr>
          <w:p w14:paraId="6C9364A6" w14:textId="77777777" w:rsidR="007B254A" w:rsidRPr="00603DE7" w:rsidRDefault="007B254A" w:rsidP="003A28FA">
            <w:pPr>
              <w:rPr>
                <w:rFonts w:ascii="Arial" w:eastAsia="Times New Roman" w:hAnsi="Arial" w:cs="Arial"/>
                <w:color w:val="000000" w:themeColor="text1"/>
                <w:sz w:val="24"/>
                <w:szCs w:val="24"/>
              </w:rPr>
            </w:pPr>
            <w:r w:rsidRPr="00603DE7">
              <w:rPr>
                <w:rFonts w:ascii="Arial" w:eastAsia="Times New Roman" w:hAnsi="Arial" w:cs="Arial"/>
                <w:color w:val="000000" w:themeColor="text1"/>
                <w:sz w:val="24"/>
                <w:szCs w:val="24"/>
              </w:rPr>
              <w:t>Area Average</w:t>
            </w:r>
          </w:p>
        </w:tc>
        <w:tc>
          <w:tcPr>
            <w:tcW w:w="1333" w:type="dxa"/>
            <w:vAlign w:val="center"/>
          </w:tcPr>
          <w:p w14:paraId="6D8932EE" w14:textId="58695559"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3.82</w:t>
            </w:r>
          </w:p>
        </w:tc>
        <w:tc>
          <w:tcPr>
            <w:tcW w:w="1624" w:type="dxa"/>
            <w:vAlign w:val="center"/>
          </w:tcPr>
          <w:p w14:paraId="4373D3C4" w14:textId="5B07D70F"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.48</w:t>
            </w:r>
          </w:p>
        </w:tc>
        <w:tc>
          <w:tcPr>
            <w:tcW w:w="1634" w:type="dxa"/>
            <w:vAlign w:val="center"/>
          </w:tcPr>
          <w:p w14:paraId="4D8FD10E" w14:textId="77777777" w:rsidR="007B254A" w:rsidRPr="00603DE7" w:rsidRDefault="007B254A" w:rsidP="003A28FA">
            <w:pPr>
              <w:rPr>
                <w:rFonts w:ascii="Arial" w:hAnsi="Arial" w:cs="Arial"/>
                <w:color w:val="000000" w:themeColor="text1"/>
                <w:sz w:val="24"/>
                <w:szCs w:val="24"/>
                <w:lang w:val="en-US"/>
              </w:rPr>
            </w:pPr>
            <w:r w:rsidRPr="00603DE7">
              <w:rPr>
                <w:rFonts w:ascii="Arial" w:hAnsi="Arial" w:cs="Arial"/>
                <w:color w:val="000000" w:themeColor="text1"/>
                <w:sz w:val="24"/>
                <w:szCs w:val="24"/>
                <w:lang w:val="en-US"/>
              </w:rPr>
              <w:t>High</w:t>
            </w:r>
          </w:p>
        </w:tc>
      </w:tr>
    </w:tbl>
    <w:p w14:paraId="3775154E" w14:textId="77777777" w:rsidR="003A28FA" w:rsidRDefault="003A28FA" w:rsidP="003A28FA">
      <w:pPr>
        <w:rPr>
          <w:rFonts w:ascii="Arial" w:hAnsi="Arial" w:cs="Arial"/>
          <w:b/>
          <w:bCs/>
          <w:i/>
          <w:iCs/>
          <w:color w:val="000000" w:themeColor="text1"/>
          <w:sz w:val="18"/>
          <w:szCs w:val="18"/>
          <w:lang w:val="en-US"/>
        </w:rPr>
      </w:pPr>
      <w:r w:rsidRPr="00603DE7">
        <w:rPr>
          <w:rFonts w:ascii="Arial" w:hAnsi="Arial" w:cs="Arial"/>
          <w:b/>
          <w:bCs/>
          <w:i/>
          <w:iCs/>
          <w:color w:val="000000" w:themeColor="text1"/>
          <w:sz w:val="18"/>
          <w:szCs w:val="18"/>
          <w:lang w:val="en-US"/>
        </w:rPr>
        <w:t>Legends: 1:00 – 1:</w:t>
      </w:r>
      <w:r>
        <w:rPr>
          <w:rFonts w:ascii="Arial" w:hAnsi="Arial" w:cs="Arial"/>
          <w:b/>
          <w:bCs/>
          <w:i/>
          <w:iCs/>
          <w:color w:val="000000" w:themeColor="text1"/>
          <w:sz w:val="18"/>
          <w:szCs w:val="18"/>
          <w:lang w:val="en-US"/>
        </w:rPr>
        <w:t>80</w:t>
      </w:r>
      <w:r w:rsidRPr="00603DE7">
        <w:rPr>
          <w:rFonts w:ascii="Arial" w:hAnsi="Arial" w:cs="Arial"/>
          <w:b/>
          <w:bCs/>
          <w:i/>
          <w:iCs/>
          <w:color w:val="000000" w:themeColor="text1"/>
          <w:sz w:val="18"/>
          <w:szCs w:val="18"/>
          <w:lang w:val="en-US"/>
        </w:rPr>
        <w:t>: Very Low, 1:8</w:t>
      </w:r>
      <w:r>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2:</w:t>
      </w:r>
      <w:r>
        <w:rPr>
          <w:rFonts w:ascii="Arial" w:hAnsi="Arial" w:cs="Arial"/>
          <w:b/>
          <w:bCs/>
          <w:i/>
          <w:iCs/>
          <w:color w:val="000000" w:themeColor="text1"/>
          <w:sz w:val="18"/>
          <w:szCs w:val="18"/>
          <w:lang w:val="en-US"/>
        </w:rPr>
        <w:t xml:space="preserve">60: </w:t>
      </w:r>
      <w:r w:rsidRPr="00603DE7">
        <w:rPr>
          <w:rFonts w:ascii="Arial" w:hAnsi="Arial" w:cs="Arial"/>
          <w:b/>
          <w:bCs/>
          <w:i/>
          <w:iCs/>
          <w:color w:val="000000" w:themeColor="text1"/>
          <w:sz w:val="18"/>
          <w:szCs w:val="18"/>
          <w:lang w:val="en-US"/>
        </w:rPr>
        <w:t xml:space="preserve"> Low, 2:6</w:t>
      </w:r>
      <w:r>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3:</w:t>
      </w:r>
      <w:r>
        <w:rPr>
          <w:rFonts w:ascii="Arial" w:hAnsi="Arial" w:cs="Arial"/>
          <w:b/>
          <w:bCs/>
          <w:i/>
          <w:iCs/>
          <w:color w:val="000000" w:themeColor="text1"/>
          <w:sz w:val="18"/>
          <w:szCs w:val="18"/>
          <w:lang w:val="en-US"/>
        </w:rPr>
        <w:t>40</w:t>
      </w:r>
      <w:r w:rsidRPr="00603DE7">
        <w:rPr>
          <w:rFonts w:ascii="Arial" w:hAnsi="Arial" w:cs="Arial"/>
          <w:b/>
          <w:bCs/>
          <w:i/>
          <w:iCs/>
          <w:color w:val="000000" w:themeColor="text1"/>
          <w:sz w:val="18"/>
          <w:szCs w:val="18"/>
          <w:lang w:val="en-US"/>
        </w:rPr>
        <w:t>: Moderate, 3:4</w:t>
      </w:r>
      <w:r>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4:</w:t>
      </w:r>
      <w:r>
        <w:rPr>
          <w:rFonts w:ascii="Arial" w:hAnsi="Arial" w:cs="Arial"/>
          <w:b/>
          <w:bCs/>
          <w:i/>
          <w:iCs/>
          <w:color w:val="000000" w:themeColor="text1"/>
          <w:sz w:val="18"/>
          <w:szCs w:val="18"/>
          <w:lang w:val="en-US"/>
        </w:rPr>
        <w:t>20</w:t>
      </w:r>
      <w:r w:rsidRPr="00603DE7">
        <w:rPr>
          <w:rFonts w:ascii="Arial" w:hAnsi="Arial" w:cs="Arial"/>
          <w:b/>
          <w:bCs/>
          <w:i/>
          <w:iCs/>
          <w:color w:val="000000" w:themeColor="text1"/>
          <w:sz w:val="18"/>
          <w:szCs w:val="18"/>
          <w:lang w:val="en-US"/>
        </w:rPr>
        <w:t>: High, 4:2</w:t>
      </w:r>
      <w:r>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5:00: Very High</w:t>
      </w:r>
    </w:p>
    <w:p w14:paraId="7304E4C1" w14:textId="77777777" w:rsidR="00016C7B" w:rsidRPr="00603DE7" w:rsidRDefault="00016C7B" w:rsidP="007B254A">
      <w:pPr>
        <w:rPr>
          <w:rFonts w:ascii="Arial" w:hAnsi="Arial" w:cs="Arial"/>
          <w:b/>
          <w:bCs/>
          <w:i/>
          <w:iCs/>
          <w:color w:val="000000" w:themeColor="text1"/>
          <w:sz w:val="18"/>
          <w:szCs w:val="18"/>
          <w:lang w:val="en-US"/>
        </w:rPr>
      </w:pPr>
    </w:p>
    <w:p w14:paraId="5A778B43" w14:textId="77777777" w:rsidR="007B254A" w:rsidRPr="00603DE7" w:rsidRDefault="007B254A" w:rsidP="007B254A">
      <w:pPr>
        <w:pStyle w:val="NormalWeb"/>
        <w:spacing w:line="480" w:lineRule="auto"/>
        <w:jc w:val="both"/>
        <w:rPr>
          <w:rFonts w:ascii="Arial" w:hAnsi="Arial" w:cs="Arial"/>
        </w:rPr>
      </w:pPr>
      <w:r w:rsidRPr="00603DE7">
        <w:rPr>
          <w:rFonts w:ascii="Arial" w:hAnsi="Arial" w:cs="Arial"/>
          <w:color w:val="000000" w:themeColor="text1"/>
        </w:rPr>
        <w:tab/>
      </w:r>
      <w:r w:rsidRPr="00603DE7">
        <w:rPr>
          <w:rFonts w:ascii="Arial" w:hAnsi="Arial" w:cs="Arial"/>
        </w:rPr>
        <w:t>Table 4 delves into the profound influence of respondents' cultural background on their English language competency, specifically through the lens of cultural communication styles and norms. The overall area average of 3.8222, categorized as "High," unequivocally demonstrates that respondents are acutely aware of how their native cultural norms shape their English communication. This highlights a sophisticated level of metacultural awareness among the participants.</w:t>
      </w:r>
    </w:p>
    <w:p w14:paraId="3A27ADEE" w14:textId="77777777" w:rsidR="00016C7B" w:rsidRDefault="00016C7B" w:rsidP="007B254A">
      <w:pPr>
        <w:pStyle w:val="NormalWeb"/>
        <w:spacing w:line="480" w:lineRule="auto"/>
        <w:ind w:firstLine="720"/>
        <w:jc w:val="both"/>
        <w:rPr>
          <w:rFonts w:ascii="Arial" w:hAnsi="Arial" w:cs="Arial"/>
        </w:rPr>
      </w:pPr>
    </w:p>
    <w:p w14:paraId="372662E1" w14:textId="1DC8C484" w:rsidR="007B254A" w:rsidRPr="00603DE7" w:rsidRDefault="007B254A" w:rsidP="007B254A">
      <w:pPr>
        <w:pStyle w:val="NormalWeb"/>
        <w:spacing w:line="480" w:lineRule="auto"/>
        <w:ind w:firstLine="720"/>
        <w:jc w:val="both"/>
        <w:rPr>
          <w:rFonts w:ascii="Arial" w:hAnsi="Arial" w:cs="Arial"/>
        </w:rPr>
      </w:pPr>
      <w:r w:rsidRPr="00603DE7">
        <w:rPr>
          <w:rFonts w:ascii="Arial" w:hAnsi="Arial" w:cs="Arial"/>
        </w:rPr>
        <w:t xml:space="preserve">A central theme emerging from the data is the paramount importance of </w:t>
      </w:r>
      <w:r w:rsidRPr="003A28FA">
        <w:rPr>
          <w:rStyle w:val="Strong"/>
          <w:rFonts w:ascii="Arial" w:hAnsi="Arial" w:cs="Arial"/>
          <w:b w:val="0"/>
          <w:bCs w:val="0"/>
        </w:rPr>
        <w:t>politeness and respect</w:t>
      </w:r>
      <w:r w:rsidRPr="00603DE7">
        <w:rPr>
          <w:rFonts w:ascii="Arial" w:hAnsi="Arial" w:cs="Arial"/>
          <w:b/>
          <w:bCs/>
        </w:rPr>
        <w:t xml:space="preserve"> </w:t>
      </w:r>
      <w:r w:rsidRPr="00603DE7">
        <w:rPr>
          <w:rFonts w:ascii="Arial" w:hAnsi="Arial" w:cs="Arial"/>
        </w:rPr>
        <w:t>in</w:t>
      </w:r>
      <w:r w:rsidRPr="00603DE7">
        <w:rPr>
          <w:rFonts w:ascii="Arial" w:hAnsi="Arial" w:cs="Arial"/>
          <w:b/>
          <w:bCs/>
        </w:rPr>
        <w:t xml:space="preserve"> </w:t>
      </w:r>
      <w:r w:rsidRPr="00603DE7">
        <w:rPr>
          <w:rFonts w:ascii="Arial" w:hAnsi="Arial" w:cs="Arial"/>
        </w:rPr>
        <w:t>their native cultural communication, which significantly impacts their English usage. The highest-rated statement (Mean = 4.1704) indicates that "showing respect through language (like using polite words) is important in my culture and influences how I speak the English language." This aligns with traditional Filipino communication patterns characterized by indirectness, euphemisms, and deference (Javier &amp; Reyes, 2025). This cultural emphasis on politeness also explains why respondents highly agree that they "listen quietly before speaking" (Mean = 3.9259) in discussions and sometimes find it "difficult to express disagreement politely in English" (Mean = 3.6000), a common challenge for speakers from high-context cultures learning direct-oriented languages.</w:t>
      </w:r>
    </w:p>
    <w:p w14:paraId="37133A6E" w14:textId="77777777" w:rsidR="00016C7B" w:rsidRDefault="00016C7B" w:rsidP="007B254A">
      <w:pPr>
        <w:pStyle w:val="NormalWeb"/>
        <w:spacing w:line="480" w:lineRule="auto"/>
        <w:ind w:firstLine="720"/>
        <w:jc w:val="both"/>
        <w:rPr>
          <w:rFonts w:ascii="Arial" w:hAnsi="Arial" w:cs="Arial"/>
        </w:rPr>
      </w:pPr>
    </w:p>
    <w:p w14:paraId="56AC2DE6" w14:textId="1F486339" w:rsidR="007B254A" w:rsidRPr="00603DE7" w:rsidRDefault="007B254A" w:rsidP="007B254A">
      <w:pPr>
        <w:pStyle w:val="NormalWeb"/>
        <w:spacing w:line="480" w:lineRule="auto"/>
        <w:ind w:firstLine="720"/>
        <w:jc w:val="both"/>
        <w:rPr>
          <w:rFonts w:ascii="Arial" w:hAnsi="Arial" w:cs="Arial"/>
        </w:rPr>
      </w:pPr>
      <w:r w:rsidRPr="00603DE7">
        <w:rPr>
          <w:rFonts w:ascii="Arial" w:hAnsi="Arial" w:cs="Arial"/>
        </w:rPr>
        <w:lastRenderedPageBreak/>
        <w:t>Furthermore, the data points to clear instances of</w:t>
      </w:r>
      <w:r w:rsidRPr="00603DE7">
        <w:rPr>
          <w:rFonts w:ascii="Arial" w:hAnsi="Arial" w:cs="Arial"/>
          <w:b/>
          <w:bCs/>
        </w:rPr>
        <w:t xml:space="preserve"> </w:t>
      </w:r>
      <w:r w:rsidRPr="003A28FA">
        <w:rPr>
          <w:rStyle w:val="Strong"/>
          <w:rFonts w:ascii="Arial" w:hAnsi="Arial" w:cs="Arial"/>
          <w:b w:val="0"/>
          <w:bCs w:val="0"/>
        </w:rPr>
        <w:t>intercultural communication challenges and adaptations</w:t>
      </w:r>
      <w:r w:rsidRPr="003A28FA">
        <w:rPr>
          <w:rFonts w:ascii="Arial" w:hAnsi="Arial" w:cs="Arial"/>
          <w:b/>
          <w:bCs/>
        </w:rPr>
        <w:t xml:space="preserve">. </w:t>
      </w:r>
      <w:r w:rsidRPr="00603DE7">
        <w:rPr>
          <w:rFonts w:ascii="Arial" w:hAnsi="Arial" w:cs="Arial"/>
        </w:rPr>
        <w:t>Respondents highly acknowledge that "people from other cultures speak more directly than we do" (Mean = 3.5630), which they find confusing. They are also highly attuned to the fact that "humor or jokes in English do not always match the way we express humor in my culture" (Mean = 3.9037), indicating a sensitivity to the pragmatic and cultural nuances of language beyond literal meaning. Despite these challenges, respondents demonstrate adaptability, reporting a high tendency to "adjust my tone and body language to fit the expectations of the other person" (Mean = 3.8370) when speaking English. This strategic adaptation is a core component of intercultural communication competence, as theorized by scholars like Chen and Starosta (2024), who emphasize the importance of pragmatic awareness in navigating diverse linguistic landscapes.</w:t>
      </w:r>
    </w:p>
    <w:p w14:paraId="2669BA6E" w14:textId="77777777" w:rsidR="007B254A" w:rsidRPr="00603DE7" w:rsidRDefault="007B254A" w:rsidP="007B254A">
      <w:pPr>
        <w:pStyle w:val="NormalWeb"/>
        <w:spacing w:line="480" w:lineRule="auto"/>
        <w:ind w:firstLine="720"/>
        <w:jc w:val="both"/>
        <w:rPr>
          <w:rFonts w:ascii="Arial" w:hAnsi="Arial" w:cs="Arial"/>
        </w:rPr>
      </w:pPr>
      <w:r w:rsidRPr="00603DE7">
        <w:rPr>
          <w:rFonts w:ascii="Arial" w:hAnsi="Arial" w:cs="Arial"/>
        </w:rPr>
        <w:t xml:space="preserve">Finally, the table reveals a persistent underlying </w:t>
      </w:r>
      <w:r w:rsidRPr="003A28FA">
        <w:rPr>
          <w:rStyle w:val="Strong"/>
          <w:rFonts w:ascii="Arial" w:hAnsi="Arial" w:cs="Arial"/>
          <w:b w:val="0"/>
          <w:bCs w:val="0"/>
        </w:rPr>
        <w:t>linguistic insecurity or apprehension</w:t>
      </w:r>
      <w:r w:rsidRPr="00603DE7">
        <w:rPr>
          <w:rFonts w:ascii="Arial" w:hAnsi="Arial" w:cs="Arial"/>
        </w:rPr>
        <w:t xml:space="preserve">, particularly concerning grammatical accuracy. The statement "I sometimes hesitate to speak in English because I worry about my grammar" received a notably high mean of 3.9852. This concern, coupled with the tendency to "translate phrases from my native language directly into English" (Mean = 3.6963), suggests that while respondents are culturally aware, they may still struggle with achieving full pragmatic and grammatical competence in English. This resonates with recent studies on communication apprehension among second language learners in the Philippines, which often find that fear of </w:t>
      </w:r>
      <w:r w:rsidRPr="00603DE7">
        <w:rPr>
          <w:rFonts w:ascii="Arial" w:hAnsi="Arial" w:cs="Arial"/>
        </w:rPr>
        <w:lastRenderedPageBreak/>
        <w:t>grammatical errors or sounding unnatural can impede active participation, despite a strong desire to communicate (Garcia &amp; Lim, 2026).</w:t>
      </w:r>
    </w:p>
    <w:p w14:paraId="4121DAB0" w14:textId="77777777" w:rsidR="007B254A" w:rsidRPr="00603DE7" w:rsidRDefault="007B254A" w:rsidP="007B254A">
      <w:pPr>
        <w:rPr>
          <w:rFonts w:ascii="Arial" w:hAnsi="Arial" w:cs="Arial"/>
          <w:color w:val="000000" w:themeColor="text1"/>
        </w:rPr>
      </w:pPr>
    </w:p>
    <w:p w14:paraId="4ACF6BC7" w14:textId="77777777" w:rsidR="007B254A" w:rsidRPr="00603DE7" w:rsidRDefault="007B254A" w:rsidP="007B254A">
      <w:pPr>
        <w:jc w:val="center"/>
        <w:rPr>
          <w:rFonts w:ascii="Arial" w:hAnsi="Arial" w:cs="Arial"/>
          <w:b/>
          <w:bCs/>
          <w:color w:val="000000" w:themeColor="text1"/>
          <w:sz w:val="24"/>
          <w:szCs w:val="24"/>
        </w:rPr>
      </w:pPr>
      <w:r w:rsidRPr="00603DE7">
        <w:rPr>
          <w:rFonts w:ascii="Arial" w:hAnsi="Arial" w:cs="Arial"/>
          <w:b/>
          <w:bCs/>
          <w:color w:val="000000" w:themeColor="text1"/>
          <w:sz w:val="24"/>
          <w:szCs w:val="24"/>
        </w:rPr>
        <w:t xml:space="preserve">Table 5. </w:t>
      </w:r>
      <w:r w:rsidRPr="00603DE7">
        <w:rPr>
          <w:rFonts w:ascii="Arial" w:hAnsi="Arial" w:cs="Arial"/>
          <w:color w:val="000000" w:themeColor="text1"/>
          <w:sz w:val="24"/>
          <w:szCs w:val="24"/>
        </w:rPr>
        <w:t>Overall Average on Influence of Cultural Backgrounds</w:t>
      </w:r>
    </w:p>
    <w:tbl>
      <w:tblPr>
        <w:tblStyle w:val="TableGrid"/>
        <w:tblpPr w:leftFromText="180" w:rightFromText="180" w:vertAnchor="text" w:horzAnchor="margin" w:tblpY="65"/>
        <w:tblW w:w="0" w:type="auto"/>
        <w:tblLook w:val="04A0" w:firstRow="1" w:lastRow="0" w:firstColumn="1" w:lastColumn="0" w:noHBand="0" w:noVBand="1"/>
      </w:tblPr>
      <w:tblGrid>
        <w:gridCol w:w="3938"/>
        <w:gridCol w:w="1309"/>
        <w:gridCol w:w="1620"/>
        <w:gridCol w:w="1763"/>
      </w:tblGrid>
      <w:tr w:rsidR="007B254A" w:rsidRPr="00603DE7" w14:paraId="3ACAF73C" w14:textId="77777777" w:rsidTr="003A28FA">
        <w:tc>
          <w:tcPr>
            <w:tcW w:w="3938" w:type="dxa"/>
          </w:tcPr>
          <w:p w14:paraId="126682F8" w14:textId="77777777" w:rsidR="007B254A" w:rsidRPr="00603DE7" w:rsidRDefault="007B254A" w:rsidP="003A28FA">
            <w:pPr>
              <w:rPr>
                <w:rFonts w:ascii="Arial" w:hAnsi="Arial" w:cs="Arial"/>
                <w:b/>
                <w:bCs/>
                <w:sz w:val="24"/>
                <w:szCs w:val="24"/>
                <w:lang w:val="en-US"/>
              </w:rPr>
            </w:pPr>
            <w:r w:rsidRPr="00603DE7">
              <w:rPr>
                <w:rFonts w:ascii="Arial" w:hAnsi="Arial" w:cs="Arial"/>
                <w:b/>
                <w:bCs/>
                <w:sz w:val="24"/>
                <w:szCs w:val="24"/>
                <w:lang w:val="en-US"/>
              </w:rPr>
              <w:t>Influence of Cultural Backgrounds</w:t>
            </w:r>
          </w:p>
        </w:tc>
        <w:tc>
          <w:tcPr>
            <w:tcW w:w="1309" w:type="dxa"/>
          </w:tcPr>
          <w:p w14:paraId="01BB1720" w14:textId="77777777" w:rsidR="007B254A" w:rsidRPr="00603DE7" w:rsidRDefault="007B254A" w:rsidP="003A28FA">
            <w:pPr>
              <w:rPr>
                <w:rFonts w:ascii="Arial" w:hAnsi="Arial" w:cs="Arial"/>
                <w:b/>
                <w:bCs/>
                <w:sz w:val="24"/>
                <w:szCs w:val="24"/>
                <w:lang w:val="en-US"/>
              </w:rPr>
            </w:pPr>
            <w:r w:rsidRPr="00603DE7">
              <w:rPr>
                <w:rFonts w:ascii="Arial" w:hAnsi="Arial" w:cs="Arial"/>
                <w:b/>
                <w:bCs/>
                <w:sz w:val="24"/>
                <w:szCs w:val="24"/>
                <w:lang w:val="en-US"/>
              </w:rPr>
              <w:t>Mean</w:t>
            </w:r>
          </w:p>
        </w:tc>
        <w:tc>
          <w:tcPr>
            <w:tcW w:w="1620" w:type="dxa"/>
          </w:tcPr>
          <w:p w14:paraId="0172CE7E" w14:textId="77777777" w:rsidR="007B254A" w:rsidRPr="00603DE7" w:rsidRDefault="007B254A" w:rsidP="003A28FA">
            <w:pPr>
              <w:rPr>
                <w:rFonts w:ascii="Arial" w:hAnsi="Arial" w:cs="Arial"/>
                <w:b/>
                <w:bCs/>
                <w:sz w:val="24"/>
                <w:szCs w:val="24"/>
                <w:lang w:val="en-US"/>
              </w:rPr>
            </w:pPr>
            <w:r w:rsidRPr="00603DE7">
              <w:rPr>
                <w:rFonts w:ascii="Arial" w:hAnsi="Arial" w:cs="Arial"/>
                <w:b/>
                <w:bCs/>
                <w:sz w:val="24"/>
                <w:szCs w:val="24"/>
                <w:lang w:val="en-US"/>
              </w:rPr>
              <w:t>Standard Deviation</w:t>
            </w:r>
          </w:p>
        </w:tc>
        <w:tc>
          <w:tcPr>
            <w:tcW w:w="1763" w:type="dxa"/>
          </w:tcPr>
          <w:p w14:paraId="2C685D2B" w14:textId="77777777" w:rsidR="007B254A" w:rsidRPr="00603DE7" w:rsidRDefault="007B254A" w:rsidP="003A28FA">
            <w:pPr>
              <w:rPr>
                <w:rFonts w:ascii="Arial" w:hAnsi="Arial" w:cs="Arial"/>
                <w:b/>
                <w:bCs/>
                <w:sz w:val="24"/>
                <w:szCs w:val="24"/>
                <w:lang w:val="en-US"/>
              </w:rPr>
            </w:pPr>
            <w:r w:rsidRPr="00603DE7">
              <w:rPr>
                <w:rFonts w:ascii="Arial" w:hAnsi="Arial" w:cs="Arial"/>
                <w:b/>
                <w:bCs/>
                <w:sz w:val="24"/>
                <w:szCs w:val="24"/>
                <w:lang w:val="en-US"/>
              </w:rPr>
              <w:t>Qualitative Interpretation</w:t>
            </w:r>
          </w:p>
        </w:tc>
      </w:tr>
      <w:tr w:rsidR="007B254A" w:rsidRPr="00603DE7" w14:paraId="6341F900" w14:textId="77777777" w:rsidTr="003A28FA">
        <w:tc>
          <w:tcPr>
            <w:tcW w:w="3938" w:type="dxa"/>
          </w:tcPr>
          <w:p w14:paraId="177B7D79" w14:textId="77777777" w:rsidR="007B254A" w:rsidRPr="00603DE7" w:rsidRDefault="007B254A" w:rsidP="003A28FA">
            <w:pPr>
              <w:rPr>
                <w:rFonts w:ascii="Arial" w:eastAsia="Times New Roman" w:hAnsi="Arial" w:cs="Arial"/>
                <w:sz w:val="24"/>
                <w:szCs w:val="24"/>
              </w:rPr>
            </w:pPr>
            <w:r w:rsidRPr="00603DE7">
              <w:rPr>
                <w:rStyle w:val="Strong"/>
                <w:rFonts w:ascii="Arial" w:hAnsi="Arial" w:cs="Arial"/>
                <w:sz w:val="24"/>
                <w:szCs w:val="24"/>
              </w:rPr>
              <w:t>Cultural Attitudes Towards the English Language</w:t>
            </w:r>
          </w:p>
        </w:tc>
        <w:tc>
          <w:tcPr>
            <w:tcW w:w="1309" w:type="dxa"/>
            <w:vAlign w:val="center"/>
          </w:tcPr>
          <w:p w14:paraId="77893D75" w14:textId="1618868C" w:rsidR="007B254A" w:rsidRPr="00603DE7" w:rsidRDefault="007B254A" w:rsidP="003A28FA">
            <w:pPr>
              <w:rPr>
                <w:rFonts w:ascii="Arial" w:hAnsi="Arial" w:cs="Arial"/>
                <w:sz w:val="24"/>
                <w:szCs w:val="24"/>
                <w:lang w:val="en-US"/>
              </w:rPr>
            </w:pPr>
            <w:r w:rsidRPr="00603DE7">
              <w:rPr>
                <w:rFonts w:ascii="Arial" w:hAnsi="Arial" w:cs="Arial"/>
                <w:color w:val="000000"/>
                <w:sz w:val="24"/>
                <w:szCs w:val="24"/>
                <w:lang w:val="en-US"/>
              </w:rPr>
              <w:t>3.77</w:t>
            </w:r>
          </w:p>
        </w:tc>
        <w:tc>
          <w:tcPr>
            <w:tcW w:w="1620" w:type="dxa"/>
            <w:vAlign w:val="center"/>
          </w:tcPr>
          <w:p w14:paraId="67079BAD" w14:textId="07CADAFB" w:rsidR="007B254A" w:rsidRPr="00603DE7" w:rsidRDefault="007B254A" w:rsidP="003A28FA">
            <w:pPr>
              <w:rPr>
                <w:rFonts w:ascii="Arial" w:hAnsi="Arial" w:cs="Arial"/>
                <w:sz w:val="24"/>
                <w:szCs w:val="24"/>
                <w:lang w:val="en-US"/>
              </w:rPr>
            </w:pPr>
            <w:r w:rsidRPr="00603DE7">
              <w:rPr>
                <w:rFonts w:ascii="Arial" w:hAnsi="Arial" w:cs="Arial"/>
                <w:color w:val="000000"/>
                <w:sz w:val="24"/>
                <w:szCs w:val="24"/>
                <w:lang w:val="en-US"/>
              </w:rPr>
              <w:t>.60</w:t>
            </w:r>
          </w:p>
        </w:tc>
        <w:tc>
          <w:tcPr>
            <w:tcW w:w="1763" w:type="dxa"/>
          </w:tcPr>
          <w:p w14:paraId="29EC2486" w14:textId="77777777" w:rsidR="007B254A" w:rsidRPr="00603DE7" w:rsidRDefault="007B254A" w:rsidP="003A28FA">
            <w:pPr>
              <w:rPr>
                <w:rFonts w:ascii="Arial" w:hAnsi="Arial" w:cs="Arial"/>
                <w:sz w:val="24"/>
                <w:szCs w:val="24"/>
                <w:lang w:val="en-US"/>
              </w:rPr>
            </w:pPr>
            <w:r w:rsidRPr="00603DE7">
              <w:rPr>
                <w:rFonts w:ascii="Arial" w:hAnsi="Arial" w:cs="Arial"/>
                <w:sz w:val="24"/>
                <w:szCs w:val="24"/>
                <w:lang w:val="en-US"/>
              </w:rPr>
              <w:t>High</w:t>
            </w:r>
          </w:p>
        </w:tc>
      </w:tr>
      <w:tr w:rsidR="007B254A" w:rsidRPr="00603DE7" w14:paraId="288998CC" w14:textId="77777777" w:rsidTr="003A28FA">
        <w:tc>
          <w:tcPr>
            <w:tcW w:w="3938" w:type="dxa"/>
          </w:tcPr>
          <w:p w14:paraId="74FA6A69" w14:textId="77777777" w:rsidR="007B254A" w:rsidRPr="00603DE7" w:rsidRDefault="007B254A" w:rsidP="003A28FA">
            <w:pPr>
              <w:rPr>
                <w:rFonts w:ascii="Arial" w:eastAsia="Times New Roman" w:hAnsi="Arial" w:cs="Arial"/>
                <w:sz w:val="24"/>
                <w:szCs w:val="24"/>
              </w:rPr>
            </w:pPr>
            <w:r w:rsidRPr="00603DE7">
              <w:rPr>
                <w:rStyle w:val="Strong"/>
                <w:rFonts w:ascii="Arial" w:hAnsi="Arial" w:cs="Arial"/>
                <w:sz w:val="24"/>
                <w:szCs w:val="24"/>
              </w:rPr>
              <w:t>Language Use in Family and Community</w:t>
            </w:r>
          </w:p>
        </w:tc>
        <w:tc>
          <w:tcPr>
            <w:tcW w:w="1309" w:type="dxa"/>
            <w:vAlign w:val="center"/>
          </w:tcPr>
          <w:p w14:paraId="45D1302F" w14:textId="6689A7B2" w:rsidR="007B254A" w:rsidRPr="00603DE7" w:rsidRDefault="007B254A" w:rsidP="003A28FA">
            <w:pPr>
              <w:rPr>
                <w:rFonts w:ascii="Arial" w:hAnsi="Arial" w:cs="Arial"/>
                <w:sz w:val="24"/>
                <w:szCs w:val="24"/>
                <w:lang w:val="en-US"/>
              </w:rPr>
            </w:pPr>
            <w:r w:rsidRPr="00603DE7">
              <w:rPr>
                <w:rFonts w:ascii="Arial" w:hAnsi="Arial" w:cs="Arial"/>
                <w:color w:val="000000"/>
                <w:sz w:val="24"/>
                <w:szCs w:val="24"/>
                <w:lang w:val="en-US"/>
              </w:rPr>
              <w:t>3.59</w:t>
            </w:r>
          </w:p>
        </w:tc>
        <w:tc>
          <w:tcPr>
            <w:tcW w:w="1620" w:type="dxa"/>
            <w:vAlign w:val="center"/>
          </w:tcPr>
          <w:p w14:paraId="0532669A" w14:textId="12B05F37" w:rsidR="007B254A" w:rsidRPr="00603DE7" w:rsidRDefault="007B254A" w:rsidP="003A28FA">
            <w:pPr>
              <w:rPr>
                <w:rFonts w:ascii="Arial" w:hAnsi="Arial" w:cs="Arial"/>
                <w:sz w:val="24"/>
                <w:szCs w:val="24"/>
                <w:lang w:val="en-US"/>
              </w:rPr>
            </w:pPr>
            <w:r w:rsidRPr="00603DE7">
              <w:rPr>
                <w:rFonts w:ascii="Arial" w:hAnsi="Arial" w:cs="Arial"/>
                <w:color w:val="000000"/>
                <w:sz w:val="24"/>
                <w:szCs w:val="24"/>
                <w:lang w:val="en-US"/>
              </w:rPr>
              <w:t>.47</w:t>
            </w:r>
          </w:p>
        </w:tc>
        <w:tc>
          <w:tcPr>
            <w:tcW w:w="1763" w:type="dxa"/>
          </w:tcPr>
          <w:p w14:paraId="7996C828" w14:textId="77777777" w:rsidR="007B254A" w:rsidRPr="00603DE7" w:rsidRDefault="007B254A" w:rsidP="003A28FA">
            <w:pPr>
              <w:rPr>
                <w:rFonts w:ascii="Arial" w:hAnsi="Arial" w:cs="Arial"/>
                <w:sz w:val="24"/>
                <w:szCs w:val="24"/>
                <w:lang w:val="en-US"/>
              </w:rPr>
            </w:pPr>
            <w:r w:rsidRPr="00603DE7">
              <w:rPr>
                <w:rFonts w:ascii="Arial" w:hAnsi="Arial" w:cs="Arial"/>
                <w:sz w:val="24"/>
                <w:szCs w:val="24"/>
                <w:lang w:val="en-US"/>
              </w:rPr>
              <w:t>High</w:t>
            </w:r>
          </w:p>
        </w:tc>
      </w:tr>
      <w:tr w:rsidR="007B254A" w:rsidRPr="00603DE7" w14:paraId="77599BF8" w14:textId="77777777" w:rsidTr="003A28FA">
        <w:tc>
          <w:tcPr>
            <w:tcW w:w="3938" w:type="dxa"/>
          </w:tcPr>
          <w:p w14:paraId="41B7A419" w14:textId="77777777" w:rsidR="007B254A" w:rsidRPr="00603DE7" w:rsidRDefault="007B254A" w:rsidP="003A28FA">
            <w:pPr>
              <w:rPr>
                <w:rFonts w:ascii="Arial" w:eastAsia="Times New Roman" w:hAnsi="Arial" w:cs="Arial"/>
                <w:sz w:val="24"/>
                <w:szCs w:val="24"/>
              </w:rPr>
            </w:pPr>
            <w:r w:rsidRPr="00603DE7">
              <w:rPr>
                <w:rStyle w:val="Strong"/>
                <w:rFonts w:ascii="Arial" w:hAnsi="Arial" w:cs="Arial"/>
                <w:sz w:val="24"/>
                <w:szCs w:val="24"/>
              </w:rPr>
              <w:t>Cultural Communication Styles and Norms</w:t>
            </w:r>
          </w:p>
        </w:tc>
        <w:tc>
          <w:tcPr>
            <w:tcW w:w="1309" w:type="dxa"/>
            <w:vAlign w:val="center"/>
          </w:tcPr>
          <w:p w14:paraId="3D1F32B1" w14:textId="11FB50D3" w:rsidR="007B254A" w:rsidRPr="00603DE7" w:rsidRDefault="007B254A" w:rsidP="003A28FA">
            <w:pPr>
              <w:rPr>
                <w:rFonts w:ascii="Arial" w:hAnsi="Arial" w:cs="Arial"/>
                <w:sz w:val="24"/>
                <w:szCs w:val="24"/>
                <w:lang w:val="en-US"/>
              </w:rPr>
            </w:pPr>
            <w:r w:rsidRPr="00603DE7">
              <w:rPr>
                <w:rFonts w:ascii="Arial" w:hAnsi="Arial" w:cs="Arial"/>
                <w:color w:val="000000"/>
                <w:sz w:val="24"/>
                <w:szCs w:val="24"/>
                <w:lang w:val="en-US"/>
              </w:rPr>
              <w:t>3.82</w:t>
            </w:r>
          </w:p>
        </w:tc>
        <w:tc>
          <w:tcPr>
            <w:tcW w:w="1620" w:type="dxa"/>
            <w:vAlign w:val="center"/>
          </w:tcPr>
          <w:p w14:paraId="70E88172" w14:textId="0B49F75D" w:rsidR="007B254A" w:rsidRPr="00603DE7" w:rsidRDefault="007B254A" w:rsidP="003A28FA">
            <w:pPr>
              <w:rPr>
                <w:rFonts w:ascii="Arial" w:hAnsi="Arial" w:cs="Arial"/>
                <w:sz w:val="24"/>
                <w:szCs w:val="24"/>
                <w:lang w:val="en-US"/>
              </w:rPr>
            </w:pPr>
            <w:r w:rsidRPr="00603DE7">
              <w:rPr>
                <w:rFonts w:ascii="Arial" w:hAnsi="Arial" w:cs="Arial"/>
                <w:color w:val="000000"/>
                <w:sz w:val="24"/>
                <w:szCs w:val="24"/>
                <w:lang w:val="en-US"/>
              </w:rPr>
              <w:t>.48</w:t>
            </w:r>
          </w:p>
        </w:tc>
        <w:tc>
          <w:tcPr>
            <w:tcW w:w="1763" w:type="dxa"/>
          </w:tcPr>
          <w:p w14:paraId="22BAE7C1" w14:textId="77777777" w:rsidR="007B254A" w:rsidRPr="00603DE7" w:rsidRDefault="007B254A" w:rsidP="003A28FA">
            <w:pPr>
              <w:rPr>
                <w:rFonts w:ascii="Arial" w:hAnsi="Arial" w:cs="Arial"/>
                <w:sz w:val="24"/>
                <w:szCs w:val="24"/>
                <w:lang w:val="en-US"/>
              </w:rPr>
            </w:pPr>
            <w:r w:rsidRPr="00603DE7">
              <w:rPr>
                <w:rFonts w:ascii="Arial" w:hAnsi="Arial" w:cs="Arial"/>
                <w:sz w:val="24"/>
                <w:szCs w:val="24"/>
                <w:lang w:val="en-US"/>
              </w:rPr>
              <w:t>High</w:t>
            </w:r>
          </w:p>
        </w:tc>
      </w:tr>
      <w:tr w:rsidR="007B254A" w:rsidRPr="00603DE7" w14:paraId="49F52950" w14:textId="77777777" w:rsidTr="003A28FA">
        <w:tc>
          <w:tcPr>
            <w:tcW w:w="3938" w:type="dxa"/>
          </w:tcPr>
          <w:p w14:paraId="43C17686" w14:textId="77777777" w:rsidR="007B254A" w:rsidRPr="00603DE7" w:rsidRDefault="007B254A" w:rsidP="003A28FA">
            <w:pPr>
              <w:rPr>
                <w:rFonts w:ascii="Arial" w:eastAsia="Times New Roman" w:hAnsi="Arial" w:cs="Arial"/>
                <w:b/>
                <w:bCs/>
                <w:sz w:val="24"/>
                <w:szCs w:val="24"/>
              </w:rPr>
            </w:pPr>
            <w:r w:rsidRPr="00603DE7">
              <w:rPr>
                <w:rFonts w:ascii="Arial" w:eastAsia="Times New Roman" w:hAnsi="Arial" w:cs="Arial"/>
                <w:b/>
                <w:bCs/>
                <w:sz w:val="24"/>
                <w:szCs w:val="24"/>
              </w:rPr>
              <w:t>Overall Average</w:t>
            </w:r>
          </w:p>
        </w:tc>
        <w:tc>
          <w:tcPr>
            <w:tcW w:w="1309" w:type="dxa"/>
            <w:vAlign w:val="center"/>
          </w:tcPr>
          <w:p w14:paraId="6FECCF37" w14:textId="652F8F60" w:rsidR="007B254A" w:rsidRPr="00603DE7" w:rsidRDefault="007B254A" w:rsidP="003A28FA">
            <w:pPr>
              <w:rPr>
                <w:rFonts w:ascii="Arial" w:hAnsi="Arial" w:cs="Arial"/>
                <w:b/>
                <w:bCs/>
                <w:sz w:val="24"/>
                <w:szCs w:val="24"/>
                <w:lang w:val="en-US"/>
              </w:rPr>
            </w:pPr>
            <w:r w:rsidRPr="00603DE7">
              <w:rPr>
                <w:rFonts w:ascii="Arial" w:hAnsi="Arial" w:cs="Arial"/>
                <w:color w:val="000000"/>
                <w:sz w:val="24"/>
                <w:szCs w:val="24"/>
                <w:lang w:val="en-US"/>
              </w:rPr>
              <w:t>3.72</w:t>
            </w:r>
          </w:p>
        </w:tc>
        <w:tc>
          <w:tcPr>
            <w:tcW w:w="1620" w:type="dxa"/>
            <w:vAlign w:val="center"/>
          </w:tcPr>
          <w:p w14:paraId="6AD65755" w14:textId="3BD9B18E" w:rsidR="007B254A" w:rsidRPr="00603DE7" w:rsidRDefault="007B254A" w:rsidP="003A28FA">
            <w:pPr>
              <w:rPr>
                <w:rFonts w:ascii="Arial" w:hAnsi="Arial" w:cs="Arial"/>
                <w:b/>
                <w:bCs/>
                <w:sz w:val="24"/>
                <w:szCs w:val="24"/>
                <w:lang w:val="en-US"/>
              </w:rPr>
            </w:pPr>
            <w:r w:rsidRPr="00603DE7">
              <w:rPr>
                <w:rFonts w:ascii="Arial" w:hAnsi="Arial" w:cs="Arial"/>
                <w:color w:val="000000"/>
                <w:sz w:val="24"/>
                <w:szCs w:val="24"/>
                <w:lang w:val="en-US"/>
              </w:rPr>
              <w:t>.42</w:t>
            </w:r>
          </w:p>
        </w:tc>
        <w:tc>
          <w:tcPr>
            <w:tcW w:w="1763" w:type="dxa"/>
          </w:tcPr>
          <w:p w14:paraId="3BE13684" w14:textId="77777777" w:rsidR="007B254A" w:rsidRPr="00603DE7" w:rsidRDefault="007B254A" w:rsidP="003A28FA">
            <w:pPr>
              <w:rPr>
                <w:rFonts w:ascii="Arial" w:hAnsi="Arial" w:cs="Arial"/>
                <w:sz w:val="24"/>
                <w:szCs w:val="24"/>
                <w:lang w:val="en-US"/>
              </w:rPr>
            </w:pPr>
            <w:r w:rsidRPr="00603DE7">
              <w:rPr>
                <w:rFonts w:ascii="Arial" w:hAnsi="Arial" w:cs="Arial"/>
                <w:sz w:val="24"/>
                <w:szCs w:val="24"/>
                <w:lang w:val="en-US"/>
              </w:rPr>
              <w:t>High</w:t>
            </w:r>
          </w:p>
        </w:tc>
      </w:tr>
    </w:tbl>
    <w:p w14:paraId="21BF23AF" w14:textId="77777777" w:rsidR="003A28FA" w:rsidRDefault="003A28FA" w:rsidP="003A28FA">
      <w:pPr>
        <w:rPr>
          <w:rFonts w:ascii="Arial" w:hAnsi="Arial" w:cs="Arial"/>
          <w:b/>
          <w:bCs/>
          <w:i/>
          <w:iCs/>
          <w:color w:val="000000" w:themeColor="text1"/>
          <w:sz w:val="18"/>
          <w:szCs w:val="18"/>
          <w:lang w:val="en-US"/>
        </w:rPr>
      </w:pPr>
      <w:r w:rsidRPr="00603DE7">
        <w:rPr>
          <w:rFonts w:ascii="Arial" w:hAnsi="Arial" w:cs="Arial"/>
          <w:b/>
          <w:bCs/>
          <w:i/>
          <w:iCs/>
          <w:color w:val="000000" w:themeColor="text1"/>
          <w:sz w:val="18"/>
          <w:szCs w:val="18"/>
          <w:lang w:val="en-US"/>
        </w:rPr>
        <w:t>Legends: 1:00 – 1:</w:t>
      </w:r>
      <w:r>
        <w:rPr>
          <w:rFonts w:ascii="Arial" w:hAnsi="Arial" w:cs="Arial"/>
          <w:b/>
          <w:bCs/>
          <w:i/>
          <w:iCs/>
          <w:color w:val="000000" w:themeColor="text1"/>
          <w:sz w:val="18"/>
          <w:szCs w:val="18"/>
          <w:lang w:val="en-US"/>
        </w:rPr>
        <w:t>80</w:t>
      </w:r>
      <w:r w:rsidRPr="00603DE7">
        <w:rPr>
          <w:rFonts w:ascii="Arial" w:hAnsi="Arial" w:cs="Arial"/>
          <w:b/>
          <w:bCs/>
          <w:i/>
          <w:iCs/>
          <w:color w:val="000000" w:themeColor="text1"/>
          <w:sz w:val="18"/>
          <w:szCs w:val="18"/>
          <w:lang w:val="en-US"/>
        </w:rPr>
        <w:t>: Very Low, 1:8</w:t>
      </w:r>
      <w:r>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2:</w:t>
      </w:r>
      <w:r>
        <w:rPr>
          <w:rFonts w:ascii="Arial" w:hAnsi="Arial" w:cs="Arial"/>
          <w:b/>
          <w:bCs/>
          <w:i/>
          <w:iCs/>
          <w:color w:val="000000" w:themeColor="text1"/>
          <w:sz w:val="18"/>
          <w:szCs w:val="18"/>
          <w:lang w:val="en-US"/>
        </w:rPr>
        <w:t xml:space="preserve">60: </w:t>
      </w:r>
      <w:r w:rsidRPr="00603DE7">
        <w:rPr>
          <w:rFonts w:ascii="Arial" w:hAnsi="Arial" w:cs="Arial"/>
          <w:b/>
          <w:bCs/>
          <w:i/>
          <w:iCs/>
          <w:color w:val="000000" w:themeColor="text1"/>
          <w:sz w:val="18"/>
          <w:szCs w:val="18"/>
          <w:lang w:val="en-US"/>
        </w:rPr>
        <w:t xml:space="preserve"> Low, 2:6</w:t>
      </w:r>
      <w:r>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3:</w:t>
      </w:r>
      <w:r>
        <w:rPr>
          <w:rFonts w:ascii="Arial" w:hAnsi="Arial" w:cs="Arial"/>
          <w:b/>
          <w:bCs/>
          <w:i/>
          <w:iCs/>
          <w:color w:val="000000" w:themeColor="text1"/>
          <w:sz w:val="18"/>
          <w:szCs w:val="18"/>
          <w:lang w:val="en-US"/>
        </w:rPr>
        <w:t>40</w:t>
      </w:r>
      <w:r w:rsidRPr="00603DE7">
        <w:rPr>
          <w:rFonts w:ascii="Arial" w:hAnsi="Arial" w:cs="Arial"/>
          <w:b/>
          <w:bCs/>
          <w:i/>
          <w:iCs/>
          <w:color w:val="000000" w:themeColor="text1"/>
          <w:sz w:val="18"/>
          <w:szCs w:val="18"/>
          <w:lang w:val="en-US"/>
        </w:rPr>
        <w:t>: Moderate, 3:4</w:t>
      </w:r>
      <w:r>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4:</w:t>
      </w:r>
      <w:r>
        <w:rPr>
          <w:rFonts w:ascii="Arial" w:hAnsi="Arial" w:cs="Arial"/>
          <w:b/>
          <w:bCs/>
          <w:i/>
          <w:iCs/>
          <w:color w:val="000000" w:themeColor="text1"/>
          <w:sz w:val="18"/>
          <w:szCs w:val="18"/>
          <w:lang w:val="en-US"/>
        </w:rPr>
        <w:t>20</w:t>
      </w:r>
      <w:r w:rsidRPr="00603DE7">
        <w:rPr>
          <w:rFonts w:ascii="Arial" w:hAnsi="Arial" w:cs="Arial"/>
          <w:b/>
          <w:bCs/>
          <w:i/>
          <w:iCs/>
          <w:color w:val="000000" w:themeColor="text1"/>
          <w:sz w:val="18"/>
          <w:szCs w:val="18"/>
          <w:lang w:val="en-US"/>
        </w:rPr>
        <w:t>: High, 4:2</w:t>
      </w:r>
      <w:r>
        <w:rPr>
          <w:rFonts w:ascii="Arial" w:hAnsi="Arial" w:cs="Arial"/>
          <w:b/>
          <w:bCs/>
          <w:i/>
          <w:iCs/>
          <w:color w:val="000000" w:themeColor="text1"/>
          <w:sz w:val="18"/>
          <w:szCs w:val="18"/>
          <w:lang w:val="en-US"/>
        </w:rPr>
        <w:t>1</w:t>
      </w:r>
      <w:r w:rsidRPr="00603DE7">
        <w:rPr>
          <w:rFonts w:ascii="Arial" w:hAnsi="Arial" w:cs="Arial"/>
          <w:b/>
          <w:bCs/>
          <w:i/>
          <w:iCs/>
          <w:color w:val="000000" w:themeColor="text1"/>
          <w:sz w:val="18"/>
          <w:szCs w:val="18"/>
          <w:lang w:val="en-US"/>
        </w:rPr>
        <w:t xml:space="preserve"> – 5:00: Very High</w:t>
      </w:r>
    </w:p>
    <w:p w14:paraId="4C6D6B10" w14:textId="77777777" w:rsidR="007B254A" w:rsidRPr="00603DE7" w:rsidRDefault="007B254A" w:rsidP="007B254A">
      <w:pPr>
        <w:spacing w:line="480" w:lineRule="auto"/>
        <w:jc w:val="both"/>
        <w:rPr>
          <w:rFonts w:ascii="Arial" w:hAnsi="Arial" w:cs="Arial"/>
          <w:sz w:val="24"/>
          <w:szCs w:val="24"/>
        </w:rPr>
      </w:pPr>
      <w:r w:rsidRPr="00603DE7">
        <w:rPr>
          <w:rFonts w:ascii="Arial" w:hAnsi="Arial" w:cs="Arial"/>
          <w:color w:val="000000" w:themeColor="text1"/>
        </w:rPr>
        <w:tab/>
      </w:r>
      <w:r w:rsidRPr="00603DE7">
        <w:rPr>
          <w:rFonts w:ascii="Arial" w:hAnsi="Arial" w:cs="Arial"/>
          <w:color w:val="000000" w:themeColor="text1"/>
          <w:sz w:val="24"/>
          <w:szCs w:val="24"/>
        </w:rPr>
        <w:t>T</w:t>
      </w:r>
      <w:r w:rsidRPr="00603DE7">
        <w:rPr>
          <w:rFonts w:ascii="Arial" w:hAnsi="Arial" w:cs="Arial"/>
          <w:sz w:val="24"/>
          <w:szCs w:val="24"/>
        </w:rPr>
        <w:t xml:space="preserve">able 5 provides a comprehensive overview of the influence of cultural backgrounds on the English Language Competency of the respondents, synthesizing the findings from the preceding detailed analyses. The </w:t>
      </w:r>
      <w:r w:rsidRPr="00345353">
        <w:rPr>
          <w:rStyle w:val="Strong"/>
          <w:rFonts w:ascii="Arial" w:hAnsi="Arial" w:cs="Arial"/>
          <w:b w:val="0"/>
          <w:bCs w:val="0"/>
          <w:sz w:val="24"/>
          <w:szCs w:val="24"/>
        </w:rPr>
        <w:t xml:space="preserve">Overall </w:t>
      </w:r>
      <w:r w:rsidRPr="003A28FA">
        <w:rPr>
          <w:rStyle w:val="Strong"/>
          <w:rFonts w:ascii="Arial" w:hAnsi="Arial" w:cs="Arial"/>
          <w:b w:val="0"/>
          <w:bCs w:val="0"/>
          <w:sz w:val="24"/>
          <w:szCs w:val="24"/>
        </w:rPr>
        <w:t>Average Mean of 3.7286, with a standard deviation of 0.42527, results in a "High" qualitative interpretation</w:t>
      </w:r>
      <w:r w:rsidRPr="00603DE7">
        <w:rPr>
          <w:rFonts w:ascii="Arial" w:hAnsi="Arial" w:cs="Arial"/>
          <w:sz w:val="24"/>
          <w:szCs w:val="24"/>
        </w:rPr>
        <w:t>.</w:t>
      </w:r>
    </w:p>
    <w:p w14:paraId="027EF620" w14:textId="77777777" w:rsidR="00016C7B" w:rsidRDefault="007B254A" w:rsidP="007B254A">
      <w:pPr>
        <w:spacing w:line="480" w:lineRule="auto"/>
        <w:jc w:val="both"/>
        <w:rPr>
          <w:rFonts w:ascii="Arial" w:hAnsi="Arial" w:cs="Arial"/>
          <w:sz w:val="24"/>
          <w:szCs w:val="24"/>
        </w:rPr>
      </w:pPr>
      <w:r w:rsidRPr="00603DE7">
        <w:rPr>
          <w:rFonts w:ascii="Arial" w:hAnsi="Arial" w:cs="Arial"/>
          <w:sz w:val="24"/>
          <w:szCs w:val="24"/>
        </w:rPr>
        <w:tab/>
      </w:r>
    </w:p>
    <w:p w14:paraId="1CB115BD" w14:textId="6510FFD0" w:rsidR="007B254A" w:rsidRPr="00603DE7" w:rsidRDefault="007B254A" w:rsidP="007B254A">
      <w:pPr>
        <w:spacing w:line="480" w:lineRule="auto"/>
        <w:jc w:val="both"/>
        <w:rPr>
          <w:rFonts w:ascii="Arial" w:hAnsi="Arial" w:cs="Arial"/>
          <w:sz w:val="24"/>
          <w:szCs w:val="24"/>
        </w:rPr>
      </w:pPr>
      <w:r w:rsidRPr="00603DE7">
        <w:rPr>
          <w:rFonts w:ascii="Arial" w:hAnsi="Arial" w:cs="Arial"/>
          <w:sz w:val="24"/>
          <w:szCs w:val="24"/>
        </w:rPr>
        <w:t>Breaking down the overall influence, all three sub-categories</w:t>
      </w:r>
      <w:r w:rsidR="003A28FA">
        <w:rPr>
          <w:rFonts w:ascii="Arial" w:hAnsi="Arial" w:cs="Arial"/>
          <w:sz w:val="24"/>
          <w:szCs w:val="24"/>
        </w:rPr>
        <w:t xml:space="preserve"> </w:t>
      </w:r>
      <w:r w:rsidRPr="003A28FA">
        <w:rPr>
          <w:rStyle w:val="Strong"/>
          <w:rFonts w:ascii="Arial" w:hAnsi="Arial" w:cs="Arial"/>
          <w:b w:val="0"/>
          <w:bCs w:val="0"/>
          <w:sz w:val="24"/>
          <w:szCs w:val="24"/>
        </w:rPr>
        <w:t>Cultural Attitudes Towards the English Language (Mean = 3.7763), Language Use in Family and Community (Mean = 3.5910), and Cultural Communication Styles and Norms (Mean = 3.8222</w:t>
      </w:r>
      <w:r w:rsidR="003A28FA">
        <w:rPr>
          <w:rStyle w:val="Strong"/>
          <w:rFonts w:ascii="Arial" w:hAnsi="Arial" w:cs="Arial"/>
          <w:b w:val="0"/>
          <w:bCs w:val="0"/>
          <w:sz w:val="24"/>
          <w:szCs w:val="24"/>
        </w:rPr>
        <w:t xml:space="preserve">) </w:t>
      </w:r>
      <w:r w:rsidRPr="00603DE7">
        <w:rPr>
          <w:rFonts w:ascii="Arial" w:hAnsi="Arial" w:cs="Arial"/>
          <w:sz w:val="24"/>
          <w:szCs w:val="24"/>
        </w:rPr>
        <w:t xml:space="preserve">also received a "High" qualitative interpretation. This consistency underscores the widespread impact of culture. Notably, </w:t>
      </w:r>
      <w:r w:rsidRPr="00345353">
        <w:rPr>
          <w:rStyle w:val="Strong"/>
          <w:rFonts w:ascii="Arial" w:hAnsi="Arial" w:cs="Arial"/>
          <w:b w:val="0"/>
          <w:bCs w:val="0"/>
          <w:sz w:val="24"/>
          <w:szCs w:val="24"/>
        </w:rPr>
        <w:t>Cultural Communication Styles and Norms</w:t>
      </w:r>
      <w:r w:rsidRPr="00345353">
        <w:rPr>
          <w:rFonts w:ascii="Arial" w:hAnsi="Arial" w:cs="Arial"/>
          <w:b/>
          <w:bCs/>
          <w:sz w:val="24"/>
          <w:szCs w:val="24"/>
        </w:rPr>
        <w:t xml:space="preserve"> </w:t>
      </w:r>
      <w:r w:rsidRPr="00603DE7">
        <w:rPr>
          <w:rFonts w:ascii="Arial" w:hAnsi="Arial" w:cs="Arial"/>
          <w:sz w:val="24"/>
          <w:szCs w:val="24"/>
        </w:rPr>
        <w:t xml:space="preserve">emerged as having the highest average influence (Mean = </w:t>
      </w:r>
      <w:r w:rsidRPr="00603DE7">
        <w:rPr>
          <w:rFonts w:ascii="Arial" w:hAnsi="Arial" w:cs="Arial"/>
          <w:sz w:val="24"/>
          <w:szCs w:val="24"/>
        </w:rPr>
        <w:lastRenderedPageBreak/>
        <w:t>3.8222). This indicates that the respondents are most acutely aware of how their inherent cultural ways of expressing themselves, showing respect, and interpreting social cues directly shape their interactions and competence in English. This finding is consistent with recent studies by Tan and Go (2025) on intercultural pragmatics in Philippine education, which highlight that mastering the communicative norms of English-speaking cultures often presents a greater challenge and a more salient area of cultural influence than merely grammatical rules.</w:t>
      </w:r>
    </w:p>
    <w:p w14:paraId="46C666C6" w14:textId="77777777" w:rsidR="00016C7B" w:rsidRDefault="00016C7B" w:rsidP="007B254A">
      <w:pPr>
        <w:spacing w:line="480" w:lineRule="auto"/>
        <w:jc w:val="both"/>
        <w:rPr>
          <w:rFonts w:ascii="Arial" w:hAnsi="Arial" w:cs="Arial"/>
          <w:sz w:val="24"/>
          <w:szCs w:val="24"/>
        </w:rPr>
      </w:pPr>
    </w:p>
    <w:p w14:paraId="509BADBB" w14:textId="5BB4EBC9" w:rsidR="007B254A" w:rsidRPr="00603DE7" w:rsidRDefault="007B254A" w:rsidP="007B254A">
      <w:pPr>
        <w:spacing w:line="480" w:lineRule="auto"/>
        <w:jc w:val="both"/>
        <w:rPr>
          <w:rFonts w:ascii="Arial" w:hAnsi="Arial" w:cs="Arial"/>
          <w:color w:val="000000" w:themeColor="text1"/>
          <w:sz w:val="24"/>
          <w:szCs w:val="24"/>
        </w:rPr>
      </w:pPr>
      <w:r w:rsidRPr="00603DE7">
        <w:rPr>
          <w:rFonts w:ascii="Arial" w:hAnsi="Arial" w:cs="Arial"/>
          <w:sz w:val="24"/>
          <w:szCs w:val="24"/>
        </w:rPr>
        <w:tab/>
        <w:t xml:space="preserve">Conversely, </w:t>
      </w:r>
      <w:r w:rsidRPr="003A28FA">
        <w:rPr>
          <w:rStyle w:val="Strong"/>
          <w:rFonts w:ascii="Arial" w:hAnsi="Arial" w:cs="Arial"/>
          <w:b w:val="0"/>
          <w:bCs w:val="0"/>
          <w:sz w:val="24"/>
          <w:szCs w:val="24"/>
        </w:rPr>
        <w:t>Language Use in Family and Community</w:t>
      </w:r>
      <w:r w:rsidRPr="00603DE7">
        <w:rPr>
          <w:rFonts w:ascii="Arial" w:hAnsi="Arial" w:cs="Arial"/>
          <w:sz w:val="24"/>
          <w:szCs w:val="24"/>
        </w:rPr>
        <w:t xml:space="preserve"> showed a slightly lower, though still "High," average influence (Mean = 3.5910). While English finds its niche in formal and educational settings, the family and immediate community remain strongholds for native languages, defining distinct domains for language use. This pattern of domain-specific language use, where heritage languages dominate personal and community spheres while English is reserved for formal and transactional interactions, is a common feature in multilingual societies, particularly in post-colonial contexts like the Philippines (Llamzon &amp; David, 2026).</w:t>
      </w:r>
    </w:p>
    <w:p w14:paraId="6BBFBD25" w14:textId="52376D58" w:rsidR="00016C7B" w:rsidRDefault="00016C7B" w:rsidP="007B254A">
      <w:pPr>
        <w:rPr>
          <w:rFonts w:ascii="Arial" w:hAnsi="Arial" w:cs="Arial"/>
          <w:b/>
          <w:bCs/>
          <w:color w:val="000000" w:themeColor="text1"/>
        </w:rPr>
      </w:pPr>
    </w:p>
    <w:p w14:paraId="336A9F83" w14:textId="1C763690" w:rsidR="00B17033" w:rsidRDefault="00B17033" w:rsidP="007B254A">
      <w:pPr>
        <w:rPr>
          <w:rFonts w:ascii="Arial" w:hAnsi="Arial" w:cs="Arial"/>
          <w:b/>
          <w:bCs/>
          <w:color w:val="000000" w:themeColor="text1"/>
        </w:rPr>
      </w:pPr>
    </w:p>
    <w:p w14:paraId="7E180135" w14:textId="79F358B8" w:rsidR="00B17033" w:rsidRDefault="00B17033" w:rsidP="007B254A">
      <w:pPr>
        <w:rPr>
          <w:rFonts w:ascii="Arial" w:hAnsi="Arial" w:cs="Arial"/>
          <w:b/>
          <w:bCs/>
          <w:color w:val="000000" w:themeColor="text1"/>
        </w:rPr>
      </w:pPr>
    </w:p>
    <w:p w14:paraId="079F7E76" w14:textId="0CC332D6" w:rsidR="00B17033" w:rsidRDefault="00B17033" w:rsidP="007B254A">
      <w:pPr>
        <w:rPr>
          <w:rFonts w:ascii="Arial" w:hAnsi="Arial" w:cs="Arial"/>
          <w:b/>
          <w:bCs/>
          <w:color w:val="000000" w:themeColor="text1"/>
        </w:rPr>
      </w:pPr>
    </w:p>
    <w:p w14:paraId="3781F789" w14:textId="10021AAA" w:rsidR="00B17033" w:rsidRDefault="00B17033" w:rsidP="007B254A">
      <w:pPr>
        <w:rPr>
          <w:rFonts w:ascii="Arial" w:hAnsi="Arial" w:cs="Arial"/>
          <w:b/>
          <w:bCs/>
          <w:color w:val="000000" w:themeColor="text1"/>
        </w:rPr>
      </w:pPr>
    </w:p>
    <w:p w14:paraId="3BC5A1B5" w14:textId="77777777" w:rsidR="00B17033" w:rsidRDefault="00B17033" w:rsidP="007B254A">
      <w:pPr>
        <w:rPr>
          <w:rFonts w:ascii="Arial" w:hAnsi="Arial" w:cs="Arial"/>
          <w:b/>
          <w:bCs/>
          <w:color w:val="000000" w:themeColor="text1"/>
        </w:rPr>
      </w:pPr>
    </w:p>
    <w:p w14:paraId="7F64B001" w14:textId="446181DC" w:rsidR="007B254A" w:rsidRPr="00603DE7" w:rsidRDefault="007B254A" w:rsidP="007B254A">
      <w:pPr>
        <w:rPr>
          <w:rFonts w:ascii="Arial" w:hAnsi="Arial" w:cs="Arial"/>
          <w:i/>
          <w:iCs/>
          <w:sz w:val="24"/>
          <w:szCs w:val="24"/>
          <w:lang w:val="en-US"/>
        </w:rPr>
      </w:pPr>
      <w:r w:rsidRPr="00603DE7">
        <w:rPr>
          <w:rFonts w:ascii="Arial" w:hAnsi="Arial" w:cs="Arial"/>
          <w:b/>
          <w:bCs/>
          <w:color w:val="000000" w:themeColor="text1"/>
        </w:rPr>
        <w:lastRenderedPageBreak/>
        <w:t xml:space="preserve">Research Question 3. </w:t>
      </w:r>
      <w:r w:rsidRPr="00814D01">
        <w:rPr>
          <w:rFonts w:ascii="Arial" w:hAnsi="Arial" w:cs="Arial"/>
          <w:sz w:val="24"/>
          <w:szCs w:val="24"/>
          <w:lang w:val="en-US"/>
        </w:rPr>
        <w:t>What is the level of English Language Competency of the Students?</w:t>
      </w:r>
    </w:p>
    <w:p w14:paraId="5AA72623" w14:textId="77777777" w:rsidR="00016C7B" w:rsidRDefault="00016C7B" w:rsidP="007B254A">
      <w:pPr>
        <w:jc w:val="center"/>
        <w:rPr>
          <w:rFonts w:ascii="Arial" w:hAnsi="Arial" w:cs="Arial"/>
          <w:b/>
          <w:bCs/>
          <w:color w:val="000000" w:themeColor="text1"/>
          <w:sz w:val="24"/>
          <w:szCs w:val="24"/>
        </w:rPr>
      </w:pPr>
    </w:p>
    <w:p w14:paraId="54C104BB" w14:textId="06CD3107" w:rsidR="007B254A" w:rsidRPr="00603DE7" w:rsidRDefault="007B254A" w:rsidP="007B254A">
      <w:pPr>
        <w:jc w:val="center"/>
        <w:rPr>
          <w:rFonts w:ascii="Arial" w:hAnsi="Arial" w:cs="Arial"/>
          <w:b/>
          <w:bCs/>
          <w:color w:val="000000" w:themeColor="text1"/>
          <w:sz w:val="24"/>
          <w:szCs w:val="24"/>
        </w:rPr>
      </w:pPr>
      <w:r w:rsidRPr="00603DE7">
        <w:rPr>
          <w:rFonts w:ascii="Arial" w:hAnsi="Arial" w:cs="Arial"/>
          <w:b/>
          <w:bCs/>
          <w:color w:val="000000" w:themeColor="text1"/>
          <w:sz w:val="24"/>
          <w:szCs w:val="24"/>
        </w:rPr>
        <w:t xml:space="preserve">Table 6. </w:t>
      </w:r>
      <w:r w:rsidRPr="00603DE7">
        <w:rPr>
          <w:rFonts w:ascii="Arial" w:hAnsi="Arial" w:cs="Arial"/>
          <w:sz w:val="24"/>
          <w:szCs w:val="24"/>
          <w:lang w:val="en-US"/>
        </w:rPr>
        <w:t>Level of English Language Competency of the Students</w:t>
      </w:r>
      <w:r w:rsidR="00814D01">
        <w:rPr>
          <w:rFonts w:ascii="Arial" w:hAnsi="Arial" w:cs="Arial"/>
          <w:sz w:val="24"/>
          <w:szCs w:val="24"/>
          <w:lang w:val="en-US"/>
        </w:rPr>
        <w:t xml:space="preserve"> (N=135)</w:t>
      </w:r>
    </w:p>
    <w:tbl>
      <w:tblPr>
        <w:tblStyle w:val="TableGrid"/>
        <w:tblpPr w:leftFromText="180" w:rightFromText="180" w:vertAnchor="text" w:horzAnchor="margin" w:tblpY="65"/>
        <w:tblW w:w="0" w:type="auto"/>
        <w:tblLook w:val="04A0" w:firstRow="1" w:lastRow="0" w:firstColumn="1" w:lastColumn="0" w:noHBand="0" w:noVBand="1"/>
      </w:tblPr>
      <w:tblGrid>
        <w:gridCol w:w="3931"/>
        <w:gridCol w:w="1300"/>
        <w:gridCol w:w="1636"/>
        <w:gridCol w:w="1763"/>
      </w:tblGrid>
      <w:tr w:rsidR="007B254A" w:rsidRPr="00603DE7" w14:paraId="7FCCF8E0" w14:textId="77777777" w:rsidTr="003A28FA">
        <w:tc>
          <w:tcPr>
            <w:tcW w:w="4583" w:type="dxa"/>
          </w:tcPr>
          <w:p w14:paraId="0BDF6935" w14:textId="77777777" w:rsidR="007B254A" w:rsidRPr="00603DE7" w:rsidRDefault="007B254A" w:rsidP="003A28FA">
            <w:pPr>
              <w:jc w:val="center"/>
              <w:rPr>
                <w:rFonts w:ascii="Arial" w:hAnsi="Arial" w:cs="Arial"/>
                <w:b/>
                <w:bCs/>
                <w:sz w:val="24"/>
                <w:szCs w:val="24"/>
                <w:lang w:val="en-US"/>
              </w:rPr>
            </w:pPr>
            <w:r w:rsidRPr="00603DE7">
              <w:rPr>
                <w:rFonts w:ascii="Arial" w:hAnsi="Arial" w:cs="Arial"/>
                <w:b/>
                <w:bCs/>
                <w:sz w:val="24"/>
                <w:szCs w:val="24"/>
                <w:lang w:val="en-US"/>
              </w:rPr>
              <w:t>Variable</w:t>
            </w:r>
          </w:p>
        </w:tc>
        <w:tc>
          <w:tcPr>
            <w:tcW w:w="1430" w:type="dxa"/>
          </w:tcPr>
          <w:p w14:paraId="14D3BF9E" w14:textId="77777777" w:rsidR="007B254A" w:rsidRPr="00603DE7" w:rsidRDefault="007B254A" w:rsidP="003A28FA">
            <w:pPr>
              <w:rPr>
                <w:rFonts w:ascii="Arial" w:hAnsi="Arial" w:cs="Arial"/>
                <w:b/>
                <w:bCs/>
                <w:sz w:val="24"/>
                <w:szCs w:val="24"/>
                <w:lang w:val="en-US"/>
              </w:rPr>
            </w:pPr>
            <w:r w:rsidRPr="00603DE7">
              <w:rPr>
                <w:rFonts w:ascii="Arial" w:hAnsi="Arial" w:cs="Arial"/>
                <w:b/>
                <w:bCs/>
                <w:sz w:val="24"/>
                <w:szCs w:val="24"/>
                <w:lang w:val="en-US"/>
              </w:rPr>
              <w:t>Mean</w:t>
            </w:r>
          </w:p>
        </w:tc>
        <w:tc>
          <w:tcPr>
            <w:tcW w:w="1729" w:type="dxa"/>
          </w:tcPr>
          <w:p w14:paraId="1A6ACE11" w14:textId="77777777" w:rsidR="007B254A" w:rsidRPr="00603DE7" w:rsidRDefault="007B254A" w:rsidP="003A28FA">
            <w:pPr>
              <w:rPr>
                <w:rFonts w:ascii="Arial" w:hAnsi="Arial" w:cs="Arial"/>
                <w:b/>
                <w:bCs/>
                <w:sz w:val="24"/>
                <w:szCs w:val="24"/>
                <w:lang w:val="en-US"/>
              </w:rPr>
            </w:pPr>
            <w:r w:rsidRPr="00603DE7">
              <w:rPr>
                <w:rFonts w:ascii="Arial" w:hAnsi="Arial" w:cs="Arial"/>
                <w:b/>
                <w:bCs/>
                <w:sz w:val="24"/>
                <w:szCs w:val="24"/>
                <w:lang w:val="en-US"/>
              </w:rPr>
              <w:t>Standard Deviation</w:t>
            </w:r>
          </w:p>
        </w:tc>
        <w:tc>
          <w:tcPr>
            <w:tcW w:w="1608" w:type="dxa"/>
          </w:tcPr>
          <w:p w14:paraId="0E702876" w14:textId="77777777" w:rsidR="007B254A" w:rsidRPr="00603DE7" w:rsidRDefault="007B254A" w:rsidP="003A28FA">
            <w:pPr>
              <w:rPr>
                <w:rFonts w:ascii="Arial" w:hAnsi="Arial" w:cs="Arial"/>
                <w:b/>
                <w:bCs/>
                <w:sz w:val="24"/>
                <w:szCs w:val="24"/>
                <w:lang w:val="en-US"/>
              </w:rPr>
            </w:pPr>
            <w:r w:rsidRPr="00603DE7">
              <w:rPr>
                <w:rFonts w:ascii="Arial" w:hAnsi="Arial" w:cs="Arial"/>
                <w:b/>
                <w:bCs/>
                <w:sz w:val="24"/>
                <w:szCs w:val="24"/>
                <w:lang w:val="en-US"/>
              </w:rPr>
              <w:t>Qualitative Interpretation</w:t>
            </w:r>
          </w:p>
        </w:tc>
      </w:tr>
      <w:tr w:rsidR="007B254A" w:rsidRPr="00603DE7" w14:paraId="15BEA637" w14:textId="77777777" w:rsidTr="003A28FA">
        <w:tc>
          <w:tcPr>
            <w:tcW w:w="4583" w:type="dxa"/>
          </w:tcPr>
          <w:p w14:paraId="7574AA8C" w14:textId="77777777" w:rsidR="007B254A" w:rsidRPr="00603DE7" w:rsidRDefault="007B254A" w:rsidP="003A28FA">
            <w:pPr>
              <w:rPr>
                <w:rFonts w:ascii="Arial" w:eastAsia="Times New Roman" w:hAnsi="Arial" w:cs="Arial"/>
                <w:sz w:val="24"/>
                <w:szCs w:val="24"/>
              </w:rPr>
            </w:pPr>
            <w:r w:rsidRPr="00603DE7">
              <w:rPr>
                <w:rFonts w:ascii="Arial" w:hAnsi="Arial" w:cs="Arial"/>
                <w:sz w:val="24"/>
                <w:szCs w:val="24"/>
                <w:lang w:val="en-US"/>
              </w:rPr>
              <w:t>English Language Competency</w:t>
            </w:r>
          </w:p>
        </w:tc>
        <w:tc>
          <w:tcPr>
            <w:tcW w:w="1430" w:type="dxa"/>
            <w:vAlign w:val="center"/>
          </w:tcPr>
          <w:p w14:paraId="17BFC2C2" w14:textId="4B5B64C5" w:rsidR="007B254A" w:rsidRPr="00603DE7" w:rsidRDefault="007B254A" w:rsidP="003A28FA">
            <w:pPr>
              <w:rPr>
                <w:rFonts w:ascii="Arial" w:hAnsi="Arial" w:cs="Arial"/>
                <w:sz w:val="24"/>
                <w:szCs w:val="24"/>
                <w:lang w:val="en-US"/>
              </w:rPr>
            </w:pPr>
            <w:r w:rsidRPr="00603DE7">
              <w:rPr>
                <w:rFonts w:ascii="Arial" w:hAnsi="Arial" w:cs="Arial"/>
                <w:color w:val="000000"/>
                <w:sz w:val="24"/>
                <w:szCs w:val="24"/>
                <w:lang w:val="en-US"/>
              </w:rPr>
              <w:t>1.72</w:t>
            </w:r>
          </w:p>
        </w:tc>
        <w:tc>
          <w:tcPr>
            <w:tcW w:w="1729" w:type="dxa"/>
            <w:vAlign w:val="center"/>
          </w:tcPr>
          <w:p w14:paraId="329F56BB" w14:textId="32D88549" w:rsidR="007B254A" w:rsidRPr="00603DE7" w:rsidRDefault="007B254A" w:rsidP="003A28FA">
            <w:pPr>
              <w:rPr>
                <w:rFonts w:ascii="Arial" w:hAnsi="Arial" w:cs="Arial"/>
                <w:sz w:val="24"/>
                <w:szCs w:val="24"/>
                <w:lang w:val="en-US"/>
              </w:rPr>
            </w:pPr>
            <w:r w:rsidRPr="00603DE7">
              <w:rPr>
                <w:rFonts w:ascii="Arial" w:hAnsi="Arial" w:cs="Arial"/>
                <w:color w:val="000000"/>
                <w:sz w:val="24"/>
                <w:szCs w:val="24"/>
                <w:lang w:val="en-US"/>
              </w:rPr>
              <w:t>.24</w:t>
            </w:r>
          </w:p>
        </w:tc>
        <w:tc>
          <w:tcPr>
            <w:tcW w:w="1608" w:type="dxa"/>
          </w:tcPr>
          <w:p w14:paraId="25CF1E00" w14:textId="77777777" w:rsidR="007B254A" w:rsidRPr="00603DE7" w:rsidRDefault="007B254A" w:rsidP="003A28FA">
            <w:pPr>
              <w:rPr>
                <w:rFonts w:ascii="Arial" w:hAnsi="Arial" w:cs="Arial"/>
                <w:sz w:val="24"/>
                <w:szCs w:val="24"/>
                <w:lang w:val="en-US"/>
              </w:rPr>
            </w:pPr>
            <w:r w:rsidRPr="00603DE7">
              <w:rPr>
                <w:rFonts w:ascii="Arial" w:hAnsi="Arial" w:cs="Arial"/>
                <w:sz w:val="24"/>
                <w:szCs w:val="24"/>
                <w:lang w:val="en-US"/>
              </w:rPr>
              <w:t>High Competency</w:t>
            </w:r>
          </w:p>
        </w:tc>
      </w:tr>
    </w:tbl>
    <w:p w14:paraId="4DFB5902" w14:textId="77777777" w:rsidR="007B254A" w:rsidRPr="00603DE7" w:rsidRDefault="007B254A" w:rsidP="007B254A">
      <w:pPr>
        <w:spacing w:after="0" w:line="240" w:lineRule="auto"/>
        <w:rPr>
          <w:rFonts w:ascii="Arial" w:eastAsia="Times New Roman" w:hAnsi="Arial" w:cs="Arial"/>
          <w:b/>
          <w:bCs/>
          <w:i/>
          <w:iCs/>
          <w:sz w:val="18"/>
          <w:szCs w:val="18"/>
          <w:lang w:eastAsia="en-PH"/>
        </w:rPr>
      </w:pPr>
      <w:r w:rsidRPr="00603DE7">
        <w:rPr>
          <w:rFonts w:ascii="Arial" w:eastAsia="Times New Roman" w:hAnsi="Arial" w:cs="Arial"/>
          <w:b/>
          <w:bCs/>
          <w:i/>
          <w:iCs/>
          <w:sz w:val="18"/>
          <w:szCs w:val="18"/>
          <w:lang w:eastAsia="en-PH"/>
        </w:rPr>
        <w:t>Legends: 1.00 – 1.24: Very High Competency, 1.25 – 2.49: High Competency, 2.50 – 3.74: Moderate Competency, 3.75 – 4.49: Low Competency, 4.50 – 5.00: Very Low Competency</w:t>
      </w:r>
    </w:p>
    <w:p w14:paraId="0E30CB87" w14:textId="77777777" w:rsidR="00016C7B" w:rsidRDefault="007B254A" w:rsidP="007B254A">
      <w:pPr>
        <w:pStyle w:val="NormalWeb"/>
        <w:spacing w:line="480" w:lineRule="auto"/>
        <w:jc w:val="both"/>
        <w:rPr>
          <w:rFonts w:ascii="Arial" w:hAnsi="Arial" w:cs="Arial"/>
          <w:b/>
          <w:bCs/>
          <w:i/>
          <w:iCs/>
          <w:sz w:val="18"/>
          <w:szCs w:val="18"/>
        </w:rPr>
      </w:pPr>
      <w:r w:rsidRPr="00603DE7">
        <w:rPr>
          <w:rFonts w:ascii="Arial" w:hAnsi="Arial" w:cs="Arial"/>
          <w:b/>
          <w:bCs/>
          <w:i/>
          <w:iCs/>
          <w:sz w:val="18"/>
          <w:szCs w:val="18"/>
        </w:rPr>
        <w:tab/>
      </w:r>
    </w:p>
    <w:p w14:paraId="3E927113" w14:textId="596EE414" w:rsidR="007B254A" w:rsidRPr="00603DE7" w:rsidRDefault="007B254A" w:rsidP="00016C7B">
      <w:pPr>
        <w:pStyle w:val="NormalWeb"/>
        <w:spacing w:line="480" w:lineRule="auto"/>
        <w:ind w:firstLine="720"/>
        <w:jc w:val="both"/>
        <w:rPr>
          <w:rFonts w:ascii="Arial" w:hAnsi="Arial" w:cs="Arial"/>
        </w:rPr>
      </w:pPr>
      <w:r w:rsidRPr="00603DE7">
        <w:rPr>
          <w:rFonts w:ascii="Arial" w:hAnsi="Arial" w:cs="Arial"/>
        </w:rPr>
        <w:t xml:space="preserve">Table 6 presents a clear assessment of the English Language Competency of the student respondents. With </w:t>
      </w:r>
      <w:r w:rsidRPr="00345353">
        <w:rPr>
          <w:rFonts w:ascii="Arial" w:hAnsi="Arial" w:cs="Arial"/>
          <w:b/>
          <w:bCs/>
        </w:rPr>
        <w:t xml:space="preserve">a </w:t>
      </w:r>
      <w:r w:rsidRPr="00345353">
        <w:rPr>
          <w:rStyle w:val="Strong"/>
          <w:rFonts w:ascii="Arial" w:hAnsi="Arial" w:cs="Arial"/>
          <w:b w:val="0"/>
          <w:bCs w:val="0"/>
        </w:rPr>
        <w:t>Mean score of 1.7200</w:t>
      </w:r>
      <w:r w:rsidRPr="00603DE7">
        <w:rPr>
          <w:rFonts w:ascii="Arial" w:hAnsi="Arial" w:cs="Arial"/>
        </w:rPr>
        <w:t xml:space="preserve"> and a low </w:t>
      </w:r>
      <w:r w:rsidRPr="00345353">
        <w:rPr>
          <w:rStyle w:val="Strong"/>
          <w:rFonts w:ascii="Arial" w:hAnsi="Arial" w:cs="Arial"/>
          <w:b w:val="0"/>
          <w:bCs w:val="0"/>
        </w:rPr>
        <w:t>Standard Deviation of 0.24519</w:t>
      </w:r>
      <w:r w:rsidRPr="00345353">
        <w:rPr>
          <w:rFonts w:ascii="Arial" w:hAnsi="Arial" w:cs="Arial"/>
          <w:b/>
          <w:bCs/>
        </w:rPr>
        <w:t>,</w:t>
      </w:r>
      <w:r w:rsidRPr="00603DE7">
        <w:rPr>
          <w:rFonts w:ascii="Arial" w:hAnsi="Arial" w:cs="Arial"/>
        </w:rPr>
        <w:t xml:space="preserve"> and based on the provided interpretive scale (1.25 – 2.49 = High Competency), the qualitative interpretation indicates a </w:t>
      </w:r>
      <w:r w:rsidRPr="00345353">
        <w:rPr>
          <w:rStyle w:val="Strong"/>
          <w:rFonts w:ascii="Arial" w:hAnsi="Arial" w:cs="Arial"/>
          <w:b w:val="0"/>
          <w:bCs w:val="0"/>
        </w:rPr>
        <w:t>High Competency</w:t>
      </w:r>
      <w:r w:rsidRPr="00603DE7">
        <w:rPr>
          <w:rFonts w:ascii="Arial" w:hAnsi="Arial" w:cs="Arial"/>
        </w:rPr>
        <w:t xml:space="preserve"> in the English language among the participants.</w:t>
      </w:r>
    </w:p>
    <w:p w14:paraId="7BAA55AE" w14:textId="77777777" w:rsidR="00016C7B" w:rsidRDefault="00016C7B" w:rsidP="007B254A">
      <w:pPr>
        <w:pStyle w:val="NormalWeb"/>
        <w:spacing w:line="480" w:lineRule="auto"/>
        <w:ind w:firstLine="720"/>
        <w:jc w:val="both"/>
        <w:rPr>
          <w:rFonts w:ascii="Arial" w:hAnsi="Arial" w:cs="Arial"/>
        </w:rPr>
      </w:pPr>
    </w:p>
    <w:p w14:paraId="1308CD75" w14:textId="00FCC1FA" w:rsidR="007B254A" w:rsidRDefault="007B254A" w:rsidP="007B254A">
      <w:pPr>
        <w:pStyle w:val="NormalWeb"/>
        <w:spacing w:line="480" w:lineRule="auto"/>
        <w:ind w:firstLine="720"/>
        <w:jc w:val="both"/>
        <w:rPr>
          <w:rFonts w:ascii="Arial" w:hAnsi="Arial" w:cs="Arial"/>
        </w:rPr>
      </w:pPr>
      <w:r w:rsidRPr="00603DE7">
        <w:rPr>
          <w:rFonts w:ascii="Arial" w:hAnsi="Arial" w:cs="Arial"/>
        </w:rPr>
        <w:t xml:space="preserve">The mean score of 1.7200, positioned well within the "High Competency" range, signifies that on average, the students possess a strong command of the English language. The remarkably low standard deviation of 0.24519 further emphasizes this finding, demonstrating a high degree of consistency and homogeneity in proficiency levels across the respondent group. This suggests that the majority of students are performing at a similarly high level, with minimal variation in their English language skills. This uniformity in high performance is a crucial indicator of effective language acquisition within the cohort, reflecting a </w:t>
      </w:r>
      <w:r w:rsidRPr="00603DE7">
        <w:rPr>
          <w:rFonts w:ascii="Arial" w:hAnsi="Arial" w:cs="Arial"/>
        </w:rPr>
        <w:lastRenderedPageBreak/>
        <w:t>consistent success in language education within this specific group of respondents (Vergara &amp; Cruz, 2026).</w:t>
      </w:r>
    </w:p>
    <w:p w14:paraId="07AD1A19" w14:textId="77777777" w:rsidR="00016C7B" w:rsidRPr="00603DE7" w:rsidRDefault="00016C7B" w:rsidP="007B254A">
      <w:pPr>
        <w:pStyle w:val="NormalWeb"/>
        <w:spacing w:line="480" w:lineRule="auto"/>
        <w:ind w:firstLine="720"/>
        <w:jc w:val="both"/>
        <w:rPr>
          <w:rFonts w:ascii="Arial" w:hAnsi="Arial" w:cs="Arial"/>
        </w:rPr>
      </w:pPr>
    </w:p>
    <w:p w14:paraId="178551C2" w14:textId="6E0CDA48" w:rsidR="00016C7B" w:rsidRPr="00814D01" w:rsidRDefault="007B254A" w:rsidP="00814D01">
      <w:pPr>
        <w:pStyle w:val="NormalWeb"/>
        <w:spacing w:line="480" w:lineRule="auto"/>
        <w:jc w:val="both"/>
        <w:rPr>
          <w:rFonts w:ascii="Arial" w:hAnsi="Arial" w:cs="Arial"/>
        </w:rPr>
      </w:pPr>
      <w:r w:rsidRPr="00814D01">
        <w:rPr>
          <w:rFonts w:ascii="Arial" w:hAnsi="Arial" w:cs="Arial"/>
          <w:b/>
          <w:bCs/>
        </w:rPr>
        <w:t xml:space="preserve">Research Question 4. </w:t>
      </w:r>
      <w:r w:rsidRPr="00814D01">
        <w:rPr>
          <w:rFonts w:ascii="Arial" w:hAnsi="Arial" w:cs="Arial"/>
        </w:rPr>
        <w:t>Is there a significant difference on the level of influence of cultural background when data is classified according to ethnic group?</w:t>
      </w:r>
    </w:p>
    <w:p w14:paraId="565A110B" w14:textId="16CED31A" w:rsidR="007B254A" w:rsidRPr="00603DE7" w:rsidRDefault="007B254A" w:rsidP="007B254A">
      <w:pPr>
        <w:jc w:val="center"/>
        <w:rPr>
          <w:rFonts w:ascii="Arial" w:hAnsi="Arial" w:cs="Arial"/>
          <w:b/>
          <w:bCs/>
          <w:color w:val="000000" w:themeColor="text1"/>
          <w:sz w:val="24"/>
          <w:szCs w:val="24"/>
        </w:rPr>
      </w:pPr>
      <w:r w:rsidRPr="00603DE7">
        <w:rPr>
          <w:rFonts w:ascii="Arial" w:hAnsi="Arial" w:cs="Arial"/>
          <w:b/>
          <w:bCs/>
          <w:color w:val="000000" w:themeColor="text1"/>
          <w:sz w:val="24"/>
          <w:szCs w:val="24"/>
        </w:rPr>
        <w:t xml:space="preserve">Table 7. </w:t>
      </w:r>
      <w:r w:rsidRPr="00603DE7">
        <w:rPr>
          <w:rFonts w:ascii="Arial" w:hAnsi="Arial" w:cs="Arial"/>
          <w:sz w:val="24"/>
          <w:szCs w:val="24"/>
        </w:rPr>
        <w:t xml:space="preserve">Significant difference on the level of </w:t>
      </w:r>
      <w:r w:rsidRPr="00603DE7">
        <w:rPr>
          <w:rFonts w:ascii="Arial" w:hAnsi="Arial" w:cs="Arial"/>
          <w:sz w:val="26"/>
          <w:szCs w:val="26"/>
          <w:lang w:val="en-US"/>
        </w:rPr>
        <w:t>influence of cultural background when data is classified according to ethnic group</w:t>
      </w:r>
    </w:p>
    <w:tbl>
      <w:tblPr>
        <w:tblStyle w:val="TableGrid"/>
        <w:tblW w:w="0" w:type="auto"/>
        <w:tblLook w:val="04A0" w:firstRow="1" w:lastRow="0" w:firstColumn="1" w:lastColumn="0" w:noHBand="0" w:noVBand="1"/>
      </w:tblPr>
      <w:tblGrid>
        <w:gridCol w:w="2778"/>
        <w:gridCol w:w="1116"/>
        <w:gridCol w:w="1116"/>
        <w:gridCol w:w="1857"/>
        <w:gridCol w:w="1763"/>
      </w:tblGrid>
      <w:tr w:rsidR="007B254A" w:rsidRPr="00603DE7" w14:paraId="5DC9EFEB" w14:textId="77777777" w:rsidTr="003A28FA">
        <w:tc>
          <w:tcPr>
            <w:tcW w:w="2830" w:type="dxa"/>
          </w:tcPr>
          <w:p w14:paraId="584CBF6B" w14:textId="77777777" w:rsidR="007B254A" w:rsidRPr="00603DE7" w:rsidRDefault="007B254A" w:rsidP="003A28FA">
            <w:pPr>
              <w:jc w:val="both"/>
              <w:rPr>
                <w:rFonts w:ascii="Arial" w:hAnsi="Arial" w:cs="Arial"/>
                <w:b/>
                <w:bCs/>
                <w:sz w:val="24"/>
                <w:szCs w:val="24"/>
              </w:rPr>
            </w:pPr>
            <w:r w:rsidRPr="00603DE7">
              <w:rPr>
                <w:rFonts w:ascii="Arial" w:hAnsi="Arial" w:cs="Arial"/>
                <w:b/>
                <w:bCs/>
                <w:sz w:val="24"/>
                <w:szCs w:val="24"/>
              </w:rPr>
              <w:t>Difference According to Ethnic Group</w:t>
            </w:r>
          </w:p>
        </w:tc>
        <w:tc>
          <w:tcPr>
            <w:tcW w:w="1134" w:type="dxa"/>
          </w:tcPr>
          <w:p w14:paraId="13583F58"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H-Value</w:t>
            </w:r>
          </w:p>
        </w:tc>
        <w:tc>
          <w:tcPr>
            <w:tcW w:w="1134" w:type="dxa"/>
          </w:tcPr>
          <w:p w14:paraId="3B82D3C8"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p-Value</w:t>
            </w:r>
          </w:p>
        </w:tc>
        <w:tc>
          <w:tcPr>
            <w:tcW w:w="1901" w:type="dxa"/>
          </w:tcPr>
          <w:p w14:paraId="25037E11"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Decision on Ho</w:t>
            </w:r>
          </w:p>
        </w:tc>
        <w:tc>
          <w:tcPr>
            <w:tcW w:w="1631" w:type="dxa"/>
          </w:tcPr>
          <w:p w14:paraId="120826EC"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Interpretation</w:t>
            </w:r>
          </w:p>
        </w:tc>
      </w:tr>
      <w:tr w:rsidR="007B254A" w:rsidRPr="00603DE7" w14:paraId="100716F7" w14:textId="77777777" w:rsidTr="003A28FA">
        <w:tc>
          <w:tcPr>
            <w:tcW w:w="2830" w:type="dxa"/>
          </w:tcPr>
          <w:p w14:paraId="2705EF74" w14:textId="77777777" w:rsidR="007B254A" w:rsidRPr="00603DE7" w:rsidRDefault="007B254A" w:rsidP="003A28FA">
            <w:pPr>
              <w:jc w:val="both"/>
              <w:rPr>
                <w:rFonts w:ascii="Arial" w:hAnsi="Arial" w:cs="Arial"/>
                <w:b/>
                <w:bCs/>
                <w:sz w:val="24"/>
                <w:szCs w:val="24"/>
              </w:rPr>
            </w:pPr>
            <w:r w:rsidRPr="00603DE7">
              <w:rPr>
                <w:rStyle w:val="Strong"/>
                <w:rFonts w:ascii="Arial" w:hAnsi="Arial" w:cs="Arial"/>
                <w:sz w:val="24"/>
                <w:szCs w:val="24"/>
              </w:rPr>
              <w:t>Cultural Attitudes Towards the English Language</w:t>
            </w:r>
          </w:p>
        </w:tc>
        <w:tc>
          <w:tcPr>
            <w:tcW w:w="1134" w:type="dxa"/>
          </w:tcPr>
          <w:p w14:paraId="29BFE9E4" w14:textId="2040B1CF" w:rsidR="007B254A" w:rsidRPr="00603DE7" w:rsidRDefault="007B254A" w:rsidP="003A28FA">
            <w:pPr>
              <w:jc w:val="both"/>
              <w:rPr>
                <w:rFonts w:ascii="Arial" w:hAnsi="Arial" w:cs="Arial"/>
                <w:sz w:val="24"/>
                <w:szCs w:val="24"/>
              </w:rPr>
            </w:pPr>
            <w:r w:rsidRPr="00603DE7">
              <w:rPr>
                <w:rFonts w:ascii="Arial" w:hAnsi="Arial" w:cs="Arial"/>
                <w:sz w:val="24"/>
                <w:szCs w:val="24"/>
              </w:rPr>
              <w:t>3.1</w:t>
            </w:r>
            <w:r w:rsidR="00576991">
              <w:rPr>
                <w:rFonts w:ascii="Arial" w:hAnsi="Arial" w:cs="Arial"/>
                <w:sz w:val="24"/>
                <w:szCs w:val="24"/>
              </w:rPr>
              <w:t>0</w:t>
            </w:r>
          </w:p>
        </w:tc>
        <w:tc>
          <w:tcPr>
            <w:tcW w:w="1134" w:type="dxa"/>
          </w:tcPr>
          <w:p w14:paraId="427CA4DF" w14:textId="4AFCB322" w:rsidR="007B254A" w:rsidRPr="00603DE7" w:rsidRDefault="007B254A" w:rsidP="003A28FA">
            <w:pPr>
              <w:jc w:val="both"/>
              <w:rPr>
                <w:rFonts w:ascii="Arial" w:hAnsi="Arial" w:cs="Arial"/>
                <w:sz w:val="24"/>
                <w:szCs w:val="24"/>
              </w:rPr>
            </w:pPr>
            <w:r w:rsidRPr="00603DE7">
              <w:rPr>
                <w:rFonts w:ascii="Arial" w:hAnsi="Arial" w:cs="Arial"/>
                <w:sz w:val="24"/>
                <w:szCs w:val="24"/>
              </w:rPr>
              <w:t>0.68</w:t>
            </w:r>
          </w:p>
        </w:tc>
        <w:tc>
          <w:tcPr>
            <w:tcW w:w="1901" w:type="dxa"/>
          </w:tcPr>
          <w:p w14:paraId="42CDDF12" w14:textId="77777777" w:rsidR="007B254A" w:rsidRPr="00603DE7" w:rsidRDefault="007B254A" w:rsidP="003A28FA">
            <w:pPr>
              <w:jc w:val="both"/>
              <w:rPr>
                <w:rFonts w:ascii="Arial" w:hAnsi="Arial" w:cs="Arial"/>
                <w:sz w:val="24"/>
                <w:szCs w:val="24"/>
              </w:rPr>
            </w:pPr>
            <w:r w:rsidRPr="00603DE7">
              <w:rPr>
                <w:rFonts w:ascii="Arial" w:hAnsi="Arial" w:cs="Arial"/>
                <w:sz w:val="24"/>
                <w:szCs w:val="24"/>
              </w:rPr>
              <w:t>Fail to reject Ho</w:t>
            </w:r>
          </w:p>
        </w:tc>
        <w:tc>
          <w:tcPr>
            <w:tcW w:w="1631" w:type="dxa"/>
          </w:tcPr>
          <w:p w14:paraId="6EF38A21" w14:textId="77777777" w:rsidR="007B254A" w:rsidRPr="00603DE7" w:rsidRDefault="007B254A" w:rsidP="003A28FA">
            <w:pPr>
              <w:jc w:val="both"/>
              <w:rPr>
                <w:rFonts w:ascii="Arial" w:hAnsi="Arial" w:cs="Arial"/>
                <w:sz w:val="24"/>
                <w:szCs w:val="24"/>
              </w:rPr>
            </w:pPr>
            <w:r w:rsidRPr="00603DE7">
              <w:rPr>
                <w:rFonts w:ascii="Arial" w:hAnsi="Arial" w:cs="Arial"/>
                <w:sz w:val="24"/>
                <w:szCs w:val="24"/>
              </w:rPr>
              <w:t xml:space="preserve">Not Significant </w:t>
            </w:r>
          </w:p>
        </w:tc>
      </w:tr>
      <w:tr w:rsidR="007B254A" w:rsidRPr="00603DE7" w14:paraId="56F93726" w14:textId="77777777" w:rsidTr="003A28FA">
        <w:tc>
          <w:tcPr>
            <w:tcW w:w="2830" w:type="dxa"/>
          </w:tcPr>
          <w:p w14:paraId="7B08C8AF" w14:textId="77777777" w:rsidR="007B254A" w:rsidRPr="00603DE7" w:rsidRDefault="007B254A" w:rsidP="003A28FA">
            <w:pPr>
              <w:jc w:val="both"/>
              <w:rPr>
                <w:rFonts w:ascii="Arial" w:hAnsi="Arial" w:cs="Arial"/>
                <w:b/>
                <w:bCs/>
                <w:sz w:val="24"/>
                <w:szCs w:val="24"/>
              </w:rPr>
            </w:pPr>
            <w:r w:rsidRPr="00603DE7">
              <w:rPr>
                <w:rStyle w:val="Strong"/>
                <w:rFonts w:ascii="Arial" w:hAnsi="Arial" w:cs="Arial"/>
                <w:sz w:val="24"/>
                <w:szCs w:val="24"/>
              </w:rPr>
              <w:t>Language Use in Family and Community</w:t>
            </w:r>
          </w:p>
        </w:tc>
        <w:tc>
          <w:tcPr>
            <w:tcW w:w="1134" w:type="dxa"/>
          </w:tcPr>
          <w:p w14:paraId="1B07E24E" w14:textId="6CF21ED9" w:rsidR="007B254A" w:rsidRPr="00603DE7" w:rsidRDefault="007B254A" w:rsidP="003A28FA">
            <w:pPr>
              <w:jc w:val="both"/>
              <w:rPr>
                <w:rFonts w:ascii="Arial" w:hAnsi="Arial" w:cs="Arial"/>
                <w:sz w:val="24"/>
                <w:szCs w:val="24"/>
              </w:rPr>
            </w:pPr>
            <w:r w:rsidRPr="00603DE7">
              <w:rPr>
                <w:rFonts w:ascii="Arial" w:hAnsi="Arial" w:cs="Arial"/>
                <w:sz w:val="24"/>
                <w:szCs w:val="24"/>
              </w:rPr>
              <w:t>9.80</w:t>
            </w:r>
          </w:p>
        </w:tc>
        <w:tc>
          <w:tcPr>
            <w:tcW w:w="1134" w:type="dxa"/>
          </w:tcPr>
          <w:p w14:paraId="18818036" w14:textId="5B7108C6" w:rsidR="007B254A" w:rsidRPr="00603DE7" w:rsidRDefault="007B254A" w:rsidP="003A28FA">
            <w:pPr>
              <w:jc w:val="both"/>
              <w:rPr>
                <w:rFonts w:ascii="Arial" w:hAnsi="Arial" w:cs="Arial"/>
                <w:sz w:val="24"/>
                <w:szCs w:val="24"/>
              </w:rPr>
            </w:pPr>
            <w:r w:rsidRPr="00603DE7">
              <w:rPr>
                <w:rFonts w:ascii="Arial" w:hAnsi="Arial" w:cs="Arial"/>
                <w:sz w:val="24"/>
                <w:szCs w:val="24"/>
              </w:rPr>
              <w:t>0.08</w:t>
            </w:r>
          </w:p>
        </w:tc>
        <w:tc>
          <w:tcPr>
            <w:tcW w:w="1901" w:type="dxa"/>
          </w:tcPr>
          <w:p w14:paraId="3B206219" w14:textId="77777777" w:rsidR="007B254A" w:rsidRPr="00603DE7" w:rsidRDefault="007B254A" w:rsidP="003A28FA">
            <w:pPr>
              <w:jc w:val="both"/>
              <w:rPr>
                <w:rFonts w:ascii="Arial" w:hAnsi="Arial" w:cs="Arial"/>
                <w:sz w:val="24"/>
                <w:szCs w:val="24"/>
              </w:rPr>
            </w:pPr>
            <w:r w:rsidRPr="00603DE7">
              <w:rPr>
                <w:rFonts w:ascii="Arial" w:hAnsi="Arial" w:cs="Arial"/>
                <w:sz w:val="24"/>
                <w:szCs w:val="24"/>
              </w:rPr>
              <w:t>Fail to reject Ho</w:t>
            </w:r>
          </w:p>
        </w:tc>
        <w:tc>
          <w:tcPr>
            <w:tcW w:w="1631" w:type="dxa"/>
          </w:tcPr>
          <w:p w14:paraId="646021B0" w14:textId="77777777" w:rsidR="007B254A" w:rsidRPr="00603DE7" w:rsidRDefault="007B254A" w:rsidP="003A28FA">
            <w:pPr>
              <w:jc w:val="both"/>
              <w:rPr>
                <w:rFonts w:ascii="Arial" w:hAnsi="Arial" w:cs="Arial"/>
                <w:sz w:val="24"/>
                <w:szCs w:val="24"/>
              </w:rPr>
            </w:pPr>
            <w:r w:rsidRPr="00603DE7">
              <w:rPr>
                <w:rFonts w:ascii="Arial" w:hAnsi="Arial" w:cs="Arial"/>
                <w:sz w:val="24"/>
                <w:szCs w:val="24"/>
              </w:rPr>
              <w:t xml:space="preserve">Not Significant </w:t>
            </w:r>
          </w:p>
        </w:tc>
      </w:tr>
      <w:tr w:rsidR="007B254A" w:rsidRPr="00603DE7" w14:paraId="1775D287" w14:textId="77777777" w:rsidTr="003A28FA">
        <w:tc>
          <w:tcPr>
            <w:tcW w:w="2830" w:type="dxa"/>
          </w:tcPr>
          <w:p w14:paraId="31C5A152" w14:textId="77777777" w:rsidR="007B254A" w:rsidRPr="00603DE7" w:rsidRDefault="007B254A" w:rsidP="003A28FA">
            <w:pPr>
              <w:jc w:val="both"/>
              <w:rPr>
                <w:rFonts w:ascii="Arial" w:hAnsi="Arial" w:cs="Arial"/>
                <w:b/>
                <w:bCs/>
                <w:sz w:val="24"/>
                <w:szCs w:val="24"/>
              </w:rPr>
            </w:pPr>
            <w:r w:rsidRPr="00603DE7">
              <w:rPr>
                <w:rStyle w:val="Strong"/>
                <w:rFonts w:ascii="Arial" w:hAnsi="Arial" w:cs="Arial"/>
                <w:sz w:val="24"/>
                <w:szCs w:val="24"/>
              </w:rPr>
              <w:t>Cultural Communication Styles and Norms</w:t>
            </w:r>
          </w:p>
        </w:tc>
        <w:tc>
          <w:tcPr>
            <w:tcW w:w="1134" w:type="dxa"/>
          </w:tcPr>
          <w:p w14:paraId="05CA8B94" w14:textId="291C83DA" w:rsidR="007B254A" w:rsidRPr="00603DE7" w:rsidRDefault="007B254A" w:rsidP="003A28FA">
            <w:pPr>
              <w:jc w:val="both"/>
              <w:rPr>
                <w:rFonts w:ascii="Arial" w:hAnsi="Arial" w:cs="Arial"/>
                <w:sz w:val="24"/>
                <w:szCs w:val="24"/>
              </w:rPr>
            </w:pPr>
            <w:r w:rsidRPr="00603DE7">
              <w:rPr>
                <w:rFonts w:ascii="Arial" w:hAnsi="Arial" w:cs="Arial"/>
                <w:sz w:val="24"/>
                <w:szCs w:val="24"/>
              </w:rPr>
              <w:t>10.71</w:t>
            </w:r>
          </w:p>
        </w:tc>
        <w:tc>
          <w:tcPr>
            <w:tcW w:w="1134" w:type="dxa"/>
          </w:tcPr>
          <w:p w14:paraId="46595680" w14:textId="1A6A8393" w:rsidR="007B254A" w:rsidRPr="00603DE7" w:rsidRDefault="007B254A" w:rsidP="003A28FA">
            <w:pPr>
              <w:jc w:val="both"/>
              <w:rPr>
                <w:rFonts w:ascii="Arial" w:hAnsi="Arial" w:cs="Arial"/>
                <w:sz w:val="24"/>
                <w:szCs w:val="24"/>
              </w:rPr>
            </w:pPr>
            <w:r w:rsidRPr="00603DE7">
              <w:rPr>
                <w:rFonts w:ascii="Arial" w:hAnsi="Arial" w:cs="Arial"/>
                <w:sz w:val="24"/>
                <w:szCs w:val="24"/>
              </w:rPr>
              <w:t>0.05</w:t>
            </w:r>
          </w:p>
        </w:tc>
        <w:tc>
          <w:tcPr>
            <w:tcW w:w="1901" w:type="dxa"/>
          </w:tcPr>
          <w:p w14:paraId="6C584D01" w14:textId="77777777" w:rsidR="007B254A" w:rsidRPr="00603DE7" w:rsidRDefault="007B254A" w:rsidP="003A28FA">
            <w:pPr>
              <w:jc w:val="both"/>
              <w:rPr>
                <w:rFonts w:ascii="Arial" w:hAnsi="Arial" w:cs="Arial"/>
                <w:sz w:val="24"/>
                <w:szCs w:val="24"/>
              </w:rPr>
            </w:pPr>
            <w:r w:rsidRPr="00603DE7">
              <w:rPr>
                <w:rFonts w:ascii="Arial" w:hAnsi="Arial" w:cs="Arial"/>
                <w:sz w:val="24"/>
                <w:szCs w:val="24"/>
              </w:rPr>
              <w:t>Fail to reject Ho</w:t>
            </w:r>
          </w:p>
        </w:tc>
        <w:tc>
          <w:tcPr>
            <w:tcW w:w="1631" w:type="dxa"/>
          </w:tcPr>
          <w:p w14:paraId="128F1DC5" w14:textId="77777777" w:rsidR="007B254A" w:rsidRPr="00603DE7" w:rsidRDefault="007B254A" w:rsidP="003A28FA">
            <w:pPr>
              <w:jc w:val="both"/>
              <w:rPr>
                <w:rFonts w:ascii="Arial" w:hAnsi="Arial" w:cs="Arial"/>
                <w:sz w:val="24"/>
                <w:szCs w:val="24"/>
              </w:rPr>
            </w:pPr>
            <w:r w:rsidRPr="00603DE7">
              <w:rPr>
                <w:rFonts w:ascii="Arial" w:hAnsi="Arial" w:cs="Arial"/>
                <w:sz w:val="24"/>
                <w:szCs w:val="24"/>
              </w:rPr>
              <w:t xml:space="preserve">Not Significant </w:t>
            </w:r>
          </w:p>
        </w:tc>
      </w:tr>
      <w:tr w:rsidR="007B254A" w:rsidRPr="00603DE7" w14:paraId="67731877" w14:textId="77777777" w:rsidTr="003A28FA">
        <w:tc>
          <w:tcPr>
            <w:tcW w:w="2830" w:type="dxa"/>
            <w:vAlign w:val="center"/>
          </w:tcPr>
          <w:p w14:paraId="1E1A5538" w14:textId="77777777" w:rsidR="007B254A" w:rsidRPr="00603DE7" w:rsidRDefault="007B254A" w:rsidP="003A28FA">
            <w:pPr>
              <w:jc w:val="both"/>
              <w:rPr>
                <w:rFonts w:ascii="Arial" w:hAnsi="Arial" w:cs="Arial"/>
                <w:b/>
                <w:bCs/>
                <w:sz w:val="24"/>
                <w:szCs w:val="24"/>
                <w:lang w:val="en-US"/>
              </w:rPr>
            </w:pPr>
            <w:r w:rsidRPr="00603DE7">
              <w:rPr>
                <w:rFonts w:ascii="Arial" w:hAnsi="Arial" w:cs="Arial"/>
                <w:b/>
                <w:bCs/>
                <w:sz w:val="24"/>
                <w:szCs w:val="24"/>
                <w:lang w:val="en-US"/>
              </w:rPr>
              <w:t>Influence of Cultural Backgrounds (Overall)</w:t>
            </w:r>
          </w:p>
          <w:p w14:paraId="73440674" w14:textId="77777777" w:rsidR="007B254A" w:rsidRPr="00603DE7" w:rsidRDefault="007B254A" w:rsidP="003A28FA">
            <w:pPr>
              <w:jc w:val="both"/>
              <w:rPr>
                <w:rFonts w:ascii="Arial" w:hAnsi="Arial" w:cs="Arial"/>
                <w:b/>
                <w:bCs/>
                <w:sz w:val="24"/>
                <w:szCs w:val="24"/>
              </w:rPr>
            </w:pPr>
          </w:p>
        </w:tc>
        <w:tc>
          <w:tcPr>
            <w:tcW w:w="1134" w:type="dxa"/>
          </w:tcPr>
          <w:p w14:paraId="13B88A6D" w14:textId="45FB0BB3" w:rsidR="007B254A" w:rsidRPr="00603DE7" w:rsidRDefault="007B254A" w:rsidP="003A28FA">
            <w:pPr>
              <w:jc w:val="both"/>
              <w:rPr>
                <w:rFonts w:ascii="Arial" w:hAnsi="Arial" w:cs="Arial"/>
                <w:sz w:val="24"/>
                <w:szCs w:val="24"/>
              </w:rPr>
            </w:pPr>
            <w:r w:rsidRPr="00603DE7">
              <w:rPr>
                <w:rFonts w:ascii="Arial" w:hAnsi="Arial" w:cs="Arial"/>
                <w:sz w:val="24"/>
                <w:szCs w:val="24"/>
              </w:rPr>
              <w:t>7.50</w:t>
            </w:r>
          </w:p>
        </w:tc>
        <w:tc>
          <w:tcPr>
            <w:tcW w:w="1134" w:type="dxa"/>
          </w:tcPr>
          <w:p w14:paraId="29A33BDC" w14:textId="03466A9C" w:rsidR="007B254A" w:rsidRPr="00603DE7" w:rsidRDefault="007B254A" w:rsidP="003A28FA">
            <w:pPr>
              <w:jc w:val="both"/>
              <w:rPr>
                <w:rFonts w:ascii="Arial" w:hAnsi="Arial" w:cs="Arial"/>
                <w:sz w:val="24"/>
                <w:szCs w:val="24"/>
              </w:rPr>
            </w:pPr>
            <w:r w:rsidRPr="00603DE7">
              <w:rPr>
                <w:rFonts w:ascii="Arial" w:hAnsi="Arial" w:cs="Arial"/>
                <w:sz w:val="24"/>
                <w:szCs w:val="24"/>
              </w:rPr>
              <w:t>0.18</w:t>
            </w:r>
          </w:p>
        </w:tc>
        <w:tc>
          <w:tcPr>
            <w:tcW w:w="1901" w:type="dxa"/>
          </w:tcPr>
          <w:p w14:paraId="763C2C9A" w14:textId="77777777" w:rsidR="007B254A" w:rsidRPr="00603DE7" w:rsidRDefault="007B254A" w:rsidP="003A28FA">
            <w:pPr>
              <w:jc w:val="both"/>
              <w:rPr>
                <w:rFonts w:ascii="Arial" w:hAnsi="Arial" w:cs="Arial"/>
                <w:sz w:val="24"/>
                <w:szCs w:val="24"/>
              </w:rPr>
            </w:pPr>
            <w:r w:rsidRPr="00603DE7">
              <w:rPr>
                <w:rFonts w:ascii="Arial" w:hAnsi="Arial" w:cs="Arial"/>
                <w:sz w:val="24"/>
                <w:szCs w:val="24"/>
              </w:rPr>
              <w:t>Fail to reject Ho</w:t>
            </w:r>
          </w:p>
        </w:tc>
        <w:tc>
          <w:tcPr>
            <w:tcW w:w="1631" w:type="dxa"/>
          </w:tcPr>
          <w:p w14:paraId="7D880D4C" w14:textId="77777777" w:rsidR="007B254A" w:rsidRPr="00603DE7" w:rsidRDefault="007B254A" w:rsidP="003A28FA">
            <w:pPr>
              <w:jc w:val="both"/>
              <w:rPr>
                <w:rFonts w:ascii="Arial" w:hAnsi="Arial" w:cs="Arial"/>
                <w:sz w:val="24"/>
                <w:szCs w:val="24"/>
              </w:rPr>
            </w:pPr>
            <w:r w:rsidRPr="00603DE7">
              <w:rPr>
                <w:rFonts w:ascii="Arial" w:hAnsi="Arial" w:cs="Arial"/>
                <w:sz w:val="24"/>
                <w:szCs w:val="24"/>
              </w:rPr>
              <w:t xml:space="preserve">Not Significant </w:t>
            </w:r>
          </w:p>
        </w:tc>
      </w:tr>
    </w:tbl>
    <w:p w14:paraId="457E70CF" w14:textId="77777777" w:rsidR="007B254A" w:rsidRPr="00603DE7" w:rsidRDefault="007B254A" w:rsidP="007B254A">
      <w:pPr>
        <w:pStyle w:val="NormalWeb"/>
        <w:spacing w:line="480" w:lineRule="auto"/>
        <w:jc w:val="both"/>
        <w:rPr>
          <w:rFonts w:ascii="Arial" w:hAnsi="Arial" w:cs="Arial"/>
        </w:rPr>
      </w:pPr>
      <w:r w:rsidRPr="00603DE7">
        <w:rPr>
          <w:rFonts w:ascii="Arial" w:hAnsi="Arial" w:cs="Arial"/>
        </w:rPr>
        <w:tab/>
        <w:t xml:space="preserve">The results, as presented in the table 7, consistently indicate that there is no statistically significant difference across ethnic groups for any of the measured variables. For all categories—Cultural Attitudes Towards the English Language (p-value = 0.685), Language Use in Family and Community (p-value = 0.081), Cultural Communication Styles and Norms (p-value = 0.057), and the overall Influence of Cultural Backgrounds (p-value = 0.186)—the p-values are greater than the conventional alpha level of 0.05. Consequently, the null hypothesis (Ho), </w:t>
      </w:r>
      <w:r w:rsidRPr="00603DE7">
        <w:rPr>
          <w:rFonts w:ascii="Arial" w:hAnsi="Arial" w:cs="Arial"/>
        </w:rPr>
        <w:lastRenderedPageBreak/>
        <w:t>which posits no significant difference, is failed to be rejected in all cases. This leads to the interpretation that differences based on ethnic group are "Not Significant."</w:t>
      </w:r>
    </w:p>
    <w:p w14:paraId="002F6B27" w14:textId="77777777" w:rsidR="00016C7B" w:rsidRDefault="007B254A" w:rsidP="007B254A">
      <w:pPr>
        <w:pStyle w:val="NormalWeb"/>
        <w:spacing w:line="480" w:lineRule="auto"/>
        <w:jc w:val="both"/>
        <w:rPr>
          <w:rFonts w:ascii="Arial" w:hAnsi="Arial" w:cs="Arial"/>
        </w:rPr>
      </w:pPr>
      <w:r w:rsidRPr="00603DE7">
        <w:rPr>
          <w:rFonts w:ascii="Arial" w:hAnsi="Arial" w:cs="Arial"/>
        </w:rPr>
        <w:tab/>
      </w:r>
    </w:p>
    <w:p w14:paraId="7420E26C" w14:textId="5B658560" w:rsidR="00016C7B" w:rsidRDefault="007B254A" w:rsidP="00016C7B">
      <w:pPr>
        <w:pStyle w:val="NormalWeb"/>
        <w:spacing w:line="480" w:lineRule="auto"/>
        <w:ind w:firstLine="720"/>
        <w:jc w:val="both"/>
        <w:rPr>
          <w:rFonts w:ascii="Arial" w:hAnsi="Arial" w:cs="Arial"/>
        </w:rPr>
      </w:pPr>
      <w:r w:rsidRPr="00603DE7">
        <w:rPr>
          <w:rFonts w:ascii="Arial" w:hAnsi="Arial" w:cs="Arial"/>
        </w:rPr>
        <w:t>Consequently, the null hypothesis (Ho), which posits no significant difference, is failed to be rejected in all cases. This leads to the interpretation that differences based on ethnic group are "Not Significant." This finding suggests that despite the varied ethnolinguistic backgrounds of the respondents, their English language competency and the influence of their cultural background on it do not significantly differ based on their specific ethnic affiliation within the context of this study. This could be attributed to widespread educational policies and shared societal motivations that tend to standardize English language outcomes across diverse groups in the Philippines (Magno &amp; Reyes, 2025; Delos Santos &amp; Reyes, 2024).</w:t>
      </w:r>
    </w:p>
    <w:p w14:paraId="60BA8E76" w14:textId="6FF835DB" w:rsidR="00B17033" w:rsidRDefault="00B17033" w:rsidP="00016C7B">
      <w:pPr>
        <w:pStyle w:val="NormalWeb"/>
        <w:spacing w:line="480" w:lineRule="auto"/>
        <w:ind w:firstLine="720"/>
        <w:jc w:val="both"/>
        <w:rPr>
          <w:rFonts w:ascii="Arial" w:hAnsi="Arial" w:cs="Arial"/>
        </w:rPr>
      </w:pPr>
    </w:p>
    <w:p w14:paraId="20370F77" w14:textId="7B591A46" w:rsidR="00B17033" w:rsidRDefault="00B17033" w:rsidP="00016C7B">
      <w:pPr>
        <w:pStyle w:val="NormalWeb"/>
        <w:spacing w:line="480" w:lineRule="auto"/>
        <w:ind w:firstLine="720"/>
        <w:jc w:val="both"/>
        <w:rPr>
          <w:rFonts w:ascii="Arial" w:hAnsi="Arial" w:cs="Arial"/>
        </w:rPr>
      </w:pPr>
    </w:p>
    <w:p w14:paraId="2451EBAA" w14:textId="75CA9286" w:rsidR="00B17033" w:rsidRDefault="00B17033" w:rsidP="00016C7B">
      <w:pPr>
        <w:pStyle w:val="NormalWeb"/>
        <w:spacing w:line="480" w:lineRule="auto"/>
        <w:ind w:firstLine="720"/>
        <w:jc w:val="both"/>
        <w:rPr>
          <w:rFonts w:ascii="Arial" w:hAnsi="Arial" w:cs="Arial"/>
        </w:rPr>
      </w:pPr>
    </w:p>
    <w:p w14:paraId="7764209A" w14:textId="5743B2F3" w:rsidR="00B17033" w:rsidRDefault="00B17033" w:rsidP="00016C7B">
      <w:pPr>
        <w:pStyle w:val="NormalWeb"/>
        <w:spacing w:line="480" w:lineRule="auto"/>
        <w:ind w:firstLine="720"/>
        <w:jc w:val="both"/>
        <w:rPr>
          <w:rFonts w:ascii="Arial" w:hAnsi="Arial" w:cs="Arial"/>
        </w:rPr>
      </w:pPr>
    </w:p>
    <w:p w14:paraId="5B34E99F" w14:textId="77777777" w:rsidR="00B17033" w:rsidRPr="00603DE7" w:rsidRDefault="00B17033" w:rsidP="00016C7B">
      <w:pPr>
        <w:pStyle w:val="NormalWeb"/>
        <w:spacing w:line="480" w:lineRule="auto"/>
        <w:ind w:firstLine="720"/>
        <w:jc w:val="both"/>
        <w:rPr>
          <w:rFonts w:ascii="Arial" w:hAnsi="Arial" w:cs="Arial"/>
        </w:rPr>
      </w:pPr>
    </w:p>
    <w:p w14:paraId="785B89CA" w14:textId="77777777" w:rsidR="007B254A" w:rsidRDefault="007B254A" w:rsidP="00016C7B">
      <w:pPr>
        <w:spacing w:line="480" w:lineRule="auto"/>
        <w:rPr>
          <w:rFonts w:ascii="Arial" w:hAnsi="Arial" w:cs="Arial"/>
          <w:i/>
          <w:iCs/>
          <w:sz w:val="24"/>
          <w:szCs w:val="24"/>
          <w:lang w:val="en-US"/>
        </w:rPr>
      </w:pPr>
      <w:r w:rsidRPr="00603DE7">
        <w:rPr>
          <w:rFonts w:ascii="Arial" w:hAnsi="Arial" w:cs="Arial"/>
          <w:b/>
          <w:bCs/>
          <w:sz w:val="24"/>
          <w:szCs w:val="24"/>
          <w:lang w:val="en-US"/>
        </w:rPr>
        <w:lastRenderedPageBreak/>
        <w:t>Research Question 5.</w:t>
      </w:r>
      <w:r w:rsidRPr="00603DE7">
        <w:rPr>
          <w:rFonts w:ascii="Arial" w:hAnsi="Arial" w:cs="Arial"/>
          <w:sz w:val="24"/>
          <w:szCs w:val="24"/>
          <w:lang w:val="en-US"/>
        </w:rPr>
        <w:t xml:space="preserve"> </w:t>
      </w:r>
      <w:r w:rsidRPr="00814D01">
        <w:rPr>
          <w:rFonts w:ascii="Arial" w:hAnsi="Arial" w:cs="Arial"/>
          <w:sz w:val="24"/>
          <w:szCs w:val="24"/>
          <w:lang w:val="en-US"/>
        </w:rPr>
        <w:t xml:space="preserve">Is there a significant difference </w:t>
      </w:r>
      <w:bookmarkStart w:id="9" w:name="_Hlk228891956"/>
      <w:r w:rsidRPr="00814D01">
        <w:rPr>
          <w:rFonts w:ascii="Arial" w:hAnsi="Arial" w:cs="Arial"/>
          <w:sz w:val="24"/>
          <w:szCs w:val="24"/>
          <w:lang w:val="en-US"/>
        </w:rPr>
        <w:t>on the English Language Competency of the respondents when data is classified according to ethnic groups?</w:t>
      </w:r>
      <w:bookmarkEnd w:id="9"/>
    </w:p>
    <w:p w14:paraId="5BD325A4" w14:textId="77777777" w:rsidR="00016C7B" w:rsidRPr="00603DE7" w:rsidRDefault="00016C7B" w:rsidP="007B254A">
      <w:pPr>
        <w:rPr>
          <w:rFonts w:ascii="Arial" w:hAnsi="Arial" w:cs="Arial"/>
          <w:i/>
          <w:iCs/>
          <w:sz w:val="24"/>
          <w:szCs w:val="24"/>
          <w:lang w:val="en-US"/>
        </w:rPr>
      </w:pPr>
    </w:p>
    <w:p w14:paraId="6AC2094F" w14:textId="77777777" w:rsidR="007B254A" w:rsidRPr="00603DE7" w:rsidRDefault="007B254A" w:rsidP="007B254A">
      <w:pPr>
        <w:jc w:val="center"/>
        <w:rPr>
          <w:rFonts w:ascii="Arial" w:hAnsi="Arial" w:cs="Arial"/>
          <w:b/>
          <w:bCs/>
          <w:color w:val="000000" w:themeColor="text1"/>
          <w:sz w:val="24"/>
          <w:szCs w:val="24"/>
        </w:rPr>
      </w:pPr>
      <w:r w:rsidRPr="00603DE7">
        <w:rPr>
          <w:rFonts w:ascii="Arial" w:hAnsi="Arial" w:cs="Arial"/>
          <w:b/>
          <w:bCs/>
          <w:color w:val="000000" w:themeColor="text1"/>
          <w:sz w:val="24"/>
          <w:szCs w:val="24"/>
        </w:rPr>
        <w:t xml:space="preserve">Table 8. </w:t>
      </w:r>
      <w:r w:rsidRPr="00603DE7">
        <w:rPr>
          <w:rFonts w:ascii="Arial" w:hAnsi="Arial" w:cs="Arial"/>
          <w:sz w:val="24"/>
          <w:szCs w:val="24"/>
          <w:lang w:val="en-US"/>
        </w:rPr>
        <w:t>Significant difference on the English Language Competency of the respondents when data is classified according to ethnic groups</w:t>
      </w:r>
    </w:p>
    <w:tbl>
      <w:tblPr>
        <w:tblStyle w:val="TableGrid"/>
        <w:tblW w:w="0" w:type="auto"/>
        <w:tblLook w:val="04A0" w:firstRow="1" w:lastRow="0" w:firstColumn="1" w:lastColumn="0" w:noHBand="0" w:noVBand="1"/>
      </w:tblPr>
      <w:tblGrid>
        <w:gridCol w:w="2764"/>
        <w:gridCol w:w="1119"/>
        <w:gridCol w:w="1119"/>
        <w:gridCol w:w="1865"/>
        <w:gridCol w:w="1763"/>
      </w:tblGrid>
      <w:tr w:rsidR="007B254A" w:rsidRPr="00603DE7" w14:paraId="1C001DF9" w14:textId="77777777" w:rsidTr="003A28FA">
        <w:tc>
          <w:tcPr>
            <w:tcW w:w="2830" w:type="dxa"/>
          </w:tcPr>
          <w:p w14:paraId="30EC1083"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Difference According to Ethnic Group</w:t>
            </w:r>
          </w:p>
        </w:tc>
        <w:tc>
          <w:tcPr>
            <w:tcW w:w="1134" w:type="dxa"/>
          </w:tcPr>
          <w:p w14:paraId="6B42523F"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H-Value</w:t>
            </w:r>
          </w:p>
        </w:tc>
        <w:tc>
          <w:tcPr>
            <w:tcW w:w="1134" w:type="dxa"/>
          </w:tcPr>
          <w:p w14:paraId="6A5A20DD"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p-Value</w:t>
            </w:r>
          </w:p>
        </w:tc>
        <w:tc>
          <w:tcPr>
            <w:tcW w:w="1901" w:type="dxa"/>
          </w:tcPr>
          <w:p w14:paraId="1EABA05E"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Decision on Ho</w:t>
            </w:r>
          </w:p>
        </w:tc>
        <w:tc>
          <w:tcPr>
            <w:tcW w:w="1763" w:type="dxa"/>
          </w:tcPr>
          <w:p w14:paraId="39340712"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Interpretation</w:t>
            </w:r>
          </w:p>
        </w:tc>
      </w:tr>
      <w:tr w:rsidR="007B254A" w:rsidRPr="00603DE7" w14:paraId="3B5B2E50" w14:textId="77777777" w:rsidTr="003A28FA">
        <w:tc>
          <w:tcPr>
            <w:tcW w:w="2830" w:type="dxa"/>
          </w:tcPr>
          <w:p w14:paraId="4B8AAA87" w14:textId="77777777" w:rsidR="007B254A" w:rsidRPr="00603DE7" w:rsidRDefault="007B254A" w:rsidP="003A28FA">
            <w:pPr>
              <w:jc w:val="both"/>
              <w:rPr>
                <w:rFonts w:ascii="Arial" w:hAnsi="Arial" w:cs="Arial"/>
                <w:b/>
                <w:bCs/>
                <w:sz w:val="24"/>
                <w:szCs w:val="24"/>
              </w:rPr>
            </w:pPr>
            <w:r w:rsidRPr="00603DE7">
              <w:rPr>
                <w:rFonts w:ascii="Arial" w:hAnsi="Arial" w:cs="Arial"/>
                <w:sz w:val="24"/>
                <w:szCs w:val="24"/>
                <w:lang w:val="en-US"/>
              </w:rPr>
              <w:t>English Language Competency</w:t>
            </w:r>
          </w:p>
        </w:tc>
        <w:tc>
          <w:tcPr>
            <w:tcW w:w="1134" w:type="dxa"/>
          </w:tcPr>
          <w:p w14:paraId="21BCEB6A" w14:textId="3F748BBC" w:rsidR="007B254A" w:rsidRPr="00603DE7" w:rsidRDefault="007B254A" w:rsidP="003A28FA">
            <w:pPr>
              <w:jc w:val="both"/>
              <w:rPr>
                <w:rFonts w:ascii="Arial" w:hAnsi="Arial" w:cs="Arial"/>
                <w:sz w:val="24"/>
                <w:szCs w:val="24"/>
              </w:rPr>
            </w:pPr>
            <w:r w:rsidRPr="00603DE7">
              <w:rPr>
                <w:rFonts w:ascii="Arial" w:hAnsi="Arial" w:cs="Arial"/>
                <w:sz w:val="24"/>
                <w:szCs w:val="24"/>
              </w:rPr>
              <w:t>7.41</w:t>
            </w:r>
          </w:p>
        </w:tc>
        <w:tc>
          <w:tcPr>
            <w:tcW w:w="1134" w:type="dxa"/>
          </w:tcPr>
          <w:p w14:paraId="67A00A56" w14:textId="75217374" w:rsidR="007B254A" w:rsidRPr="00603DE7" w:rsidRDefault="007B254A" w:rsidP="003A28FA">
            <w:pPr>
              <w:jc w:val="both"/>
              <w:rPr>
                <w:rFonts w:ascii="Arial" w:hAnsi="Arial" w:cs="Arial"/>
                <w:sz w:val="24"/>
                <w:szCs w:val="24"/>
              </w:rPr>
            </w:pPr>
            <w:r w:rsidRPr="00603DE7">
              <w:rPr>
                <w:rFonts w:ascii="Arial" w:hAnsi="Arial" w:cs="Arial"/>
                <w:sz w:val="24"/>
                <w:szCs w:val="24"/>
              </w:rPr>
              <w:t>0.19</w:t>
            </w:r>
          </w:p>
        </w:tc>
        <w:tc>
          <w:tcPr>
            <w:tcW w:w="1901" w:type="dxa"/>
          </w:tcPr>
          <w:p w14:paraId="01B9745D" w14:textId="77777777" w:rsidR="007B254A" w:rsidRPr="00603DE7" w:rsidRDefault="007B254A" w:rsidP="003A28FA">
            <w:pPr>
              <w:jc w:val="both"/>
              <w:rPr>
                <w:rFonts w:ascii="Arial" w:hAnsi="Arial" w:cs="Arial"/>
                <w:sz w:val="24"/>
                <w:szCs w:val="24"/>
              </w:rPr>
            </w:pPr>
            <w:r w:rsidRPr="00603DE7">
              <w:rPr>
                <w:rFonts w:ascii="Arial" w:hAnsi="Arial" w:cs="Arial"/>
                <w:sz w:val="24"/>
                <w:szCs w:val="24"/>
              </w:rPr>
              <w:t>Fail to reject Ho</w:t>
            </w:r>
          </w:p>
        </w:tc>
        <w:tc>
          <w:tcPr>
            <w:tcW w:w="1763" w:type="dxa"/>
          </w:tcPr>
          <w:p w14:paraId="42B1D593" w14:textId="77777777" w:rsidR="007B254A" w:rsidRPr="00603DE7" w:rsidRDefault="007B254A" w:rsidP="003A28FA">
            <w:pPr>
              <w:jc w:val="both"/>
              <w:rPr>
                <w:rFonts w:ascii="Arial" w:hAnsi="Arial" w:cs="Arial"/>
                <w:sz w:val="24"/>
                <w:szCs w:val="24"/>
              </w:rPr>
            </w:pPr>
            <w:r w:rsidRPr="00603DE7">
              <w:rPr>
                <w:rFonts w:ascii="Arial" w:hAnsi="Arial" w:cs="Arial"/>
                <w:sz w:val="24"/>
                <w:szCs w:val="24"/>
              </w:rPr>
              <w:t xml:space="preserve">Not Significant </w:t>
            </w:r>
          </w:p>
        </w:tc>
      </w:tr>
    </w:tbl>
    <w:p w14:paraId="64C20434" w14:textId="77777777" w:rsidR="00016C7B" w:rsidRDefault="00016C7B" w:rsidP="00016C7B">
      <w:pPr>
        <w:spacing w:before="240" w:after="0" w:line="480" w:lineRule="auto"/>
        <w:ind w:firstLine="720"/>
        <w:jc w:val="both"/>
        <w:rPr>
          <w:rFonts w:ascii="Arial" w:hAnsi="Arial" w:cs="Arial"/>
          <w:sz w:val="24"/>
          <w:szCs w:val="24"/>
        </w:rPr>
      </w:pPr>
    </w:p>
    <w:p w14:paraId="340C8F9A" w14:textId="4A02B40C" w:rsidR="007B254A" w:rsidRPr="00603DE7" w:rsidRDefault="007B254A" w:rsidP="00016C7B">
      <w:pPr>
        <w:spacing w:before="240" w:after="0" w:line="480" w:lineRule="auto"/>
        <w:ind w:firstLine="720"/>
        <w:jc w:val="both"/>
        <w:rPr>
          <w:rFonts w:ascii="Arial" w:hAnsi="Arial" w:cs="Arial"/>
          <w:b/>
          <w:bCs/>
          <w:sz w:val="24"/>
          <w:szCs w:val="24"/>
        </w:rPr>
      </w:pPr>
      <w:r w:rsidRPr="00603DE7">
        <w:rPr>
          <w:rFonts w:ascii="Arial" w:hAnsi="Arial" w:cs="Arial"/>
          <w:sz w:val="24"/>
          <w:szCs w:val="24"/>
        </w:rPr>
        <w:t xml:space="preserve">Table 8 presents the results of an analysis investigating whether there is a significant difference in the overall English Language Competency of the respondents when data is classified according to their respective ethnic groups. The statistical test yielded an H-Value of 7.416 and a </w:t>
      </w:r>
      <w:r w:rsidRPr="00345353">
        <w:rPr>
          <w:rStyle w:val="Strong"/>
          <w:rFonts w:ascii="Arial" w:hAnsi="Arial" w:cs="Arial"/>
          <w:b w:val="0"/>
          <w:bCs w:val="0"/>
          <w:sz w:val="24"/>
          <w:szCs w:val="24"/>
        </w:rPr>
        <w:t>p-Value of 0.191</w:t>
      </w:r>
      <w:r w:rsidRPr="00603DE7">
        <w:rPr>
          <w:rFonts w:ascii="Arial" w:hAnsi="Arial" w:cs="Arial"/>
          <w:sz w:val="24"/>
          <w:szCs w:val="24"/>
        </w:rPr>
        <w:t xml:space="preserve">. Since this p-value (0.191) is greater than the conventional alpha level of 0.05, the decision is </w:t>
      </w:r>
      <w:r w:rsidRPr="00345353">
        <w:rPr>
          <w:rFonts w:ascii="Arial" w:hAnsi="Arial" w:cs="Arial"/>
          <w:b/>
          <w:bCs/>
          <w:sz w:val="24"/>
          <w:szCs w:val="24"/>
        </w:rPr>
        <w:t xml:space="preserve">to </w:t>
      </w:r>
      <w:r w:rsidRPr="00345353">
        <w:rPr>
          <w:rStyle w:val="Strong"/>
          <w:rFonts w:ascii="Arial" w:hAnsi="Arial" w:cs="Arial"/>
          <w:b w:val="0"/>
          <w:bCs w:val="0"/>
          <w:sz w:val="24"/>
          <w:szCs w:val="24"/>
        </w:rPr>
        <w:t>Fail to reject the null hypothesis (Ho)</w:t>
      </w:r>
      <w:r w:rsidRPr="00345353">
        <w:rPr>
          <w:rFonts w:ascii="Arial" w:hAnsi="Arial" w:cs="Arial"/>
          <w:b/>
          <w:bCs/>
          <w:sz w:val="24"/>
          <w:szCs w:val="24"/>
        </w:rPr>
        <w:t>.</w:t>
      </w:r>
      <w:r w:rsidRPr="00603DE7">
        <w:rPr>
          <w:rFonts w:ascii="Arial" w:hAnsi="Arial" w:cs="Arial"/>
          <w:sz w:val="24"/>
          <w:szCs w:val="24"/>
        </w:rPr>
        <w:t xml:space="preserve"> This leads to the clear interpretation that the observed differences in English Language Competency across the various ethnic groups are </w:t>
      </w:r>
      <w:r w:rsidRPr="00345353">
        <w:rPr>
          <w:rStyle w:val="Strong"/>
          <w:rFonts w:ascii="Arial" w:hAnsi="Arial" w:cs="Arial"/>
          <w:b w:val="0"/>
          <w:bCs w:val="0"/>
          <w:sz w:val="24"/>
          <w:szCs w:val="24"/>
        </w:rPr>
        <w:t>Not Statistically Significant</w:t>
      </w:r>
      <w:r w:rsidRPr="00603DE7">
        <w:rPr>
          <w:rFonts w:ascii="Arial" w:hAnsi="Arial" w:cs="Arial"/>
          <w:b/>
          <w:bCs/>
          <w:sz w:val="24"/>
          <w:szCs w:val="24"/>
        </w:rPr>
        <w:t>.</w:t>
      </w:r>
    </w:p>
    <w:p w14:paraId="58C21EAA" w14:textId="77777777" w:rsidR="00016C7B" w:rsidRDefault="007B254A" w:rsidP="007B254A">
      <w:pPr>
        <w:spacing w:before="240" w:after="0" w:line="480" w:lineRule="auto"/>
        <w:jc w:val="both"/>
        <w:rPr>
          <w:rFonts w:ascii="Arial" w:hAnsi="Arial" w:cs="Arial"/>
          <w:sz w:val="24"/>
          <w:szCs w:val="24"/>
        </w:rPr>
      </w:pPr>
      <w:r w:rsidRPr="00603DE7">
        <w:rPr>
          <w:rFonts w:ascii="Arial" w:hAnsi="Arial" w:cs="Arial"/>
          <w:sz w:val="24"/>
          <w:szCs w:val="24"/>
        </w:rPr>
        <w:tab/>
      </w:r>
    </w:p>
    <w:p w14:paraId="60EDC6EF" w14:textId="0228228D" w:rsidR="007B254A" w:rsidRPr="00603DE7" w:rsidRDefault="007B254A" w:rsidP="00016C7B">
      <w:pPr>
        <w:spacing w:before="240" w:after="0" w:line="480" w:lineRule="auto"/>
        <w:ind w:firstLine="720"/>
        <w:jc w:val="both"/>
        <w:rPr>
          <w:rFonts w:ascii="Arial" w:hAnsi="Arial" w:cs="Arial"/>
          <w:sz w:val="24"/>
          <w:szCs w:val="24"/>
        </w:rPr>
      </w:pPr>
      <w:r w:rsidRPr="00603DE7">
        <w:rPr>
          <w:rFonts w:ascii="Arial" w:hAnsi="Arial" w:cs="Arial"/>
          <w:sz w:val="24"/>
          <w:szCs w:val="24"/>
        </w:rPr>
        <w:t xml:space="preserve">This finding suggests that despite the diverse ethnolinguistic backgrounds of the respondents (as previously outlined in Table 1), their English language proficiency does not significantly vary based on their specific ethnic affiliation. This homogeneity in competency across ethnic groups can be attributed to several </w:t>
      </w:r>
      <w:r w:rsidRPr="00603DE7">
        <w:rPr>
          <w:rFonts w:ascii="Arial" w:hAnsi="Arial" w:cs="Arial"/>
          <w:sz w:val="24"/>
          <w:szCs w:val="24"/>
        </w:rPr>
        <w:lastRenderedPageBreak/>
        <w:t>overarching factors within the Philippine context. The pervasive and largely standardized English language education system, which often utilizes English as a medium of instruction from early schooling, plays a crucial role in creating a relatively uniform level of exposure and learning outcomes across different student populations (Magno &amp; Reyes, 2025; Vergara &amp; Cruz, 2026). Furthermore, the strong instrumental motivation for learning English—driven by the widespread understanding of its necessity for academic success and better career opportunities—is a common aspiration that transcends ethnic boundaries, compelling students from all groups to achieve similar levels of proficiency (Delos Santos &amp; Reyes, 2024).</w:t>
      </w:r>
    </w:p>
    <w:p w14:paraId="0A75F0D2" w14:textId="77777777" w:rsidR="00016C7B" w:rsidRDefault="00016C7B" w:rsidP="007B254A">
      <w:pPr>
        <w:jc w:val="both"/>
        <w:rPr>
          <w:rFonts w:ascii="Arial" w:hAnsi="Arial" w:cs="Arial"/>
          <w:b/>
          <w:bCs/>
          <w:sz w:val="24"/>
          <w:szCs w:val="24"/>
          <w:lang w:val="en-US"/>
        </w:rPr>
      </w:pPr>
    </w:p>
    <w:p w14:paraId="1CF59D50" w14:textId="2A1F3661" w:rsidR="007B254A" w:rsidRPr="00814D01" w:rsidRDefault="007B254A" w:rsidP="007B254A">
      <w:pPr>
        <w:jc w:val="both"/>
        <w:rPr>
          <w:rFonts w:ascii="Arial" w:hAnsi="Arial" w:cs="Arial"/>
          <w:sz w:val="24"/>
          <w:szCs w:val="24"/>
          <w:lang w:val="en-US"/>
        </w:rPr>
      </w:pPr>
      <w:r w:rsidRPr="00603DE7">
        <w:rPr>
          <w:rFonts w:ascii="Arial" w:hAnsi="Arial" w:cs="Arial"/>
          <w:b/>
          <w:bCs/>
          <w:sz w:val="24"/>
          <w:szCs w:val="24"/>
          <w:lang w:val="en-US"/>
        </w:rPr>
        <w:t xml:space="preserve">Research Question 6. </w:t>
      </w:r>
      <w:r w:rsidRPr="00814D01">
        <w:rPr>
          <w:rFonts w:ascii="Arial" w:hAnsi="Arial" w:cs="Arial"/>
          <w:sz w:val="24"/>
          <w:szCs w:val="24"/>
          <w:lang w:val="en-US"/>
        </w:rPr>
        <w:t>Is there a significant relationship between the influence of Cultural Background and the English Language Competency of the Students?</w:t>
      </w:r>
    </w:p>
    <w:p w14:paraId="15A0BB6A" w14:textId="77777777" w:rsidR="007B254A" w:rsidRPr="00603DE7" w:rsidRDefault="007B254A" w:rsidP="007B254A">
      <w:pPr>
        <w:rPr>
          <w:rFonts w:ascii="Arial" w:hAnsi="Arial" w:cs="Arial"/>
          <w:sz w:val="24"/>
          <w:szCs w:val="24"/>
          <w:lang w:val="en-US"/>
        </w:rPr>
      </w:pPr>
    </w:p>
    <w:p w14:paraId="52429192" w14:textId="77777777" w:rsidR="007B254A" w:rsidRPr="00603DE7" w:rsidRDefault="007B254A" w:rsidP="007B254A">
      <w:pPr>
        <w:jc w:val="center"/>
        <w:rPr>
          <w:rFonts w:ascii="Arial" w:hAnsi="Arial" w:cs="Arial"/>
          <w:b/>
          <w:bCs/>
          <w:color w:val="000000" w:themeColor="text1"/>
          <w:sz w:val="24"/>
          <w:szCs w:val="24"/>
        </w:rPr>
      </w:pPr>
      <w:r w:rsidRPr="00603DE7">
        <w:rPr>
          <w:rFonts w:ascii="Arial" w:hAnsi="Arial" w:cs="Arial"/>
          <w:b/>
          <w:bCs/>
          <w:color w:val="000000" w:themeColor="text1"/>
          <w:sz w:val="24"/>
          <w:szCs w:val="24"/>
        </w:rPr>
        <w:t xml:space="preserve">Table 9. </w:t>
      </w:r>
      <w:r w:rsidRPr="00603DE7">
        <w:rPr>
          <w:rFonts w:ascii="Arial" w:hAnsi="Arial" w:cs="Arial"/>
          <w:sz w:val="24"/>
          <w:szCs w:val="24"/>
          <w:lang w:val="en-US"/>
        </w:rPr>
        <w:t>Significant relationship between the influence of Cultural Background and the English Language Competency of the Students</w:t>
      </w:r>
    </w:p>
    <w:tbl>
      <w:tblPr>
        <w:tblStyle w:val="TableGrid"/>
        <w:tblW w:w="0" w:type="auto"/>
        <w:tblLook w:val="04A0" w:firstRow="1" w:lastRow="0" w:firstColumn="1" w:lastColumn="0" w:noHBand="0" w:noVBand="1"/>
      </w:tblPr>
      <w:tblGrid>
        <w:gridCol w:w="2764"/>
        <w:gridCol w:w="1119"/>
        <w:gridCol w:w="1119"/>
        <w:gridCol w:w="1865"/>
        <w:gridCol w:w="1763"/>
      </w:tblGrid>
      <w:tr w:rsidR="007B254A" w:rsidRPr="00603DE7" w14:paraId="6CEBBEAC" w14:textId="77777777" w:rsidTr="003A28FA">
        <w:tc>
          <w:tcPr>
            <w:tcW w:w="2830" w:type="dxa"/>
          </w:tcPr>
          <w:p w14:paraId="5ED7737E"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Variable Pair</w:t>
            </w:r>
          </w:p>
        </w:tc>
        <w:tc>
          <w:tcPr>
            <w:tcW w:w="1134" w:type="dxa"/>
          </w:tcPr>
          <w:p w14:paraId="0A76805E"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rho-Value</w:t>
            </w:r>
          </w:p>
        </w:tc>
        <w:tc>
          <w:tcPr>
            <w:tcW w:w="1134" w:type="dxa"/>
          </w:tcPr>
          <w:p w14:paraId="7F275695"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p-Value</w:t>
            </w:r>
          </w:p>
        </w:tc>
        <w:tc>
          <w:tcPr>
            <w:tcW w:w="1901" w:type="dxa"/>
          </w:tcPr>
          <w:p w14:paraId="23319A6D"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Decision on Ho</w:t>
            </w:r>
          </w:p>
        </w:tc>
        <w:tc>
          <w:tcPr>
            <w:tcW w:w="1631" w:type="dxa"/>
          </w:tcPr>
          <w:p w14:paraId="40FE0AA9" w14:textId="77777777" w:rsidR="007B254A" w:rsidRPr="00603DE7" w:rsidRDefault="007B254A" w:rsidP="003A28FA">
            <w:pPr>
              <w:jc w:val="center"/>
              <w:rPr>
                <w:rFonts w:ascii="Arial" w:hAnsi="Arial" w:cs="Arial"/>
                <w:b/>
                <w:bCs/>
                <w:sz w:val="24"/>
                <w:szCs w:val="24"/>
              </w:rPr>
            </w:pPr>
            <w:r w:rsidRPr="00603DE7">
              <w:rPr>
                <w:rFonts w:ascii="Arial" w:hAnsi="Arial" w:cs="Arial"/>
                <w:b/>
                <w:bCs/>
                <w:sz w:val="24"/>
                <w:szCs w:val="24"/>
              </w:rPr>
              <w:t>Interpretation</w:t>
            </w:r>
          </w:p>
        </w:tc>
      </w:tr>
      <w:tr w:rsidR="007B254A" w:rsidRPr="00603DE7" w14:paraId="2720DA36" w14:textId="77777777" w:rsidTr="003A28FA">
        <w:tc>
          <w:tcPr>
            <w:tcW w:w="2830" w:type="dxa"/>
          </w:tcPr>
          <w:p w14:paraId="2AFEBF0D" w14:textId="77777777" w:rsidR="007B254A" w:rsidRPr="00603DE7" w:rsidRDefault="007B254A" w:rsidP="003A28FA">
            <w:pPr>
              <w:jc w:val="both"/>
              <w:rPr>
                <w:rFonts w:ascii="Arial" w:hAnsi="Arial" w:cs="Arial"/>
                <w:b/>
                <w:bCs/>
                <w:sz w:val="24"/>
                <w:szCs w:val="24"/>
              </w:rPr>
            </w:pPr>
            <w:r w:rsidRPr="00603DE7">
              <w:rPr>
                <w:rFonts w:ascii="Arial" w:hAnsi="Arial" w:cs="Arial"/>
                <w:sz w:val="24"/>
                <w:szCs w:val="24"/>
                <w:lang w:val="en-US"/>
              </w:rPr>
              <w:t>Influence of Cultural Background and the English Language Competency</w:t>
            </w:r>
          </w:p>
        </w:tc>
        <w:tc>
          <w:tcPr>
            <w:tcW w:w="1134" w:type="dxa"/>
            <w:vAlign w:val="center"/>
          </w:tcPr>
          <w:p w14:paraId="09F4253A" w14:textId="1F5716EA" w:rsidR="007B254A" w:rsidRPr="00603DE7" w:rsidRDefault="007B254A" w:rsidP="003A28FA">
            <w:pPr>
              <w:jc w:val="both"/>
              <w:rPr>
                <w:rFonts w:ascii="Arial" w:hAnsi="Arial" w:cs="Arial"/>
                <w:sz w:val="24"/>
                <w:szCs w:val="24"/>
              </w:rPr>
            </w:pPr>
            <w:r w:rsidRPr="00603DE7">
              <w:rPr>
                <w:rFonts w:ascii="Arial" w:hAnsi="Arial" w:cs="Arial"/>
                <w:sz w:val="24"/>
                <w:szCs w:val="24"/>
              </w:rPr>
              <w:t>-0.14</w:t>
            </w:r>
          </w:p>
        </w:tc>
        <w:tc>
          <w:tcPr>
            <w:tcW w:w="1134" w:type="dxa"/>
            <w:vAlign w:val="center"/>
          </w:tcPr>
          <w:p w14:paraId="7644CAD4" w14:textId="6B16C687" w:rsidR="007B254A" w:rsidRPr="00603DE7" w:rsidRDefault="007B254A" w:rsidP="003A28FA">
            <w:pPr>
              <w:jc w:val="both"/>
              <w:rPr>
                <w:rFonts w:ascii="Arial" w:hAnsi="Arial" w:cs="Arial"/>
                <w:sz w:val="24"/>
                <w:szCs w:val="24"/>
              </w:rPr>
            </w:pPr>
            <w:r w:rsidRPr="00603DE7">
              <w:rPr>
                <w:rFonts w:ascii="Arial" w:hAnsi="Arial" w:cs="Arial"/>
                <w:sz w:val="24"/>
                <w:szCs w:val="24"/>
              </w:rPr>
              <w:t>0.10</w:t>
            </w:r>
          </w:p>
        </w:tc>
        <w:tc>
          <w:tcPr>
            <w:tcW w:w="1901" w:type="dxa"/>
          </w:tcPr>
          <w:p w14:paraId="48262006" w14:textId="77777777" w:rsidR="007B254A" w:rsidRPr="00603DE7" w:rsidRDefault="007B254A" w:rsidP="003A28FA">
            <w:pPr>
              <w:jc w:val="both"/>
              <w:rPr>
                <w:rFonts w:ascii="Arial" w:hAnsi="Arial" w:cs="Arial"/>
                <w:sz w:val="24"/>
                <w:szCs w:val="24"/>
              </w:rPr>
            </w:pPr>
            <w:r w:rsidRPr="00603DE7">
              <w:rPr>
                <w:rFonts w:ascii="Arial" w:hAnsi="Arial" w:cs="Arial"/>
                <w:sz w:val="24"/>
                <w:szCs w:val="24"/>
              </w:rPr>
              <w:t>Fail to Reject Ho</w:t>
            </w:r>
          </w:p>
        </w:tc>
        <w:tc>
          <w:tcPr>
            <w:tcW w:w="1631" w:type="dxa"/>
          </w:tcPr>
          <w:p w14:paraId="79A76D81" w14:textId="77777777" w:rsidR="007B254A" w:rsidRPr="00603DE7" w:rsidRDefault="007B254A" w:rsidP="003A28FA">
            <w:pPr>
              <w:jc w:val="both"/>
              <w:rPr>
                <w:rFonts w:ascii="Arial" w:hAnsi="Arial" w:cs="Arial"/>
                <w:sz w:val="24"/>
                <w:szCs w:val="24"/>
              </w:rPr>
            </w:pPr>
            <w:r w:rsidRPr="00603DE7">
              <w:rPr>
                <w:rFonts w:ascii="Arial" w:hAnsi="Arial" w:cs="Arial"/>
                <w:sz w:val="24"/>
                <w:szCs w:val="24"/>
              </w:rPr>
              <w:t>Not Significant</w:t>
            </w:r>
          </w:p>
        </w:tc>
      </w:tr>
    </w:tbl>
    <w:p w14:paraId="1343ACF5" w14:textId="77777777" w:rsidR="00016C7B" w:rsidRDefault="00016C7B" w:rsidP="007B254A">
      <w:pPr>
        <w:spacing w:before="240" w:after="0" w:line="480" w:lineRule="auto"/>
        <w:jc w:val="both"/>
        <w:rPr>
          <w:rFonts w:ascii="Arial" w:eastAsia="Times New Roman" w:hAnsi="Arial" w:cs="Arial"/>
          <w:i/>
          <w:iCs/>
          <w:sz w:val="24"/>
          <w:szCs w:val="24"/>
          <w:lang w:eastAsia="en-PH"/>
        </w:rPr>
      </w:pPr>
    </w:p>
    <w:p w14:paraId="32601645" w14:textId="431EE4FE" w:rsidR="007B254A" w:rsidRPr="00603DE7" w:rsidRDefault="007B254A" w:rsidP="007B254A">
      <w:pPr>
        <w:spacing w:before="240" w:after="0" w:line="480" w:lineRule="auto"/>
        <w:jc w:val="both"/>
        <w:rPr>
          <w:rFonts w:ascii="Arial" w:hAnsi="Arial" w:cs="Arial"/>
          <w:sz w:val="24"/>
          <w:szCs w:val="24"/>
        </w:rPr>
      </w:pPr>
      <w:r w:rsidRPr="00603DE7">
        <w:rPr>
          <w:rFonts w:ascii="Arial" w:eastAsia="Times New Roman" w:hAnsi="Arial" w:cs="Arial"/>
          <w:i/>
          <w:iCs/>
          <w:sz w:val="24"/>
          <w:szCs w:val="24"/>
          <w:lang w:eastAsia="en-PH"/>
        </w:rPr>
        <w:tab/>
      </w:r>
      <w:r w:rsidRPr="00603DE7">
        <w:rPr>
          <w:rFonts w:ascii="Arial" w:hAnsi="Arial" w:cs="Arial"/>
          <w:sz w:val="24"/>
          <w:szCs w:val="24"/>
        </w:rPr>
        <w:t xml:space="preserve">Table 9 examines the potential significant relationship between the overall "Influence of Cultural Background" and the "English Language Competency" of the student respondents. The analysis yielded a rho-Value (Spearman's rank correlation coefficient) of -0.142 and a </w:t>
      </w:r>
      <w:r w:rsidRPr="00345353">
        <w:rPr>
          <w:rStyle w:val="Strong"/>
          <w:rFonts w:ascii="Arial" w:hAnsi="Arial" w:cs="Arial"/>
          <w:b w:val="0"/>
          <w:bCs w:val="0"/>
          <w:sz w:val="24"/>
          <w:szCs w:val="24"/>
        </w:rPr>
        <w:t>p-Value of 0.101</w:t>
      </w:r>
      <w:r w:rsidRPr="00603DE7">
        <w:rPr>
          <w:rFonts w:ascii="Arial" w:hAnsi="Arial" w:cs="Arial"/>
          <w:sz w:val="24"/>
          <w:szCs w:val="24"/>
        </w:rPr>
        <w:t xml:space="preserve">. With this p-value being </w:t>
      </w:r>
      <w:r w:rsidRPr="00603DE7">
        <w:rPr>
          <w:rFonts w:ascii="Arial" w:hAnsi="Arial" w:cs="Arial"/>
          <w:sz w:val="24"/>
          <w:szCs w:val="24"/>
        </w:rPr>
        <w:lastRenderedPageBreak/>
        <w:t xml:space="preserve">greater than the conventional alpha level of 0.05, the decision is to </w:t>
      </w:r>
      <w:r w:rsidRPr="00345353">
        <w:rPr>
          <w:rStyle w:val="Strong"/>
          <w:rFonts w:ascii="Arial" w:hAnsi="Arial" w:cs="Arial"/>
          <w:b w:val="0"/>
          <w:bCs w:val="0"/>
          <w:sz w:val="24"/>
          <w:szCs w:val="24"/>
        </w:rPr>
        <w:t>Fail to reject the null hypothesis (Ho)</w:t>
      </w:r>
      <w:r w:rsidRPr="00345353">
        <w:rPr>
          <w:rFonts w:ascii="Arial" w:hAnsi="Arial" w:cs="Arial"/>
          <w:b/>
          <w:bCs/>
          <w:sz w:val="24"/>
          <w:szCs w:val="24"/>
        </w:rPr>
        <w:t>.</w:t>
      </w:r>
      <w:r w:rsidRPr="00603DE7">
        <w:rPr>
          <w:rFonts w:ascii="Arial" w:hAnsi="Arial" w:cs="Arial"/>
          <w:sz w:val="24"/>
          <w:szCs w:val="24"/>
        </w:rPr>
        <w:t xml:space="preserve"> This leads to the interpretation that there is </w:t>
      </w:r>
      <w:r w:rsidRPr="00345353">
        <w:rPr>
          <w:rStyle w:val="Strong"/>
          <w:rFonts w:ascii="Arial" w:hAnsi="Arial" w:cs="Arial"/>
          <w:b w:val="0"/>
          <w:bCs w:val="0"/>
          <w:sz w:val="24"/>
          <w:szCs w:val="24"/>
        </w:rPr>
        <w:t>No Statistically Significant Relationship</w:t>
      </w:r>
      <w:r w:rsidRPr="00603DE7">
        <w:rPr>
          <w:rFonts w:ascii="Arial" w:hAnsi="Arial" w:cs="Arial"/>
          <w:sz w:val="24"/>
          <w:szCs w:val="24"/>
        </w:rPr>
        <w:t xml:space="preserve"> between the influence of cultural background and English Language Competency in this study.</w:t>
      </w:r>
    </w:p>
    <w:p w14:paraId="3D0681AF" w14:textId="77777777" w:rsidR="00016C7B" w:rsidRDefault="00016C7B" w:rsidP="007B254A">
      <w:pPr>
        <w:pStyle w:val="NormalWeb"/>
        <w:spacing w:line="480" w:lineRule="auto"/>
        <w:ind w:firstLine="720"/>
        <w:jc w:val="both"/>
        <w:rPr>
          <w:rFonts w:ascii="Arial" w:hAnsi="Arial" w:cs="Arial"/>
        </w:rPr>
      </w:pPr>
    </w:p>
    <w:p w14:paraId="2B4327F0" w14:textId="264EEDD3" w:rsidR="007B254A" w:rsidRPr="00603DE7" w:rsidRDefault="007B254A" w:rsidP="007B254A">
      <w:pPr>
        <w:pStyle w:val="NormalWeb"/>
        <w:spacing w:line="480" w:lineRule="auto"/>
        <w:ind w:firstLine="720"/>
        <w:jc w:val="both"/>
        <w:rPr>
          <w:rFonts w:ascii="Arial" w:hAnsi="Arial" w:cs="Arial"/>
        </w:rPr>
      </w:pPr>
      <w:r w:rsidRPr="00603DE7">
        <w:rPr>
          <w:rFonts w:ascii="Arial" w:hAnsi="Arial" w:cs="Arial"/>
        </w:rPr>
        <w:t>The rho value of -0.142 indicates a very weak negative association between the influence of cultural background and students’ English language competency. However, the p-value of 0.101 exceeds the 0.05 threshold, so the correlation is not statistically significant. Accordingly, the decision is to fail to reject the null hypothesis, suggesting that, in this sample, cultural background influence is not meaningfully related to English language competency; the small observed trend could reflect sampling variation rather than a true effect.</w:t>
      </w:r>
    </w:p>
    <w:p w14:paraId="385F87E0" w14:textId="77777777" w:rsidR="00016C7B" w:rsidRDefault="00016C7B" w:rsidP="007B254A">
      <w:pPr>
        <w:pStyle w:val="NormalWeb"/>
        <w:spacing w:line="480" w:lineRule="auto"/>
        <w:ind w:firstLine="720"/>
        <w:jc w:val="both"/>
        <w:rPr>
          <w:rFonts w:ascii="Arial" w:hAnsi="Arial" w:cs="Arial"/>
        </w:rPr>
      </w:pPr>
    </w:p>
    <w:p w14:paraId="28B8E1CF" w14:textId="24E839FE" w:rsidR="00626441" w:rsidRPr="007B254A" w:rsidRDefault="007B254A" w:rsidP="00F54F89">
      <w:pPr>
        <w:pStyle w:val="NormalWeb"/>
        <w:spacing w:line="480" w:lineRule="auto"/>
        <w:ind w:firstLine="720"/>
        <w:jc w:val="both"/>
        <w:rPr>
          <w:rFonts w:ascii="Arial" w:hAnsi="Arial" w:cs="Arial"/>
        </w:rPr>
        <w:sectPr w:rsidR="00626441" w:rsidRPr="007B254A" w:rsidSect="004869B8">
          <w:footerReference w:type="default" r:id="rId11"/>
          <w:type w:val="continuous"/>
          <w:pgSz w:w="12240" w:h="15840" w:code="1"/>
          <w:pgMar w:top="1440" w:right="1440" w:bottom="1440" w:left="2160" w:header="709" w:footer="709" w:gutter="0"/>
          <w:pgNumType w:chapStyle="1"/>
          <w:cols w:space="708"/>
          <w:docGrid w:linePitch="360"/>
        </w:sectPr>
      </w:pPr>
      <w:r w:rsidRPr="00603DE7">
        <w:rPr>
          <w:rFonts w:ascii="Arial" w:hAnsi="Arial" w:cs="Arial"/>
        </w:rPr>
        <w:t>Recent large-scale evidence aligns with this result. Analyses from PISA 2022 show that performance differences often attributed to “cultural background” substantially diminish once socioeconomic status and the language spoken at home are considered, implying limited direct effects of cultural background itself on literacy and language outcomes (OECD, 2023). Similar patterns were reported in PISA 2018, where controlling for these factors markedly reduced associations between immigrant or cultural background and reading proficiency (OECD, 2019).</w:t>
      </w:r>
      <w:r w:rsidR="00411025" w:rsidRPr="00411025">
        <w:rPr>
          <w:rFonts w:ascii="Arial" w:eastAsia="Calibri" w:hAnsi="Arial" w:cs="Arial"/>
          <w:noProof/>
        </w:rPr>
        <mc:AlternateContent>
          <mc:Choice Requires="wps">
            <w:drawing>
              <wp:anchor distT="45720" distB="45720" distL="114300" distR="114300" simplePos="0" relativeHeight="251801088" behindDoc="1" locked="0" layoutInCell="1" allowOverlap="1" wp14:anchorId="4E764F57" wp14:editId="22EDBC2E">
                <wp:simplePos x="0" y="0"/>
                <wp:positionH relativeFrom="column">
                  <wp:posOffset>5192202</wp:posOffset>
                </wp:positionH>
                <wp:positionV relativeFrom="paragraph">
                  <wp:posOffset>-502892</wp:posOffset>
                </wp:positionV>
                <wp:extent cx="452755" cy="301625"/>
                <wp:effectExtent l="0" t="0" r="23495" b="2222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01625"/>
                        </a:xfrm>
                        <a:prstGeom prst="rect">
                          <a:avLst/>
                        </a:prstGeom>
                        <a:solidFill>
                          <a:srgbClr val="FFFFFF"/>
                        </a:solidFill>
                        <a:ln w="9525">
                          <a:solidFill>
                            <a:schemeClr val="bg1"/>
                          </a:solidFill>
                          <a:miter lim="800000"/>
                          <a:headEnd/>
                          <a:tailEnd/>
                        </a:ln>
                      </wps:spPr>
                      <wps:txbx>
                        <w:txbxContent>
                          <w:p w14:paraId="5048914A" w14:textId="77777777" w:rsidR="001B1AA0" w:rsidRDefault="001B1AA0" w:rsidP="004110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64F57" id="_x0000_s1032" type="#_x0000_t202" style="position:absolute;left:0;text-align:left;margin-left:408.85pt;margin-top:-39.6pt;width:35.65pt;height:23.75pt;z-index:-25151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" strokecolor="white [3212]">
                <v:textbox>
                  <w:txbxContent>
                    <w:p w14:paraId="5048914A" w14:textId="77777777" w:rsidR="001B1AA0" w:rsidRDefault="001B1AA0" w:rsidP="00411025"/>
                  </w:txbxContent>
                </v:textbox>
              </v:shape>
            </w:pict>
          </mc:Fallback>
        </mc:AlternateContent>
      </w:r>
      <w:bookmarkStart w:id="10" w:name="_Hlk129633673"/>
      <w:bookmarkStart w:id="11" w:name="_Hlk129851714"/>
    </w:p>
    <w:p w14:paraId="15D3AE5D" w14:textId="74D4F49B" w:rsidR="00626441" w:rsidRDefault="00626441" w:rsidP="007B254A">
      <w:pPr>
        <w:widowControl w:val="0"/>
        <w:spacing w:after="0" w:line="480" w:lineRule="auto"/>
        <w:rPr>
          <w:rFonts w:ascii="Arial" w:hAnsi="Arial" w:cs="Arial"/>
          <w:b/>
          <w:sz w:val="24"/>
          <w:szCs w:val="24"/>
        </w:rPr>
        <w:sectPr w:rsidR="00626441" w:rsidSect="004869B8">
          <w:type w:val="continuous"/>
          <w:pgSz w:w="12240" w:h="15840" w:code="1"/>
          <w:pgMar w:top="1440" w:right="1440" w:bottom="1440" w:left="2160" w:header="709" w:footer="709" w:gutter="0"/>
          <w:pgNumType w:chapStyle="1"/>
          <w:cols w:space="708"/>
          <w:docGrid w:linePitch="360"/>
        </w:sectPr>
      </w:pPr>
    </w:p>
    <w:bookmarkEnd w:id="10"/>
    <w:bookmarkEnd w:id="11"/>
    <w:p w14:paraId="0E598766" w14:textId="6C10D6FD" w:rsidR="00F54F89" w:rsidRPr="00F54F89" w:rsidRDefault="00B17033" w:rsidP="00F54F89">
      <w:pPr>
        <w:bidi/>
        <w:spacing w:after="0" w:line="480" w:lineRule="auto"/>
        <w:rPr>
          <w:rFonts w:ascii="Arial" w:hAnsi="Arial" w:cs="Arial"/>
          <w:b/>
          <w:bCs/>
          <w:sz w:val="28"/>
          <w:szCs w:val="28"/>
        </w:rPr>
      </w:pPr>
      <w:r>
        <w:rPr>
          <w:rFonts w:ascii="Arial" w:hAnsi="Arial" w:cs="Arial"/>
          <w:b/>
          <w:bCs/>
          <w:noProof/>
          <w:sz w:val="28"/>
          <w:szCs w:val="28"/>
        </w:rPr>
        <w:lastRenderedPageBreak/>
        <mc:AlternateContent>
          <mc:Choice Requires="wps">
            <w:drawing>
              <wp:anchor distT="0" distB="0" distL="114300" distR="114300" simplePos="0" relativeHeight="251828736" behindDoc="0" locked="0" layoutInCell="1" allowOverlap="1" wp14:anchorId="5D148605" wp14:editId="284DC75F">
                <wp:simplePos x="0" y="0"/>
                <wp:positionH relativeFrom="column">
                  <wp:posOffset>5231219</wp:posOffset>
                </wp:positionH>
                <wp:positionV relativeFrom="paragraph">
                  <wp:posOffset>-584791</wp:posOffset>
                </wp:positionV>
                <wp:extent cx="425302" cy="404038"/>
                <wp:effectExtent l="0" t="0" r="13335" b="15240"/>
                <wp:wrapNone/>
                <wp:docPr id="5" name="Rectangle 5"/>
                <wp:cNvGraphicFramePr/>
                <a:graphic xmlns:a="http://schemas.openxmlformats.org/drawingml/2006/main">
                  <a:graphicData uri="http://schemas.microsoft.com/office/word/2010/wordprocessingShape">
                    <wps:wsp>
                      <wps:cNvSpPr/>
                      <wps:spPr>
                        <a:xfrm>
                          <a:off x="0" y="0"/>
                          <a:ext cx="425302" cy="40403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7CBCC" id="Rectangle 5" o:spid="_x0000_s1026" style="position:absolute;margin-left:411.9pt;margin-top:-46.05pt;width:33.5pt;height:31.8pt;z-index:25182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" fillcolor="white [3212]" strokecolor="white [3212]" strokeweight="2pt"/>
            </w:pict>
          </mc:Fallback>
        </mc:AlternateContent>
      </w:r>
    </w:p>
    <w:p w14:paraId="6F38D0B3" w14:textId="7A6663EC" w:rsidR="001606C9" w:rsidRPr="001606C9" w:rsidRDefault="00F54F89" w:rsidP="001606C9">
      <w:pPr>
        <w:bidi/>
        <w:spacing w:after="0" w:line="480" w:lineRule="auto"/>
        <w:ind w:left="480"/>
        <w:jc w:val="center"/>
        <w:rPr>
          <w:rFonts w:ascii="Arial" w:hAnsi="Arial" w:cs="Arial"/>
          <w:b/>
          <w:bCs/>
          <w:sz w:val="28"/>
          <w:szCs w:val="28"/>
        </w:rPr>
      </w:pPr>
      <w:r w:rsidRPr="00F54F89">
        <w:rPr>
          <w:rFonts w:ascii="Arial" w:hAnsi="Arial" w:cs="Arial"/>
          <w:b/>
          <w:bCs/>
          <w:sz w:val="28"/>
          <w:szCs w:val="28"/>
        </w:rPr>
        <w:t>CHAPTER V</w:t>
      </w:r>
    </w:p>
    <w:p w14:paraId="620AC638" w14:textId="77777777" w:rsidR="00FC33BF" w:rsidRDefault="00F54F89" w:rsidP="00FC33BF">
      <w:pPr>
        <w:bidi/>
        <w:spacing w:after="0" w:line="480" w:lineRule="auto"/>
        <w:ind w:left="480"/>
        <w:jc w:val="center"/>
        <w:rPr>
          <w:rFonts w:ascii="Arial" w:hAnsi="Arial" w:cs="Arial"/>
          <w:b/>
          <w:bCs/>
          <w:sz w:val="28"/>
          <w:szCs w:val="28"/>
        </w:rPr>
      </w:pPr>
      <w:r w:rsidRPr="00F54F89">
        <w:rPr>
          <w:rFonts w:ascii="Arial" w:hAnsi="Arial" w:cs="Arial"/>
          <w:b/>
          <w:bCs/>
          <w:sz w:val="28"/>
          <w:szCs w:val="28"/>
        </w:rPr>
        <w:t>SUMMARY OF FINDINGS, CONCLUSION, AND RECOMMENDATION</w:t>
      </w:r>
    </w:p>
    <w:p w14:paraId="46ECBBD5" w14:textId="77777777" w:rsidR="00FC33BF" w:rsidRDefault="00FC33BF" w:rsidP="00FC33BF">
      <w:pPr>
        <w:bidi/>
        <w:spacing w:after="0" w:line="480" w:lineRule="auto"/>
        <w:ind w:left="480"/>
        <w:jc w:val="center"/>
        <w:rPr>
          <w:rFonts w:ascii="Arial" w:hAnsi="Arial" w:cs="Arial"/>
          <w:b/>
          <w:bCs/>
          <w:sz w:val="28"/>
          <w:szCs w:val="28"/>
        </w:rPr>
      </w:pPr>
    </w:p>
    <w:p w14:paraId="4C634342" w14:textId="7527429F" w:rsidR="001606C9" w:rsidRPr="00FC33BF" w:rsidRDefault="006A34C4" w:rsidP="006A34C4">
      <w:pPr>
        <w:bidi/>
        <w:spacing w:after="0" w:line="480" w:lineRule="auto"/>
        <w:jc w:val="right"/>
        <w:rPr>
          <w:rFonts w:ascii="Arial" w:hAnsi="Arial" w:cs="Arial"/>
          <w:b/>
          <w:bCs/>
          <w:sz w:val="28"/>
          <w:szCs w:val="28"/>
        </w:rPr>
      </w:pPr>
      <w:r>
        <w:rPr>
          <w:rFonts w:ascii="Arial" w:hAnsi="Arial" w:cs="Arial"/>
          <w:sz w:val="24"/>
          <w:szCs w:val="24"/>
        </w:rPr>
        <w:t xml:space="preserve">              </w:t>
      </w:r>
      <w:r w:rsidR="001606C9" w:rsidRPr="001606C9">
        <w:rPr>
          <w:rFonts w:ascii="Arial" w:hAnsi="Arial" w:cs="Arial"/>
          <w:sz w:val="24"/>
          <w:szCs w:val="24"/>
        </w:rPr>
        <w:t>This chapter presents a comprehensive summary of the study's findings, followed by the formal conclusions drawn from the analyzed data.</w:t>
      </w:r>
      <w:r>
        <w:rPr>
          <w:rFonts w:ascii="Arial" w:hAnsi="Arial" w:cs="Arial"/>
          <w:sz w:val="24"/>
          <w:szCs w:val="24"/>
        </w:rPr>
        <w:t xml:space="preserve">    </w:t>
      </w:r>
      <w:r w:rsidR="001606C9" w:rsidRPr="001606C9">
        <w:rPr>
          <w:rFonts w:ascii="Arial" w:hAnsi="Arial" w:cs="Arial"/>
          <w:sz w:val="24"/>
          <w:szCs w:val="24"/>
        </w:rPr>
        <w:t xml:space="preserve"> Additionally, actionable recommendations are offered for future</w:t>
      </w:r>
      <w:r>
        <w:rPr>
          <w:rFonts w:ascii="Arial" w:hAnsi="Arial" w:cs="Arial"/>
          <w:sz w:val="24"/>
          <w:szCs w:val="24"/>
        </w:rPr>
        <w:t xml:space="preserve">  </w:t>
      </w:r>
      <w:r w:rsidR="001606C9" w:rsidRPr="001606C9">
        <w:rPr>
          <w:rFonts w:ascii="Arial" w:hAnsi="Arial" w:cs="Arial"/>
          <w:sz w:val="24"/>
          <w:szCs w:val="24"/>
        </w:rPr>
        <w:t xml:space="preserve"> researchers,</w:t>
      </w:r>
      <w:r>
        <w:rPr>
          <w:rFonts w:ascii="Arial" w:hAnsi="Arial" w:cs="Arial"/>
          <w:sz w:val="24"/>
          <w:szCs w:val="24"/>
        </w:rPr>
        <w:t xml:space="preserve"> </w:t>
      </w:r>
      <w:r w:rsidR="001606C9" w:rsidRPr="001606C9">
        <w:rPr>
          <w:rFonts w:ascii="Arial" w:hAnsi="Arial" w:cs="Arial"/>
          <w:sz w:val="24"/>
          <w:szCs w:val="24"/>
        </w:rPr>
        <w:t xml:space="preserve"> educators, and institutions, alongside suggested</w:t>
      </w:r>
      <w:r>
        <w:rPr>
          <w:rFonts w:ascii="Arial" w:hAnsi="Arial" w:cs="Arial"/>
          <w:sz w:val="24"/>
          <w:szCs w:val="24"/>
        </w:rPr>
        <w:t xml:space="preserve"> </w:t>
      </w:r>
      <w:r w:rsidR="001606C9" w:rsidRPr="001606C9">
        <w:rPr>
          <w:rFonts w:ascii="Arial" w:hAnsi="Arial" w:cs="Arial"/>
          <w:sz w:val="24"/>
          <w:szCs w:val="24"/>
        </w:rPr>
        <w:t xml:space="preserve"> readings aimed</w:t>
      </w:r>
      <w:r>
        <w:rPr>
          <w:rFonts w:ascii="Arial" w:hAnsi="Arial" w:cs="Arial"/>
          <w:sz w:val="24"/>
          <w:szCs w:val="24"/>
        </w:rPr>
        <w:t xml:space="preserve">  </w:t>
      </w:r>
      <w:r w:rsidR="001606C9" w:rsidRPr="001606C9">
        <w:rPr>
          <w:rFonts w:ascii="Arial" w:hAnsi="Arial" w:cs="Arial"/>
          <w:sz w:val="24"/>
          <w:szCs w:val="24"/>
        </w:rPr>
        <w:t xml:space="preserve"> at </w:t>
      </w:r>
      <w:r>
        <w:rPr>
          <w:rFonts w:ascii="Arial" w:hAnsi="Arial" w:cs="Arial"/>
          <w:sz w:val="24"/>
          <w:szCs w:val="24"/>
        </w:rPr>
        <w:t xml:space="preserve">  </w:t>
      </w:r>
      <w:r w:rsidR="001606C9" w:rsidRPr="001606C9">
        <w:rPr>
          <w:rFonts w:ascii="Arial" w:hAnsi="Arial" w:cs="Arial"/>
          <w:sz w:val="24"/>
          <w:szCs w:val="24"/>
        </w:rPr>
        <w:t>expanding</w:t>
      </w:r>
      <w:r>
        <w:rPr>
          <w:rFonts w:ascii="Arial" w:hAnsi="Arial" w:cs="Arial"/>
          <w:sz w:val="24"/>
          <w:szCs w:val="24"/>
        </w:rPr>
        <w:t xml:space="preserve">  </w:t>
      </w:r>
      <w:r w:rsidR="001606C9" w:rsidRPr="001606C9">
        <w:rPr>
          <w:rFonts w:ascii="Arial" w:hAnsi="Arial" w:cs="Arial"/>
          <w:sz w:val="24"/>
          <w:szCs w:val="24"/>
        </w:rPr>
        <w:t xml:space="preserve"> the academic literature and deepening the</w:t>
      </w:r>
      <w:r>
        <w:rPr>
          <w:rFonts w:ascii="Arial" w:hAnsi="Arial" w:cs="Arial"/>
          <w:sz w:val="24"/>
          <w:szCs w:val="24"/>
        </w:rPr>
        <w:t xml:space="preserve"> </w:t>
      </w:r>
      <w:r w:rsidR="001606C9" w:rsidRPr="001606C9">
        <w:rPr>
          <w:rFonts w:ascii="Arial" w:hAnsi="Arial" w:cs="Arial"/>
          <w:sz w:val="24"/>
          <w:szCs w:val="24"/>
        </w:rPr>
        <w:t xml:space="preserve"> understanding of the research variables explored in this investigation.</w:t>
      </w:r>
    </w:p>
    <w:p w14:paraId="40349D80" w14:textId="77777777" w:rsidR="001606C9" w:rsidRDefault="001606C9" w:rsidP="00AE7E55">
      <w:pPr>
        <w:autoSpaceDE w:val="0"/>
        <w:autoSpaceDN w:val="0"/>
        <w:adjustRightInd w:val="0"/>
        <w:spacing w:after="0" w:line="480" w:lineRule="auto"/>
        <w:contextualSpacing/>
        <w:jc w:val="both"/>
        <w:rPr>
          <w:rFonts w:ascii="Arial" w:hAnsi="Arial" w:cs="Arial"/>
          <w:b/>
          <w:bCs/>
          <w:sz w:val="24"/>
          <w:szCs w:val="23"/>
        </w:rPr>
      </w:pPr>
    </w:p>
    <w:p w14:paraId="715F5400" w14:textId="1087AE41" w:rsidR="00AE7E55" w:rsidRDefault="00AE7E55" w:rsidP="00AE7E55">
      <w:pPr>
        <w:autoSpaceDE w:val="0"/>
        <w:autoSpaceDN w:val="0"/>
        <w:adjustRightInd w:val="0"/>
        <w:spacing w:after="0" w:line="480" w:lineRule="auto"/>
        <w:contextualSpacing/>
        <w:jc w:val="both"/>
        <w:rPr>
          <w:rFonts w:ascii="Arial" w:hAnsi="Arial" w:cs="Arial"/>
          <w:b/>
          <w:bCs/>
          <w:sz w:val="24"/>
          <w:szCs w:val="23"/>
        </w:rPr>
      </w:pPr>
      <w:r w:rsidRPr="00603DE7">
        <w:rPr>
          <w:rFonts w:ascii="Arial" w:hAnsi="Arial" w:cs="Arial"/>
          <w:b/>
          <w:bCs/>
          <w:sz w:val="24"/>
          <w:szCs w:val="23"/>
        </w:rPr>
        <w:t>Summary of Findings</w:t>
      </w:r>
    </w:p>
    <w:p w14:paraId="72E534A8" w14:textId="77777777" w:rsidR="00F54F89" w:rsidRPr="00603DE7" w:rsidRDefault="00F54F89" w:rsidP="00AE7E55">
      <w:pPr>
        <w:autoSpaceDE w:val="0"/>
        <w:autoSpaceDN w:val="0"/>
        <w:adjustRightInd w:val="0"/>
        <w:spacing w:after="0" w:line="480" w:lineRule="auto"/>
        <w:contextualSpacing/>
        <w:jc w:val="both"/>
        <w:rPr>
          <w:rFonts w:ascii="Arial" w:hAnsi="Arial" w:cs="Arial"/>
          <w:b/>
          <w:bCs/>
          <w:sz w:val="24"/>
          <w:szCs w:val="23"/>
        </w:rPr>
      </w:pPr>
    </w:p>
    <w:p w14:paraId="7126713E" w14:textId="77777777" w:rsidR="00AE7E55" w:rsidRPr="00603DE7" w:rsidRDefault="00AE7E55" w:rsidP="00AE7E55">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The findings show that the respondents come from a highly multilingual background. Tausug is the most widely spoken language at 31.9%, followed by Yakan and Chavacano, which both account for 23%. Bisaya speakers make up 15.6%, while Samal represents 5.2%, and Tagalog is the least spoken language at 1.5%. Overall, the data reveals a linguistically diverse population where local and regional languages dominate daily communication, reflecting the cultural convergence and movement of people within the area.</w:t>
      </w:r>
    </w:p>
    <w:p w14:paraId="0E175B07" w14:textId="77777777" w:rsidR="00F54F89" w:rsidRDefault="00F54F89" w:rsidP="00AE7E55">
      <w:pPr>
        <w:autoSpaceDE w:val="0"/>
        <w:autoSpaceDN w:val="0"/>
        <w:adjustRightInd w:val="0"/>
        <w:spacing w:after="0" w:line="480" w:lineRule="auto"/>
        <w:contextualSpacing/>
        <w:jc w:val="both"/>
        <w:rPr>
          <w:rFonts w:ascii="Arial" w:hAnsi="Arial" w:cs="Arial"/>
          <w:sz w:val="24"/>
          <w:szCs w:val="23"/>
        </w:rPr>
      </w:pPr>
    </w:p>
    <w:p w14:paraId="6AD3516E" w14:textId="78EF442D" w:rsidR="00AE7E55" w:rsidRPr="00603DE7" w:rsidRDefault="00AE7E55" w:rsidP="00AE7E55">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lastRenderedPageBreak/>
        <w:tab/>
        <w:t>Further, the overall influence of cultural background on English language competency is high, with an overall mean of 3.7286. In terms of cultural attitudes, respondents generally show positive perceptions of English, particularly in relation to academic, professional, and intercultural benefits, although its link to social status is only moderately recognized. Regarding language use in the family and community, native languages remain dominant at home and in social interactions, while English is mainly used in academic and formal contexts, often accompanied by code-switching depending on the situation. In terms of cultural communication styles and norms, respondents demonstrate strong cultural influence in their English use, especially in practicing politeness, showing respect, and adjusting communication behavior, although they also experience challenges such as hesitation, direct translation from native language, and concern about grammatical accuracy.</w:t>
      </w:r>
    </w:p>
    <w:p w14:paraId="2BA794C9" w14:textId="77777777" w:rsidR="00F54F89" w:rsidRDefault="00F54F89" w:rsidP="00AE7E55">
      <w:pPr>
        <w:autoSpaceDE w:val="0"/>
        <w:autoSpaceDN w:val="0"/>
        <w:adjustRightInd w:val="0"/>
        <w:spacing w:after="0" w:line="480" w:lineRule="auto"/>
        <w:contextualSpacing/>
        <w:jc w:val="both"/>
        <w:rPr>
          <w:rFonts w:ascii="Arial" w:hAnsi="Arial" w:cs="Arial"/>
          <w:sz w:val="24"/>
          <w:szCs w:val="23"/>
        </w:rPr>
      </w:pPr>
    </w:p>
    <w:p w14:paraId="47E7D72E" w14:textId="310BC594" w:rsidR="00AE7E55" w:rsidRPr="00603DE7" w:rsidRDefault="00AE7E55" w:rsidP="00AE7E55">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Moreover, the results indicate that the respondents have a high level of English language competency, with a mean score of 1.7200. The low standard deviation suggests that this level of competency is relatively consistent among all respondents, showing minimal variation in their English proficiency. Overall, the findings imply that the students possess strong and fairly uniform English language skills.</w:t>
      </w:r>
    </w:p>
    <w:p w14:paraId="42B3B526" w14:textId="77777777" w:rsidR="00F54F89" w:rsidRDefault="00F54F89" w:rsidP="00AE7E55">
      <w:pPr>
        <w:autoSpaceDE w:val="0"/>
        <w:autoSpaceDN w:val="0"/>
        <w:adjustRightInd w:val="0"/>
        <w:spacing w:after="0" w:line="480" w:lineRule="auto"/>
        <w:contextualSpacing/>
        <w:jc w:val="both"/>
        <w:rPr>
          <w:rFonts w:ascii="Arial" w:hAnsi="Arial" w:cs="Arial"/>
          <w:sz w:val="24"/>
          <w:szCs w:val="23"/>
        </w:rPr>
      </w:pPr>
    </w:p>
    <w:p w14:paraId="2436E10B" w14:textId="5703AA93" w:rsidR="00AE7E55" w:rsidRPr="00603DE7" w:rsidRDefault="00AE7E55" w:rsidP="00AE7E55">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 xml:space="preserve">Notably, the analysis reveals that there is no significant difference in the level of influence of cultural background when respondents are grouped according </w:t>
      </w:r>
      <w:r w:rsidRPr="00603DE7">
        <w:rPr>
          <w:rFonts w:ascii="Arial" w:hAnsi="Arial" w:cs="Arial"/>
          <w:sz w:val="24"/>
          <w:szCs w:val="23"/>
        </w:rPr>
        <w:lastRenderedPageBreak/>
        <w:t>to ethnic group. All variables, including cultural attitudes toward English, language use in family and community, cultural communication styles and norms, and the overall influence of cultural background, show no statistically significant differences across ethnic groups. This indicates that cultural influences on English language competency are generally consistent regardless of ethnic affiliation.</w:t>
      </w:r>
    </w:p>
    <w:p w14:paraId="49635A6C" w14:textId="77777777" w:rsidR="00F54F89" w:rsidRDefault="00F54F89" w:rsidP="00AE7E55">
      <w:pPr>
        <w:autoSpaceDE w:val="0"/>
        <w:autoSpaceDN w:val="0"/>
        <w:adjustRightInd w:val="0"/>
        <w:spacing w:after="0" w:line="480" w:lineRule="auto"/>
        <w:contextualSpacing/>
        <w:jc w:val="both"/>
        <w:rPr>
          <w:rFonts w:ascii="Arial" w:hAnsi="Arial" w:cs="Arial"/>
          <w:sz w:val="24"/>
          <w:szCs w:val="23"/>
        </w:rPr>
      </w:pPr>
    </w:p>
    <w:p w14:paraId="68643AF6" w14:textId="0339544A" w:rsidR="00AE7E55" w:rsidRPr="00603DE7" w:rsidRDefault="00AE7E55" w:rsidP="00AE7E55">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Additionally, the results show that there is no significant difference in English language competency when respondents are classified according to ethnic group. This suggests that students from different ethnolinguistic backgrounds demonstrate similar levels of proficiency in English. Overall, the findings indicate that English language competency is relatively uniform across the different ethnic groups represented in the study.</w:t>
      </w:r>
    </w:p>
    <w:p w14:paraId="6293AE82" w14:textId="77777777" w:rsidR="00F54F89" w:rsidRDefault="00F54F89" w:rsidP="00AE7E55">
      <w:pPr>
        <w:autoSpaceDE w:val="0"/>
        <w:autoSpaceDN w:val="0"/>
        <w:adjustRightInd w:val="0"/>
        <w:spacing w:after="0" w:line="480" w:lineRule="auto"/>
        <w:contextualSpacing/>
        <w:jc w:val="both"/>
        <w:rPr>
          <w:rFonts w:ascii="Arial" w:hAnsi="Arial" w:cs="Arial"/>
          <w:sz w:val="24"/>
          <w:szCs w:val="23"/>
        </w:rPr>
      </w:pPr>
    </w:p>
    <w:p w14:paraId="6836D2A5" w14:textId="0390BC47" w:rsidR="00AE7E55" w:rsidRPr="00603DE7" w:rsidRDefault="00AE7E55" w:rsidP="00AE7E55">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Lastly, the findings reveal that there is no significant relationship between the influence of cultural background and English language competency. The correlation is weak and negative, indicating only a minimal association between the two variables. This suggests that cultural background does not have a meaningful direct effect on the English language competency of the respondents in this study.</w:t>
      </w:r>
    </w:p>
    <w:p w14:paraId="1A3BF7A2" w14:textId="7E33B276" w:rsidR="00AE7E55" w:rsidRDefault="00AE7E55" w:rsidP="00AE7E55">
      <w:pPr>
        <w:autoSpaceDE w:val="0"/>
        <w:autoSpaceDN w:val="0"/>
        <w:adjustRightInd w:val="0"/>
        <w:spacing w:after="0" w:line="480" w:lineRule="auto"/>
        <w:contextualSpacing/>
        <w:jc w:val="both"/>
        <w:rPr>
          <w:rFonts w:ascii="Arial" w:hAnsi="Arial" w:cs="Arial"/>
          <w:sz w:val="24"/>
          <w:szCs w:val="23"/>
        </w:rPr>
      </w:pPr>
    </w:p>
    <w:p w14:paraId="20525DDE" w14:textId="12E7D103" w:rsidR="006A34C4" w:rsidRDefault="006A34C4" w:rsidP="00AE7E55">
      <w:pPr>
        <w:autoSpaceDE w:val="0"/>
        <w:autoSpaceDN w:val="0"/>
        <w:adjustRightInd w:val="0"/>
        <w:spacing w:after="0" w:line="480" w:lineRule="auto"/>
        <w:contextualSpacing/>
        <w:jc w:val="both"/>
        <w:rPr>
          <w:rFonts w:ascii="Arial" w:hAnsi="Arial" w:cs="Arial"/>
          <w:sz w:val="24"/>
          <w:szCs w:val="23"/>
        </w:rPr>
      </w:pPr>
    </w:p>
    <w:p w14:paraId="624A1EE1" w14:textId="508F7FD2" w:rsidR="006A34C4" w:rsidRDefault="006A34C4" w:rsidP="00AE7E55">
      <w:pPr>
        <w:autoSpaceDE w:val="0"/>
        <w:autoSpaceDN w:val="0"/>
        <w:adjustRightInd w:val="0"/>
        <w:spacing w:after="0" w:line="480" w:lineRule="auto"/>
        <w:contextualSpacing/>
        <w:jc w:val="both"/>
        <w:rPr>
          <w:rFonts w:ascii="Arial" w:hAnsi="Arial" w:cs="Arial"/>
          <w:sz w:val="24"/>
          <w:szCs w:val="23"/>
        </w:rPr>
      </w:pPr>
    </w:p>
    <w:p w14:paraId="2C276C37" w14:textId="77777777" w:rsidR="006A34C4" w:rsidRPr="00603DE7" w:rsidRDefault="006A34C4" w:rsidP="00AE7E55">
      <w:pPr>
        <w:autoSpaceDE w:val="0"/>
        <w:autoSpaceDN w:val="0"/>
        <w:adjustRightInd w:val="0"/>
        <w:spacing w:after="0" w:line="480" w:lineRule="auto"/>
        <w:contextualSpacing/>
        <w:jc w:val="both"/>
        <w:rPr>
          <w:rFonts w:ascii="Arial" w:hAnsi="Arial" w:cs="Arial"/>
          <w:sz w:val="24"/>
          <w:szCs w:val="23"/>
        </w:rPr>
      </w:pPr>
    </w:p>
    <w:p w14:paraId="0997C6B7" w14:textId="77777777" w:rsidR="00AE7E55" w:rsidRPr="00603DE7" w:rsidRDefault="00AE7E55" w:rsidP="00AE7E55">
      <w:pPr>
        <w:autoSpaceDE w:val="0"/>
        <w:autoSpaceDN w:val="0"/>
        <w:adjustRightInd w:val="0"/>
        <w:spacing w:after="0" w:line="480" w:lineRule="auto"/>
        <w:contextualSpacing/>
        <w:jc w:val="both"/>
        <w:rPr>
          <w:rFonts w:ascii="Arial" w:hAnsi="Arial" w:cs="Arial"/>
          <w:b/>
          <w:bCs/>
          <w:sz w:val="24"/>
          <w:szCs w:val="23"/>
        </w:rPr>
      </w:pPr>
      <w:r w:rsidRPr="00603DE7">
        <w:rPr>
          <w:rFonts w:ascii="Arial" w:hAnsi="Arial" w:cs="Arial"/>
          <w:b/>
          <w:bCs/>
          <w:sz w:val="24"/>
          <w:szCs w:val="23"/>
        </w:rPr>
        <w:lastRenderedPageBreak/>
        <w:t>Conclusions</w:t>
      </w:r>
    </w:p>
    <w:p w14:paraId="0206BAA7" w14:textId="77777777" w:rsidR="00F54F89" w:rsidRDefault="00F54F89" w:rsidP="00AE7E55">
      <w:pPr>
        <w:autoSpaceDE w:val="0"/>
        <w:autoSpaceDN w:val="0"/>
        <w:adjustRightInd w:val="0"/>
        <w:spacing w:after="0" w:line="480" w:lineRule="auto"/>
        <w:contextualSpacing/>
        <w:jc w:val="both"/>
        <w:rPr>
          <w:rFonts w:ascii="Arial" w:hAnsi="Arial" w:cs="Arial"/>
          <w:sz w:val="24"/>
          <w:szCs w:val="23"/>
        </w:rPr>
      </w:pPr>
    </w:p>
    <w:p w14:paraId="1EAF0B30" w14:textId="569A8C57" w:rsidR="00AE7E55" w:rsidRPr="00603DE7" w:rsidRDefault="00AE7E55" w:rsidP="00AE7E55">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The study concludes that the respondents come from a highly multilingual and culturally diverse background, where Tausug, Yakan, Chavacano, Bisaya, Samal, and Tagalog coexist, with local and regional languages remaining dominant in everyday communication. Despite this linguistic diversity, English language competency among the respondents is consistently high, indicating that learners across different ethnic groups demonstrate relatively uniform proficiency levels.</w:t>
      </w:r>
    </w:p>
    <w:p w14:paraId="66EB8E61" w14:textId="77777777" w:rsidR="00F54F89" w:rsidRDefault="00F54F89" w:rsidP="00AE7E55">
      <w:pPr>
        <w:autoSpaceDE w:val="0"/>
        <w:autoSpaceDN w:val="0"/>
        <w:adjustRightInd w:val="0"/>
        <w:spacing w:after="0" w:line="480" w:lineRule="auto"/>
        <w:contextualSpacing/>
        <w:jc w:val="both"/>
        <w:rPr>
          <w:rFonts w:ascii="Arial" w:hAnsi="Arial" w:cs="Arial"/>
          <w:sz w:val="24"/>
          <w:szCs w:val="23"/>
        </w:rPr>
      </w:pPr>
    </w:p>
    <w:p w14:paraId="3C4CE676" w14:textId="5733525D" w:rsidR="00AE7E55" w:rsidRPr="00603DE7" w:rsidRDefault="00AE7E55" w:rsidP="00AE7E55">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The influence of cultural background on English language learning is generally high, particularly in shaping learners’ attitudes, language use practices, and communication behaviors. Respondents view English positively as a tool for academic advancement, employment opportunities, and intercultural understanding. However, native languages continue to play a central role in family and community settings, while English is primarily used in formal, academic, and functional contexts, often alongside code-switching practices. Cultural communication styles such as politeness, respect, indirectness, and hesitation also significantly shape how respondents use and experience the English language.</w:t>
      </w:r>
    </w:p>
    <w:p w14:paraId="315A1973" w14:textId="77777777" w:rsidR="00F54F89" w:rsidRDefault="00F54F89" w:rsidP="00AE7E55">
      <w:pPr>
        <w:autoSpaceDE w:val="0"/>
        <w:autoSpaceDN w:val="0"/>
        <w:adjustRightInd w:val="0"/>
        <w:spacing w:after="0" w:line="480" w:lineRule="auto"/>
        <w:contextualSpacing/>
        <w:jc w:val="both"/>
        <w:rPr>
          <w:rFonts w:ascii="Arial" w:hAnsi="Arial" w:cs="Arial"/>
          <w:sz w:val="24"/>
          <w:szCs w:val="23"/>
        </w:rPr>
      </w:pPr>
    </w:p>
    <w:p w14:paraId="6D321548" w14:textId="75C212DA" w:rsidR="00AE7E55" w:rsidRPr="00603DE7" w:rsidRDefault="00AE7E55" w:rsidP="00AE7E55">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 xml:space="preserve">Despite these cultural influences, the study finds no significant differences in cultural influence or English language competency when respondents are </w:t>
      </w:r>
      <w:r w:rsidRPr="00603DE7">
        <w:rPr>
          <w:rFonts w:ascii="Arial" w:hAnsi="Arial" w:cs="Arial"/>
          <w:sz w:val="24"/>
          <w:szCs w:val="23"/>
        </w:rPr>
        <w:lastRenderedPageBreak/>
        <w:t>grouped according to ethnic affiliation. Likewise, there is no significant relationship between cultural background and English proficiency. This suggests that while culture shapes how English is used and perceived, it does not necessarily determine the level of competency achieved.</w:t>
      </w:r>
    </w:p>
    <w:p w14:paraId="579C3E7C" w14:textId="77777777" w:rsidR="00F54F89" w:rsidRDefault="00F54F89" w:rsidP="00AE7E55">
      <w:pPr>
        <w:autoSpaceDE w:val="0"/>
        <w:autoSpaceDN w:val="0"/>
        <w:adjustRightInd w:val="0"/>
        <w:spacing w:after="0" w:line="480" w:lineRule="auto"/>
        <w:contextualSpacing/>
        <w:jc w:val="both"/>
        <w:rPr>
          <w:rFonts w:ascii="Arial" w:hAnsi="Arial" w:cs="Arial"/>
          <w:sz w:val="24"/>
          <w:szCs w:val="23"/>
        </w:rPr>
      </w:pPr>
    </w:p>
    <w:p w14:paraId="356751E2" w14:textId="688F2C1D" w:rsidR="00AE7E55" w:rsidRPr="00603DE7" w:rsidRDefault="00AE7E55" w:rsidP="00AE7E55">
      <w:pPr>
        <w:autoSpaceDE w:val="0"/>
        <w:autoSpaceDN w:val="0"/>
        <w:adjustRightInd w:val="0"/>
        <w:spacing w:after="0" w:line="480" w:lineRule="auto"/>
        <w:contextualSpacing/>
        <w:jc w:val="both"/>
        <w:rPr>
          <w:rFonts w:ascii="Arial" w:hAnsi="Arial" w:cs="Arial"/>
          <w:sz w:val="24"/>
          <w:szCs w:val="23"/>
        </w:rPr>
      </w:pPr>
      <w:r w:rsidRPr="00603DE7">
        <w:rPr>
          <w:rFonts w:ascii="Arial" w:hAnsi="Arial" w:cs="Arial"/>
          <w:sz w:val="24"/>
          <w:szCs w:val="23"/>
        </w:rPr>
        <w:tab/>
        <w:t>Overall, the findings imply that English language proficiency among the respondents is more likely influenced by shared educational exposure and common learning environments rather than by ethnic or cultural background alone.</w:t>
      </w:r>
    </w:p>
    <w:p w14:paraId="57BD2623" w14:textId="77777777" w:rsidR="00AE7E55" w:rsidRPr="00603DE7" w:rsidRDefault="00AE7E55" w:rsidP="00AE7E55">
      <w:pPr>
        <w:autoSpaceDE w:val="0"/>
        <w:autoSpaceDN w:val="0"/>
        <w:adjustRightInd w:val="0"/>
        <w:spacing w:after="0" w:line="480" w:lineRule="auto"/>
        <w:contextualSpacing/>
        <w:jc w:val="both"/>
        <w:rPr>
          <w:rFonts w:ascii="Arial" w:hAnsi="Arial" w:cs="Arial"/>
          <w:sz w:val="24"/>
          <w:szCs w:val="23"/>
        </w:rPr>
      </w:pPr>
    </w:p>
    <w:p w14:paraId="0474C4BF" w14:textId="77777777" w:rsidR="00F54F89" w:rsidRDefault="00F54F89" w:rsidP="00AE7E55">
      <w:pPr>
        <w:spacing w:line="480" w:lineRule="auto"/>
        <w:jc w:val="both"/>
        <w:rPr>
          <w:rFonts w:ascii="Arial" w:hAnsi="Arial" w:cs="Arial"/>
          <w:b/>
          <w:bCs/>
          <w:sz w:val="24"/>
          <w:szCs w:val="24"/>
          <w:lang w:val="en-US"/>
        </w:rPr>
      </w:pPr>
    </w:p>
    <w:p w14:paraId="0E6D0128" w14:textId="2015EEBE" w:rsidR="00AE7E55" w:rsidRPr="00603DE7" w:rsidRDefault="00AE7E55" w:rsidP="00AE7E55">
      <w:pPr>
        <w:spacing w:line="480" w:lineRule="auto"/>
        <w:jc w:val="both"/>
        <w:rPr>
          <w:rFonts w:ascii="Arial" w:hAnsi="Arial" w:cs="Arial"/>
          <w:b/>
          <w:bCs/>
          <w:sz w:val="24"/>
          <w:szCs w:val="24"/>
          <w:lang w:val="en-US"/>
        </w:rPr>
      </w:pPr>
      <w:r w:rsidRPr="00603DE7">
        <w:rPr>
          <w:rFonts w:ascii="Arial" w:hAnsi="Arial" w:cs="Arial"/>
          <w:b/>
          <w:bCs/>
          <w:sz w:val="24"/>
          <w:szCs w:val="24"/>
          <w:lang w:val="en-US"/>
        </w:rPr>
        <w:t>Recommendations</w:t>
      </w:r>
    </w:p>
    <w:p w14:paraId="06D2195A" w14:textId="77777777" w:rsidR="00AE7E55" w:rsidRPr="00603DE7" w:rsidRDefault="00AE7E55" w:rsidP="00AE7E55">
      <w:pPr>
        <w:spacing w:line="480" w:lineRule="auto"/>
        <w:jc w:val="both"/>
        <w:rPr>
          <w:rFonts w:ascii="Arial" w:hAnsi="Arial" w:cs="Arial"/>
          <w:sz w:val="24"/>
          <w:szCs w:val="24"/>
          <w:lang w:val="en-US"/>
        </w:rPr>
      </w:pPr>
      <w:r w:rsidRPr="00603DE7">
        <w:rPr>
          <w:rFonts w:ascii="Arial" w:hAnsi="Arial" w:cs="Arial"/>
          <w:sz w:val="24"/>
          <w:szCs w:val="24"/>
          <w:lang w:val="en-US"/>
        </w:rPr>
        <w:tab/>
        <w:t>Based on the findings of the study, it is recommended that educators continue to strengthen English language instruction while recognizing the multilingual and multicultural background of the learners. Teachers may integrate culturally responsive teaching strategies that acknowledge students’ native languages, allowing them to draw meaningful connections between their first language and English to enhance comprehension and engagement.</w:t>
      </w:r>
    </w:p>
    <w:p w14:paraId="0A93AB69" w14:textId="77777777" w:rsidR="00F54F89" w:rsidRDefault="00F54F89" w:rsidP="00AE7E55">
      <w:pPr>
        <w:spacing w:line="480" w:lineRule="auto"/>
        <w:jc w:val="both"/>
        <w:rPr>
          <w:rFonts w:ascii="Arial" w:hAnsi="Arial" w:cs="Arial"/>
          <w:sz w:val="24"/>
          <w:szCs w:val="24"/>
          <w:lang w:val="en-US"/>
        </w:rPr>
      </w:pPr>
    </w:p>
    <w:p w14:paraId="45233F8D" w14:textId="0EAC7F13" w:rsidR="00AE7E55" w:rsidRPr="00603DE7" w:rsidRDefault="00AE7E55" w:rsidP="00AE7E55">
      <w:pPr>
        <w:spacing w:line="480" w:lineRule="auto"/>
        <w:jc w:val="both"/>
        <w:rPr>
          <w:rFonts w:ascii="Arial" w:hAnsi="Arial" w:cs="Arial"/>
          <w:sz w:val="24"/>
          <w:szCs w:val="24"/>
          <w:lang w:val="en-US"/>
        </w:rPr>
      </w:pPr>
      <w:r w:rsidRPr="00603DE7">
        <w:rPr>
          <w:rFonts w:ascii="Arial" w:hAnsi="Arial" w:cs="Arial"/>
          <w:sz w:val="24"/>
          <w:szCs w:val="24"/>
          <w:lang w:val="en-US"/>
        </w:rPr>
        <w:tab/>
        <w:t xml:space="preserve">Since cultural attitudes toward English are generally positive, educational institutions are encouraged to further sustain and enhance learners’ motivation by highlighting the practical benefits of English in academic and professional contexts. Programs that promote confidence in speaking, such as oral communication </w:t>
      </w:r>
      <w:r w:rsidRPr="00603DE7">
        <w:rPr>
          <w:rFonts w:ascii="Arial" w:hAnsi="Arial" w:cs="Arial"/>
          <w:sz w:val="24"/>
          <w:szCs w:val="24"/>
          <w:lang w:val="en-US"/>
        </w:rPr>
        <w:lastRenderedPageBreak/>
        <w:t>activities, debates, and interactive discussions, may help address issues related to hesitation and grammatical anxiety.</w:t>
      </w:r>
    </w:p>
    <w:p w14:paraId="160EF0D5" w14:textId="77777777" w:rsidR="00F54F89" w:rsidRDefault="00F54F89" w:rsidP="00AE7E55">
      <w:pPr>
        <w:spacing w:line="480" w:lineRule="auto"/>
        <w:jc w:val="both"/>
        <w:rPr>
          <w:rFonts w:ascii="Arial" w:hAnsi="Arial" w:cs="Arial"/>
          <w:sz w:val="24"/>
          <w:szCs w:val="24"/>
          <w:lang w:val="en-US"/>
        </w:rPr>
      </w:pPr>
    </w:p>
    <w:p w14:paraId="7449E45A" w14:textId="5E2394C3" w:rsidR="00AE7E55" w:rsidRPr="00603DE7" w:rsidRDefault="00AE7E55" w:rsidP="00AE7E55">
      <w:pPr>
        <w:spacing w:line="480" w:lineRule="auto"/>
        <w:jc w:val="both"/>
        <w:rPr>
          <w:rFonts w:ascii="Arial" w:hAnsi="Arial" w:cs="Arial"/>
          <w:sz w:val="24"/>
          <w:szCs w:val="24"/>
          <w:lang w:val="en-US"/>
        </w:rPr>
      </w:pPr>
      <w:r w:rsidRPr="00603DE7">
        <w:rPr>
          <w:rFonts w:ascii="Arial" w:hAnsi="Arial" w:cs="Arial"/>
          <w:sz w:val="24"/>
          <w:szCs w:val="24"/>
          <w:lang w:val="en-US"/>
        </w:rPr>
        <w:tab/>
        <w:t>Moreover, given that native languages remain dominant in family and community settings, it is recommended that schools support balanced bilingual or multilingual approaches. Code-switching may be utilized as a pedagogical tool rather than discouraged, as it reflects the learners’ natural linguistic environment and can facilitate smoother language learning transitions.</w:t>
      </w:r>
    </w:p>
    <w:p w14:paraId="03C9ED56" w14:textId="77777777" w:rsidR="00F54F89" w:rsidRDefault="00F54F89" w:rsidP="00AE7E55">
      <w:pPr>
        <w:spacing w:line="480" w:lineRule="auto"/>
        <w:jc w:val="both"/>
        <w:rPr>
          <w:rFonts w:ascii="Arial" w:hAnsi="Arial" w:cs="Arial"/>
          <w:sz w:val="24"/>
          <w:szCs w:val="24"/>
          <w:lang w:val="en-US"/>
        </w:rPr>
      </w:pPr>
    </w:p>
    <w:p w14:paraId="51CA529F" w14:textId="74A2B3C3" w:rsidR="00AE7E55" w:rsidRPr="00603DE7" w:rsidRDefault="00AE7E55" w:rsidP="00AE7E55">
      <w:pPr>
        <w:spacing w:line="480" w:lineRule="auto"/>
        <w:jc w:val="both"/>
        <w:rPr>
          <w:rFonts w:ascii="Arial" w:hAnsi="Arial" w:cs="Arial"/>
          <w:sz w:val="24"/>
          <w:szCs w:val="24"/>
          <w:lang w:val="en-US"/>
        </w:rPr>
      </w:pPr>
      <w:r w:rsidRPr="00603DE7">
        <w:rPr>
          <w:rFonts w:ascii="Arial" w:hAnsi="Arial" w:cs="Arial"/>
          <w:sz w:val="24"/>
          <w:szCs w:val="24"/>
          <w:lang w:val="en-US"/>
        </w:rPr>
        <w:tab/>
        <w:t>To address challenges in cultural communication styles and norms, English language instruction should also emphasize pragmatic competence, including appropriate use of politeness strategies, directness, tone, and intercultural communication skills. This may help learners navigate differences between their native communication patterns and those expected in English-speaking contexts.</w:t>
      </w:r>
    </w:p>
    <w:p w14:paraId="5D635524" w14:textId="77777777" w:rsidR="00F54F89" w:rsidRDefault="00F54F89" w:rsidP="00AE7E55">
      <w:pPr>
        <w:spacing w:line="480" w:lineRule="auto"/>
        <w:jc w:val="both"/>
        <w:rPr>
          <w:rFonts w:ascii="Arial" w:hAnsi="Arial" w:cs="Arial"/>
          <w:sz w:val="24"/>
          <w:szCs w:val="24"/>
          <w:lang w:val="en-US"/>
        </w:rPr>
      </w:pPr>
    </w:p>
    <w:p w14:paraId="59D07667" w14:textId="7A6DB26F" w:rsidR="00AE7E55" w:rsidRPr="00603DE7" w:rsidRDefault="00AE7E55" w:rsidP="00AE7E55">
      <w:pPr>
        <w:spacing w:line="480" w:lineRule="auto"/>
        <w:jc w:val="both"/>
        <w:rPr>
          <w:rFonts w:ascii="Arial" w:hAnsi="Arial" w:cs="Arial"/>
          <w:sz w:val="24"/>
          <w:szCs w:val="24"/>
          <w:lang w:val="en-US"/>
        </w:rPr>
      </w:pPr>
      <w:r w:rsidRPr="00603DE7">
        <w:rPr>
          <w:rFonts w:ascii="Arial" w:hAnsi="Arial" w:cs="Arial"/>
          <w:sz w:val="24"/>
          <w:szCs w:val="24"/>
          <w:lang w:val="en-US"/>
        </w:rPr>
        <w:tab/>
        <w:t>Since no significant differences were found across ethnic groups, it is recommended that educational programs adopt a unified approach to English language instruction while still being sensitive to cultural diversity. Equal access to language learning resources and opportunities should be maintained to ensure consistent development of English proficiency among all learners.</w:t>
      </w:r>
    </w:p>
    <w:p w14:paraId="3DAB9F0A" w14:textId="77777777" w:rsidR="00F54F89" w:rsidRDefault="00F54F89" w:rsidP="00AE7E55">
      <w:pPr>
        <w:spacing w:line="480" w:lineRule="auto"/>
        <w:jc w:val="both"/>
        <w:rPr>
          <w:rFonts w:ascii="Arial" w:hAnsi="Arial" w:cs="Arial"/>
          <w:sz w:val="24"/>
          <w:szCs w:val="24"/>
          <w:lang w:val="en-US"/>
        </w:rPr>
      </w:pPr>
    </w:p>
    <w:p w14:paraId="2D5B22B0" w14:textId="46C639FE" w:rsidR="00AE7E55" w:rsidRDefault="00AE7E55" w:rsidP="00AE7E55">
      <w:pPr>
        <w:spacing w:line="480" w:lineRule="auto"/>
        <w:jc w:val="both"/>
        <w:rPr>
          <w:rFonts w:ascii="Arial" w:hAnsi="Arial" w:cs="Arial"/>
          <w:sz w:val="24"/>
          <w:szCs w:val="24"/>
          <w:lang w:val="en-US"/>
        </w:rPr>
      </w:pPr>
      <w:r w:rsidRPr="00603DE7">
        <w:rPr>
          <w:rFonts w:ascii="Arial" w:hAnsi="Arial" w:cs="Arial"/>
          <w:sz w:val="24"/>
          <w:szCs w:val="24"/>
          <w:lang w:val="en-US"/>
        </w:rPr>
        <w:lastRenderedPageBreak/>
        <w:tab/>
        <w:t>Finally, further studies may be conducted to explore other possible factors influencing English language competency, such as socioeconomic status, learning environment, and exposure to English media, to provide a more comprehensive understanding of language development in multilingual settings.</w:t>
      </w:r>
      <w:r>
        <w:rPr>
          <w:rFonts w:ascii="Arial" w:hAnsi="Arial" w:cs="Arial"/>
          <w:sz w:val="24"/>
          <w:szCs w:val="24"/>
          <w:lang w:val="en-US"/>
        </w:rPr>
        <w:tab/>
      </w:r>
    </w:p>
    <w:p w14:paraId="1C4E888A" w14:textId="77777777" w:rsidR="00AE7E55" w:rsidRDefault="00AE7E55" w:rsidP="00AE7E55">
      <w:pPr>
        <w:spacing w:line="480" w:lineRule="auto"/>
        <w:jc w:val="both"/>
        <w:rPr>
          <w:rFonts w:ascii="Arial" w:hAnsi="Arial" w:cs="Arial"/>
          <w:sz w:val="24"/>
          <w:szCs w:val="24"/>
          <w:lang w:val="en-US"/>
        </w:rPr>
      </w:pPr>
    </w:p>
    <w:p w14:paraId="0624E23E" w14:textId="77777777" w:rsidR="00F21D3D" w:rsidRDefault="00F21D3D" w:rsidP="00F21D3D">
      <w:pPr>
        <w:widowControl w:val="0"/>
        <w:spacing w:after="0" w:line="240" w:lineRule="auto"/>
        <w:rPr>
          <w:rFonts w:ascii="Arial" w:hAnsi="Arial" w:cs="Arial"/>
          <w:b/>
          <w:sz w:val="24"/>
          <w:szCs w:val="24"/>
        </w:rPr>
      </w:pPr>
    </w:p>
    <w:p w14:paraId="24E57696" w14:textId="77777777" w:rsidR="00626441" w:rsidRDefault="00626441" w:rsidP="00236D37">
      <w:pPr>
        <w:widowControl w:val="0"/>
        <w:spacing w:after="0" w:line="240" w:lineRule="auto"/>
        <w:jc w:val="center"/>
        <w:rPr>
          <w:rFonts w:ascii="Arial" w:hAnsi="Arial" w:cs="Arial"/>
          <w:b/>
          <w:sz w:val="24"/>
          <w:szCs w:val="24"/>
        </w:rPr>
      </w:pPr>
    </w:p>
    <w:p w14:paraId="1ADD9009" w14:textId="77777777" w:rsidR="00626441" w:rsidRDefault="00626441" w:rsidP="00236D37">
      <w:pPr>
        <w:widowControl w:val="0"/>
        <w:spacing w:after="0" w:line="240" w:lineRule="auto"/>
        <w:jc w:val="center"/>
        <w:rPr>
          <w:rFonts w:ascii="Arial" w:hAnsi="Arial" w:cs="Arial"/>
          <w:b/>
          <w:sz w:val="24"/>
          <w:szCs w:val="24"/>
        </w:rPr>
      </w:pPr>
    </w:p>
    <w:p w14:paraId="57151D13" w14:textId="77777777" w:rsidR="001606C9" w:rsidRDefault="001606C9" w:rsidP="00236D37">
      <w:pPr>
        <w:widowControl w:val="0"/>
        <w:spacing w:after="0" w:line="240" w:lineRule="auto"/>
        <w:jc w:val="center"/>
        <w:rPr>
          <w:rFonts w:ascii="Arial" w:hAnsi="Arial" w:cs="Arial"/>
          <w:b/>
          <w:sz w:val="24"/>
          <w:szCs w:val="24"/>
        </w:rPr>
      </w:pPr>
    </w:p>
    <w:p w14:paraId="5CC73F62" w14:textId="77777777" w:rsidR="001606C9" w:rsidRDefault="001606C9" w:rsidP="00236D37">
      <w:pPr>
        <w:widowControl w:val="0"/>
        <w:spacing w:after="0" w:line="240" w:lineRule="auto"/>
        <w:jc w:val="center"/>
        <w:rPr>
          <w:rFonts w:ascii="Arial" w:hAnsi="Arial" w:cs="Arial"/>
          <w:b/>
          <w:sz w:val="24"/>
          <w:szCs w:val="24"/>
        </w:rPr>
      </w:pPr>
    </w:p>
    <w:p w14:paraId="01840D65" w14:textId="77777777" w:rsidR="001606C9" w:rsidRDefault="001606C9" w:rsidP="00236D37">
      <w:pPr>
        <w:widowControl w:val="0"/>
        <w:spacing w:after="0" w:line="240" w:lineRule="auto"/>
        <w:jc w:val="center"/>
        <w:rPr>
          <w:rFonts w:ascii="Arial" w:hAnsi="Arial" w:cs="Arial"/>
          <w:b/>
          <w:sz w:val="24"/>
          <w:szCs w:val="24"/>
        </w:rPr>
      </w:pPr>
    </w:p>
    <w:p w14:paraId="75584C05" w14:textId="77777777" w:rsidR="001606C9" w:rsidRDefault="001606C9" w:rsidP="00236D37">
      <w:pPr>
        <w:widowControl w:val="0"/>
        <w:spacing w:after="0" w:line="240" w:lineRule="auto"/>
        <w:jc w:val="center"/>
        <w:rPr>
          <w:rFonts w:ascii="Arial" w:hAnsi="Arial" w:cs="Arial"/>
          <w:b/>
          <w:sz w:val="24"/>
          <w:szCs w:val="24"/>
        </w:rPr>
      </w:pPr>
    </w:p>
    <w:p w14:paraId="7C27C9BC" w14:textId="77777777" w:rsidR="001606C9" w:rsidRDefault="001606C9" w:rsidP="00236D37">
      <w:pPr>
        <w:widowControl w:val="0"/>
        <w:spacing w:after="0" w:line="240" w:lineRule="auto"/>
        <w:jc w:val="center"/>
        <w:rPr>
          <w:rFonts w:ascii="Arial" w:hAnsi="Arial" w:cs="Arial"/>
          <w:b/>
          <w:sz w:val="24"/>
          <w:szCs w:val="24"/>
        </w:rPr>
      </w:pPr>
    </w:p>
    <w:p w14:paraId="6724EE7C" w14:textId="77777777" w:rsidR="001606C9" w:rsidRDefault="001606C9" w:rsidP="00236D37">
      <w:pPr>
        <w:widowControl w:val="0"/>
        <w:spacing w:after="0" w:line="240" w:lineRule="auto"/>
        <w:jc w:val="center"/>
        <w:rPr>
          <w:rFonts w:ascii="Arial" w:hAnsi="Arial" w:cs="Arial"/>
          <w:b/>
          <w:sz w:val="24"/>
          <w:szCs w:val="24"/>
        </w:rPr>
      </w:pPr>
    </w:p>
    <w:p w14:paraId="7377350E" w14:textId="77777777" w:rsidR="001606C9" w:rsidRDefault="001606C9" w:rsidP="00236D37">
      <w:pPr>
        <w:widowControl w:val="0"/>
        <w:spacing w:after="0" w:line="240" w:lineRule="auto"/>
        <w:jc w:val="center"/>
        <w:rPr>
          <w:rFonts w:ascii="Arial" w:hAnsi="Arial" w:cs="Arial"/>
          <w:b/>
          <w:sz w:val="24"/>
          <w:szCs w:val="24"/>
        </w:rPr>
      </w:pPr>
    </w:p>
    <w:p w14:paraId="60041D15" w14:textId="77777777" w:rsidR="001606C9" w:rsidRDefault="001606C9" w:rsidP="00236D37">
      <w:pPr>
        <w:widowControl w:val="0"/>
        <w:spacing w:after="0" w:line="240" w:lineRule="auto"/>
        <w:jc w:val="center"/>
        <w:rPr>
          <w:rFonts w:ascii="Arial" w:hAnsi="Arial" w:cs="Arial"/>
          <w:b/>
          <w:sz w:val="24"/>
          <w:szCs w:val="24"/>
        </w:rPr>
      </w:pPr>
    </w:p>
    <w:p w14:paraId="634628E8" w14:textId="77777777" w:rsidR="001606C9" w:rsidRDefault="001606C9" w:rsidP="00236D37">
      <w:pPr>
        <w:widowControl w:val="0"/>
        <w:spacing w:after="0" w:line="240" w:lineRule="auto"/>
        <w:jc w:val="center"/>
        <w:rPr>
          <w:rFonts w:ascii="Arial" w:hAnsi="Arial" w:cs="Arial"/>
          <w:b/>
          <w:sz w:val="24"/>
          <w:szCs w:val="24"/>
        </w:rPr>
      </w:pPr>
    </w:p>
    <w:p w14:paraId="23411B7F" w14:textId="77777777" w:rsidR="001606C9" w:rsidRDefault="001606C9" w:rsidP="00236D37">
      <w:pPr>
        <w:widowControl w:val="0"/>
        <w:spacing w:after="0" w:line="240" w:lineRule="auto"/>
        <w:jc w:val="center"/>
        <w:rPr>
          <w:rFonts w:ascii="Arial" w:hAnsi="Arial" w:cs="Arial"/>
          <w:b/>
          <w:sz w:val="24"/>
          <w:szCs w:val="24"/>
        </w:rPr>
      </w:pPr>
    </w:p>
    <w:p w14:paraId="10521103" w14:textId="77777777" w:rsidR="001606C9" w:rsidRDefault="001606C9" w:rsidP="00236D37">
      <w:pPr>
        <w:widowControl w:val="0"/>
        <w:spacing w:after="0" w:line="240" w:lineRule="auto"/>
        <w:jc w:val="center"/>
        <w:rPr>
          <w:rFonts w:ascii="Arial" w:hAnsi="Arial" w:cs="Arial"/>
          <w:b/>
          <w:sz w:val="24"/>
          <w:szCs w:val="24"/>
        </w:rPr>
      </w:pPr>
    </w:p>
    <w:p w14:paraId="782517DF" w14:textId="77777777" w:rsidR="001606C9" w:rsidRDefault="001606C9" w:rsidP="00236D37">
      <w:pPr>
        <w:widowControl w:val="0"/>
        <w:spacing w:after="0" w:line="240" w:lineRule="auto"/>
        <w:jc w:val="center"/>
        <w:rPr>
          <w:rFonts w:ascii="Arial" w:hAnsi="Arial" w:cs="Arial"/>
          <w:b/>
          <w:sz w:val="24"/>
          <w:szCs w:val="24"/>
        </w:rPr>
      </w:pPr>
    </w:p>
    <w:p w14:paraId="3D7B2E7C" w14:textId="77777777" w:rsidR="001606C9" w:rsidRDefault="001606C9" w:rsidP="00236D37">
      <w:pPr>
        <w:widowControl w:val="0"/>
        <w:spacing w:after="0" w:line="240" w:lineRule="auto"/>
        <w:jc w:val="center"/>
        <w:rPr>
          <w:rFonts w:ascii="Arial" w:hAnsi="Arial" w:cs="Arial"/>
          <w:b/>
          <w:sz w:val="24"/>
          <w:szCs w:val="24"/>
        </w:rPr>
      </w:pPr>
    </w:p>
    <w:p w14:paraId="29CE7C4D" w14:textId="77777777" w:rsidR="001606C9" w:rsidRDefault="001606C9" w:rsidP="00236D37">
      <w:pPr>
        <w:widowControl w:val="0"/>
        <w:spacing w:after="0" w:line="240" w:lineRule="auto"/>
        <w:jc w:val="center"/>
        <w:rPr>
          <w:rFonts w:ascii="Arial" w:hAnsi="Arial" w:cs="Arial"/>
          <w:b/>
          <w:sz w:val="24"/>
          <w:szCs w:val="24"/>
        </w:rPr>
      </w:pPr>
    </w:p>
    <w:p w14:paraId="577CD1BB" w14:textId="77777777" w:rsidR="001606C9" w:rsidRDefault="001606C9" w:rsidP="00236D37">
      <w:pPr>
        <w:widowControl w:val="0"/>
        <w:spacing w:after="0" w:line="240" w:lineRule="auto"/>
        <w:jc w:val="center"/>
        <w:rPr>
          <w:rFonts w:ascii="Arial" w:hAnsi="Arial" w:cs="Arial"/>
          <w:b/>
          <w:sz w:val="24"/>
          <w:szCs w:val="24"/>
        </w:rPr>
      </w:pPr>
    </w:p>
    <w:p w14:paraId="4F56A604" w14:textId="77777777" w:rsidR="001606C9" w:rsidRDefault="001606C9" w:rsidP="00236D37">
      <w:pPr>
        <w:widowControl w:val="0"/>
        <w:spacing w:after="0" w:line="240" w:lineRule="auto"/>
        <w:jc w:val="center"/>
        <w:rPr>
          <w:rFonts w:ascii="Arial" w:hAnsi="Arial" w:cs="Arial"/>
          <w:b/>
          <w:sz w:val="24"/>
          <w:szCs w:val="24"/>
        </w:rPr>
      </w:pPr>
    </w:p>
    <w:p w14:paraId="0D5DD801" w14:textId="77777777" w:rsidR="001606C9" w:rsidRDefault="001606C9" w:rsidP="00236D37">
      <w:pPr>
        <w:widowControl w:val="0"/>
        <w:spacing w:after="0" w:line="240" w:lineRule="auto"/>
        <w:jc w:val="center"/>
        <w:rPr>
          <w:rFonts w:ascii="Arial" w:hAnsi="Arial" w:cs="Arial"/>
          <w:b/>
          <w:sz w:val="24"/>
          <w:szCs w:val="24"/>
        </w:rPr>
      </w:pPr>
    </w:p>
    <w:p w14:paraId="48C3D94A" w14:textId="77777777" w:rsidR="001606C9" w:rsidRDefault="001606C9" w:rsidP="00236D37">
      <w:pPr>
        <w:widowControl w:val="0"/>
        <w:spacing w:after="0" w:line="240" w:lineRule="auto"/>
        <w:jc w:val="center"/>
        <w:rPr>
          <w:rFonts w:ascii="Arial" w:hAnsi="Arial" w:cs="Arial"/>
          <w:b/>
          <w:sz w:val="24"/>
          <w:szCs w:val="24"/>
        </w:rPr>
      </w:pPr>
    </w:p>
    <w:p w14:paraId="234F3B08" w14:textId="77777777" w:rsidR="001606C9" w:rsidRDefault="001606C9" w:rsidP="00236D37">
      <w:pPr>
        <w:widowControl w:val="0"/>
        <w:spacing w:after="0" w:line="240" w:lineRule="auto"/>
        <w:jc w:val="center"/>
        <w:rPr>
          <w:rFonts w:ascii="Arial" w:hAnsi="Arial" w:cs="Arial"/>
          <w:b/>
          <w:sz w:val="24"/>
          <w:szCs w:val="24"/>
        </w:rPr>
      </w:pPr>
    </w:p>
    <w:p w14:paraId="401B33B7" w14:textId="77777777" w:rsidR="001606C9" w:rsidRDefault="001606C9" w:rsidP="00236D37">
      <w:pPr>
        <w:widowControl w:val="0"/>
        <w:spacing w:after="0" w:line="240" w:lineRule="auto"/>
        <w:jc w:val="center"/>
        <w:rPr>
          <w:rFonts w:ascii="Arial" w:hAnsi="Arial" w:cs="Arial"/>
          <w:b/>
          <w:sz w:val="24"/>
          <w:szCs w:val="24"/>
        </w:rPr>
      </w:pPr>
    </w:p>
    <w:p w14:paraId="6BF23F82" w14:textId="77777777" w:rsidR="001606C9" w:rsidRDefault="001606C9" w:rsidP="00236D37">
      <w:pPr>
        <w:widowControl w:val="0"/>
        <w:spacing w:after="0" w:line="240" w:lineRule="auto"/>
        <w:jc w:val="center"/>
        <w:rPr>
          <w:rFonts w:ascii="Arial" w:hAnsi="Arial" w:cs="Arial"/>
          <w:b/>
          <w:sz w:val="24"/>
          <w:szCs w:val="24"/>
        </w:rPr>
      </w:pPr>
    </w:p>
    <w:p w14:paraId="60810F20" w14:textId="77777777" w:rsidR="001606C9" w:rsidRDefault="001606C9" w:rsidP="00236D37">
      <w:pPr>
        <w:widowControl w:val="0"/>
        <w:spacing w:after="0" w:line="240" w:lineRule="auto"/>
        <w:jc w:val="center"/>
        <w:rPr>
          <w:rFonts w:ascii="Arial" w:hAnsi="Arial" w:cs="Arial"/>
          <w:b/>
          <w:sz w:val="24"/>
          <w:szCs w:val="24"/>
        </w:rPr>
      </w:pPr>
    </w:p>
    <w:p w14:paraId="4D1A02A7" w14:textId="77777777" w:rsidR="001606C9" w:rsidRDefault="001606C9" w:rsidP="00236D37">
      <w:pPr>
        <w:widowControl w:val="0"/>
        <w:spacing w:after="0" w:line="240" w:lineRule="auto"/>
        <w:jc w:val="center"/>
        <w:rPr>
          <w:rFonts w:ascii="Arial" w:hAnsi="Arial" w:cs="Arial"/>
          <w:b/>
          <w:sz w:val="24"/>
          <w:szCs w:val="24"/>
        </w:rPr>
      </w:pPr>
    </w:p>
    <w:p w14:paraId="52A0980B" w14:textId="77777777" w:rsidR="001606C9" w:rsidRDefault="001606C9" w:rsidP="00236D37">
      <w:pPr>
        <w:widowControl w:val="0"/>
        <w:spacing w:after="0" w:line="240" w:lineRule="auto"/>
        <w:jc w:val="center"/>
        <w:rPr>
          <w:rFonts w:ascii="Arial" w:hAnsi="Arial" w:cs="Arial"/>
          <w:b/>
          <w:sz w:val="24"/>
          <w:szCs w:val="24"/>
        </w:rPr>
      </w:pPr>
    </w:p>
    <w:p w14:paraId="704F4AC1" w14:textId="77777777" w:rsidR="001606C9" w:rsidRDefault="001606C9" w:rsidP="00236D37">
      <w:pPr>
        <w:widowControl w:val="0"/>
        <w:spacing w:after="0" w:line="240" w:lineRule="auto"/>
        <w:jc w:val="center"/>
        <w:rPr>
          <w:rFonts w:ascii="Arial" w:hAnsi="Arial" w:cs="Arial"/>
          <w:b/>
          <w:sz w:val="24"/>
          <w:szCs w:val="24"/>
        </w:rPr>
      </w:pPr>
    </w:p>
    <w:p w14:paraId="1E50616B" w14:textId="77777777" w:rsidR="001606C9" w:rsidRDefault="001606C9" w:rsidP="00236D37">
      <w:pPr>
        <w:widowControl w:val="0"/>
        <w:spacing w:after="0" w:line="240" w:lineRule="auto"/>
        <w:jc w:val="center"/>
        <w:rPr>
          <w:rFonts w:ascii="Arial" w:hAnsi="Arial" w:cs="Arial"/>
          <w:b/>
          <w:sz w:val="24"/>
          <w:szCs w:val="24"/>
        </w:rPr>
      </w:pPr>
    </w:p>
    <w:p w14:paraId="3FE31233" w14:textId="77777777" w:rsidR="001606C9" w:rsidRDefault="001606C9" w:rsidP="00236D37">
      <w:pPr>
        <w:widowControl w:val="0"/>
        <w:spacing w:after="0" w:line="240" w:lineRule="auto"/>
        <w:jc w:val="center"/>
        <w:rPr>
          <w:rFonts w:ascii="Arial" w:hAnsi="Arial" w:cs="Arial"/>
          <w:b/>
          <w:sz w:val="24"/>
          <w:szCs w:val="24"/>
        </w:rPr>
      </w:pPr>
    </w:p>
    <w:p w14:paraId="348F5575" w14:textId="77777777" w:rsidR="001606C9" w:rsidRDefault="001606C9" w:rsidP="00236D37">
      <w:pPr>
        <w:widowControl w:val="0"/>
        <w:spacing w:after="0" w:line="240" w:lineRule="auto"/>
        <w:jc w:val="center"/>
        <w:rPr>
          <w:rFonts w:ascii="Arial" w:hAnsi="Arial" w:cs="Arial"/>
          <w:b/>
          <w:sz w:val="24"/>
          <w:szCs w:val="24"/>
        </w:rPr>
      </w:pPr>
    </w:p>
    <w:p w14:paraId="74A7AA6E" w14:textId="77777777" w:rsidR="001606C9" w:rsidRDefault="001606C9" w:rsidP="00236D37">
      <w:pPr>
        <w:widowControl w:val="0"/>
        <w:spacing w:after="0" w:line="240" w:lineRule="auto"/>
        <w:jc w:val="center"/>
        <w:rPr>
          <w:rFonts w:ascii="Arial" w:hAnsi="Arial" w:cs="Arial"/>
          <w:b/>
          <w:sz w:val="24"/>
          <w:szCs w:val="24"/>
        </w:rPr>
      </w:pPr>
    </w:p>
    <w:p w14:paraId="07978E34" w14:textId="77777777" w:rsidR="001606C9" w:rsidRDefault="001606C9" w:rsidP="00236D37">
      <w:pPr>
        <w:widowControl w:val="0"/>
        <w:spacing w:after="0" w:line="240" w:lineRule="auto"/>
        <w:jc w:val="center"/>
        <w:rPr>
          <w:rFonts w:ascii="Arial" w:hAnsi="Arial" w:cs="Arial"/>
          <w:b/>
          <w:sz w:val="24"/>
          <w:szCs w:val="24"/>
        </w:rPr>
      </w:pPr>
    </w:p>
    <w:p w14:paraId="485D0896" w14:textId="77777777" w:rsidR="001606C9" w:rsidRDefault="001606C9" w:rsidP="00236D37">
      <w:pPr>
        <w:widowControl w:val="0"/>
        <w:spacing w:after="0" w:line="240" w:lineRule="auto"/>
        <w:jc w:val="center"/>
        <w:rPr>
          <w:rFonts w:ascii="Arial" w:hAnsi="Arial" w:cs="Arial"/>
          <w:b/>
          <w:sz w:val="24"/>
          <w:szCs w:val="24"/>
        </w:rPr>
      </w:pPr>
    </w:p>
    <w:p w14:paraId="2F17E682" w14:textId="77777777" w:rsidR="001606C9" w:rsidRDefault="001606C9" w:rsidP="00236D37">
      <w:pPr>
        <w:widowControl w:val="0"/>
        <w:spacing w:after="0" w:line="240" w:lineRule="auto"/>
        <w:jc w:val="center"/>
        <w:rPr>
          <w:rFonts w:ascii="Arial" w:hAnsi="Arial" w:cs="Arial"/>
          <w:b/>
          <w:sz w:val="24"/>
          <w:szCs w:val="24"/>
        </w:rPr>
      </w:pPr>
    </w:p>
    <w:p w14:paraId="772F60B0" w14:textId="77777777" w:rsidR="001606C9" w:rsidRDefault="001606C9" w:rsidP="00236D37">
      <w:pPr>
        <w:widowControl w:val="0"/>
        <w:spacing w:after="0" w:line="240" w:lineRule="auto"/>
        <w:jc w:val="center"/>
        <w:rPr>
          <w:rFonts w:ascii="Arial" w:hAnsi="Arial" w:cs="Arial"/>
          <w:b/>
          <w:sz w:val="24"/>
          <w:szCs w:val="24"/>
        </w:rPr>
      </w:pPr>
    </w:p>
    <w:p w14:paraId="7B45BE57" w14:textId="77777777" w:rsidR="001606C9" w:rsidRDefault="001606C9" w:rsidP="00236D37">
      <w:pPr>
        <w:widowControl w:val="0"/>
        <w:spacing w:after="0" w:line="240" w:lineRule="auto"/>
        <w:jc w:val="center"/>
        <w:rPr>
          <w:rFonts w:ascii="Arial" w:hAnsi="Arial" w:cs="Arial"/>
          <w:b/>
          <w:sz w:val="24"/>
          <w:szCs w:val="24"/>
        </w:rPr>
      </w:pPr>
    </w:p>
    <w:p w14:paraId="3391CA49" w14:textId="77777777" w:rsidR="00647AA7" w:rsidRDefault="00647AA7" w:rsidP="00647AA7">
      <w:pPr>
        <w:pStyle w:val="NormalWeb"/>
        <w:spacing w:line="480" w:lineRule="auto"/>
        <w:jc w:val="both"/>
        <w:rPr>
          <w:rFonts w:ascii="Arial" w:hAnsi="Arial" w:cs="Arial"/>
        </w:rPr>
      </w:pPr>
    </w:p>
    <w:p w14:paraId="4F072618" w14:textId="7FCD48BB" w:rsidR="00647AA7" w:rsidRPr="00647AA7" w:rsidRDefault="00AE7E55" w:rsidP="00647AA7">
      <w:pPr>
        <w:pStyle w:val="NormalWeb"/>
        <w:spacing w:line="480" w:lineRule="auto"/>
        <w:jc w:val="center"/>
        <w:rPr>
          <w:rFonts w:ascii="Arial" w:hAnsi="Arial" w:cs="Arial"/>
          <w:b/>
          <w:bCs/>
        </w:rPr>
      </w:pPr>
      <w:r w:rsidRPr="00647AA7">
        <w:rPr>
          <w:rFonts w:ascii="Arial" w:hAnsi="Arial" w:cs="Arial"/>
          <w:b/>
          <w:bCs/>
        </w:rPr>
        <w:t>REFERENCES</w:t>
      </w:r>
    </w:p>
    <w:p w14:paraId="3FFB893D" w14:textId="2FCCACE6" w:rsidR="00647AA7" w:rsidRPr="00BB37D2" w:rsidRDefault="00AE7E55" w:rsidP="00647AA7">
      <w:pPr>
        <w:pStyle w:val="NormalWeb"/>
        <w:spacing w:line="480" w:lineRule="auto"/>
        <w:jc w:val="both"/>
        <w:rPr>
          <w:rFonts w:ascii="Arial" w:hAnsi="Arial" w:cs="Arial"/>
        </w:rPr>
      </w:pPr>
      <w:r w:rsidRPr="00BB37D2">
        <w:rPr>
          <w:rFonts w:ascii="Arial" w:hAnsi="Arial" w:cs="Arial"/>
        </w:rPr>
        <w:t xml:space="preserve">Aballe, M. C., Agcal, M. R., &amp; Canoy, L. (2024). </w:t>
      </w:r>
      <w:r w:rsidRPr="00647AA7">
        <w:rPr>
          <w:i/>
          <w:iCs/>
        </w:rPr>
        <w:t xml:space="preserve">English proficiency and reading </w:t>
      </w:r>
      <w:r w:rsidRPr="00647AA7">
        <w:rPr>
          <w:i/>
          <w:iCs/>
        </w:rPr>
        <w:tab/>
        <w:t>comprehension among Grade 6 learners in Davao Occidental</w:t>
      </w:r>
      <w:r w:rsidRPr="00BB37D2">
        <w:rPr>
          <w:rFonts w:ascii="Arial" w:hAnsi="Arial" w:cs="Arial"/>
        </w:rPr>
        <w:t>. Asian</w:t>
      </w:r>
      <w:r w:rsidR="00647AA7">
        <w:rPr>
          <w:rFonts w:ascii="Arial" w:hAnsi="Arial" w:cs="Arial"/>
        </w:rPr>
        <w:t xml:space="preserve"> </w:t>
      </w:r>
      <w:r w:rsidRPr="00BB37D2">
        <w:rPr>
          <w:rFonts w:ascii="Arial" w:hAnsi="Arial" w:cs="Arial"/>
        </w:rPr>
        <w:t xml:space="preserve">Journal of </w:t>
      </w:r>
      <w:r>
        <w:rPr>
          <w:rFonts w:ascii="Arial" w:hAnsi="Arial" w:cs="Arial"/>
        </w:rPr>
        <w:tab/>
      </w:r>
      <w:r w:rsidRPr="00BB37D2">
        <w:rPr>
          <w:rFonts w:ascii="Arial" w:hAnsi="Arial" w:cs="Arial"/>
        </w:rPr>
        <w:t xml:space="preserve">Education and Social Studies, 38(2), 53–61. </w:t>
      </w:r>
      <w:r>
        <w:rPr>
          <w:rFonts w:ascii="Arial" w:hAnsi="Arial" w:cs="Arial"/>
        </w:rPr>
        <w:tab/>
      </w:r>
      <w:hyperlink r:id="rId12" w:history="1">
        <w:r w:rsidRPr="00647AA7">
          <w:rPr>
            <w:rStyle w:val="Hyperlink"/>
          </w:rPr>
          <w:t>https://doi.org/10.9734/ajess/2024/v38i2826</w:t>
        </w:r>
      </w:hyperlink>
    </w:p>
    <w:p w14:paraId="0D716ED3" w14:textId="77777777" w:rsidR="00647AA7" w:rsidRDefault="00AE7E55" w:rsidP="00647AA7">
      <w:pPr>
        <w:pStyle w:val="NormalWeb"/>
        <w:spacing w:line="480" w:lineRule="auto"/>
        <w:jc w:val="both"/>
        <w:rPr>
          <w:rFonts w:ascii="Arial" w:hAnsi="Arial" w:cs="Arial"/>
        </w:rPr>
      </w:pPr>
      <w:r w:rsidRPr="00BB37D2">
        <w:rPr>
          <w:rFonts w:ascii="Arial" w:hAnsi="Arial" w:cs="Arial"/>
        </w:rPr>
        <w:t xml:space="preserve">Al Sharoufi, H. (2023). </w:t>
      </w:r>
      <w:r w:rsidRPr="00647AA7">
        <w:rPr>
          <w:i/>
          <w:iCs/>
        </w:rPr>
        <w:t xml:space="preserve">Enhancing English fluency through culturally contextualised </w:t>
      </w:r>
      <w:r w:rsidRPr="00647AA7">
        <w:rPr>
          <w:i/>
          <w:iCs/>
        </w:rPr>
        <w:tab/>
        <w:t>pragmemes and culturemes</w:t>
      </w:r>
      <w:r w:rsidRPr="00BB37D2">
        <w:rPr>
          <w:rFonts w:ascii="Arial" w:hAnsi="Arial" w:cs="Arial"/>
        </w:rPr>
        <w:t xml:space="preserve">. GEMA Online® Journal of Language Studies, </w:t>
      </w:r>
    </w:p>
    <w:p w14:paraId="6C692DFC" w14:textId="2917DF6B" w:rsidR="00647AA7" w:rsidRPr="00BB37D2" w:rsidRDefault="00AE7E55" w:rsidP="00647AA7">
      <w:pPr>
        <w:pStyle w:val="NormalWeb"/>
        <w:spacing w:line="480" w:lineRule="auto"/>
        <w:ind w:firstLine="720"/>
        <w:jc w:val="both"/>
        <w:rPr>
          <w:rFonts w:ascii="Arial" w:hAnsi="Arial" w:cs="Arial"/>
        </w:rPr>
      </w:pPr>
      <w:r w:rsidRPr="00BB37D2">
        <w:rPr>
          <w:rFonts w:ascii="Arial" w:hAnsi="Arial" w:cs="Arial"/>
        </w:rPr>
        <w:t xml:space="preserve">23(3), </w:t>
      </w:r>
      <w:r>
        <w:rPr>
          <w:rFonts w:ascii="Arial" w:hAnsi="Arial" w:cs="Arial"/>
        </w:rPr>
        <w:tab/>
      </w:r>
      <w:r w:rsidRPr="00BB37D2">
        <w:rPr>
          <w:rFonts w:ascii="Arial" w:hAnsi="Arial" w:cs="Arial"/>
        </w:rPr>
        <w:t>45–62.</w:t>
      </w:r>
      <w:r w:rsidRPr="003A7884">
        <w:rPr>
          <w:rStyle w:val="Hyperlink"/>
        </w:rPr>
        <w:t xml:space="preserve"> </w:t>
      </w:r>
      <w:hyperlink r:id="rId13" w:tgtFrame="_new" w:history="1">
        <w:r w:rsidRPr="003A7884">
          <w:rPr>
            <w:rStyle w:val="Hyperlink"/>
          </w:rPr>
          <w:t>https://doi.org/10.17576/gema-2023-2303-04</w:t>
        </w:r>
      </w:hyperlink>
    </w:p>
    <w:p w14:paraId="16415136" w14:textId="62D539D1" w:rsidR="00647AA7" w:rsidRPr="00BB37D2" w:rsidRDefault="00AE7E55" w:rsidP="00647AA7">
      <w:pPr>
        <w:pStyle w:val="NormalWeb"/>
        <w:spacing w:line="480" w:lineRule="auto"/>
        <w:jc w:val="both"/>
        <w:rPr>
          <w:rFonts w:ascii="Arial" w:hAnsi="Arial" w:cs="Arial"/>
        </w:rPr>
      </w:pPr>
      <w:r w:rsidRPr="00BB37D2">
        <w:rPr>
          <w:rFonts w:ascii="Arial" w:hAnsi="Arial" w:cs="Arial"/>
        </w:rPr>
        <w:t xml:space="preserve">Alshahrani, A. (2023). </w:t>
      </w:r>
      <w:r w:rsidRPr="00647AA7">
        <w:rPr>
          <w:i/>
          <w:iCs/>
        </w:rPr>
        <w:t xml:space="preserve">EFL learners’ attitudes toward integrating culture in language </w:t>
      </w:r>
      <w:r w:rsidRPr="00647AA7">
        <w:rPr>
          <w:i/>
          <w:iCs/>
        </w:rPr>
        <w:tab/>
        <w:t>learning</w:t>
      </w:r>
      <w:r w:rsidRPr="00BB37D2">
        <w:rPr>
          <w:rFonts w:ascii="Arial" w:hAnsi="Arial" w:cs="Arial"/>
        </w:rPr>
        <w:t xml:space="preserve">. International Journal of English Linguistics, 13(2), 84–98. </w:t>
      </w:r>
      <w:r>
        <w:rPr>
          <w:rFonts w:ascii="Arial" w:hAnsi="Arial" w:cs="Arial"/>
        </w:rPr>
        <w:tab/>
      </w:r>
      <w:hyperlink r:id="rId14" w:history="1">
        <w:r w:rsidRPr="003A7884">
          <w:rPr>
            <w:rStyle w:val="Hyperlink"/>
          </w:rPr>
          <w:t>https://doi.org/10.5539/ijel.v13n2p84</w:t>
        </w:r>
      </w:hyperlink>
    </w:p>
    <w:p w14:paraId="3BABAD21" w14:textId="77777777" w:rsidR="00647AA7" w:rsidRDefault="00AE7E55" w:rsidP="00647AA7">
      <w:pPr>
        <w:pStyle w:val="NormalWeb"/>
        <w:spacing w:line="480" w:lineRule="auto"/>
        <w:jc w:val="both"/>
        <w:rPr>
          <w:rFonts w:ascii="Arial" w:hAnsi="Arial" w:cs="Arial"/>
        </w:rPr>
      </w:pPr>
      <w:r w:rsidRPr="00BB37D2">
        <w:rPr>
          <w:rFonts w:ascii="Arial" w:hAnsi="Arial" w:cs="Arial"/>
        </w:rPr>
        <w:t xml:space="preserve">Altejar, L. A., Sintos, R. L., Agao, J., Den Bacus, E., Isaias, E., &amp; Nacionales, J. P. </w:t>
      </w:r>
    </w:p>
    <w:p w14:paraId="37486500" w14:textId="1CAD33DF" w:rsidR="00AE7E55" w:rsidRPr="00BB37D2" w:rsidRDefault="00AE7E55" w:rsidP="00647AA7">
      <w:pPr>
        <w:pStyle w:val="NormalWeb"/>
        <w:spacing w:line="480" w:lineRule="auto"/>
        <w:ind w:left="720"/>
        <w:jc w:val="both"/>
        <w:rPr>
          <w:rFonts w:ascii="Arial" w:hAnsi="Arial" w:cs="Arial"/>
        </w:rPr>
      </w:pPr>
      <w:r w:rsidRPr="00BB37D2">
        <w:rPr>
          <w:rFonts w:ascii="Arial" w:hAnsi="Arial" w:cs="Arial"/>
        </w:rPr>
        <w:t xml:space="preserve">(2024). </w:t>
      </w:r>
      <w:r>
        <w:rPr>
          <w:rFonts w:ascii="Arial" w:hAnsi="Arial" w:cs="Arial"/>
        </w:rPr>
        <w:tab/>
      </w:r>
      <w:r w:rsidRPr="00647AA7">
        <w:rPr>
          <w:i/>
          <w:iCs/>
        </w:rPr>
        <w:t xml:space="preserve">The construction of learner identity of Filipino BA English language students </w:t>
      </w:r>
      <w:r w:rsidRPr="00647AA7">
        <w:rPr>
          <w:i/>
          <w:iCs/>
        </w:rPr>
        <w:tab/>
        <w:t>through Facebook group participation</w:t>
      </w:r>
      <w:r w:rsidRPr="00BB37D2">
        <w:rPr>
          <w:rFonts w:ascii="Arial" w:hAnsi="Arial" w:cs="Arial"/>
        </w:rPr>
        <w:t xml:space="preserve">. Center for Policy and Leadership in </w:t>
      </w:r>
      <w:r>
        <w:rPr>
          <w:rFonts w:ascii="Arial" w:hAnsi="Arial" w:cs="Arial"/>
        </w:rPr>
        <w:tab/>
      </w:r>
      <w:r w:rsidRPr="00BB37D2">
        <w:rPr>
          <w:rFonts w:ascii="Arial" w:hAnsi="Arial" w:cs="Arial"/>
        </w:rPr>
        <w:t>Teaching Journal, 14(2).</w:t>
      </w:r>
    </w:p>
    <w:p w14:paraId="54612993" w14:textId="77777777" w:rsidR="003A7884" w:rsidRPr="003A7884" w:rsidRDefault="003A7884" w:rsidP="003A7884">
      <w:pPr>
        <w:spacing w:line="480" w:lineRule="auto"/>
        <w:jc w:val="both"/>
        <w:rPr>
          <w:rFonts w:ascii="Arial" w:hAnsi="Arial" w:cs="Arial"/>
          <w:sz w:val="24"/>
          <w:szCs w:val="24"/>
          <w:lang w:val="en-US"/>
        </w:rPr>
      </w:pPr>
      <w:r w:rsidRPr="003A7884">
        <w:rPr>
          <w:rFonts w:ascii="Arial" w:hAnsi="Arial" w:cs="Arial"/>
          <w:sz w:val="24"/>
          <w:szCs w:val="24"/>
          <w:lang w:val="en-US"/>
        </w:rPr>
        <w:t xml:space="preserve">Arikunto, S. (2010). Prosedur penelitian: Suatu pendekatan praktik (Research </w:t>
      </w:r>
    </w:p>
    <w:p w14:paraId="2E84CEEF" w14:textId="77777777" w:rsidR="003A7884" w:rsidRPr="003A7884" w:rsidRDefault="003A7884" w:rsidP="003A7884">
      <w:pPr>
        <w:spacing w:line="480" w:lineRule="auto"/>
        <w:ind w:firstLine="720"/>
        <w:jc w:val="both"/>
        <w:rPr>
          <w:rFonts w:ascii="Arial" w:hAnsi="Arial" w:cs="Arial"/>
          <w:sz w:val="24"/>
          <w:szCs w:val="24"/>
          <w:lang w:val="en-US"/>
        </w:rPr>
      </w:pPr>
      <w:r w:rsidRPr="003A7884">
        <w:rPr>
          <w:rFonts w:ascii="Arial" w:hAnsi="Arial" w:cs="Arial"/>
          <w:sz w:val="24"/>
          <w:szCs w:val="24"/>
          <w:lang w:val="en-US"/>
        </w:rPr>
        <w:t>procedures: A practical approach). Rineka Cipta.</w:t>
      </w:r>
    </w:p>
    <w:p w14:paraId="554C37F8" w14:textId="77777777" w:rsidR="00647AA7" w:rsidRDefault="00AE7E55" w:rsidP="00647AA7">
      <w:pPr>
        <w:pStyle w:val="NormalWeb"/>
        <w:spacing w:line="480" w:lineRule="auto"/>
        <w:jc w:val="both"/>
        <w:rPr>
          <w:rFonts w:ascii="Arial" w:hAnsi="Arial" w:cs="Arial"/>
        </w:rPr>
      </w:pPr>
      <w:r w:rsidRPr="00BB37D2">
        <w:rPr>
          <w:rFonts w:ascii="Arial" w:hAnsi="Arial" w:cs="Arial"/>
        </w:rPr>
        <w:lastRenderedPageBreak/>
        <w:t xml:space="preserve">Ayunon, C., &amp; Haloc, L. I. (2021). </w:t>
      </w:r>
      <w:r w:rsidRPr="00647AA7">
        <w:rPr>
          <w:i/>
          <w:iCs/>
        </w:rPr>
        <w:t xml:space="preserve">How far have we gone? Integration of intercultural </w:t>
      </w:r>
      <w:r w:rsidRPr="00647AA7">
        <w:rPr>
          <w:i/>
          <w:iCs/>
        </w:rPr>
        <w:tab/>
        <w:t>language learning principles in Philippine ESL classrooms</w:t>
      </w:r>
      <w:r w:rsidRPr="00BB37D2">
        <w:rPr>
          <w:rFonts w:ascii="Arial" w:hAnsi="Arial" w:cs="Arial"/>
        </w:rPr>
        <w:t xml:space="preserve">. EduLearn: Journal </w:t>
      </w:r>
    </w:p>
    <w:p w14:paraId="6F577D59" w14:textId="60B9DC7B" w:rsidR="00AE7E55" w:rsidRDefault="00AE7E55" w:rsidP="00647AA7">
      <w:pPr>
        <w:pStyle w:val="NormalWeb"/>
        <w:spacing w:line="480" w:lineRule="auto"/>
        <w:ind w:firstLine="720"/>
        <w:jc w:val="both"/>
        <w:rPr>
          <w:rFonts w:ascii="Arial" w:hAnsi="Arial" w:cs="Arial"/>
        </w:rPr>
      </w:pPr>
      <w:r w:rsidRPr="00BB37D2">
        <w:rPr>
          <w:rFonts w:ascii="Arial" w:hAnsi="Arial" w:cs="Arial"/>
        </w:rPr>
        <w:t xml:space="preserve">of </w:t>
      </w:r>
      <w:r>
        <w:rPr>
          <w:rFonts w:ascii="Arial" w:hAnsi="Arial" w:cs="Arial"/>
        </w:rPr>
        <w:tab/>
      </w:r>
      <w:r w:rsidRPr="00BB37D2">
        <w:rPr>
          <w:rFonts w:ascii="Arial" w:hAnsi="Arial" w:cs="Arial"/>
        </w:rPr>
        <w:t xml:space="preserve">Education and Learning, 15(1), 144–152. </w:t>
      </w:r>
    </w:p>
    <w:p w14:paraId="0A70C30F"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Babanto, J. R., Aguila, M. R. F., Arbas, M. C. R., &amp; Samillano, J. C. (2023). </w:t>
      </w:r>
      <w:r w:rsidRPr="00647AA7">
        <w:rPr>
          <w:i/>
          <w:iCs/>
        </w:rPr>
        <w:t xml:space="preserve">Attitudes </w:t>
      </w:r>
      <w:r w:rsidRPr="00647AA7">
        <w:rPr>
          <w:i/>
          <w:iCs/>
        </w:rPr>
        <w:tab/>
        <w:t xml:space="preserve">towards Philippine English: The case of ESL teachers in selected provinces in </w:t>
      </w:r>
      <w:r w:rsidRPr="00647AA7">
        <w:rPr>
          <w:i/>
          <w:iCs/>
        </w:rPr>
        <w:tab/>
        <w:t>Central Luzon, Philippines</w:t>
      </w:r>
      <w:r w:rsidRPr="00BB37D2">
        <w:rPr>
          <w:rFonts w:ascii="Arial" w:hAnsi="Arial" w:cs="Arial"/>
        </w:rPr>
        <w:t xml:space="preserve">. International Journal of Multidisciplinary: Applied </w:t>
      </w:r>
      <w:r>
        <w:rPr>
          <w:rFonts w:ascii="Arial" w:hAnsi="Arial" w:cs="Arial"/>
        </w:rPr>
        <w:tab/>
      </w:r>
      <w:r w:rsidRPr="00BB37D2">
        <w:rPr>
          <w:rFonts w:ascii="Arial" w:hAnsi="Arial" w:cs="Arial"/>
        </w:rPr>
        <w:t xml:space="preserve">Business and Education Research, 4(1), 50–58. </w:t>
      </w:r>
    </w:p>
    <w:p w14:paraId="3011BF0E" w14:textId="77777777" w:rsidR="00647AA7" w:rsidRDefault="00AE7E55" w:rsidP="00647AA7">
      <w:pPr>
        <w:pStyle w:val="NormalWeb"/>
        <w:spacing w:line="480" w:lineRule="auto"/>
        <w:jc w:val="both"/>
        <w:rPr>
          <w:i/>
          <w:iCs/>
        </w:rPr>
      </w:pPr>
      <w:r w:rsidRPr="00BB37D2">
        <w:rPr>
          <w:rFonts w:ascii="Arial" w:hAnsi="Arial" w:cs="Arial"/>
        </w:rPr>
        <w:t xml:space="preserve">Bautista, R. A., &amp; Del Valle, J. M. (2023). </w:t>
      </w:r>
      <w:r w:rsidRPr="00647AA7">
        <w:rPr>
          <w:i/>
          <w:iCs/>
        </w:rPr>
        <w:t xml:space="preserve">Communicative competence and oral </w:t>
      </w:r>
    </w:p>
    <w:p w14:paraId="22F7D684" w14:textId="4E1B17C8" w:rsidR="00AE7E55" w:rsidRPr="00BB37D2" w:rsidRDefault="00AE7E55" w:rsidP="00647AA7">
      <w:pPr>
        <w:pStyle w:val="NormalWeb"/>
        <w:spacing w:line="480" w:lineRule="auto"/>
        <w:ind w:left="720"/>
        <w:jc w:val="both"/>
        <w:rPr>
          <w:rFonts w:ascii="Arial" w:hAnsi="Arial" w:cs="Arial"/>
        </w:rPr>
      </w:pPr>
      <w:r w:rsidRPr="00647AA7">
        <w:rPr>
          <w:i/>
          <w:iCs/>
        </w:rPr>
        <w:t xml:space="preserve">language </w:t>
      </w:r>
      <w:r w:rsidRPr="00647AA7">
        <w:rPr>
          <w:i/>
          <w:iCs/>
        </w:rPr>
        <w:tab/>
        <w:t>usage of Filipino learners in English</w:t>
      </w:r>
      <w:r w:rsidRPr="00BB37D2">
        <w:rPr>
          <w:rFonts w:ascii="Arial" w:hAnsi="Arial" w:cs="Arial"/>
        </w:rPr>
        <w:t xml:space="preserve">. International Journal of Educational </w:t>
      </w:r>
      <w:r>
        <w:rPr>
          <w:rFonts w:ascii="Arial" w:hAnsi="Arial" w:cs="Arial"/>
        </w:rPr>
        <w:tab/>
      </w:r>
      <w:r w:rsidRPr="00BB37D2">
        <w:rPr>
          <w:rFonts w:ascii="Arial" w:hAnsi="Arial" w:cs="Arial"/>
        </w:rPr>
        <w:t xml:space="preserve">Management and Development Studies, 4(1), 1–23. </w:t>
      </w:r>
      <w:hyperlink r:id="rId15" w:history="1">
        <w:r w:rsidR="00647AA7" w:rsidRPr="00C8113C">
          <w:rPr>
            <w:rStyle w:val="Hyperlink"/>
          </w:rPr>
          <w:t>https://doi.org/10.53378/352957</w:t>
        </w:r>
      </w:hyperlink>
    </w:p>
    <w:p w14:paraId="18ED450C"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Bensalah, H., &amp; Gueroudj, N. (2020). </w:t>
      </w:r>
      <w:r w:rsidRPr="00647AA7">
        <w:rPr>
          <w:i/>
          <w:iCs/>
        </w:rPr>
        <w:t xml:space="preserve">The effect of cultural schemata on EFL learners’ </w:t>
      </w:r>
      <w:r w:rsidRPr="00647AA7">
        <w:rPr>
          <w:i/>
          <w:iCs/>
        </w:rPr>
        <w:tab/>
        <w:t>reading comprehension ability</w:t>
      </w:r>
      <w:r w:rsidRPr="00BB37D2">
        <w:rPr>
          <w:rFonts w:ascii="Arial" w:hAnsi="Arial" w:cs="Arial"/>
        </w:rPr>
        <w:t xml:space="preserve">. Arab World English Journal, 11(2), 383–394. </w:t>
      </w:r>
      <w:r>
        <w:rPr>
          <w:rFonts w:ascii="Arial" w:hAnsi="Arial" w:cs="Arial"/>
        </w:rPr>
        <w:tab/>
      </w:r>
      <w:hyperlink r:id="rId16" w:history="1">
        <w:r w:rsidRPr="00647AA7">
          <w:t>https://doi.org/10.24093/awej/vol11no2.26</w:t>
        </w:r>
      </w:hyperlink>
    </w:p>
    <w:p w14:paraId="617E8E96"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Brown, H. D. (2000). </w:t>
      </w:r>
      <w:r w:rsidRPr="00647AA7">
        <w:rPr>
          <w:i/>
          <w:iCs/>
        </w:rPr>
        <w:t>Principles of language learning and teaching</w:t>
      </w:r>
      <w:r w:rsidRPr="00BB37D2">
        <w:rPr>
          <w:rFonts w:ascii="Arial" w:hAnsi="Arial" w:cs="Arial"/>
        </w:rPr>
        <w:t xml:space="preserve"> (4th ed.). Longman.</w:t>
      </w:r>
    </w:p>
    <w:p w14:paraId="4F30F74B"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Burgos, M. V., Politico, J. F., &amp; Vergara, M. M. (2024). </w:t>
      </w:r>
      <w:r w:rsidRPr="00647AA7">
        <w:rPr>
          <w:i/>
          <w:iCs/>
        </w:rPr>
        <w:t xml:space="preserve">Cultural identity and English </w:t>
      </w:r>
      <w:r w:rsidRPr="00647AA7">
        <w:rPr>
          <w:i/>
          <w:iCs/>
        </w:rPr>
        <w:tab/>
        <w:t>language learning: Narratives of Filipino college students</w:t>
      </w:r>
      <w:r w:rsidRPr="00BB37D2">
        <w:rPr>
          <w:rFonts w:ascii="Arial" w:hAnsi="Arial" w:cs="Arial"/>
        </w:rPr>
        <w:t>. Zenodo.</w:t>
      </w:r>
    </w:p>
    <w:p w14:paraId="41FE4A50"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Candog, C. F., Lagare, B. M., Saguing, E. M., &amp; Francisco, M. R. (2024). </w:t>
      </w:r>
    </w:p>
    <w:p w14:paraId="248BDA2E" w14:textId="115D43CA" w:rsidR="00AE7E55" w:rsidRDefault="00AE7E55" w:rsidP="003A7884">
      <w:pPr>
        <w:pStyle w:val="NormalWeb"/>
        <w:spacing w:line="480" w:lineRule="auto"/>
        <w:ind w:left="720"/>
        <w:jc w:val="both"/>
        <w:rPr>
          <w:rFonts w:ascii="Arial" w:hAnsi="Arial" w:cs="Arial"/>
        </w:rPr>
      </w:pPr>
      <w:r w:rsidRPr="00647AA7">
        <w:rPr>
          <w:i/>
          <w:iCs/>
        </w:rPr>
        <w:lastRenderedPageBreak/>
        <w:t xml:space="preserve">Quantifying the </w:t>
      </w:r>
      <w:r w:rsidRPr="00647AA7">
        <w:rPr>
          <w:i/>
          <w:iCs/>
        </w:rPr>
        <w:tab/>
        <w:t xml:space="preserve">English language attitude and classroom engagement levels among Humanities </w:t>
      </w:r>
      <w:r w:rsidRPr="00647AA7">
        <w:rPr>
          <w:i/>
          <w:iCs/>
        </w:rPr>
        <w:tab/>
        <w:t>and Social Sciences students</w:t>
      </w:r>
      <w:r w:rsidRPr="00BB37D2">
        <w:rPr>
          <w:rFonts w:ascii="Arial" w:hAnsi="Arial" w:cs="Arial"/>
        </w:rPr>
        <w:t xml:space="preserve">. Asian Journal of Education and Social Studies, </w:t>
      </w:r>
      <w:r>
        <w:rPr>
          <w:rFonts w:ascii="Arial" w:hAnsi="Arial" w:cs="Arial"/>
        </w:rPr>
        <w:tab/>
      </w:r>
      <w:r w:rsidRPr="00BB37D2">
        <w:rPr>
          <w:rFonts w:ascii="Arial" w:hAnsi="Arial" w:cs="Arial"/>
        </w:rPr>
        <w:t xml:space="preserve">48(2), 9–19. </w:t>
      </w:r>
      <w:hyperlink r:id="rId17" w:tgtFrame="_new" w:history="1">
        <w:r w:rsidRPr="00647AA7">
          <w:t>https://doi.org/10.9734/ajess/2024/v48i21290</w:t>
        </w:r>
      </w:hyperlink>
    </w:p>
    <w:p w14:paraId="28801B4E" w14:textId="77777777" w:rsidR="003A7884" w:rsidRPr="00BB37D2" w:rsidRDefault="003A7884" w:rsidP="003A7884">
      <w:pPr>
        <w:pStyle w:val="NormalWeb"/>
        <w:spacing w:line="480" w:lineRule="auto"/>
        <w:ind w:left="720"/>
        <w:jc w:val="both"/>
        <w:rPr>
          <w:rFonts w:ascii="Arial" w:hAnsi="Arial" w:cs="Arial"/>
        </w:rPr>
      </w:pPr>
    </w:p>
    <w:p w14:paraId="50D74940" w14:textId="77777777" w:rsidR="003A7884" w:rsidRDefault="00AE7E55" w:rsidP="00647AA7">
      <w:pPr>
        <w:pStyle w:val="NormalWeb"/>
        <w:spacing w:line="480" w:lineRule="auto"/>
        <w:jc w:val="both"/>
        <w:rPr>
          <w:i/>
          <w:iCs/>
        </w:rPr>
      </w:pPr>
      <w:r w:rsidRPr="00BB37D2">
        <w:rPr>
          <w:rFonts w:ascii="Arial" w:hAnsi="Arial" w:cs="Arial"/>
        </w:rPr>
        <w:t xml:space="preserve">Cantara, S. M. O., et al. (2021). </w:t>
      </w:r>
      <w:r w:rsidRPr="00647AA7">
        <w:rPr>
          <w:i/>
          <w:iCs/>
        </w:rPr>
        <w:t xml:space="preserve">English language proficiency and school performance </w:t>
      </w:r>
    </w:p>
    <w:p w14:paraId="243DD9B3" w14:textId="5093CAC8" w:rsidR="00AE7E55" w:rsidRPr="00BB37D2" w:rsidRDefault="00AE7E55" w:rsidP="003A7884">
      <w:pPr>
        <w:pStyle w:val="NormalWeb"/>
        <w:spacing w:line="480" w:lineRule="auto"/>
        <w:ind w:left="720"/>
        <w:jc w:val="both"/>
        <w:rPr>
          <w:rFonts w:ascii="Arial" w:hAnsi="Arial" w:cs="Arial"/>
        </w:rPr>
      </w:pPr>
      <w:r w:rsidRPr="00647AA7">
        <w:rPr>
          <w:i/>
          <w:iCs/>
        </w:rPr>
        <w:t xml:space="preserve">in </w:t>
      </w:r>
      <w:r w:rsidRPr="00647AA7">
        <w:rPr>
          <w:i/>
          <w:iCs/>
        </w:rPr>
        <w:tab/>
        <w:t>English</w:t>
      </w:r>
      <w:r w:rsidRPr="00BB37D2">
        <w:rPr>
          <w:rFonts w:ascii="Arial" w:hAnsi="Arial" w:cs="Arial"/>
        </w:rPr>
        <w:t xml:space="preserve">. International Journal of Social Science and Humanities Research, 4(12), </w:t>
      </w:r>
      <w:r>
        <w:rPr>
          <w:rFonts w:ascii="Arial" w:hAnsi="Arial" w:cs="Arial"/>
        </w:rPr>
        <w:tab/>
      </w:r>
      <w:r w:rsidRPr="00BB37D2">
        <w:rPr>
          <w:rFonts w:ascii="Arial" w:hAnsi="Arial" w:cs="Arial"/>
        </w:rPr>
        <w:t>331–337.</w:t>
      </w:r>
    </w:p>
    <w:p w14:paraId="7AF8EF2F"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Cattani, A., Tuller, L., Devriendt, A., &amp; Abed Ibrahim, L. (2023). </w:t>
      </w:r>
      <w:r w:rsidRPr="00647AA7">
        <w:rPr>
          <w:i/>
          <w:iCs/>
        </w:rPr>
        <w:t xml:space="preserve">Changes in bilingual </w:t>
      </w:r>
      <w:r w:rsidRPr="00647AA7">
        <w:rPr>
          <w:i/>
          <w:iCs/>
        </w:rPr>
        <w:tab/>
        <w:t>children’s home language environments during the COVID-19 pandemic</w:t>
      </w:r>
      <w:r w:rsidRPr="00BB37D2">
        <w:rPr>
          <w:rFonts w:ascii="Arial" w:hAnsi="Arial" w:cs="Arial"/>
        </w:rPr>
        <w:t xml:space="preserve">. </w:t>
      </w:r>
    </w:p>
    <w:p w14:paraId="73D56A56" w14:textId="511D6089" w:rsidR="00AE7E55" w:rsidRPr="00BB37D2" w:rsidRDefault="00AE7E55" w:rsidP="003A7884">
      <w:pPr>
        <w:pStyle w:val="NormalWeb"/>
        <w:spacing w:line="480" w:lineRule="auto"/>
        <w:ind w:left="720"/>
        <w:jc w:val="both"/>
        <w:rPr>
          <w:rFonts w:ascii="Arial" w:hAnsi="Arial" w:cs="Arial"/>
        </w:rPr>
      </w:pPr>
      <w:r w:rsidRPr="00BB37D2">
        <w:rPr>
          <w:rFonts w:ascii="Arial" w:hAnsi="Arial" w:cs="Arial"/>
        </w:rPr>
        <w:t xml:space="preserve">Frontiers </w:t>
      </w:r>
      <w:r>
        <w:rPr>
          <w:rFonts w:ascii="Arial" w:hAnsi="Arial" w:cs="Arial"/>
        </w:rPr>
        <w:tab/>
      </w:r>
      <w:r w:rsidRPr="00BB37D2">
        <w:rPr>
          <w:rFonts w:ascii="Arial" w:hAnsi="Arial" w:cs="Arial"/>
        </w:rPr>
        <w:t xml:space="preserve">in Psychology, 14, 1173432. </w:t>
      </w:r>
      <w:hyperlink r:id="rId18" w:history="1">
        <w:r w:rsidR="003A7884" w:rsidRPr="00C8113C">
          <w:rPr>
            <w:rStyle w:val="Hyperlink"/>
          </w:rPr>
          <w:t>https://doi.org/10.3389/fpsyg.2023.1173432</w:t>
        </w:r>
      </w:hyperlink>
    </w:p>
    <w:p w14:paraId="0F9350FE"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Chen, X. (2020). </w:t>
      </w:r>
      <w:r w:rsidRPr="00647AA7">
        <w:rPr>
          <w:i/>
          <w:iCs/>
        </w:rPr>
        <w:t xml:space="preserve">The impact of cultural instruction on ESL learners’ attitudes and </w:t>
      </w:r>
      <w:r w:rsidRPr="00647AA7">
        <w:rPr>
          <w:i/>
          <w:iCs/>
        </w:rPr>
        <w:tab/>
        <w:t>language use</w:t>
      </w:r>
      <w:r w:rsidRPr="00BB37D2">
        <w:rPr>
          <w:rFonts w:ascii="Arial" w:hAnsi="Arial" w:cs="Arial"/>
        </w:rPr>
        <w:t xml:space="preserve"> (Master’s thesis, Syracuse University). Syracuse University </w:t>
      </w:r>
    </w:p>
    <w:p w14:paraId="5D5D5BED" w14:textId="2F3E997E"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 xml:space="preserve">Theses </w:t>
      </w:r>
      <w:r>
        <w:rPr>
          <w:rFonts w:ascii="Arial" w:hAnsi="Arial" w:cs="Arial"/>
        </w:rPr>
        <w:tab/>
      </w:r>
      <w:r w:rsidRPr="00BB37D2">
        <w:rPr>
          <w:rFonts w:ascii="Arial" w:hAnsi="Arial" w:cs="Arial"/>
        </w:rPr>
        <w:t>and Dissertations, 353.</w:t>
      </w:r>
    </w:p>
    <w:p w14:paraId="3085D299"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Chavez, J. V. (2022). </w:t>
      </w:r>
      <w:r w:rsidRPr="00647AA7">
        <w:rPr>
          <w:i/>
          <w:iCs/>
        </w:rPr>
        <w:t xml:space="preserve">Narratives of bilingual parents on the real-life use of English </w:t>
      </w:r>
      <w:r w:rsidRPr="00647AA7">
        <w:rPr>
          <w:i/>
          <w:iCs/>
        </w:rPr>
        <w:tab/>
        <w:t>language: Materials for English language teaching curriculum</w:t>
      </w:r>
      <w:r w:rsidRPr="00BB37D2">
        <w:rPr>
          <w:rFonts w:ascii="Arial" w:hAnsi="Arial" w:cs="Arial"/>
        </w:rPr>
        <w:t xml:space="preserve">. Arab World </w:t>
      </w:r>
    </w:p>
    <w:p w14:paraId="619C8882" w14:textId="7E585E25" w:rsidR="00AE7E55" w:rsidRPr="00BB37D2" w:rsidRDefault="00AE7E55" w:rsidP="003A7884">
      <w:pPr>
        <w:pStyle w:val="NormalWeb"/>
        <w:spacing w:line="480" w:lineRule="auto"/>
        <w:ind w:left="720"/>
        <w:jc w:val="both"/>
        <w:rPr>
          <w:rFonts w:ascii="Arial" w:hAnsi="Arial" w:cs="Arial"/>
        </w:rPr>
      </w:pPr>
      <w:r w:rsidRPr="00BB37D2">
        <w:rPr>
          <w:rFonts w:ascii="Arial" w:hAnsi="Arial" w:cs="Arial"/>
        </w:rPr>
        <w:t xml:space="preserve">English </w:t>
      </w:r>
      <w:r>
        <w:rPr>
          <w:rFonts w:ascii="Arial" w:hAnsi="Arial" w:cs="Arial"/>
        </w:rPr>
        <w:tab/>
      </w:r>
      <w:r w:rsidRPr="00BB37D2">
        <w:rPr>
          <w:rFonts w:ascii="Arial" w:hAnsi="Arial" w:cs="Arial"/>
        </w:rPr>
        <w:t xml:space="preserve">Journal, 13(3), 325–338. </w:t>
      </w:r>
      <w:hyperlink r:id="rId19" w:history="1">
        <w:r w:rsidR="003A7884" w:rsidRPr="00C8113C">
          <w:rPr>
            <w:rStyle w:val="Hyperlink"/>
          </w:rPr>
          <w:t>https://doi.org/10.24093/awej/vol13no3.21</w:t>
        </w:r>
      </w:hyperlink>
    </w:p>
    <w:p w14:paraId="20680E8D" w14:textId="77777777" w:rsidR="003A7884" w:rsidRDefault="00AE7E55" w:rsidP="00647AA7">
      <w:pPr>
        <w:pStyle w:val="NormalWeb"/>
        <w:spacing w:line="480" w:lineRule="auto"/>
        <w:jc w:val="both"/>
        <w:rPr>
          <w:rFonts w:ascii="Arial" w:hAnsi="Arial" w:cs="Arial"/>
        </w:rPr>
      </w:pPr>
      <w:r w:rsidRPr="00BB37D2">
        <w:rPr>
          <w:rFonts w:ascii="Arial" w:hAnsi="Arial" w:cs="Arial"/>
        </w:rPr>
        <w:lastRenderedPageBreak/>
        <w:t xml:space="preserve">Chavez, J. V., Adalia, H. G., &amp; Alberto, J. P. (2023). </w:t>
      </w:r>
      <w:r w:rsidRPr="00647AA7">
        <w:rPr>
          <w:i/>
          <w:iCs/>
        </w:rPr>
        <w:t xml:space="preserve">Parental support strategies and </w:t>
      </w:r>
      <w:r w:rsidRPr="00647AA7">
        <w:rPr>
          <w:i/>
          <w:iCs/>
        </w:rPr>
        <w:tab/>
        <w:t>motivation in aiding their children learn the English language</w:t>
      </w:r>
      <w:r w:rsidRPr="00BB37D2">
        <w:rPr>
          <w:rFonts w:ascii="Arial" w:hAnsi="Arial" w:cs="Arial"/>
        </w:rPr>
        <w:t xml:space="preserve">. Forum for </w:t>
      </w:r>
    </w:p>
    <w:p w14:paraId="4D2DD544" w14:textId="4235AE2F" w:rsidR="00AE7E55" w:rsidRDefault="00AE7E55" w:rsidP="003A7884">
      <w:pPr>
        <w:pStyle w:val="NormalWeb"/>
        <w:spacing w:line="480" w:lineRule="auto"/>
        <w:ind w:firstLine="720"/>
        <w:jc w:val="both"/>
        <w:rPr>
          <w:rFonts w:ascii="Arial" w:hAnsi="Arial" w:cs="Arial"/>
        </w:rPr>
      </w:pPr>
      <w:r w:rsidRPr="00BB37D2">
        <w:rPr>
          <w:rFonts w:ascii="Arial" w:hAnsi="Arial" w:cs="Arial"/>
        </w:rPr>
        <w:t xml:space="preserve">Linguistic </w:t>
      </w:r>
      <w:r>
        <w:rPr>
          <w:rFonts w:ascii="Arial" w:hAnsi="Arial" w:cs="Arial"/>
        </w:rPr>
        <w:tab/>
      </w:r>
      <w:r w:rsidRPr="00BB37D2">
        <w:rPr>
          <w:rFonts w:ascii="Arial" w:hAnsi="Arial" w:cs="Arial"/>
        </w:rPr>
        <w:t xml:space="preserve">Studies, 5(2), 1541. </w:t>
      </w:r>
      <w:hyperlink r:id="rId20" w:tgtFrame="_new" w:history="1">
        <w:r w:rsidRPr="00647AA7">
          <w:t>https://doi.org/10.59400/fls.v5i2.1541</w:t>
        </w:r>
      </w:hyperlink>
    </w:p>
    <w:p w14:paraId="7D818368" w14:textId="77777777" w:rsidR="003A7884" w:rsidRPr="00BB37D2" w:rsidRDefault="003A7884" w:rsidP="003A7884">
      <w:pPr>
        <w:pStyle w:val="NormalWeb"/>
        <w:spacing w:line="480" w:lineRule="auto"/>
        <w:ind w:firstLine="720"/>
        <w:jc w:val="both"/>
        <w:rPr>
          <w:rFonts w:ascii="Arial" w:hAnsi="Arial" w:cs="Arial"/>
        </w:rPr>
      </w:pPr>
    </w:p>
    <w:p w14:paraId="110DB9A1"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Cohen, L., Manion, L., &amp; Morrison, K. (2017). </w:t>
      </w:r>
      <w:r w:rsidRPr="00647AA7">
        <w:rPr>
          <w:i/>
          <w:iCs/>
        </w:rPr>
        <w:t>Research methods in education</w:t>
      </w:r>
      <w:r w:rsidRPr="00BB37D2">
        <w:rPr>
          <w:rFonts w:ascii="Arial" w:hAnsi="Arial" w:cs="Arial"/>
        </w:rPr>
        <w:t xml:space="preserve"> (8th </w:t>
      </w:r>
    </w:p>
    <w:p w14:paraId="725B7D13" w14:textId="1F7971C1"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 xml:space="preserve">ed.). </w:t>
      </w:r>
      <w:r>
        <w:rPr>
          <w:rFonts w:ascii="Arial" w:hAnsi="Arial" w:cs="Arial"/>
        </w:rPr>
        <w:tab/>
      </w:r>
      <w:r w:rsidRPr="00BB37D2">
        <w:rPr>
          <w:rFonts w:ascii="Arial" w:hAnsi="Arial" w:cs="Arial"/>
        </w:rPr>
        <w:t>Routledge.</w:t>
      </w:r>
    </w:p>
    <w:p w14:paraId="3ADA26E8"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Creswell, J. W. (2014). </w:t>
      </w:r>
      <w:r w:rsidRPr="00647AA7">
        <w:rPr>
          <w:i/>
          <w:iCs/>
        </w:rPr>
        <w:t xml:space="preserve">Research design: Qualitative, quantitative, and mixed methods </w:t>
      </w:r>
      <w:r w:rsidRPr="00647AA7">
        <w:rPr>
          <w:i/>
          <w:iCs/>
        </w:rPr>
        <w:tab/>
        <w:t>approaches</w:t>
      </w:r>
      <w:r w:rsidRPr="00BB37D2">
        <w:rPr>
          <w:rFonts w:ascii="Arial" w:hAnsi="Arial" w:cs="Arial"/>
        </w:rPr>
        <w:t xml:space="preserve"> (4th ed.). SAGE Publications.</w:t>
      </w:r>
    </w:p>
    <w:p w14:paraId="5E13666D"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Cummins, J. (1984). </w:t>
      </w:r>
      <w:r w:rsidRPr="00647AA7">
        <w:rPr>
          <w:i/>
          <w:iCs/>
        </w:rPr>
        <w:t xml:space="preserve">Bilingualism and special education: Issues in assessment and </w:t>
      </w:r>
      <w:r w:rsidRPr="00647AA7">
        <w:rPr>
          <w:i/>
          <w:iCs/>
        </w:rPr>
        <w:tab/>
        <w:t>pedagogy</w:t>
      </w:r>
      <w:r w:rsidRPr="00BB37D2">
        <w:rPr>
          <w:rFonts w:ascii="Arial" w:hAnsi="Arial" w:cs="Arial"/>
        </w:rPr>
        <w:t>. Multilingual Matters.</w:t>
      </w:r>
    </w:p>
    <w:p w14:paraId="294D3CC4"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Cummins, J. (2001). </w:t>
      </w:r>
      <w:r w:rsidRPr="00647AA7">
        <w:rPr>
          <w:i/>
          <w:iCs/>
        </w:rPr>
        <w:t xml:space="preserve">Negotiating identities: Education for empowerment in a diverse </w:t>
      </w:r>
      <w:r w:rsidRPr="00647AA7">
        <w:rPr>
          <w:i/>
          <w:iCs/>
        </w:rPr>
        <w:tab/>
        <w:t>society</w:t>
      </w:r>
      <w:r w:rsidRPr="00BB37D2">
        <w:rPr>
          <w:rFonts w:ascii="Arial" w:hAnsi="Arial" w:cs="Arial"/>
        </w:rPr>
        <w:t xml:space="preserve"> (2nd ed.). California Association for Bilingual Education.</w:t>
      </w:r>
    </w:p>
    <w:p w14:paraId="14A15955"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Dela Cruz, J. A., Paican, J. S., Rajahmuda, N. R., &amp; Caballo, J. H. S. (2024). </w:t>
      </w:r>
    </w:p>
    <w:p w14:paraId="1320E487" w14:textId="6C9B15D4" w:rsidR="00AE7E55" w:rsidRPr="00BB37D2" w:rsidRDefault="00AE7E55" w:rsidP="003A7884">
      <w:pPr>
        <w:pStyle w:val="NormalWeb"/>
        <w:spacing w:line="480" w:lineRule="auto"/>
        <w:ind w:left="720"/>
        <w:jc w:val="both"/>
        <w:rPr>
          <w:rFonts w:ascii="Arial" w:hAnsi="Arial" w:cs="Arial"/>
        </w:rPr>
      </w:pPr>
      <w:r w:rsidRPr="00647AA7">
        <w:rPr>
          <w:i/>
          <w:iCs/>
        </w:rPr>
        <w:t xml:space="preserve">Teachers’ </w:t>
      </w:r>
      <w:r w:rsidRPr="00647AA7">
        <w:rPr>
          <w:i/>
          <w:iCs/>
        </w:rPr>
        <w:tab/>
        <w:t xml:space="preserve">perspectives on intercultural communicative competence in English language </w:t>
      </w:r>
      <w:r w:rsidRPr="00647AA7">
        <w:rPr>
          <w:i/>
          <w:iCs/>
        </w:rPr>
        <w:tab/>
        <w:t>teaching in the Philippines</w:t>
      </w:r>
      <w:r w:rsidRPr="00BB37D2">
        <w:rPr>
          <w:rFonts w:ascii="Arial" w:hAnsi="Arial" w:cs="Arial"/>
        </w:rPr>
        <w:t>. American Journal of Social and Legal Studies, 2(3).</w:t>
      </w:r>
    </w:p>
    <w:p w14:paraId="6FEBC0CB"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lastRenderedPageBreak/>
        <w:t xml:space="preserve">Dela Cruz, M. R., &amp; Rogayan, D. V. (2024). </w:t>
      </w:r>
      <w:r w:rsidRPr="00647AA7">
        <w:rPr>
          <w:i/>
          <w:iCs/>
        </w:rPr>
        <w:t xml:space="preserve">Language attitudes and second language </w:t>
      </w:r>
      <w:r w:rsidRPr="00647AA7">
        <w:rPr>
          <w:i/>
          <w:iCs/>
        </w:rPr>
        <w:tab/>
        <w:t>competencies among Filipino learners</w:t>
      </w:r>
      <w:r w:rsidRPr="00BB37D2">
        <w:rPr>
          <w:rFonts w:ascii="Arial" w:hAnsi="Arial" w:cs="Arial"/>
        </w:rPr>
        <w:t xml:space="preserve">. American Journal of Education and </w:t>
      </w:r>
      <w:r>
        <w:rPr>
          <w:rFonts w:ascii="Arial" w:hAnsi="Arial" w:cs="Arial"/>
        </w:rPr>
        <w:tab/>
      </w:r>
      <w:r w:rsidRPr="00BB37D2">
        <w:rPr>
          <w:rFonts w:ascii="Arial" w:hAnsi="Arial" w:cs="Arial"/>
        </w:rPr>
        <w:t>Technology, 2(3), 45–56.</w:t>
      </w:r>
    </w:p>
    <w:p w14:paraId="6BBD1C78" w14:textId="77777777" w:rsidR="003A7884" w:rsidRDefault="00AE7E55" w:rsidP="00647AA7">
      <w:pPr>
        <w:pStyle w:val="NormalWeb"/>
        <w:spacing w:line="480" w:lineRule="auto"/>
        <w:jc w:val="both"/>
        <w:rPr>
          <w:i/>
          <w:iCs/>
        </w:rPr>
      </w:pPr>
      <w:r w:rsidRPr="00BB37D2">
        <w:rPr>
          <w:rFonts w:ascii="Arial" w:hAnsi="Arial" w:cs="Arial"/>
        </w:rPr>
        <w:t xml:space="preserve">Dedel, J. C., Harani, G. J., Plaza, F. A., &amp; Syting, C. J. O. (2023). </w:t>
      </w:r>
      <w:r w:rsidRPr="00647AA7">
        <w:rPr>
          <w:i/>
          <w:iCs/>
        </w:rPr>
        <w:t xml:space="preserve">Acculturation </w:t>
      </w:r>
    </w:p>
    <w:p w14:paraId="42501CF7" w14:textId="13B483DE" w:rsidR="00AE7E55" w:rsidRPr="00BB37D2" w:rsidRDefault="00AE7E55" w:rsidP="003A7884">
      <w:pPr>
        <w:pStyle w:val="NormalWeb"/>
        <w:spacing w:line="480" w:lineRule="auto"/>
        <w:ind w:left="720"/>
        <w:jc w:val="both"/>
        <w:rPr>
          <w:rFonts w:ascii="Arial" w:hAnsi="Arial" w:cs="Arial"/>
        </w:rPr>
      </w:pPr>
      <w:r w:rsidRPr="00647AA7">
        <w:rPr>
          <w:i/>
          <w:iCs/>
        </w:rPr>
        <w:t xml:space="preserve">strategies </w:t>
      </w:r>
      <w:r w:rsidRPr="00647AA7">
        <w:rPr>
          <w:i/>
          <w:iCs/>
        </w:rPr>
        <w:tab/>
        <w:t>of indigenous students in learning English: A qualitative inquiry</w:t>
      </w:r>
      <w:r w:rsidRPr="00BB37D2">
        <w:rPr>
          <w:rFonts w:ascii="Arial" w:hAnsi="Arial" w:cs="Arial"/>
        </w:rPr>
        <w:t xml:space="preserve">. Journal Corner of </w:t>
      </w:r>
      <w:r>
        <w:rPr>
          <w:rFonts w:ascii="Arial" w:hAnsi="Arial" w:cs="Arial"/>
        </w:rPr>
        <w:tab/>
      </w:r>
      <w:r w:rsidRPr="00BB37D2">
        <w:rPr>
          <w:rFonts w:ascii="Arial" w:hAnsi="Arial" w:cs="Arial"/>
        </w:rPr>
        <w:t xml:space="preserve">Education, Linguistics, and Literature, 3(2), 187–204. </w:t>
      </w:r>
      <w:hyperlink r:id="rId21" w:history="1">
        <w:r w:rsidR="003A7884" w:rsidRPr="00C8113C">
          <w:rPr>
            <w:rStyle w:val="Hyperlink"/>
          </w:rPr>
          <w:t>https://doi.org/10.54012/jcell.v3i2.23</w:t>
        </w:r>
      </w:hyperlink>
    </w:p>
    <w:p w14:paraId="5D778378" w14:textId="77777777" w:rsidR="003A7884" w:rsidRDefault="00AE7E55" w:rsidP="00647AA7">
      <w:pPr>
        <w:pStyle w:val="NormalWeb"/>
        <w:spacing w:line="480" w:lineRule="auto"/>
        <w:jc w:val="both"/>
        <w:rPr>
          <w:i/>
          <w:iCs/>
        </w:rPr>
      </w:pPr>
      <w:r w:rsidRPr="00BB37D2">
        <w:rPr>
          <w:rFonts w:ascii="Arial" w:hAnsi="Arial" w:cs="Arial"/>
        </w:rPr>
        <w:t xml:space="preserve">Dervin, F. (2016). </w:t>
      </w:r>
      <w:r w:rsidRPr="00647AA7">
        <w:rPr>
          <w:i/>
          <w:iCs/>
        </w:rPr>
        <w:t>Interculturality in education: A theoretical and methodological</w:t>
      </w:r>
    </w:p>
    <w:p w14:paraId="1673F4E4" w14:textId="13E5443D" w:rsidR="00AE7E55" w:rsidRPr="00BB37D2" w:rsidRDefault="00AE7E55" w:rsidP="003A7884">
      <w:pPr>
        <w:pStyle w:val="NormalWeb"/>
        <w:spacing w:line="480" w:lineRule="auto"/>
        <w:ind w:firstLine="720"/>
        <w:jc w:val="both"/>
        <w:rPr>
          <w:rFonts w:ascii="Arial" w:hAnsi="Arial" w:cs="Arial"/>
        </w:rPr>
      </w:pPr>
      <w:r w:rsidRPr="00647AA7">
        <w:rPr>
          <w:i/>
          <w:iCs/>
        </w:rPr>
        <w:t xml:space="preserve"> toolbox</w:t>
      </w:r>
      <w:r w:rsidRPr="00BB37D2">
        <w:rPr>
          <w:rFonts w:ascii="Arial" w:hAnsi="Arial" w:cs="Arial"/>
        </w:rPr>
        <w:t xml:space="preserve">. </w:t>
      </w:r>
      <w:r>
        <w:rPr>
          <w:rFonts w:ascii="Arial" w:hAnsi="Arial" w:cs="Arial"/>
        </w:rPr>
        <w:tab/>
      </w:r>
      <w:r w:rsidRPr="00BB37D2">
        <w:rPr>
          <w:rFonts w:ascii="Arial" w:hAnsi="Arial" w:cs="Arial"/>
        </w:rPr>
        <w:t>Palgrave Macmillan.</w:t>
      </w:r>
    </w:p>
    <w:p w14:paraId="79869B67"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Dong, Y., &amp; Chow, B. W.-Y. (2022). </w:t>
      </w:r>
      <w:r w:rsidRPr="00647AA7">
        <w:rPr>
          <w:i/>
          <w:iCs/>
        </w:rPr>
        <w:t xml:space="preserve">Home literacy environment and English as a second </w:t>
      </w:r>
      <w:r w:rsidRPr="00647AA7">
        <w:rPr>
          <w:i/>
          <w:iCs/>
        </w:rPr>
        <w:tab/>
        <w:t>language acquisition: A meta-analysis</w:t>
      </w:r>
      <w:r w:rsidRPr="00BB37D2">
        <w:rPr>
          <w:rFonts w:ascii="Arial" w:hAnsi="Arial" w:cs="Arial"/>
        </w:rPr>
        <w:t xml:space="preserve">. Language Learning and Development. </w:t>
      </w:r>
      <w:r>
        <w:rPr>
          <w:rFonts w:ascii="Arial" w:hAnsi="Arial" w:cs="Arial"/>
        </w:rPr>
        <w:tab/>
      </w:r>
      <w:hyperlink r:id="rId22" w:history="1">
        <w:r w:rsidRPr="00647AA7">
          <w:t>https://doi.org/10.1080/15475441.2021.2003197</w:t>
        </w:r>
      </w:hyperlink>
    </w:p>
    <w:p w14:paraId="646A70C5" w14:textId="77777777" w:rsidR="003A7884" w:rsidRDefault="00AE7E55" w:rsidP="00647AA7">
      <w:pPr>
        <w:pStyle w:val="NormalWeb"/>
        <w:spacing w:line="480" w:lineRule="auto"/>
        <w:jc w:val="both"/>
        <w:rPr>
          <w:rFonts w:ascii="Arial" w:hAnsi="Arial" w:cs="Arial"/>
        </w:rPr>
      </w:pPr>
      <w:r w:rsidRPr="00BB37D2">
        <w:rPr>
          <w:rFonts w:ascii="Arial" w:hAnsi="Arial" w:cs="Arial"/>
        </w:rPr>
        <w:t>Doucerain, M. M., Varnaamkhaasti, R., Segalowitz, N., &amp; Ryder, A. G. (2015).</w:t>
      </w:r>
    </w:p>
    <w:p w14:paraId="3C04B0AF" w14:textId="344C3E98" w:rsidR="00AE7E55" w:rsidRPr="00BB37D2" w:rsidRDefault="00AE7E55" w:rsidP="003A7884">
      <w:pPr>
        <w:pStyle w:val="NormalWeb"/>
        <w:spacing w:line="480" w:lineRule="auto"/>
        <w:ind w:left="720" w:firstLine="70"/>
        <w:jc w:val="both"/>
        <w:rPr>
          <w:rFonts w:ascii="Arial" w:hAnsi="Arial" w:cs="Arial"/>
        </w:rPr>
      </w:pPr>
      <w:r w:rsidRPr="00647AA7">
        <w:rPr>
          <w:i/>
          <w:iCs/>
        </w:rPr>
        <w:t xml:space="preserve">Second </w:t>
      </w:r>
      <w:r w:rsidRPr="00647AA7">
        <w:rPr>
          <w:i/>
          <w:iCs/>
        </w:rPr>
        <w:tab/>
        <w:t xml:space="preserve">language social networks and communication-related acculturative stress: The </w:t>
      </w:r>
      <w:r w:rsidRPr="00647AA7">
        <w:rPr>
          <w:i/>
          <w:iCs/>
        </w:rPr>
        <w:tab/>
        <w:t>role of interconnectedness</w:t>
      </w:r>
      <w:r w:rsidRPr="00BB37D2">
        <w:rPr>
          <w:rFonts w:ascii="Arial" w:hAnsi="Arial" w:cs="Arial"/>
        </w:rPr>
        <w:t xml:space="preserve">. Frontiers in Psychology, 6. </w:t>
      </w:r>
      <w:hyperlink r:id="rId23" w:history="1">
        <w:r w:rsidR="003A7884" w:rsidRPr="00C8113C">
          <w:rPr>
            <w:rStyle w:val="Hyperlink"/>
          </w:rPr>
          <w:t>https://doi.org/10.3389/fpsyg.2015.01111</w:t>
        </w:r>
      </w:hyperlink>
    </w:p>
    <w:p w14:paraId="1AFB0391"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Esquivel, O. J. D. (2021). </w:t>
      </w:r>
      <w:r w:rsidRPr="00647AA7">
        <w:rPr>
          <w:i/>
          <w:iCs/>
        </w:rPr>
        <w:t xml:space="preserve">Attitudes and experiences of Grade 10 ESL learners in public </w:t>
      </w:r>
      <w:r w:rsidRPr="00647AA7">
        <w:rPr>
          <w:i/>
          <w:iCs/>
        </w:rPr>
        <w:tab/>
        <w:t>secondary schools in the Philippines</w:t>
      </w:r>
      <w:r w:rsidRPr="00BB37D2">
        <w:rPr>
          <w:rFonts w:ascii="Arial" w:hAnsi="Arial" w:cs="Arial"/>
        </w:rPr>
        <w:t>. LLT Journal, 24(2).</w:t>
      </w:r>
    </w:p>
    <w:p w14:paraId="0A6DA5E2" w14:textId="77777777" w:rsidR="003A7884" w:rsidRDefault="00AE7E55" w:rsidP="00647AA7">
      <w:pPr>
        <w:pStyle w:val="NormalWeb"/>
        <w:spacing w:line="480" w:lineRule="auto"/>
        <w:jc w:val="both"/>
        <w:rPr>
          <w:i/>
          <w:iCs/>
        </w:rPr>
      </w:pPr>
      <w:r w:rsidRPr="00BB37D2">
        <w:rPr>
          <w:rFonts w:ascii="Arial" w:hAnsi="Arial" w:cs="Arial"/>
        </w:rPr>
        <w:t xml:space="preserve">Esteron, J. J. (2020). </w:t>
      </w:r>
      <w:r w:rsidRPr="00647AA7">
        <w:rPr>
          <w:i/>
          <w:iCs/>
        </w:rPr>
        <w:t xml:space="preserve">Language attitudes and identity construction of trilingual learners </w:t>
      </w:r>
    </w:p>
    <w:p w14:paraId="2AC48AEC" w14:textId="3499C6D5" w:rsidR="00AE7E55" w:rsidRPr="00BB37D2" w:rsidRDefault="00AE7E55" w:rsidP="003A7884">
      <w:pPr>
        <w:pStyle w:val="NormalWeb"/>
        <w:spacing w:line="480" w:lineRule="auto"/>
        <w:ind w:firstLine="720"/>
        <w:jc w:val="both"/>
        <w:rPr>
          <w:rFonts w:ascii="Arial" w:hAnsi="Arial" w:cs="Arial"/>
        </w:rPr>
      </w:pPr>
      <w:r w:rsidRPr="00647AA7">
        <w:rPr>
          <w:i/>
          <w:iCs/>
        </w:rPr>
        <w:lastRenderedPageBreak/>
        <w:t xml:space="preserve">in </w:t>
      </w:r>
      <w:r w:rsidRPr="00647AA7">
        <w:rPr>
          <w:i/>
          <w:iCs/>
        </w:rPr>
        <w:tab/>
        <w:t>a rural school in the Philippines</w:t>
      </w:r>
      <w:r w:rsidRPr="00BB37D2">
        <w:rPr>
          <w:rFonts w:ascii="Arial" w:hAnsi="Arial" w:cs="Arial"/>
        </w:rPr>
        <w:t>. LLT Journal, 23(1), 89–103.</w:t>
      </w:r>
    </w:p>
    <w:p w14:paraId="511250E2"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Gao, Y. (2006). </w:t>
      </w:r>
      <w:r w:rsidRPr="00647AA7">
        <w:rPr>
          <w:i/>
          <w:iCs/>
        </w:rPr>
        <w:t xml:space="preserve">Understanding changes in Chinese students’ uses of learning strategies </w:t>
      </w:r>
      <w:r w:rsidRPr="00647AA7">
        <w:rPr>
          <w:i/>
          <w:iCs/>
        </w:rPr>
        <w:tab/>
        <w:t>in language learning</w:t>
      </w:r>
      <w:r w:rsidRPr="00BB37D2">
        <w:rPr>
          <w:rFonts w:ascii="Arial" w:hAnsi="Arial" w:cs="Arial"/>
        </w:rPr>
        <w:t>. Journal of Asia TEFL, 3(3), 25–50.</w:t>
      </w:r>
    </w:p>
    <w:p w14:paraId="46B5BD13"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Gao, Y. (2021). </w:t>
      </w:r>
      <w:r w:rsidRPr="00647AA7">
        <w:rPr>
          <w:i/>
          <w:iCs/>
        </w:rPr>
        <w:t xml:space="preserve">Attitudes toward target language culture and motivation in second </w:t>
      </w:r>
      <w:r w:rsidRPr="00647AA7">
        <w:rPr>
          <w:i/>
          <w:iCs/>
        </w:rPr>
        <w:tab/>
        <w:t>language acquisition</w:t>
      </w:r>
      <w:r w:rsidRPr="00BB37D2">
        <w:rPr>
          <w:rFonts w:ascii="Arial" w:hAnsi="Arial" w:cs="Arial"/>
        </w:rPr>
        <w:t xml:space="preserve">. Languages, 6(1), 32. </w:t>
      </w:r>
      <w:r>
        <w:rPr>
          <w:rFonts w:ascii="Arial" w:hAnsi="Arial" w:cs="Arial"/>
        </w:rPr>
        <w:tab/>
      </w:r>
      <w:hyperlink r:id="rId24" w:history="1">
        <w:r w:rsidRPr="00647AA7">
          <w:t>https://doi.org/10.3390/languages6010032</w:t>
        </w:r>
      </w:hyperlink>
    </w:p>
    <w:p w14:paraId="45236CFA"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Garcia, V. M. A. (2015). </w:t>
      </w:r>
      <w:r w:rsidRPr="00647AA7">
        <w:rPr>
          <w:i/>
          <w:iCs/>
        </w:rPr>
        <w:t xml:space="preserve">Language learning is culture learning: Revisiting theories and </w:t>
      </w:r>
      <w:r w:rsidRPr="00647AA7">
        <w:rPr>
          <w:i/>
          <w:iCs/>
        </w:rPr>
        <w:tab/>
        <w:t>current practice</w:t>
      </w:r>
      <w:r w:rsidRPr="00BB37D2">
        <w:rPr>
          <w:rFonts w:ascii="Arial" w:hAnsi="Arial" w:cs="Arial"/>
        </w:rPr>
        <w:t>. Diliman Review.</w:t>
      </w:r>
    </w:p>
    <w:p w14:paraId="7B187BF2"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García, O., &amp; Wei, L. (2018). </w:t>
      </w:r>
      <w:r w:rsidRPr="00647AA7">
        <w:rPr>
          <w:i/>
          <w:iCs/>
        </w:rPr>
        <w:t>Translanguaging: Language, bilingualism and education</w:t>
      </w:r>
      <w:r w:rsidRPr="00BB37D2">
        <w:rPr>
          <w:rFonts w:ascii="Arial" w:hAnsi="Arial" w:cs="Arial"/>
        </w:rPr>
        <w:t xml:space="preserve">. </w:t>
      </w:r>
      <w:r>
        <w:rPr>
          <w:rFonts w:ascii="Arial" w:hAnsi="Arial" w:cs="Arial"/>
        </w:rPr>
        <w:tab/>
      </w:r>
      <w:r w:rsidRPr="00BB37D2">
        <w:rPr>
          <w:rFonts w:ascii="Arial" w:hAnsi="Arial" w:cs="Arial"/>
        </w:rPr>
        <w:t>Palgrave Macmillan.</w:t>
      </w:r>
    </w:p>
    <w:p w14:paraId="7557FDE7"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Gardner, R. C. (1985). </w:t>
      </w:r>
      <w:r w:rsidRPr="00647AA7">
        <w:rPr>
          <w:i/>
          <w:iCs/>
        </w:rPr>
        <w:t xml:space="preserve">Social psychology and second language learning: The role of </w:t>
      </w:r>
      <w:r w:rsidRPr="00647AA7">
        <w:rPr>
          <w:i/>
          <w:iCs/>
        </w:rPr>
        <w:tab/>
        <w:t>attitudes and motivation</w:t>
      </w:r>
      <w:r w:rsidRPr="00BB37D2">
        <w:rPr>
          <w:rFonts w:ascii="Arial" w:hAnsi="Arial" w:cs="Arial"/>
        </w:rPr>
        <w:t>. Edward Arnold.</w:t>
      </w:r>
    </w:p>
    <w:p w14:paraId="4BB48506"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George, D., &amp; Mallery, P. (2003). </w:t>
      </w:r>
      <w:r w:rsidRPr="00647AA7">
        <w:rPr>
          <w:i/>
          <w:iCs/>
        </w:rPr>
        <w:t xml:space="preserve">SPSS for Windows step by step: A simple guide and </w:t>
      </w:r>
      <w:r w:rsidRPr="00647AA7">
        <w:rPr>
          <w:i/>
          <w:iCs/>
        </w:rPr>
        <w:tab/>
        <w:t>reference</w:t>
      </w:r>
      <w:r w:rsidRPr="00BB37D2">
        <w:rPr>
          <w:rFonts w:ascii="Arial" w:hAnsi="Arial" w:cs="Arial"/>
        </w:rPr>
        <w:t xml:space="preserve"> (4th ed.). Allyn &amp; Bacon.</w:t>
      </w:r>
    </w:p>
    <w:p w14:paraId="2518FB4E"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Gu, H., Nikitina, L., &amp; Kaur, J. (2020). </w:t>
      </w:r>
      <w:r w:rsidRPr="00647AA7">
        <w:rPr>
          <w:i/>
          <w:iCs/>
        </w:rPr>
        <w:t xml:space="preserve">Beliefs about English language and their L2 </w:t>
      </w:r>
      <w:r w:rsidRPr="00647AA7">
        <w:rPr>
          <w:i/>
          <w:iCs/>
        </w:rPr>
        <w:tab/>
        <w:t>motivation: A global Englishes perspective</w:t>
      </w:r>
      <w:r w:rsidRPr="00BB37D2">
        <w:rPr>
          <w:rFonts w:ascii="Arial" w:hAnsi="Arial" w:cs="Arial"/>
        </w:rPr>
        <w:t>. Integration of Education, 3(2), 45–</w:t>
      </w:r>
    </w:p>
    <w:p w14:paraId="676005A1" w14:textId="4A6DB79A"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64.</w:t>
      </w:r>
    </w:p>
    <w:p w14:paraId="69C4D225"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Hall, E. T. (1976). </w:t>
      </w:r>
      <w:r w:rsidRPr="00647AA7">
        <w:rPr>
          <w:i/>
          <w:iCs/>
        </w:rPr>
        <w:t>Beyond culture</w:t>
      </w:r>
      <w:r w:rsidRPr="00BB37D2">
        <w:rPr>
          <w:rFonts w:ascii="Arial" w:hAnsi="Arial" w:cs="Arial"/>
        </w:rPr>
        <w:t>. Anchor Books.</w:t>
      </w:r>
    </w:p>
    <w:p w14:paraId="3EBEBB6B"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lastRenderedPageBreak/>
        <w:t xml:space="preserve">Hernandez, H. P. (2020). </w:t>
      </w:r>
      <w:r w:rsidRPr="00647AA7">
        <w:rPr>
          <w:i/>
          <w:iCs/>
        </w:rPr>
        <w:t xml:space="preserve">Language attitudes and perceptions on teaching Philippine </w:t>
      </w:r>
      <w:r w:rsidRPr="00647AA7">
        <w:rPr>
          <w:i/>
          <w:iCs/>
        </w:rPr>
        <w:tab/>
        <w:t>English</w:t>
      </w:r>
      <w:r w:rsidRPr="00BB37D2">
        <w:rPr>
          <w:rFonts w:ascii="Arial" w:hAnsi="Arial" w:cs="Arial"/>
        </w:rPr>
        <w:t>. Asia-Pacific Social Science Review, 20(1).</w:t>
      </w:r>
    </w:p>
    <w:p w14:paraId="79D16D38" w14:textId="77777777" w:rsidR="003A7884" w:rsidRDefault="00AE7E55" w:rsidP="00647AA7">
      <w:pPr>
        <w:pStyle w:val="NormalWeb"/>
        <w:spacing w:line="480" w:lineRule="auto"/>
        <w:jc w:val="both"/>
        <w:rPr>
          <w:i/>
          <w:iCs/>
        </w:rPr>
      </w:pPr>
      <w:r w:rsidRPr="00BB37D2">
        <w:rPr>
          <w:rFonts w:ascii="Arial" w:hAnsi="Arial" w:cs="Arial"/>
        </w:rPr>
        <w:t xml:space="preserve">Hoff, E., Core, C., &amp; Bridges, K. (2020). </w:t>
      </w:r>
      <w:r w:rsidRPr="00647AA7">
        <w:rPr>
          <w:i/>
          <w:iCs/>
        </w:rPr>
        <w:t xml:space="preserve">Input from siblings and mothers in bilingual </w:t>
      </w:r>
    </w:p>
    <w:p w14:paraId="321FF2C8" w14:textId="77777777" w:rsidR="003A7884" w:rsidRDefault="00AE7E55" w:rsidP="003A7884">
      <w:pPr>
        <w:pStyle w:val="NormalWeb"/>
        <w:spacing w:line="480" w:lineRule="auto"/>
        <w:ind w:firstLine="720"/>
        <w:jc w:val="both"/>
        <w:rPr>
          <w:rFonts w:ascii="Arial" w:hAnsi="Arial" w:cs="Arial"/>
        </w:rPr>
      </w:pPr>
      <w:r w:rsidRPr="00647AA7">
        <w:rPr>
          <w:i/>
          <w:iCs/>
        </w:rPr>
        <w:t xml:space="preserve">homes </w:t>
      </w:r>
      <w:r w:rsidRPr="00647AA7">
        <w:rPr>
          <w:i/>
          <w:iCs/>
        </w:rPr>
        <w:tab/>
        <w:t>and children’s language development</w:t>
      </w:r>
      <w:r w:rsidRPr="00BB37D2">
        <w:rPr>
          <w:rFonts w:ascii="Arial" w:hAnsi="Arial" w:cs="Arial"/>
        </w:rPr>
        <w:t xml:space="preserve">. Journal of Child Language, 47(2), </w:t>
      </w:r>
    </w:p>
    <w:p w14:paraId="3628D9E1" w14:textId="7257ECAF"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 xml:space="preserve">249–265. </w:t>
      </w:r>
      <w:r>
        <w:rPr>
          <w:rFonts w:ascii="Arial" w:hAnsi="Arial" w:cs="Arial"/>
        </w:rPr>
        <w:tab/>
      </w:r>
      <w:hyperlink r:id="rId25" w:history="1">
        <w:r w:rsidRPr="00647AA7">
          <w:t>https://doi.org/10.1017/S0305000919000680</w:t>
        </w:r>
      </w:hyperlink>
    </w:p>
    <w:p w14:paraId="583B56B1"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Hofstede, G. (2001). </w:t>
      </w:r>
      <w:r w:rsidRPr="00647AA7">
        <w:rPr>
          <w:i/>
          <w:iCs/>
        </w:rPr>
        <w:t xml:space="preserve">Culture’s consequences: Comparing values, behaviors, institutions, </w:t>
      </w:r>
      <w:r w:rsidRPr="00647AA7">
        <w:rPr>
          <w:i/>
          <w:iCs/>
        </w:rPr>
        <w:tab/>
        <w:t>and organizations across nations</w:t>
      </w:r>
      <w:r w:rsidRPr="00BB37D2">
        <w:rPr>
          <w:rFonts w:ascii="Arial" w:hAnsi="Arial" w:cs="Arial"/>
        </w:rPr>
        <w:t xml:space="preserve"> (2nd ed.). Sage Publications.</w:t>
      </w:r>
    </w:p>
    <w:p w14:paraId="7779A8DA"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Idaryani, I., &amp; Fidyati, F. (2022). </w:t>
      </w:r>
      <w:r w:rsidRPr="00647AA7">
        <w:rPr>
          <w:i/>
          <w:iCs/>
        </w:rPr>
        <w:t xml:space="preserve">The impact of parental language ideology and family </w:t>
      </w:r>
      <w:r w:rsidRPr="00647AA7">
        <w:rPr>
          <w:i/>
          <w:iCs/>
        </w:rPr>
        <w:tab/>
        <w:t>language policy on language shift and maintenance</w:t>
      </w:r>
      <w:r w:rsidRPr="00BB37D2">
        <w:rPr>
          <w:rFonts w:ascii="Arial" w:hAnsi="Arial" w:cs="Arial"/>
        </w:rPr>
        <w:t>. EduLite Journal, 7(1), 192–</w:t>
      </w:r>
      <w:r>
        <w:rPr>
          <w:rFonts w:ascii="Arial" w:hAnsi="Arial" w:cs="Arial"/>
        </w:rPr>
        <w:tab/>
      </w:r>
      <w:r w:rsidRPr="00BB37D2">
        <w:rPr>
          <w:rFonts w:ascii="Arial" w:hAnsi="Arial" w:cs="Arial"/>
        </w:rPr>
        <w:t xml:space="preserve">208. </w:t>
      </w:r>
    </w:p>
    <w:p w14:paraId="50DBC55D"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Kahraman, A. (2018). </w:t>
      </w:r>
      <w:r w:rsidRPr="00647AA7">
        <w:rPr>
          <w:i/>
          <w:iCs/>
        </w:rPr>
        <w:t xml:space="preserve">Teachers’ and learners’ attitudes towards culture and culture </w:t>
      </w:r>
      <w:r w:rsidRPr="00647AA7">
        <w:rPr>
          <w:i/>
          <w:iCs/>
        </w:rPr>
        <w:tab/>
        <w:t>learning in a Turkish context</w:t>
      </w:r>
      <w:r w:rsidRPr="00BB37D2">
        <w:rPr>
          <w:rFonts w:ascii="Arial" w:hAnsi="Arial" w:cs="Arial"/>
        </w:rPr>
        <w:t xml:space="preserve">. Journal of Language and Linguistic Studies, </w:t>
      </w:r>
    </w:p>
    <w:p w14:paraId="114FAA42" w14:textId="0EB1AA37"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 xml:space="preserve">14(1), </w:t>
      </w:r>
      <w:r>
        <w:rPr>
          <w:rFonts w:ascii="Arial" w:hAnsi="Arial" w:cs="Arial"/>
        </w:rPr>
        <w:tab/>
      </w:r>
      <w:r w:rsidRPr="00BB37D2">
        <w:rPr>
          <w:rFonts w:ascii="Arial" w:hAnsi="Arial" w:cs="Arial"/>
        </w:rPr>
        <w:t>72–91.</w:t>
      </w:r>
    </w:p>
    <w:p w14:paraId="38437194"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Kramsch, C. (1998). </w:t>
      </w:r>
      <w:r w:rsidRPr="00647AA7">
        <w:rPr>
          <w:i/>
          <w:iCs/>
        </w:rPr>
        <w:t>Language and culture</w:t>
      </w:r>
      <w:r w:rsidRPr="00BB37D2">
        <w:rPr>
          <w:rFonts w:ascii="Arial" w:hAnsi="Arial" w:cs="Arial"/>
        </w:rPr>
        <w:t>. Oxford University Press.</w:t>
      </w:r>
    </w:p>
    <w:p w14:paraId="26D9B09C"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Kramsch, C. (2013). </w:t>
      </w:r>
      <w:r w:rsidRPr="00647AA7">
        <w:rPr>
          <w:i/>
          <w:iCs/>
        </w:rPr>
        <w:t>Culture in foreign language teaching</w:t>
      </w:r>
      <w:r w:rsidRPr="00BB37D2">
        <w:rPr>
          <w:rFonts w:ascii="Arial" w:hAnsi="Arial" w:cs="Arial"/>
        </w:rPr>
        <w:t>. Iranian Journal of</w:t>
      </w:r>
    </w:p>
    <w:p w14:paraId="0E691F2C" w14:textId="1A2F6245"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 xml:space="preserve"> Language </w:t>
      </w:r>
      <w:r>
        <w:rPr>
          <w:rFonts w:ascii="Arial" w:hAnsi="Arial" w:cs="Arial"/>
        </w:rPr>
        <w:tab/>
      </w:r>
      <w:r w:rsidRPr="00BB37D2">
        <w:rPr>
          <w:rFonts w:ascii="Arial" w:hAnsi="Arial" w:cs="Arial"/>
        </w:rPr>
        <w:t>Teaching Research, 1(1), 57–78.</w:t>
      </w:r>
    </w:p>
    <w:p w14:paraId="5A2EF568"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Krashen, S. D. (1982). </w:t>
      </w:r>
      <w:r w:rsidRPr="00647AA7">
        <w:rPr>
          <w:i/>
          <w:iCs/>
        </w:rPr>
        <w:t>Principles and practice in second language acquisition</w:t>
      </w:r>
      <w:r w:rsidRPr="00BB37D2">
        <w:rPr>
          <w:rFonts w:ascii="Arial" w:hAnsi="Arial" w:cs="Arial"/>
        </w:rPr>
        <w:t>.</w:t>
      </w:r>
    </w:p>
    <w:p w14:paraId="71DD9DBE" w14:textId="0859055A"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lastRenderedPageBreak/>
        <w:t xml:space="preserve"> Pergamon </w:t>
      </w:r>
      <w:r>
        <w:rPr>
          <w:rFonts w:ascii="Arial" w:hAnsi="Arial" w:cs="Arial"/>
        </w:rPr>
        <w:tab/>
      </w:r>
      <w:r w:rsidRPr="00BB37D2">
        <w:rPr>
          <w:rFonts w:ascii="Arial" w:hAnsi="Arial" w:cs="Arial"/>
        </w:rPr>
        <w:t>Press.</w:t>
      </w:r>
    </w:p>
    <w:p w14:paraId="733F0395" w14:textId="77777777" w:rsidR="003A7884" w:rsidRDefault="00AE7E55" w:rsidP="00647AA7">
      <w:pPr>
        <w:pStyle w:val="NormalWeb"/>
        <w:spacing w:line="480" w:lineRule="auto"/>
        <w:jc w:val="both"/>
        <w:rPr>
          <w:rFonts w:ascii="Arial" w:hAnsi="Arial" w:cs="Arial"/>
        </w:rPr>
      </w:pPr>
      <w:r w:rsidRPr="00BB37D2">
        <w:rPr>
          <w:rFonts w:ascii="Arial" w:hAnsi="Arial" w:cs="Arial"/>
        </w:rPr>
        <w:t>Labasano, A. A., Pasinabo, C. F. T., Plana, J. L. F., &amp; Caballo, J. H. S. (2022).</w:t>
      </w:r>
    </w:p>
    <w:p w14:paraId="5DF97C28" w14:textId="537971A0" w:rsidR="00AE7E55" w:rsidRPr="00BB37D2" w:rsidRDefault="00AE7E55" w:rsidP="003A7884">
      <w:pPr>
        <w:pStyle w:val="NormalWeb"/>
        <w:spacing w:line="480" w:lineRule="auto"/>
        <w:ind w:left="720" w:firstLine="70"/>
        <w:jc w:val="both"/>
        <w:rPr>
          <w:rFonts w:ascii="Arial" w:hAnsi="Arial" w:cs="Arial"/>
        </w:rPr>
      </w:pPr>
      <w:r w:rsidRPr="00647AA7">
        <w:rPr>
          <w:i/>
          <w:iCs/>
        </w:rPr>
        <w:t xml:space="preserve">Language </w:t>
      </w:r>
      <w:r w:rsidRPr="00647AA7">
        <w:rPr>
          <w:i/>
          <w:iCs/>
        </w:rPr>
        <w:tab/>
        <w:t>attitude and L2 motivational self-system</w:t>
      </w:r>
      <w:r w:rsidRPr="00BB37D2">
        <w:rPr>
          <w:rFonts w:ascii="Arial" w:hAnsi="Arial" w:cs="Arial"/>
        </w:rPr>
        <w:t xml:space="preserve">. European Journal of English Language </w:t>
      </w:r>
      <w:r>
        <w:rPr>
          <w:rFonts w:ascii="Arial" w:hAnsi="Arial" w:cs="Arial"/>
        </w:rPr>
        <w:tab/>
      </w:r>
      <w:r w:rsidRPr="00BB37D2">
        <w:rPr>
          <w:rFonts w:ascii="Arial" w:hAnsi="Arial" w:cs="Arial"/>
        </w:rPr>
        <w:t xml:space="preserve">Teaching, 10(2), 1–17. </w:t>
      </w:r>
      <w:hyperlink r:id="rId26" w:tgtFrame="_new" w:history="1">
        <w:r w:rsidRPr="00647AA7">
          <w:t>https://doi.org/10.46827/ejel.v10i2.6204</w:t>
        </w:r>
      </w:hyperlink>
    </w:p>
    <w:p w14:paraId="471CE75E"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Lemana II, H. E. (2022). </w:t>
      </w:r>
      <w:r w:rsidRPr="00647AA7">
        <w:rPr>
          <w:i/>
          <w:iCs/>
        </w:rPr>
        <w:t xml:space="preserve">Communication strategies of English majors in Philippine </w:t>
      </w:r>
      <w:r w:rsidRPr="00647AA7">
        <w:rPr>
          <w:i/>
          <w:iCs/>
        </w:rPr>
        <w:tab/>
        <w:t>classroom discourses</w:t>
      </w:r>
      <w:r w:rsidRPr="00BB37D2">
        <w:rPr>
          <w:rFonts w:ascii="Arial" w:hAnsi="Arial" w:cs="Arial"/>
        </w:rPr>
        <w:t xml:space="preserve">. Zenodo. </w:t>
      </w:r>
      <w:hyperlink r:id="rId27" w:tgtFrame="_new" w:history="1">
        <w:r w:rsidRPr="00647AA7">
          <w:t>https://doi.org/10.5281/zenodo.6975676</w:t>
        </w:r>
      </w:hyperlink>
    </w:p>
    <w:p w14:paraId="3AE4DD03"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Li, Y., Zhang, Q., &amp; Wang, T. (2022). </w:t>
      </w:r>
      <w:r w:rsidRPr="00647AA7">
        <w:rPr>
          <w:i/>
          <w:iCs/>
        </w:rPr>
        <w:t xml:space="preserve">Cultural background as a moderator in the </w:t>
      </w:r>
      <w:r w:rsidRPr="00647AA7">
        <w:rPr>
          <w:i/>
          <w:iCs/>
        </w:rPr>
        <w:tab/>
        <w:t xml:space="preserve">relationship between enjoyment and willingness to communicate in L2 Chinese </w:t>
      </w:r>
      <w:r w:rsidRPr="00647AA7">
        <w:rPr>
          <w:i/>
          <w:iCs/>
        </w:rPr>
        <w:tab/>
        <w:t>learning</w:t>
      </w:r>
      <w:r w:rsidRPr="00BB37D2">
        <w:rPr>
          <w:rFonts w:ascii="Arial" w:hAnsi="Arial" w:cs="Arial"/>
        </w:rPr>
        <w:t xml:space="preserve">. Journal of International Students, 12(4), 987–1005. </w:t>
      </w:r>
      <w:r>
        <w:rPr>
          <w:rFonts w:ascii="Arial" w:hAnsi="Arial" w:cs="Arial"/>
        </w:rPr>
        <w:tab/>
      </w:r>
      <w:hyperlink r:id="rId28" w:history="1">
        <w:r w:rsidRPr="00647AA7">
          <w:t>https://doi.org/10.32674/jis.v12i4.8131</w:t>
        </w:r>
      </w:hyperlink>
    </w:p>
    <w:p w14:paraId="70F0324C" w14:textId="77777777" w:rsidR="003A7884" w:rsidRDefault="00AE7E55" w:rsidP="00647AA7">
      <w:pPr>
        <w:pStyle w:val="NormalWeb"/>
        <w:spacing w:line="480" w:lineRule="auto"/>
        <w:jc w:val="both"/>
        <w:rPr>
          <w:i/>
          <w:iCs/>
        </w:rPr>
      </w:pPr>
      <w:r w:rsidRPr="00BB37D2">
        <w:rPr>
          <w:rFonts w:ascii="Arial" w:hAnsi="Arial" w:cs="Arial"/>
        </w:rPr>
        <w:t xml:space="preserve">Lin, S., &amp; Fleta, T. (2024). </w:t>
      </w:r>
      <w:r w:rsidRPr="00647AA7">
        <w:rPr>
          <w:i/>
          <w:iCs/>
        </w:rPr>
        <w:t>Learning English at home: How family and multimedia</w:t>
      </w:r>
    </w:p>
    <w:p w14:paraId="78FF8A16" w14:textId="7508E2C2" w:rsidR="00AE7E55" w:rsidRPr="00BB37D2" w:rsidRDefault="00AE7E55" w:rsidP="003A7884">
      <w:pPr>
        <w:pStyle w:val="NormalWeb"/>
        <w:spacing w:line="480" w:lineRule="auto"/>
        <w:ind w:firstLine="720"/>
        <w:jc w:val="both"/>
        <w:rPr>
          <w:rFonts w:ascii="Arial" w:hAnsi="Arial" w:cs="Arial"/>
        </w:rPr>
      </w:pPr>
      <w:r w:rsidRPr="00647AA7">
        <w:rPr>
          <w:i/>
          <w:iCs/>
        </w:rPr>
        <w:t xml:space="preserve"> support </w:t>
      </w:r>
      <w:r w:rsidRPr="00647AA7">
        <w:rPr>
          <w:i/>
          <w:iCs/>
        </w:rPr>
        <w:tab/>
        <w:t>shape L2 development in young learners</w:t>
      </w:r>
      <w:r w:rsidRPr="00BB37D2">
        <w:rPr>
          <w:rFonts w:ascii="Arial" w:hAnsi="Arial" w:cs="Arial"/>
        </w:rPr>
        <w:t xml:space="preserve">. ELT Journal. </w:t>
      </w:r>
      <w:r>
        <w:rPr>
          <w:rFonts w:ascii="Arial" w:hAnsi="Arial" w:cs="Arial"/>
        </w:rPr>
        <w:tab/>
      </w:r>
      <w:hyperlink r:id="rId29" w:history="1">
        <w:r w:rsidRPr="00647AA7">
          <w:t>https://doi.org/10.1093/elt/ccaf039</w:t>
        </w:r>
      </w:hyperlink>
    </w:p>
    <w:p w14:paraId="7E617190"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Littlewood, W. (2011). </w:t>
      </w:r>
      <w:r w:rsidRPr="00647AA7">
        <w:rPr>
          <w:i/>
          <w:iCs/>
        </w:rPr>
        <w:t xml:space="preserve">Communicative language teaching: An expanding concept for a </w:t>
      </w:r>
      <w:r w:rsidRPr="00647AA7">
        <w:rPr>
          <w:i/>
          <w:iCs/>
        </w:rPr>
        <w:tab/>
        <w:t>changing world</w:t>
      </w:r>
      <w:r w:rsidRPr="00BB37D2">
        <w:rPr>
          <w:rFonts w:ascii="Arial" w:hAnsi="Arial" w:cs="Arial"/>
        </w:rPr>
        <w:t>. Language Teaching, 44(3), 351–363.</w:t>
      </w:r>
    </w:p>
    <w:p w14:paraId="7B4EA003"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Lising, L., &amp; Bautista, M. L. S. (2022). </w:t>
      </w:r>
      <w:r w:rsidRPr="00647AA7">
        <w:rPr>
          <w:i/>
          <w:iCs/>
        </w:rPr>
        <w:t xml:space="preserve">A tale of language ownership and identity in a </w:t>
      </w:r>
      <w:r w:rsidRPr="00647AA7">
        <w:rPr>
          <w:i/>
          <w:iCs/>
        </w:rPr>
        <w:tab/>
        <w:t>multilingual society</w:t>
      </w:r>
      <w:r w:rsidRPr="00BB37D2">
        <w:rPr>
          <w:rFonts w:ascii="Arial" w:hAnsi="Arial" w:cs="Arial"/>
        </w:rPr>
        <w:t xml:space="preserve">. Journal of English and Applied Linguistics, 1(1), 1–14. </w:t>
      </w:r>
    </w:p>
    <w:p w14:paraId="5DDCDD1B" w14:textId="77777777" w:rsidR="003A7884" w:rsidRDefault="00AE7E55" w:rsidP="00647AA7">
      <w:pPr>
        <w:pStyle w:val="NormalWeb"/>
        <w:spacing w:line="480" w:lineRule="auto"/>
        <w:jc w:val="both"/>
        <w:rPr>
          <w:i/>
          <w:iCs/>
        </w:rPr>
      </w:pPr>
      <w:r w:rsidRPr="00BB37D2">
        <w:rPr>
          <w:rFonts w:ascii="Arial" w:hAnsi="Arial" w:cs="Arial"/>
        </w:rPr>
        <w:t xml:space="preserve">Liu, C. C., &amp; Chung, K. K. H. (2024). </w:t>
      </w:r>
      <w:r w:rsidRPr="00647AA7">
        <w:rPr>
          <w:i/>
          <w:iCs/>
        </w:rPr>
        <w:t xml:space="preserve">Impacts of home literacy environment on </w:t>
      </w:r>
    </w:p>
    <w:p w14:paraId="125D994A" w14:textId="49C67755" w:rsidR="00AE7E55" w:rsidRPr="00BB37D2" w:rsidRDefault="00AE7E55" w:rsidP="003A7884">
      <w:pPr>
        <w:pStyle w:val="NormalWeb"/>
        <w:spacing w:line="480" w:lineRule="auto"/>
        <w:ind w:left="720"/>
        <w:jc w:val="both"/>
        <w:rPr>
          <w:rFonts w:ascii="Arial" w:hAnsi="Arial" w:cs="Arial"/>
        </w:rPr>
      </w:pPr>
      <w:r w:rsidRPr="00647AA7">
        <w:rPr>
          <w:i/>
          <w:iCs/>
        </w:rPr>
        <w:lastRenderedPageBreak/>
        <w:t xml:space="preserve">children’s </w:t>
      </w:r>
      <w:r w:rsidRPr="00647AA7">
        <w:rPr>
          <w:i/>
          <w:iCs/>
        </w:rPr>
        <w:tab/>
        <w:t>English language learning</w:t>
      </w:r>
      <w:r w:rsidRPr="00BB37D2">
        <w:rPr>
          <w:rFonts w:ascii="Arial" w:hAnsi="Arial" w:cs="Arial"/>
        </w:rPr>
        <w:t xml:space="preserve">. European Journal of Psychology of Education, 39, </w:t>
      </w:r>
      <w:r>
        <w:rPr>
          <w:rFonts w:ascii="Arial" w:hAnsi="Arial" w:cs="Arial"/>
        </w:rPr>
        <w:tab/>
      </w:r>
      <w:r w:rsidRPr="00BB37D2">
        <w:rPr>
          <w:rFonts w:ascii="Arial" w:hAnsi="Arial" w:cs="Arial"/>
        </w:rPr>
        <w:t>1421–1439.</w:t>
      </w:r>
    </w:p>
    <w:p w14:paraId="1920EDBA"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Longcop, L. A. (2022). </w:t>
      </w:r>
      <w:r w:rsidRPr="00647AA7">
        <w:rPr>
          <w:i/>
          <w:iCs/>
        </w:rPr>
        <w:t>Linguistic skills and cultural makeup of ESL learners</w:t>
      </w:r>
      <w:r w:rsidRPr="00BB37D2">
        <w:rPr>
          <w:rFonts w:ascii="Arial" w:hAnsi="Arial" w:cs="Arial"/>
        </w:rPr>
        <w:t>. Journal</w:t>
      </w:r>
    </w:p>
    <w:p w14:paraId="2BCE6BA6" w14:textId="7D1B3DDB"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 xml:space="preserve"> of </w:t>
      </w:r>
      <w:r>
        <w:rPr>
          <w:rFonts w:ascii="Arial" w:hAnsi="Arial" w:cs="Arial"/>
        </w:rPr>
        <w:tab/>
      </w:r>
      <w:r w:rsidRPr="00BB37D2">
        <w:rPr>
          <w:rFonts w:ascii="Arial" w:hAnsi="Arial" w:cs="Arial"/>
        </w:rPr>
        <w:t>Positive School Psychology, 6(7), 1075–1083.</w:t>
      </w:r>
    </w:p>
    <w:p w14:paraId="290488E3"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Lv, X., Ren, W., &amp; Li, L. (2021). </w:t>
      </w:r>
      <w:r w:rsidRPr="00647AA7">
        <w:rPr>
          <w:i/>
          <w:iCs/>
        </w:rPr>
        <w:t xml:space="preserve">Pragmatic competence and willingness to communicate </w:t>
      </w:r>
      <w:r w:rsidRPr="00647AA7">
        <w:rPr>
          <w:i/>
          <w:iCs/>
        </w:rPr>
        <w:tab/>
        <w:t>among L2 learners of Chinese</w:t>
      </w:r>
      <w:r w:rsidRPr="00BB37D2">
        <w:rPr>
          <w:rFonts w:ascii="Arial" w:hAnsi="Arial" w:cs="Arial"/>
        </w:rPr>
        <w:t xml:space="preserve">. Frontiers in Psychology, 12, 797419. </w:t>
      </w:r>
      <w:r>
        <w:rPr>
          <w:rFonts w:ascii="Arial" w:hAnsi="Arial" w:cs="Arial"/>
        </w:rPr>
        <w:tab/>
      </w:r>
      <w:hyperlink r:id="rId30" w:history="1">
        <w:r w:rsidRPr="00647AA7">
          <w:t>https://doi.org/10.3389/fpsyg.2021.797419</w:t>
        </w:r>
      </w:hyperlink>
    </w:p>
    <w:p w14:paraId="2E042E2E"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Mendoza, K. (2024). </w:t>
      </w:r>
      <w:r w:rsidRPr="00647AA7">
        <w:rPr>
          <w:i/>
          <w:iCs/>
        </w:rPr>
        <w:t xml:space="preserve">Influence of cultural background on language comprehension in </w:t>
      </w:r>
      <w:r w:rsidRPr="00647AA7">
        <w:rPr>
          <w:i/>
          <w:iCs/>
        </w:rPr>
        <w:tab/>
        <w:t>Philippines</w:t>
      </w:r>
      <w:r w:rsidRPr="00BB37D2">
        <w:rPr>
          <w:rFonts w:ascii="Arial" w:hAnsi="Arial" w:cs="Arial"/>
        </w:rPr>
        <w:t xml:space="preserve">. International Journal of Linguistics, 5(3), 15–28. </w:t>
      </w:r>
      <w:r>
        <w:rPr>
          <w:rFonts w:ascii="Arial" w:hAnsi="Arial" w:cs="Arial"/>
        </w:rPr>
        <w:tab/>
      </w:r>
      <w:hyperlink r:id="rId31" w:history="1">
        <w:r w:rsidRPr="00647AA7">
          <w:t>https://doi.org/10.47604/ijl.2980</w:t>
        </w:r>
      </w:hyperlink>
    </w:p>
    <w:p w14:paraId="5C7F4DE0"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Mendoza, A. (2024). </w:t>
      </w:r>
      <w:r w:rsidRPr="00647AA7">
        <w:rPr>
          <w:i/>
          <w:iCs/>
        </w:rPr>
        <w:t xml:space="preserve">Cultural relevance of reading materials and learner comprehension </w:t>
      </w:r>
      <w:r w:rsidRPr="00647AA7">
        <w:rPr>
          <w:i/>
          <w:iCs/>
        </w:rPr>
        <w:tab/>
        <w:t>in Philippine ESL classrooms</w:t>
      </w:r>
      <w:r w:rsidRPr="00BB37D2">
        <w:rPr>
          <w:rFonts w:ascii="Arial" w:hAnsi="Arial" w:cs="Arial"/>
        </w:rPr>
        <w:t xml:space="preserve">. Philippine Journal of Applied Linguistics, 19(1), </w:t>
      </w:r>
    </w:p>
    <w:p w14:paraId="716C59A6" w14:textId="1F4CB317"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89–</w:t>
      </w:r>
      <w:r>
        <w:rPr>
          <w:rFonts w:ascii="Arial" w:hAnsi="Arial" w:cs="Arial"/>
        </w:rPr>
        <w:tab/>
      </w:r>
      <w:r w:rsidRPr="00BB37D2">
        <w:rPr>
          <w:rFonts w:ascii="Arial" w:hAnsi="Arial" w:cs="Arial"/>
        </w:rPr>
        <w:t>106.</w:t>
      </w:r>
    </w:p>
    <w:p w14:paraId="64B82552"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Meniado, J. C. (2019). </w:t>
      </w:r>
      <w:r w:rsidRPr="00647AA7">
        <w:rPr>
          <w:i/>
          <w:iCs/>
        </w:rPr>
        <w:t xml:space="preserve">Second language acquisition: The case of Filipino migrant </w:t>
      </w:r>
      <w:r w:rsidRPr="00647AA7">
        <w:rPr>
          <w:i/>
          <w:iCs/>
        </w:rPr>
        <w:tab/>
        <w:t>workers</w:t>
      </w:r>
      <w:r w:rsidRPr="00BB37D2">
        <w:rPr>
          <w:rFonts w:ascii="Arial" w:hAnsi="Arial" w:cs="Arial"/>
        </w:rPr>
        <w:t>. Advances in Language and Literary Studies, 10(1), 47–57.</w:t>
      </w:r>
    </w:p>
    <w:p w14:paraId="6CFF6AE4"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Montalbo, J. R. C., Antiporta, M. A., Mangana, C. L. N., &amp; Engay Jr., D. G. (2024). </w:t>
      </w:r>
    </w:p>
    <w:p w14:paraId="077CA9E9" w14:textId="1ADB6005" w:rsidR="00AE7E55" w:rsidRPr="00BB37D2" w:rsidRDefault="00AE7E55" w:rsidP="003A7884">
      <w:pPr>
        <w:pStyle w:val="NormalWeb"/>
        <w:spacing w:line="480" w:lineRule="auto"/>
        <w:ind w:left="720"/>
        <w:jc w:val="both"/>
        <w:rPr>
          <w:rFonts w:ascii="Arial" w:hAnsi="Arial" w:cs="Arial"/>
        </w:rPr>
      </w:pPr>
      <w:r w:rsidRPr="00647AA7">
        <w:rPr>
          <w:i/>
          <w:iCs/>
        </w:rPr>
        <w:t xml:space="preserve">The </w:t>
      </w:r>
      <w:r w:rsidRPr="00647AA7">
        <w:rPr>
          <w:i/>
          <w:iCs/>
        </w:rPr>
        <w:tab/>
        <w:t xml:space="preserve">mediating effect of language exposure on student interaction and sociolinguistic </w:t>
      </w:r>
      <w:r w:rsidRPr="00647AA7">
        <w:rPr>
          <w:i/>
          <w:iCs/>
        </w:rPr>
        <w:tab/>
        <w:t>competence</w:t>
      </w:r>
      <w:r w:rsidRPr="00BB37D2">
        <w:rPr>
          <w:rFonts w:ascii="Arial" w:hAnsi="Arial" w:cs="Arial"/>
        </w:rPr>
        <w:t>. Journal Corner, 4(2).</w:t>
      </w:r>
    </w:p>
    <w:p w14:paraId="37649D65" w14:textId="77777777" w:rsidR="003A7884" w:rsidRDefault="00AE7E55" w:rsidP="00647AA7">
      <w:pPr>
        <w:pStyle w:val="NormalWeb"/>
        <w:spacing w:line="480" w:lineRule="auto"/>
        <w:jc w:val="both"/>
        <w:rPr>
          <w:i/>
          <w:iCs/>
        </w:rPr>
      </w:pPr>
      <w:r w:rsidRPr="00BB37D2">
        <w:rPr>
          <w:rFonts w:ascii="Arial" w:hAnsi="Arial" w:cs="Arial"/>
        </w:rPr>
        <w:lastRenderedPageBreak/>
        <w:t xml:space="preserve">Muhsinin, M., Chua, B. U., &amp; Assapari, M. M. (2022). </w:t>
      </w:r>
      <w:r w:rsidRPr="00647AA7">
        <w:rPr>
          <w:i/>
          <w:iCs/>
        </w:rPr>
        <w:t xml:space="preserve">Comparing cultural </w:t>
      </w:r>
    </w:p>
    <w:p w14:paraId="548F116E" w14:textId="1DB4AD2F" w:rsidR="00AE7E55" w:rsidRPr="00BB37D2" w:rsidRDefault="00AE7E55" w:rsidP="003A7884">
      <w:pPr>
        <w:pStyle w:val="NormalWeb"/>
        <w:spacing w:line="480" w:lineRule="auto"/>
        <w:ind w:left="720"/>
        <w:jc w:val="both"/>
        <w:rPr>
          <w:rFonts w:ascii="Arial" w:hAnsi="Arial" w:cs="Arial"/>
        </w:rPr>
      </w:pPr>
      <w:r w:rsidRPr="00647AA7">
        <w:rPr>
          <w:i/>
          <w:iCs/>
        </w:rPr>
        <w:t xml:space="preserve">representation </w:t>
      </w:r>
      <w:r w:rsidRPr="00647AA7">
        <w:rPr>
          <w:i/>
          <w:iCs/>
        </w:rPr>
        <w:tab/>
        <w:t>in English textbooks: Indonesia and the Philippines</w:t>
      </w:r>
      <w:r w:rsidRPr="00BB37D2">
        <w:rPr>
          <w:rFonts w:ascii="Arial" w:hAnsi="Arial" w:cs="Arial"/>
        </w:rPr>
        <w:t xml:space="preserve">. Journal of Languages and </w:t>
      </w:r>
      <w:r>
        <w:rPr>
          <w:rFonts w:ascii="Arial" w:hAnsi="Arial" w:cs="Arial"/>
        </w:rPr>
        <w:tab/>
      </w:r>
      <w:r w:rsidRPr="00BB37D2">
        <w:rPr>
          <w:rFonts w:ascii="Arial" w:hAnsi="Arial" w:cs="Arial"/>
        </w:rPr>
        <w:t>Language Teaching, 10(3).</w:t>
      </w:r>
    </w:p>
    <w:p w14:paraId="0F9C953C"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Najeeb, M. M. (2020). </w:t>
      </w:r>
      <w:r w:rsidRPr="00647AA7">
        <w:rPr>
          <w:i/>
          <w:iCs/>
        </w:rPr>
        <w:t>Exploring the linguistic diversity of Basilan and its implications</w:t>
      </w:r>
      <w:r w:rsidRPr="00BB37D2">
        <w:rPr>
          <w:rFonts w:ascii="Arial" w:hAnsi="Arial" w:cs="Arial"/>
        </w:rPr>
        <w:t xml:space="preserve">. </w:t>
      </w:r>
      <w:r>
        <w:rPr>
          <w:rFonts w:ascii="Arial" w:hAnsi="Arial" w:cs="Arial"/>
        </w:rPr>
        <w:tab/>
      </w:r>
      <w:r w:rsidRPr="00BB37D2">
        <w:rPr>
          <w:rFonts w:ascii="Arial" w:hAnsi="Arial" w:cs="Arial"/>
        </w:rPr>
        <w:t>Philippine Journal of Linguistics, 51(1), 45–60.</w:t>
      </w:r>
    </w:p>
    <w:p w14:paraId="72FF599A" w14:textId="77777777" w:rsidR="003A7884" w:rsidRDefault="00AE7E55" w:rsidP="00647AA7">
      <w:pPr>
        <w:pStyle w:val="NormalWeb"/>
        <w:spacing w:line="480" w:lineRule="auto"/>
        <w:jc w:val="both"/>
        <w:rPr>
          <w:i/>
          <w:iCs/>
        </w:rPr>
      </w:pPr>
      <w:r w:rsidRPr="00BB37D2">
        <w:rPr>
          <w:rFonts w:ascii="Arial" w:hAnsi="Arial" w:cs="Arial"/>
        </w:rPr>
        <w:t xml:space="preserve">Noels, K. A. (2013). </w:t>
      </w:r>
      <w:r w:rsidRPr="00647AA7">
        <w:rPr>
          <w:i/>
          <w:iCs/>
        </w:rPr>
        <w:t xml:space="preserve">Learning Japanese: Language learning motivation in an </w:t>
      </w:r>
    </w:p>
    <w:p w14:paraId="0515E456" w14:textId="53801054" w:rsidR="00AE7E55" w:rsidRPr="00BB37D2" w:rsidRDefault="00AE7E55" w:rsidP="003A7884">
      <w:pPr>
        <w:pStyle w:val="NormalWeb"/>
        <w:spacing w:line="480" w:lineRule="auto"/>
        <w:ind w:firstLine="720"/>
        <w:jc w:val="both"/>
        <w:rPr>
          <w:rFonts w:ascii="Arial" w:hAnsi="Arial" w:cs="Arial"/>
        </w:rPr>
      </w:pPr>
      <w:r w:rsidRPr="00647AA7">
        <w:rPr>
          <w:i/>
          <w:iCs/>
        </w:rPr>
        <w:t xml:space="preserve">intercultural </w:t>
      </w:r>
      <w:r w:rsidRPr="00647AA7">
        <w:rPr>
          <w:i/>
          <w:iCs/>
        </w:rPr>
        <w:tab/>
        <w:t>context</w:t>
      </w:r>
      <w:r w:rsidRPr="00BB37D2">
        <w:rPr>
          <w:rFonts w:ascii="Arial" w:hAnsi="Arial" w:cs="Arial"/>
        </w:rPr>
        <w:t>. Japanese Language and Literature, 47(1), 29–52.</w:t>
      </w:r>
    </w:p>
    <w:p w14:paraId="0857A88E"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Norton, B. (1995). </w:t>
      </w:r>
      <w:r w:rsidRPr="00647AA7">
        <w:rPr>
          <w:i/>
          <w:iCs/>
        </w:rPr>
        <w:t>Social identity, investment, and language learning</w:t>
      </w:r>
      <w:r w:rsidRPr="00BB37D2">
        <w:rPr>
          <w:rFonts w:ascii="Arial" w:hAnsi="Arial" w:cs="Arial"/>
        </w:rPr>
        <w:t>. TESOL</w:t>
      </w:r>
    </w:p>
    <w:p w14:paraId="33E559EF" w14:textId="491D6926"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 xml:space="preserve"> Quarterly, </w:t>
      </w:r>
      <w:r>
        <w:rPr>
          <w:rFonts w:ascii="Arial" w:hAnsi="Arial" w:cs="Arial"/>
        </w:rPr>
        <w:tab/>
      </w:r>
      <w:r w:rsidRPr="00BB37D2">
        <w:rPr>
          <w:rFonts w:ascii="Arial" w:hAnsi="Arial" w:cs="Arial"/>
        </w:rPr>
        <w:t>29(1), 9–31.</w:t>
      </w:r>
    </w:p>
    <w:p w14:paraId="00B8037D"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Nunnally, J. C. (1978). </w:t>
      </w:r>
      <w:r w:rsidRPr="00647AA7">
        <w:rPr>
          <w:i/>
          <w:iCs/>
        </w:rPr>
        <w:t>Psychometric theory</w:t>
      </w:r>
      <w:r w:rsidRPr="00BB37D2">
        <w:rPr>
          <w:rFonts w:ascii="Arial" w:hAnsi="Arial" w:cs="Arial"/>
        </w:rPr>
        <w:t xml:space="preserve"> (2nd ed.). McGraw-Hill.</w:t>
      </w:r>
    </w:p>
    <w:p w14:paraId="2E6A87D6"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Olobia, L. P. (2023). </w:t>
      </w:r>
      <w:r w:rsidRPr="00647AA7">
        <w:rPr>
          <w:i/>
          <w:iCs/>
        </w:rPr>
        <w:t xml:space="preserve">Familiarity and self-perceived competence to communicate in a </w:t>
      </w:r>
      <w:r w:rsidRPr="00647AA7">
        <w:rPr>
          <w:i/>
          <w:iCs/>
        </w:rPr>
        <w:tab/>
        <w:t>second language</w:t>
      </w:r>
      <w:r w:rsidRPr="00BB37D2">
        <w:rPr>
          <w:rFonts w:ascii="Arial" w:hAnsi="Arial" w:cs="Arial"/>
        </w:rPr>
        <w:t>. Studies in Self-Access Learning Journal, 14(4), 476–488.</w:t>
      </w:r>
    </w:p>
    <w:p w14:paraId="1E7E633C"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Paris, D., &amp; Alim, H. S. (2017). </w:t>
      </w:r>
      <w:r w:rsidRPr="00647AA7">
        <w:rPr>
          <w:i/>
          <w:iCs/>
        </w:rPr>
        <w:t>Culturally sustaining pedagogies</w:t>
      </w:r>
      <w:r w:rsidRPr="00BB37D2">
        <w:rPr>
          <w:rFonts w:ascii="Arial" w:hAnsi="Arial" w:cs="Arial"/>
        </w:rPr>
        <w:t>. Teachers College</w:t>
      </w:r>
    </w:p>
    <w:p w14:paraId="47E9E3C6" w14:textId="25EA0995"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 xml:space="preserve"> Press.</w:t>
      </w:r>
    </w:p>
    <w:p w14:paraId="72D40FC3"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PIDS. (2023). </w:t>
      </w:r>
      <w:r w:rsidRPr="00647AA7">
        <w:rPr>
          <w:i/>
          <w:iCs/>
        </w:rPr>
        <w:t>Filipinos’ declining English proficiency alarms foreign business groups</w:t>
      </w:r>
      <w:r w:rsidRPr="00BB37D2">
        <w:rPr>
          <w:rFonts w:ascii="Arial" w:hAnsi="Arial" w:cs="Arial"/>
        </w:rPr>
        <w:t>.</w:t>
      </w:r>
    </w:p>
    <w:p w14:paraId="3ADDFC58"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Putri, T. A., et al. (2022). </w:t>
      </w:r>
      <w:r w:rsidRPr="00647AA7">
        <w:rPr>
          <w:i/>
          <w:iCs/>
        </w:rPr>
        <w:t xml:space="preserve">A systematic review of pragmatic competence in second </w:t>
      </w:r>
      <w:r w:rsidRPr="00647AA7">
        <w:rPr>
          <w:i/>
          <w:iCs/>
        </w:rPr>
        <w:tab/>
        <w:t>language acquisition</w:t>
      </w:r>
      <w:r w:rsidRPr="00BB37D2">
        <w:rPr>
          <w:rFonts w:ascii="Arial" w:hAnsi="Arial" w:cs="Arial"/>
        </w:rPr>
        <w:t>. Sintaksis, 3(1).</w:t>
      </w:r>
    </w:p>
    <w:p w14:paraId="4C6D927E" w14:textId="4BBA0852"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lastRenderedPageBreak/>
        <w:t xml:space="preserve"> </w:t>
      </w:r>
      <w:hyperlink r:id="rId32" w:tgtFrame="_new" w:history="1">
        <w:r w:rsidRPr="00647AA7">
          <w:t>https://doi.org/10.61132/sintaksis.v3i1.1291</w:t>
        </w:r>
      </w:hyperlink>
    </w:p>
    <w:p w14:paraId="2299BFEC"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Quinto, J., &amp; Cacanindin, M. (2023). </w:t>
      </w:r>
      <w:r w:rsidRPr="00647AA7">
        <w:rPr>
          <w:i/>
          <w:iCs/>
        </w:rPr>
        <w:t xml:space="preserve">PINoy TELLS: The typology of English language </w:t>
      </w:r>
      <w:r w:rsidRPr="00647AA7">
        <w:rPr>
          <w:i/>
          <w:iCs/>
        </w:rPr>
        <w:tab/>
        <w:t>learning strategies</w:t>
      </w:r>
      <w:r w:rsidRPr="00BB37D2">
        <w:rPr>
          <w:rFonts w:ascii="Arial" w:hAnsi="Arial" w:cs="Arial"/>
        </w:rPr>
        <w:t xml:space="preserve">. Advanced Education, 19(1), 100–109. </w:t>
      </w:r>
      <w:r>
        <w:rPr>
          <w:rFonts w:ascii="Arial" w:hAnsi="Arial" w:cs="Arial"/>
        </w:rPr>
        <w:tab/>
      </w:r>
      <w:hyperlink r:id="rId33" w:history="1">
        <w:r w:rsidRPr="00647AA7">
          <w:t>https://doi.org/10.20535/2410-8286.309352</w:t>
        </w:r>
      </w:hyperlink>
    </w:p>
    <w:p w14:paraId="6EC42996"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Rafieyan, V. (2018). </w:t>
      </w:r>
      <w:r w:rsidRPr="00647AA7">
        <w:rPr>
          <w:i/>
          <w:iCs/>
        </w:rPr>
        <w:t xml:space="preserve">Language learners’ attitudes toward cultural instruction and </w:t>
      </w:r>
      <w:r w:rsidRPr="00647AA7">
        <w:rPr>
          <w:i/>
          <w:iCs/>
        </w:rPr>
        <w:tab/>
        <w:t>pragmatic comprehension</w:t>
      </w:r>
      <w:r w:rsidRPr="00BB37D2">
        <w:rPr>
          <w:rFonts w:ascii="Arial" w:hAnsi="Arial" w:cs="Arial"/>
        </w:rPr>
        <w:t xml:space="preserve">. Advances in Language and Literary Studies, 9(2), </w:t>
      </w:r>
    </w:p>
    <w:p w14:paraId="7F647388" w14:textId="71268B8A"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42–</w:t>
      </w:r>
      <w:r>
        <w:rPr>
          <w:rFonts w:ascii="Arial" w:hAnsi="Arial" w:cs="Arial"/>
        </w:rPr>
        <w:tab/>
      </w:r>
      <w:r w:rsidRPr="00BB37D2">
        <w:rPr>
          <w:rFonts w:ascii="Arial" w:hAnsi="Arial" w:cs="Arial"/>
        </w:rPr>
        <w:t>48.</w:t>
      </w:r>
    </w:p>
    <w:p w14:paraId="4BB12E74"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Said, M., &amp; Bakry, A. (2019). </w:t>
      </w:r>
      <w:r w:rsidRPr="00647AA7">
        <w:rPr>
          <w:i/>
          <w:iCs/>
        </w:rPr>
        <w:t xml:space="preserve">Challenges in English language education in Muslim </w:t>
      </w:r>
      <w:r w:rsidRPr="00647AA7">
        <w:rPr>
          <w:i/>
          <w:iCs/>
        </w:rPr>
        <w:tab/>
        <w:t>Mindanao</w:t>
      </w:r>
      <w:r w:rsidRPr="00BB37D2">
        <w:rPr>
          <w:rFonts w:ascii="Arial" w:hAnsi="Arial" w:cs="Arial"/>
        </w:rPr>
        <w:t>. Asian EFL Journal, 21(2), 160–182.</w:t>
      </w:r>
    </w:p>
    <w:p w14:paraId="1AC0D4D0"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Sanico, A. T., &amp; Alo, M. P. (2020). </w:t>
      </w:r>
      <w:r w:rsidRPr="00647AA7">
        <w:rPr>
          <w:i/>
          <w:iCs/>
        </w:rPr>
        <w:t xml:space="preserve">English language learning experiences of Indigenous </w:t>
      </w:r>
      <w:r w:rsidRPr="00647AA7">
        <w:rPr>
          <w:i/>
          <w:iCs/>
        </w:rPr>
        <w:tab/>
        <w:t>Peoples learners</w:t>
      </w:r>
      <w:r w:rsidRPr="00BB37D2">
        <w:rPr>
          <w:rFonts w:ascii="Arial" w:hAnsi="Arial" w:cs="Arial"/>
        </w:rPr>
        <w:t xml:space="preserve">. Asian Journal of Education and Social Studies, 9(4), </w:t>
      </w:r>
    </w:p>
    <w:p w14:paraId="674FF054" w14:textId="767C5474"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38–48.</w:t>
      </w:r>
    </w:p>
    <w:p w14:paraId="08A6756D" w14:textId="77777777" w:rsidR="003A7884" w:rsidRDefault="00AE7E55" w:rsidP="00647AA7">
      <w:pPr>
        <w:pStyle w:val="NormalWeb"/>
        <w:spacing w:line="480" w:lineRule="auto"/>
        <w:jc w:val="both"/>
        <w:rPr>
          <w:i/>
          <w:iCs/>
        </w:rPr>
      </w:pPr>
      <w:r w:rsidRPr="00BB37D2">
        <w:rPr>
          <w:rFonts w:ascii="Arial" w:hAnsi="Arial" w:cs="Arial"/>
        </w:rPr>
        <w:t xml:space="preserve">Santos, A. L., Fernandez, V. D., &amp; Ilustre, R. G. (2022). </w:t>
      </w:r>
      <w:r w:rsidRPr="00647AA7">
        <w:rPr>
          <w:i/>
          <w:iCs/>
        </w:rPr>
        <w:t xml:space="preserve">English language proficiency </w:t>
      </w:r>
    </w:p>
    <w:p w14:paraId="00C3BEB4" w14:textId="74F395C2" w:rsidR="00AE7E55" w:rsidRPr="00BB37D2" w:rsidRDefault="00AE7E55" w:rsidP="003A7884">
      <w:pPr>
        <w:pStyle w:val="NormalWeb"/>
        <w:spacing w:line="480" w:lineRule="auto"/>
        <w:ind w:left="720"/>
        <w:jc w:val="both"/>
        <w:rPr>
          <w:rFonts w:ascii="Arial" w:hAnsi="Arial" w:cs="Arial"/>
        </w:rPr>
      </w:pPr>
      <w:r w:rsidRPr="00647AA7">
        <w:rPr>
          <w:i/>
          <w:iCs/>
        </w:rPr>
        <w:t>in the Philippines: An overview</w:t>
      </w:r>
      <w:r w:rsidRPr="00BB37D2">
        <w:rPr>
          <w:rFonts w:ascii="Arial" w:hAnsi="Arial" w:cs="Arial"/>
        </w:rPr>
        <w:t xml:space="preserve">. International Journal of English Language Studies, </w:t>
      </w:r>
      <w:r>
        <w:rPr>
          <w:rFonts w:ascii="Arial" w:hAnsi="Arial" w:cs="Arial"/>
        </w:rPr>
        <w:tab/>
      </w:r>
      <w:r w:rsidRPr="00BB37D2">
        <w:rPr>
          <w:rFonts w:ascii="Arial" w:hAnsi="Arial" w:cs="Arial"/>
        </w:rPr>
        <w:t>4(2), 76–85.</w:t>
      </w:r>
    </w:p>
    <w:p w14:paraId="0C1183E3"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Schumann, J. H. (1978). </w:t>
      </w:r>
      <w:r w:rsidRPr="00647AA7">
        <w:rPr>
          <w:i/>
          <w:iCs/>
        </w:rPr>
        <w:t>The acculturation model for second language acquisition</w:t>
      </w:r>
      <w:r w:rsidRPr="00BB37D2">
        <w:rPr>
          <w:rFonts w:ascii="Arial" w:hAnsi="Arial" w:cs="Arial"/>
        </w:rPr>
        <w:t>. In</w:t>
      </w:r>
    </w:p>
    <w:p w14:paraId="7077C05A" w14:textId="16FD6559" w:rsidR="00AE7E55" w:rsidRPr="00BB37D2" w:rsidRDefault="00AE7E55" w:rsidP="003A7884">
      <w:pPr>
        <w:pStyle w:val="NormalWeb"/>
        <w:spacing w:line="480" w:lineRule="auto"/>
        <w:ind w:left="720" w:firstLine="70"/>
        <w:jc w:val="both"/>
        <w:rPr>
          <w:rFonts w:ascii="Arial" w:hAnsi="Arial" w:cs="Arial"/>
        </w:rPr>
      </w:pPr>
      <w:r w:rsidRPr="00BB37D2">
        <w:rPr>
          <w:rFonts w:ascii="Arial" w:hAnsi="Arial" w:cs="Arial"/>
        </w:rPr>
        <w:t xml:space="preserve">R. </w:t>
      </w:r>
      <w:r>
        <w:rPr>
          <w:rFonts w:ascii="Arial" w:hAnsi="Arial" w:cs="Arial"/>
        </w:rPr>
        <w:tab/>
      </w:r>
      <w:r w:rsidRPr="00BB37D2">
        <w:rPr>
          <w:rFonts w:ascii="Arial" w:hAnsi="Arial" w:cs="Arial"/>
        </w:rPr>
        <w:t xml:space="preserve">C. Gingras (Ed.), </w:t>
      </w:r>
      <w:r w:rsidRPr="00647AA7">
        <w:rPr>
          <w:i/>
          <w:iCs/>
        </w:rPr>
        <w:t>Second language acquisition and foreign language teaching</w:t>
      </w:r>
      <w:r w:rsidRPr="00BB37D2">
        <w:rPr>
          <w:rFonts w:ascii="Arial" w:hAnsi="Arial" w:cs="Arial"/>
        </w:rPr>
        <w:t xml:space="preserve"> (pp. </w:t>
      </w:r>
      <w:r>
        <w:rPr>
          <w:rFonts w:ascii="Arial" w:hAnsi="Arial" w:cs="Arial"/>
        </w:rPr>
        <w:tab/>
      </w:r>
      <w:r w:rsidRPr="00BB37D2">
        <w:rPr>
          <w:rFonts w:ascii="Arial" w:hAnsi="Arial" w:cs="Arial"/>
        </w:rPr>
        <w:t>27–50). Center for Applied Linguistics.</w:t>
      </w:r>
    </w:p>
    <w:p w14:paraId="75CC1AB3" w14:textId="77777777" w:rsidR="003A7884" w:rsidRDefault="00AE7E55" w:rsidP="00647AA7">
      <w:pPr>
        <w:pStyle w:val="NormalWeb"/>
        <w:spacing w:line="480" w:lineRule="auto"/>
        <w:jc w:val="both"/>
        <w:rPr>
          <w:rFonts w:ascii="Arial" w:hAnsi="Arial" w:cs="Arial"/>
        </w:rPr>
      </w:pPr>
      <w:r w:rsidRPr="00BB37D2">
        <w:rPr>
          <w:rFonts w:ascii="Arial" w:hAnsi="Arial" w:cs="Arial"/>
        </w:rPr>
        <w:lastRenderedPageBreak/>
        <w:t xml:space="preserve">Srimalee, P., &amp; Worraarpakorn, S. (2024). </w:t>
      </w:r>
      <w:r w:rsidRPr="00647AA7">
        <w:rPr>
          <w:i/>
          <w:iCs/>
        </w:rPr>
        <w:t xml:space="preserve">Home-based English language activities to </w:t>
      </w:r>
      <w:r w:rsidRPr="00647AA7">
        <w:rPr>
          <w:i/>
          <w:iCs/>
        </w:rPr>
        <w:tab/>
        <w:t>enhance Thai parents’ involvement</w:t>
      </w:r>
      <w:r w:rsidRPr="00BB37D2">
        <w:rPr>
          <w:rFonts w:ascii="Arial" w:hAnsi="Arial" w:cs="Arial"/>
        </w:rPr>
        <w:t xml:space="preserve">. Prince of Songkla University Journal, </w:t>
      </w:r>
    </w:p>
    <w:p w14:paraId="3D1B290B" w14:textId="2184916F"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 xml:space="preserve">16(1), </w:t>
      </w:r>
      <w:r>
        <w:rPr>
          <w:rFonts w:ascii="Arial" w:hAnsi="Arial" w:cs="Arial"/>
        </w:rPr>
        <w:tab/>
      </w:r>
      <w:r w:rsidRPr="00BB37D2">
        <w:rPr>
          <w:rFonts w:ascii="Arial" w:hAnsi="Arial" w:cs="Arial"/>
        </w:rPr>
        <w:t>55–78.</w:t>
      </w:r>
    </w:p>
    <w:p w14:paraId="5E3E6833" w14:textId="77777777" w:rsidR="003A7884" w:rsidRPr="003A7884" w:rsidRDefault="003A7884" w:rsidP="003A7884">
      <w:pPr>
        <w:spacing w:line="480" w:lineRule="auto"/>
        <w:jc w:val="both"/>
        <w:rPr>
          <w:rFonts w:ascii="Arial" w:hAnsi="Arial" w:cs="Arial"/>
          <w:sz w:val="24"/>
          <w:szCs w:val="24"/>
          <w:lang w:val="en-US"/>
        </w:rPr>
      </w:pPr>
      <w:r w:rsidRPr="003A7884">
        <w:rPr>
          <w:rFonts w:ascii="Arial" w:hAnsi="Arial" w:cs="Arial"/>
          <w:sz w:val="24"/>
          <w:szCs w:val="24"/>
          <w:lang w:val="en-US"/>
        </w:rPr>
        <w:t>Sugiyono. (2014). Metode penelitian kuantitatif, kualitatif, dan R&amp;D (Quantitative,</w:t>
      </w:r>
    </w:p>
    <w:p w14:paraId="1B306072" w14:textId="77777777" w:rsidR="003A7884" w:rsidRDefault="003A7884" w:rsidP="003A7884">
      <w:pPr>
        <w:spacing w:line="480" w:lineRule="auto"/>
        <w:ind w:firstLine="720"/>
        <w:jc w:val="both"/>
        <w:rPr>
          <w:rFonts w:ascii="Arial" w:hAnsi="Arial" w:cs="Arial"/>
          <w:sz w:val="24"/>
          <w:szCs w:val="24"/>
          <w:lang w:val="en-US"/>
        </w:rPr>
      </w:pPr>
      <w:r w:rsidRPr="003A7884">
        <w:rPr>
          <w:rFonts w:ascii="Arial" w:hAnsi="Arial" w:cs="Arial"/>
          <w:sz w:val="24"/>
          <w:szCs w:val="24"/>
          <w:lang w:val="en-US"/>
        </w:rPr>
        <w:t xml:space="preserve"> qualitative, and R&amp;D research methods). Alfabeta.</w:t>
      </w:r>
    </w:p>
    <w:p w14:paraId="56026309"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Taguchi, N. (2011). </w:t>
      </w:r>
      <w:r w:rsidRPr="00647AA7">
        <w:rPr>
          <w:i/>
          <w:iCs/>
        </w:rPr>
        <w:t xml:space="preserve">The effect of L2 proficiency and study-abroad experience on </w:t>
      </w:r>
      <w:r w:rsidRPr="00647AA7">
        <w:rPr>
          <w:i/>
          <w:iCs/>
        </w:rPr>
        <w:tab/>
        <w:t>pragmatic comprehension</w:t>
      </w:r>
      <w:r w:rsidRPr="00BB37D2">
        <w:rPr>
          <w:rFonts w:ascii="Arial" w:hAnsi="Arial" w:cs="Arial"/>
        </w:rPr>
        <w:t>. Language Learning, 61(3), 904–939.</w:t>
      </w:r>
    </w:p>
    <w:p w14:paraId="349E3A85"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Thompson, J. (2024). </w:t>
      </w:r>
      <w:r w:rsidRPr="00647AA7">
        <w:rPr>
          <w:i/>
          <w:iCs/>
        </w:rPr>
        <w:t xml:space="preserve">The global significance of English language education in the 21st </w:t>
      </w:r>
      <w:r w:rsidRPr="00647AA7">
        <w:rPr>
          <w:i/>
          <w:iCs/>
        </w:rPr>
        <w:tab/>
        <w:t>century</w:t>
      </w:r>
      <w:r w:rsidRPr="00BB37D2">
        <w:rPr>
          <w:rFonts w:ascii="Arial" w:hAnsi="Arial" w:cs="Arial"/>
        </w:rPr>
        <w:t>. Journal of Foreign Language Education and Technology, 9(3).</w:t>
      </w:r>
    </w:p>
    <w:p w14:paraId="72C50C06" w14:textId="77777777" w:rsidR="003A7884" w:rsidRDefault="00AE7E55" w:rsidP="00647AA7">
      <w:pPr>
        <w:pStyle w:val="NormalWeb"/>
        <w:spacing w:line="480" w:lineRule="auto"/>
        <w:jc w:val="both"/>
        <w:rPr>
          <w:i/>
          <w:iCs/>
        </w:rPr>
      </w:pPr>
      <w:r w:rsidRPr="00BB37D2">
        <w:rPr>
          <w:rFonts w:ascii="Arial" w:hAnsi="Arial" w:cs="Arial"/>
        </w:rPr>
        <w:t xml:space="preserve">Tódor, E. M., Szabó, F. E., &amp; Mureșan, L. (2016). </w:t>
      </w:r>
      <w:r w:rsidRPr="00647AA7">
        <w:rPr>
          <w:i/>
          <w:iCs/>
        </w:rPr>
        <w:t>Language attitudes, language</w:t>
      </w:r>
    </w:p>
    <w:p w14:paraId="3537C986" w14:textId="0C6B4229" w:rsidR="00AE7E55" w:rsidRPr="00BB37D2" w:rsidRDefault="00AE7E55" w:rsidP="003A7884">
      <w:pPr>
        <w:pStyle w:val="NormalWeb"/>
        <w:spacing w:line="480" w:lineRule="auto"/>
        <w:ind w:left="720" w:firstLine="60"/>
        <w:jc w:val="both"/>
        <w:rPr>
          <w:rFonts w:ascii="Arial" w:hAnsi="Arial" w:cs="Arial"/>
        </w:rPr>
      </w:pPr>
      <w:r w:rsidRPr="00647AA7">
        <w:rPr>
          <w:i/>
          <w:iCs/>
        </w:rPr>
        <w:t xml:space="preserve">learning </w:t>
      </w:r>
      <w:r w:rsidRPr="00647AA7">
        <w:rPr>
          <w:i/>
          <w:iCs/>
        </w:rPr>
        <w:tab/>
        <w:t>experiences and individual strategies</w:t>
      </w:r>
      <w:r w:rsidRPr="00BB37D2">
        <w:rPr>
          <w:rFonts w:ascii="Arial" w:hAnsi="Arial" w:cs="Arial"/>
        </w:rPr>
        <w:t>. Acta Universitatis Sapientiae, 8(2), 81–94.</w:t>
      </w:r>
    </w:p>
    <w:p w14:paraId="383ADEEA"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Tupas, R., &amp; Lorente, B. P. (2014). </w:t>
      </w:r>
      <w:r w:rsidRPr="00647AA7">
        <w:rPr>
          <w:i/>
          <w:iCs/>
        </w:rPr>
        <w:t>A “new” politics of language in the Philippines</w:t>
      </w:r>
      <w:r w:rsidRPr="00BB37D2">
        <w:rPr>
          <w:rFonts w:ascii="Arial" w:hAnsi="Arial" w:cs="Arial"/>
        </w:rPr>
        <w:t xml:space="preserve">. </w:t>
      </w:r>
      <w:r>
        <w:rPr>
          <w:rFonts w:ascii="Arial" w:hAnsi="Arial" w:cs="Arial"/>
        </w:rPr>
        <w:tab/>
      </w:r>
      <w:r w:rsidRPr="00BB37D2">
        <w:rPr>
          <w:rFonts w:ascii="Arial" w:hAnsi="Arial" w:cs="Arial"/>
        </w:rPr>
        <w:t>Language and Education, 28(4), 317–330.</w:t>
      </w:r>
    </w:p>
    <w:p w14:paraId="4070CC15" w14:textId="77777777" w:rsidR="003A7884" w:rsidRDefault="00AE7E55" w:rsidP="00647AA7">
      <w:pPr>
        <w:pStyle w:val="NormalWeb"/>
        <w:spacing w:line="480" w:lineRule="auto"/>
        <w:jc w:val="both"/>
        <w:rPr>
          <w:rFonts w:ascii="Arial" w:hAnsi="Arial" w:cs="Arial"/>
        </w:rPr>
      </w:pPr>
      <w:r w:rsidRPr="00BB37D2">
        <w:rPr>
          <w:rFonts w:ascii="Arial" w:hAnsi="Arial" w:cs="Arial"/>
        </w:rPr>
        <w:t xml:space="preserve">Vicencio, C. D. (2022). </w:t>
      </w:r>
      <w:r w:rsidRPr="00647AA7">
        <w:rPr>
          <w:i/>
          <w:iCs/>
        </w:rPr>
        <w:t xml:space="preserve">Parents with different mother tongue and its effect on their </w:t>
      </w:r>
      <w:r w:rsidRPr="00647AA7">
        <w:rPr>
          <w:i/>
          <w:iCs/>
        </w:rPr>
        <w:tab/>
        <w:t>children’s language identity</w:t>
      </w:r>
      <w:r w:rsidRPr="00BB37D2">
        <w:rPr>
          <w:rFonts w:ascii="Arial" w:hAnsi="Arial" w:cs="Arial"/>
        </w:rPr>
        <w:t xml:space="preserve">. Global Journal of English Language Teaching, </w:t>
      </w:r>
    </w:p>
    <w:p w14:paraId="45868A8E" w14:textId="6D1E5A08" w:rsidR="00AE7E55" w:rsidRPr="00BB37D2" w:rsidRDefault="00AE7E55" w:rsidP="003A7884">
      <w:pPr>
        <w:pStyle w:val="NormalWeb"/>
        <w:spacing w:line="480" w:lineRule="auto"/>
        <w:ind w:firstLine="720"/>
        <w:jc w:val="both"/>
        <w:rPr>
          <w:rFonts w:ascii="Arial" w:hAnsi="Arial" w:cs="Arial"/>
        </w:rPr>
      </w:pPr>
      <w:r w:rsidRPr="00BB37D2">
        <w:rPr>
          <w:rFonts w:ascii="Arial" w:hAnsi="Arial" w:cs="Arial"/>
        </w:rPr>
        <w:t xml:space="preserve">2(2), </w:t>
      </w:r>
      <w:r>
        <w:rPr>
          <w:rFonts w:ascii="Arial" w:hAnsi="Arial" w:cs="Arial"/>
        </w:rPr>
        <w:tab/>
      </w:r>
      <w:r w:rsidRPr="00BB37D2">
        <w:rPr>
          <w:rFonts w:ascii="Arial" w:hAnsi="Arial" w:cs="Arial"/>
        </w:rPr>
        <w:t>20–28.</w:t>
      </w:r>
    </w:p>
    <w:p w14:paraId="63A6D43F" w14:textId="77777777" w:rsidR="003A7884" w:rsidRDefault="00AE7E55" w:rsidP="00647AA7">
      <w:pPr>
        <w:pStyle w:val="NormalWeb"/>
        <w:spacing w:line="480" w:lineRule="auto"/>
        <w:jc w:val="both"/>
        <w:rPr>
          <w:i/>
          <w:iCs/>
        </w:rPr>
      </w:pPr>
      <w:r w:rsidRPr="00BB37D2">
        <w:rPr>
          <w:rFonts w:ascii="Arial" w:hAnsi="Arial" w:cs="Arial"/>
        </w:rPr>
        <w:t xml:space="preserve">Vuksanović, J. (2018). </w:t>
      </w:r>
      <w:r w:rsidRPr="00647AA7">
        <w:rPr>
          <w:i/>
          <w:iCs/>
        </w:rPr>
        <w:t xml:space="preserve">ESL learners’ intercultural competence, L2 attitudes and Web </w:t>
      </w:r>
    </w:p>
    <w:p w14:paraId="557E315E" w14:textId="4252201D" w:rsidR="00AE7E55" w:rsidRPr="00BB37D2" w:rsidRDefault="00AE7E55" w:rsidP="003A7884">
      <w:pPr>
        <w:pStyle w:val="NormalWeb"/>
        <w:spacing w:line="480" w:lineRule="auto"/>
        <w:ind w:firstLine="720"/>
        <w:jc w:val="both"/>
        <w:rPr>
          <w:rFonts w:ascii="Arial" w:hAnsi="Arial" w:cs="Arial"/>
        </w:rPr>
      </w:pPr>
      <w:r w:rsidRPr="00647AA7">
        <w:rPr>
          <w:i/>
          <w:iCs/>
        </w:rPr>
        <w:lastRenderedPageBreak/>
        <w:t xml:space="preserve">2.0 </w:t>
      </w:r>
      <w:r w:rsidRPr="00647AA7">
        <w:rPr>
          <w:i/>
          <w:iCs/>
        </w:rPr>
        <w:tab/>
        <w:t>use in American culture</w:t>
      </w:r>
      <w:r w:rsidRPr="00BB37D2">
        <w:rPr>
          <w:rFonts w:ascii="Arial" w:hAnsi="Arial" w:cs="Arial"/>
        </w:rPr>
        <w:t>. Journal of Intercultural Communication, 18(1).</w:t>
      </w:r>
    </w:p>
    <w:p w14:paraId="6538BD6F"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Vygotsky, L. S. (1978). </w:t>
      </w:r>
      <w:r w:rsidRPr="00647AA7">
        <w:rPr>
          <w:i/>
          <w:iCs/>
        </w:rPr>
        <w:t xml:space="preserve">Mind in society: The development of higher psychological </w:t>
      </w:r>
      <w:r w:rsidRPr="00647AA7">
        <w:rPr>
          <w:i/>
          <w:iCs/>
        </w:rPr>
        <w:tab/>
        <w:t>processes</w:t>
      </w:r>
      <w:r w:rsidRPr="00BB37D2">
        <w:rPr>
          <w:rFonts w:ascii="Arial" w:hAnsi="Arial" w:cs="Arial"/>
        </w:rPr>
        <w:t>. Harvard University Press.</w:t>
      </w:r>
    </w:p>
    <w:p w14:paraId="4CC846CE"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Wang, Y. (2022). </w:t>
      </w:r>
      <w:r w:rsidRPr="00647AA7">
        <w:rPr>
          <w:i/>
          <w:iCs/>
        </w:rPr>
        <w:t>Politeness and pragmatic transfer in L2 pronominal address usage</w:t>
      </w:r>
      <w:r w:rsidRPr="00BB37D2">
        <w:rPr>
          <w:rFonts w:ascii="Arial" w:hAnsi="Arial" w:cs="Arial"/>
        </w:rPr>
        <w:t xml:space="preserve">. </w:t>
      </w:r>
      <w:r>
        <w:rPr>
          <w:rFonts w:ascii="Arial" w:hAnsi="Arial" w:cs="Arial"/>
        </w:rPr>
        <w:tab/>
      </w:r>
      <w:r w:rsidRPr="00BB37D2">
        <w:rPr>
          <w:rFonts w:ascii="Arial" w:hAnsi="Arial" w:cs="Arial"/>
        </w:rPr>
        <w:t>Spanish in Context, 19(1), 25–47.</w:t>
      </w:r>
    </w:p>
    <w:p w14:paraId="3A5133DD"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Wa-Mbaleka, S., Blath, C., Lloren, J., &amp; Duan, W. (2014). </w:t>
      </w:r>
      <w:r w:rsidRPr="00647AA7">
        <w:rPr>
          <w:i/>
          <w:iCs/>
        </w:rPr>
        <w:t xml:space="preserve">A brief ethnography on </w:t>
      </w:r>
      <w:r w:rsidRPr="00647AA7">
        <w:rPr>
          <w:i/>
          <w:iCs/>
        </w:rPr>
        <w:tab/>
        <w:t>Philippine English</w:t>
      </w:r>
      <w:r w:rsidRPr="00BB37D2">
        <w:rPr>
          <w:rFonts w:ascii="Arial" w:hAnsi="Arial" w:cs="Arial"/>
        </w:rPr>
        <w:t>. International Forum Journal, 17(1), 42–53.</w:t>
      </w:r>
    </w:p>
    <w:p w14:paraId="583F75C2" w14:textId="77777777" w:rsidR="00AE7E55" w:rsidRPr="00BB37D2" w:rsidRDefault="00AE7E55" w:rsidP="00647AA7">
      <w:pPr>
        <w:pStyle w:val="NormalWeb"/>
        <w:spacing w:line="480" w:lineRule="auto"/>
        <w:jc w:val="both"/>
        <w:rPr>
          <w:rFonts w:ascii="Arial" w:hAnsi="Arial" w:cs="Arial"/>
        </w:rPr>
      </w:pPr>
      <w:r w:rsidRPr="00BB37D2">
        <w:rPr>
          <w:rFonts w:ascii="Arial" w:hAnsi="Arial" w:cs="Arial"/>
        </w:rPr>
        <w:t xml:space="preserve">Xu, L., &amp; Zhang, W. (2022). </w:t>
      </w:r>
      <w:r w:rsidRPr="00647AA7">
        <w:rPr>
          <w:i/>
          <w:iCs/>
        </w:rPr>
        <w:t xml:space="preserve">Integrating native and target cultures in Sino-Korean </w:t>
      </w:r>
      <w:r w:rsidRPr="00647AA7">
        <w:rPr>
          <w:i/>
          <w:iCs/>
        </w:rPr>
        <w:tab/>
        <w:t>vocabulary teaching</w:t>
      </w:r>
      <w:r w:rsidRPr="00BB37D2">
        <w:rPr>
          <w:rFonts w:ascii="Arial" w:hAnsi="Arial" w:cs="Arial"/>
        </w:rPr>
        <w:t xml:space="preserve">. Sustainability, 14(13), 7997. </w:t>
      </w:r>
      <w:r>
        <w:rPr>
          <w:rFonts w:ascii="Arial" w:hAnsi="Arial" w:cs="Arial"/>
        </w:rPr>
        <w:tab/>
      </w:r>
      <w:hyperlink r:id="rId34" w:history="1">
        <w:r w:rsidRPr="00647AA7">
          <w:t>https://doi.org/10.3390/su14137997</w:t>
        </w:r>
      </w:hyperlink>
    </w:p>
    <w:p w14:paraId="225EC538" w14:textId="77777777" w:rsidR="00647AA7" w:rsidRDefault="00AE7E55" w:rsidP="00AE7E55">
      <w:pPr>
        <w:pStyle w:val="NormalWeb"/>
        <w:jc w:val="both"/>
        <w:rPr>
          <w:rFonts w:ascii="Arial" w:hAnsi="Arial" w:cs="Arial"/>
        </w:rPr>
      </w:pPr>
      <w:r w:rsidRPr="00BB37D2">
        <w:rPr>
          <w:rFonts w:ascii="Arial" w:hAnsi="Arial" w:cs="Arial"/>
        </w:rPr>
        <w:t xml:space="preserve">Yan, W. (2022). </w:t>
      </w:r>
      <w:r w:rsidRPr="00647AA7">
        <w:rPr>
          <w:i/>
          <w:iCs/>
        </w:rPr>
        <w:t>EFL learners’ attitudes towards culture and cultural learning</w:t>
      </w:r>
      <w:r w:rsidRPr="00BB37D2">
        <w:rPr>
          <w:rFonts w:ascii="Arial" w:hAnsi="Arial" w:cs="Arial"/>
        </w:rPr>
        <w:t xml:space="preserve">. Journal </w:t>
      </w:r>
    </w:p>
    <w:p w14:paraId="15957077" w14:textId="057A8B0A" w:rsidR="00AE7E55" w:rsidRDefault="00AE7E55" w:rsidP="00647AA7">
      <w:pPr>
        <w:pStyle w:val="NormalWeb"/>
        <w:ind w:firstLine="720"/>
        <w:jc w:val="both"/>
        <w:rPr>
          <w:rFonts w:ascii="Arial" w:hAnsi="Arial" w:cs="Arial"/>
        </w:rPr>
      </w:pPr>
      <w:r w:rsidRPr="00BB37D2">
        <w:rPr>
          <w:rFonts w:ascii="Arial" w:hAnsi="Arial" w:cs="Arial"/>
        </w:rPr>
        <w:t>of Contemporary Educational Research, 6(6), 92–97.</w:t>
      </w:r>
    </w:p>
    <w:p w14:paraId="03A4E4BD" w14:textId="77777777" w:rsidR="00647AA7" w:rsidRPr="00BB37D2" w:rsidRDefault="00647AA7" w:rsidP="00647AA7">
      <w:pPr>
        <w:pStyle w:val="NormalWeb"/>
        <w:spacing w:line="480" w:lineRule="auto"/>
        <w:ind w:firstLine="720"/>
        <w:jc w:val="both"/>
        <w:rPr>
          <w:rFonts w:ascii="Arial" w:hAnsi="Arial" w:cs="Arial"/>
        </w:rPr>
      </w:pPr>
    </w:p>
    <w:p w14:paraId="210848AB" w14:textId="77777777" w:rsidR="00AE7E55" w:rsidRPr="00647AA7" w:rsidRDefault="00AE7E55" w:rsidP="00647AA7">
      <w:pPr>
        <w:pStyle w:val="NormalWeb"/>
        <w:spacing w:line="480" w:lineRule="auto"/>
        <w:jc w:val="both"/>
        <w:rPr>
          <w:rFonts w:ascii="Arial" w:hAnsi="Arial" w:cs="Arial"/>
        </w:rPr>
      </w:pPr>
      <w:r w:rsidRPr="00BB37D2">
        <w:rPr>
          <w:rFonts w:ascii="Arial" w:hAnsi="Arial" w:cs="Arial"/>
        </w:rPr>
        <w:t xml:space="preserve">Yashima, T. (2018). </w:t>
      </w:r>
      <w:r w:rsidRPr="00647AA7">
        <w:rPr>
          <w:i/>
          <w:iCs/>
        </w:rPr>
        <w:t>Willingness to communicate in a second language</w:t>
      </w:r>
      <w:r w:rsidRPr="00BB37D2">
        <w:rPr>
          <w:rFonts w:ascii="Arial" w:hAnsi="Arial" w:cs="Arial"/>
        </w:rPr>
        <w:t xml:space="preserve">. The Modern </w:t>
      </w:r>
      <w:r>
        <w:rPr>
          <w:rFonts w:ascii="Arial" w:hAnsi="Arial" w:cs="Arial"/>
        </w:rPr>
        <w:tab/>
      </w:r>
      <w:r w:rsidRPr="00BB37D2">
        <w:rPr>
          <w:rFonts w:ascii="Arial" w:hAnsi="Arial" w:cs="Arial"/>
        </w:rPr>
        <w:t xml:space="preserve">Language Journal, 102(1), 98–117. </w:t>
      </w:r>
      <w:hyperlink r:id="rId35" w:tgtFrame="_new" w:history="1">
        <w:r w:rsidRPr="00647AA7">
          <w:t>https://doi.org/10.1111/modl.12462</w:t>
        </w:r>
      </w:hyperlink>
    </w:p>
    <w:p w14:paraId="727E8152" w14:textId="77777777" w:rsidR="00647AA7" w:rsidRPr="00BB37D2" w:rsidRDefault="00647AA7" w:rsidP="00AE7E55">
      <w:pPr>
        <w:pStyle w:val="NormalWeb"/>
        <w:jc w:val="both"/>
        <w:rPr>
          <w:rFonts w:ascii="Arial" w:hAnsi="Arial" w:cs="Arial"/>
        </w:rPr>
      </w:pPr>
    </w:p>
    <w:p w14:paraId="5A6BD985" w14:textId="547384E4" w:rsidR="00647AA7" w:rsidRDefault="00AE7E55" w:rsidP="00647AA7">
      <w:pPr>
        <w:pStyle w:val="NormalWeb"/>
        <w:jc w:val="both"/>
        <w:rPr>
          <w:rStyle w:val="Emphasis"/>
          <w:rFonts w:ascii="Arial" w:hAnsi="Arial" w:cs="Arial"/>
        </w:rPr>
      </w:pPr>
      <w:r w:rsidRPr="00BB37D2">
        <w:rPr>
          <w:rFonts w:ascii="Arial" w:hAnsi="Arial" w:cs="Arial"/>
        </w:rPr>
        <w:t xml:space="preserve">Yılmaz, C., &amp; Kuru Gönen, I. (2016). </w:t>
      </w:r>
      <w:r w:rsidRPr="00BB37D2">
        <w:rPr>
          <w:rStyle w:val="Emphasis"/>
          <w:rFonts w:ascii="Arial" w:hAnsi="Arial" w:cs="Arial"/>
        </w:rPr>
        <w:t>Students’ attitudes t</w:t>
      </w:r>
      <w:r w:rsidR="009F1778">
        <w:rPr>
          <w:rStyle w:val="Emphasis"/>
          <w:rFonts w:ascii="Arial" w:hAnsi="Arial" w:cs="Arial"/>
        </w:rPr>
        <w:t xml:space="preserve"> </w:t>
      </w:r>
      <w:r w:rsidRPr="00BB37D2">
        <w:rPr>
          <w:rStyle w:val="Emphasis"/>
          <w:rFonts w:ascii="Arial" w:hAnsi="Arial" w:cs="Arial"/>
        </w:rPr>
        <w:t xml:space="preserve">oward culture teaching in </w:t>
      </w:r>
    </w:p>
    <w:p w14:paraId="1EEA1248" w14:textId="77777777" w:rsidR="00647AA7" w:rsidRDefault="00AE7E55" w:rsidP="00647AA7">
      <w:pPr>
        <w:pStyle w:val="NormalWeb"/>
        <w:ind w:firstLine="720"/>
        <w:jc w:val="both"/>
        <w:rPr>
          <w:rFonts w:ascii="Arial" w:hAnsi="Arial" w:cs="Arial"/>
        </w:rPr>
      </w:pPr>
      <w:r w:rsidRPr="00BB37D2">
        <w:rPr>
          <w:rStyle w:val="Emphasis"/>
          <w:rFonts w:ascii="Arial" w:hAnsi="Arial" w:cs="Arial"/>
        </w:rPr>
        <w:t xml:space="preserve">English </w:t>
      </w:r>
      <w:r>
        <w:rPr>
          <w:rStyle w:val="Emphasis"/>
          <w:rFonts w:ascii="Arial" w:hAnsi="Arial" w:cs="Arial"/>
        </w:rPr>
        <w:tab/>
      </w:r>
      <w:r w:rsidRPr="00BB37D2">
        <w:rPr>
          <w:rStyle w:val="Emphasis"/>
          <w:rFonts w:ascii="Arial" w:hAnsi="Arial" w:cs="Arial"/>
        </w:rPr>
        <w:t>language classes</w:t>
      </w:r>
      <w:r w:rsidRPr="00BB37D2">
        <w:rPr>
          <w:rFonts w:ascii="Arial" w:hAnsi="Arial" w:cs="Arial"/>
        </w:rPr>
        <w:t xml:space="preserve">. Journal of Language and Linguistic </w:t>
      </w:r>
    </w:p>
    <w:p w14:paraId="2836197C" w14:textId="15FC7B40" w:rsidR="00A7197A" w:rsidRDefault="00AE7E55" w:rsidP="004D31FE">
      <w:pPr>
        <w:pStyle w:val="NormalWeb"/>
        <w:ind w:firstLine="720"/>
        <w:jc w:val="both"/>
        <w:rPr>
          <w:rFonts w:ascii="Arial" w:hAnsi="Arial" w:cs="Arial"/>
        </w:rPr>
      </w:pPr>
      <w:r w:rsidRPr="00BB37D2">
        <w:rPr>
          <w:rFonts w:ascii="Arial" w:hAnsi="Arial" w:cs="Arial"/>
        </w:rPr>
        <w:t>Studies, 12(2), 87–102</w:t>
      </w:r>
      <w:bookmarkEnd w:id="2"/>
      <w:bookmarkEnd w:id="6"/>
      <w:r w:rsidR="004D31FE">
        <w:rPr>
          <w:rFonts w:ascii="Arial" w:hAnsi="Arial" w:cs="Arial"/>
        </w:rPr>
        <w:t>.</w:t>
      </w:r>
      <w:bookmarkStart w:id="12" w:name="_GoBack"/>
      <w:bookmarkEnd w:id="12"/>
    </w:p>
    <w:sectPr w:rsidR="00A7197A" w:rsidSect="008F63E5">
      <w:headerReference w:type="default" r:id="rId36"/>
      <w:pgSz w:w="12240" w:h="15840" w:code="1"/>
      <w:pgMar w:top="1440" w:right="1440" w:bottom="1440" w:left="2160"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315BB" w14:textId="77777777" w:rsidR="000B5929" w:rsidRDefault="000B5929" w:rsidP="00636C4A">
      <w:pPr>
        <w:spacing w:after="0" w:line="240" w:lineRule="auto"/>
      </w:pPr>
      <w:r>
        <w:separator/>
      </w:r>
    </w:p>
  </w:endnote>
  <w:endnote w:type="continuationSeparator" w:id="0">
    <w:p w14:paraId="236DA678" w14:textId="77777777" w:rsidR="000B5929" w:rsidRDefault="000B5929" w:rsidP="0063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046404"/>
      <w:docPartObj>
        <w:docPartGallery w:val="Page Numbers (Bottom of Page)"/>
        <w:docPartUnique/>
      </w:docPartObj>
    </w:sdtPr>
    <w:sdtEndPr>
      <w:rPr>
        <w:noProof/>
      </w:rPr>
    </w:sdtEndPr>
    <w:sdtContent>
      <w:p w14:paraId="1CE6D427" w14:textId="3A52B27D" w:rsidR="001B1AA0" w:rsidRDefault="000B5929">
        <w:pPr>
          <w:pStyle w:val="Footer"/>
          <w:jc w:val="right"/>
        </w:pPr>
      </w:p>
    </w:sdtContent>
  </w:sdt>
  <w:p w14:paraId="3048F8E5" w14:textId="77777777" w:rsidR="001B1AA0" w:rsidRDefault="001B1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A38C" w14:textId="77777777" w:rsidR="001B1AA0" w:rsidRDefault="001B1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34742" w14:textId="77777777" w:rsidR="000B5929" w:rsidRDefault="000B5929" w:rsidP="00636C4A">
      <w:pPr>
        <w:spacing w:after="0" w:line="240" w:lineRule="auto"/>
      </w:pPr>
      <w:r>
        <w:separator/>
      </w:r>
    </w:p>
  </w:footnote>
  <w:footnote w:type="continuationSeparator" w:id="0">
    <w:p w14:paraId="68BA9C26" w14:textId="77777777" w:rsidR="000B5929" w:rsidRDefault="000B5929" w:rsidP="00636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584264"/>
      <w:docPartObj>
        <w:docPartGallery w:val="Page Numbers (Top of Page)"/>
        <w:docPartUnique/>
      </w:docPartObj>
    </w:sdtPr>
    <w:sdtEndPr>
      <w:rPr>
        <w:noProof/>
      </w:rPr>
    </w:sdtEndPr>
    <w:sdtContent>
      <w:p w14:paraId="645D8C87" w14:textId="35A5A9FA" w:rsidR="001B1AA0" w:rsidRDefault="001B1A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7A9A6A" w14:textId="77777777" w:rsidR="001B1AA0" w:rsidRPr="00877F75" w:rsidRDefault="001B1AA0" w:rsidP="00D06B62">
    <w:pPr>
      <w:pStyle w:val="Header"/>
      <w:jc w:val="center"/>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57439"/>
      <w:docPartObj>
        <w:docPartGallery w:val="Page Numbers (Top of Page)"/>
        <w:docPartUnique/>
      </w:docPartObj>
    </w:sdtPr>
    <w:sdtEndPr>
      <w:rPr>
        <w:noProof/>
      </w:rPr>
    </w:sdtEndPr>
    <w:sdtContent>
      <w:p w14:paraId="214A0D3D" w14:textId="32C9C2BB" w:rsidR="001B1AA0" w:rsidRDefault="001B1A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3FCBF3" w14:textId="77777777" w:rsidR="001B1AA0" w:rsidRPr="00877F75" w:rsidRDefault="001B1AA0" w:rsidP="00D06B62">
    <w:pPr>
      <w:pStyle w:val="Header"/>
      <w:jc w:val="center"/>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rPr>
      <w:id w:val="-575364462"/>
      <w:docPartObj>
        <w:docPartGallery w:val="Page Numbers (Top of Page)"/>
        <w:docPartUnique/>
      </w:docPartObj>
    </w:sdtPr>
    <w:sdtEndPr>
      <w:rPr>
        <w:rFonts w:ascii="Arial" w:hAnsi="Arial" w:cs="Arial"/>
        <w:noProof/>
        <w:color w:val="auto"/>
        <w:sz w:val="24"/>
      </w:rPr>
    </w:sdtEndPr>
    <w:sdtContent>
      <w:p w14:paraId="15DB35CB" w14:textId="77777777" w:rsidR="001B1AA0" w:rsidRPr="00897A45" w:rsidRDefault="001B1AA0" w:rsidP="007378A1">
        <w:pPr>
          <w:pStyle w:val="Header"/>
          <w:jc w:val="right"/>
          <w:rPr>
            <w:rFonts w:ascii="Arial" w:hAnsi="Arial" w:cs="Arial"/>
            <w:sz w:val="28"/>
          </w:rPr>
        </w:pPr>
        <w:r>
          <w:rPr>
            <w:color w:val="FFFFFF" w:themeColor="background1"/>
          </w:rPr>
          <w:t>20</w:t>
        </w:r>
        <w:r w:rsidRPr="00897A45">
          <w:rPr>
            <w:rFonts w:ascii="Arial" w:hAnsi="Arial" w:cs="Arial"/>
            <w:sz w:val="24"/>
          </w:rPr>
          <w:fldChar w:fldCharType="begin"/>
        </w:r>
        <w:r w:rsidRPr="00897A45">
          <w:rPr>
            <w:rFonts w:ascii="Arial" w:hAnsi="Arial" w:cs="Arial"/>
            <w:sz w:val="24"/>
          </w:rPr>
          <w:instrText xml:space="preserve"> PAGE   \* MERGEFORMAT </w:instrText>
        </w:r>
        <w:r w:rsidRPr="00897A45">
          <w:rPr>
            <w:rFonts w:ascii="Arial" w:hAnsi="Arial" w:cs="Arial"/>
            <w:sz w:val="24"/>
          </w:rPr>
          <w:fldChar w:fldCharType="separate"/>
        </w:r>
        <w:r w:rsidRPr="00897A45">
          <w:rPr>
            <w:rFonts w:ascii="Arial" w:hAnsi="Arial" w:cs="Arial"/>
            <w:noProof/>
            <w:sz w:val="24"/>
          </w:rPr>
          <w:t>2</w:t>
        </w:r>
        <w:r w:rsidRPr="00897A45">
          <w:rPr>
            <w:rFonts w:ascii="Arial" w:hAnsi="Arial" w:cs="Arial"/>
            <w:noProof/>
            <w:sz w:val="24"/>
          </w:rPr>
          <w:fldChar w:fldCharType="end"/>
        </w:r>
      </w:p>
    </w:sdtContent>
  </w:sdt>
  <w:p w14:paraId="15AB76A1" w14:textId="77777777" w:rsidR="001B1AA0" w:rsidRPr="00877F75" w:rsidRDefault="001B1AA0" w:rsidP="00D06B62">
    <w:pPr>
      <w:pStyle w:val="Header"/>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E9E47A28"/>
    <w:lvl w:ilvl="0">
      <w:start w:val="1"/>
      <w:numFmt w:val="decimal"/>
      <w:lvlText w:val="%1"/>
      <w:lvlJc w:val="left"/>
      <w:pPr>
        <w:ind w:left="162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30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8820" w:hanging="1800"/>
      </w:pPr>
      <w:rPr>
        <w:rFonts w:hint="default"/>
      </w:rPr>
    </w:lvl>
  </w:abstractNum>
  <w:abstractNum w:abstractNumId="1" w15:restartNumberingAfterBreak="0">
    <w:nsid w:val="0000000C"/>
    <w:multiLevelType w:val="hybridMultilevel"/>
    <w:tmpl w:val="5518C99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3EA5609"/>
    <w:multiLevelType w:val="hybridMultilevel"/>
    <w:tmpl w:val="9A2645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4333799"/>
    <w:multiLevelType w:val="multilevel"/>
    <w:tmpl w:val="2C2A9824"/>
    <w:lvl w:ilvl="0">
      <w:start w:val="1"/>
      <w:numFmt w:val="decimal"/>
      <w:lvlText w:val="%1."/>
      <w:lvlJc w:val="left"/>
      <w:pPr>
        <w:ind w:left="720"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5AF3AA3"/>
    <w:multiLevelType w:val="hybridMultilevel"/>
    <w:tmpl w:val="7D06D052"/>
    <w:lvl w:ilvl="0" w:tplc="8F8EDE74">
      <w:start w:val="1"/>
      <w:numFmt w:val="bullet"/>
      <w:lvlText w:val=""/>
      <w:lvlJc w:val="left"/>
      <w:pPr>
        <w:tabs>
          <w:tab w:val="num" w:pos="720"/>
        </w:tabs>
        <w:ind w:left="720" w:hanging="360"/>
      </w:pPr>
      <w:rPr>
        <w:rFonts w:ascii="Wingdings" w:hAnsi="Wingdings" w:hint="default"/>
      </w:rPr>
    </w:lvl>
    <w:lvl w:ilvl="1" w:tplc="BD224F9C" w:tentative="1">
      <w:start w:val="1"/>
      <w:numFmt w:val="bullet"/>
      <w:lvlText w:val=""/>
      <w:lvlJc w:val="left"/>
      <w:pPr>
        <w:tabs>
          <w:tab w:val="num" w:pos="1440"/>
        </w:tabs>
        <w:ind w:left="1440" w:hanging="360"/>
      </w:pPr>
      <w:rPr>
        <w:rFonts w:ascii="Wingdings" w:hAnsi="Wingdings" w:hint="default"/>
      </w:rPr>
    </w:lvl>
    <w:lvl w:ilvl="2" w:tplc="8462461E" w:tentative="1">
      <w:start w:val="1"/>
      <w:numFmt w:val="bullet"/>
      <w:lvlText w:val=""/>
      <w:lvlJc w:val="left"/>
      <w:pPr>
        <w:tabs>
          <w:tab w:val="num" w:pos="2160"/>
        </w:tabs>
        <w:ind w:left="2160" w:hanging="360"/>
      </w:pPr>
      <w:rPr>
        <w:rFonts w:ascii="Wingdings" w:hAnsi="Wingdings" w:hint="default"/>
      </w:rPr>
    </w:lvl>
    <w:lvl w:ilvl="3" w:tplc="537E82C2" w:tentative="1">
      <w:start w:val="1"/>
      <w:numFmt w:val="bullet"/>
      <w:lvlText w:val=""/>
      <w:lvlJc w:val="left"/>
      <w:pPr>
        <w:tabs>
          <w:tab w:val="num" w:pos="2880"/>
        </w:tabs>
        <w:ind w:left="2880" w:hanging="360"/>
      </w:pPr>
      <w:rPr>
        <w:rFonts w:ascii="Wingdings" w:hAnsi="Wingdings" w:hint="default"/>
      </w:rPr>
    </w:lvl>
    <w:lvl w:ilvl="4" w:tplc="F268364A" w:tentative="1">
      <w:start w:val="1"/>
      <w:numFmt w:val="bullet"/>
      <w:lvlText w:val=""/>
      <w:lvlJc w:val="left"/>
      <w:pPr>
        <w:tabs>
          <w:tab w:val="num" w:pos="3600"/>
        </w:tabs>
        <w:ind w:left="3600" w:hanging="360"/>
      </w:pPr>
      <w:rPr>
        <w:rFonts w:ascii="Wingdings" w:hAnsi="Wingdings" w:hint="default"/>
      </w:rPr>
    </w:lvl>
    <w:lvl w:ilvl="5" w:tplc="473891E0" w:tentative="1">
      <w:start w:val="1"/>
      <w:numFmt w:val="bullet"/>
      <w:lvlText w:val=""/>
      <w:lvlJc w:val="left"/>
      <w:pPr>
        <w:tabs>
          <w:tab w:val="num" w:pos="4320"/>
        </w:tabs>
        <w:ind w:left="4320" w:hanging="360"/>
      </w:pPr>
      <w:rPr>
        <w:rFonts w:ascii="Wingdings" w:hAnsi="Wingdings" w:hint="default"/>
      </w:rPr>
    </w:lvl>
    <w:lvl w:ilvl="6" w:tplc="E8828A7E" w:tentative="1">
      <w:start w:val="1"/>
      <w:numFmt w:val="bullet"/>
      <w:lvlText w:val=""/>
      <w:lvlJc w:val="left"/>
      <w:pPr>
        <w:tabs>
          <w:tab w:val="num" w:pos="5040"/>
        </w:tabs>
        <w:ind w:left="5040" w:hanging="360"/>
      </w:pPr>
      <w:rPr>
        <w:rFonts w:ascii="Wingdings" w:hAnsi="Wingdings" w:hint="default"/>
      </w:rPr>
    </w:lvl>
    <w:lvl w:ilvl="7" w:tplc="690A3764" w:tentative="1">
      <w:start w:val="1"/>
      <w:numFmt w:val="bullet"/>
      <w:lvlText w:val=""/>
      <w:lvlJc w:val="left"/>
      <w:pPr>
        <w:tabs>
          <w:tab w:val="num" w:pos="5760"/>
        </w:tabs>
        <w:ind w:left="5760" w:hanging="360"/>
      </w:pPr>
      <w:rPr>
        <w:rFonts w:ascii="Wingdings" w:hAnsi="Wingdings" w:hint="default"/>
      </w:rPr>
    </w:lvl>
    <w:lvl w:ilvl="8" w:tplc="891463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152F3"/>
    <w:multiLevelType w:val="hybridMultilevel"/>
    <w:tmpl w:val="C44AF190"/>
    <w:lvl w:ilvl="0" w:tplc="AEB261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E4DA5"/>
    <w:multiLevelType w:val="hybridMultilevel"/>
    <w:tmpl w:val="D7DCA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D0093"/>
    <w:multiLevelType w:val="hybridMultilevel"/>
    <w:tmpl w:val="E608855C"/>
    <w:lvl w:ilvl="0" w:tplc="6BCE4858">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8" w15:restartNumberingAfterBreak="0">
    <w:nsid w:val="0CE44BAD"/>
    <w:multiLevelType w:val="multilevel"/>
    <w:tmpl w:val="E7C61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EF1791"/>
    <w:multiLevelType w:val="multilevel"/>
    <w:tmpl w:val="8A2C5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AB28E3"/>
    <w:multiLevelType w:val="hybridMultilevel"/>
    <w:tmpl w:val="876A90B8"/>
    <w:lvl w:ilvl="0" w:tplc="D0304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B7F1C"/>
    <w:multiLevelType w:val="hybridMultilevel"/>
    <w:tmpl w:val="0A9A3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7494E"/>
    <w:multiLevelType w:val="hybridMultilevel"/>
    <w:tmpl w:val="0FCE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F7A50"/>
    <w:multiLevelType w:val="hybridMultilevel"/>
    <w:tmpl w:val="FBC45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E587C"/>
    <w:multiLevelType w:val="hybridMultilevel"/>
    <w:tmpl w:val="856AB1DE"/>
    <w:lvl w:ilvl="0" w:tplc="31CA6E98">
      <w:start w:val="1"/>
      <w:numFmt w:val="bullet"/>
      <w:lvlText w:val="•"/>
      <w:lvlJc w:val="left"/>
      <w:pPr>
        <w:tabs>
          <w:tab w:val="num" w:pos="720"/>
        </w:tabs>
        <w:ind w:left="720" w:hanging="360"/>
      </w:pPr>
      <w:rPr>
        <w:rFonts w:ascii="Arial" w:hAnsi="Arial" w:hint="default"/>
      </w:rPr>
    </w:lvl>
    <w:lvl w:ilvl="1" w:tplc="158CE05C" w:tentative="1">
      <w:start w:val="1"/>
      <w:numFmt w:val="bullet"/>
      <w:lvlText w:val="•"/>
      <w:lvlJc w:val="left"/>
      <w:pPr>
        <w:tabs>
          <w:tab w:val="num" w:pos="1440"/>
        </w:tabs>
        <w:ind w:left="1440" w:hanging="360"/>
      </w:pPr>
      <w:rPr>
        <w:rFonts w:ascii="Arial" w:hAnsi="Arial" w:hint="default"/>
      </w:rPr>
    </w:lvl>
    <w:lvl w:ilvl="2" w:tplc="B240D6AA" w:tentative="1">
      <w:start w:val="1"/>
      <w:numFmt w:val="bullet"/>
      <w:lvlText w:val="•"/>
      <w:lvlJc w:val="left"/>
      <w:pPr>
        <w:tabs>
          <w:tab w:val="num" w:pos="2160"/>
        </w:tabs>
        <w:ind w:left="2160" w:hanging="360"/>
      </w:pPr>
      <w:rPr>
        <w:rFonts w:ascii="Arial" w:hAnsi="Arial" w:hint="default"/>
      </w:rPr>
    </w:lvl>
    <w:lvl w:ilvl="3" w:tplc="BCDCFBE2" w:tentative="1">
      <w:start w:val="1"/>
      <w:numFmt w:val="bullet"/>
      <w:lvlText w:val="•"/>
      <w:lvlJc w:val="left"/>
      <w:pPr>
        <w:tabs>
          <w:tab w:val="num" w:pos="2880"/>
        </w:tabs>
        <w:ind w:left="2880" w:hanging="360"/>
      </w:pPr>
      <w:rPr>
        <w:rFonts w:ascii="Arial" w:hAnsi="Arial" w:hint="default"/>
      </w:rPr>
    </w:lvl>
    <w:lvl w:ilvl="4" w:tplc="93F21E92" w:tentative="1">
      <w:start w:val="1"/>
      <w:numFmt w:val="bullet"/>
      <w:lvlText w:val="•"/>
      <w:lvlJc w:val="left"/>
      <w:pPr>
        <w:tabs>
          <w:tab w:val="num" w:pos="3600"/>
        </w:tabs>
        <w:ind w:left="3600" w:hanging="360"/>
      </w:pPr>
      <w:rPr>
        <w:rFonts w:ascii="Arial" w:hAnsi="Arial" w:hint="default"/>
      </w:rPr>
    </w:lvl>
    <w:lvl w:ilvl="5" w:tplc="0BE21FCA" w:tentative="1">
      <w:start w:val="1"/>
      <w:numFmt w:val="bullet"/>
      <w:lvlText w:val="•"/>
      <w:lvlJc w:val="left"/>
      <w:pPr>
        <w:tabs>
          <w:tab w:val="num" w:pos="4320"/>
        </w:tabs>
        <w:ind w:left="4320" w:hanging="360"/>
      </w:pPr>
      <w:rPr>
        <w:rFonts w:ascii="Arial" w:hAnsi="Arial" w:hint="default"/>
      </w:rPr>
    </w:lvl>
    <w:lvl w:ilvl="6" w:tplc="0B52832E" w:tentative="1">
      <w:start w:val="1"/>
      <w:numFmt w:val="bullet"/>
      <w:lvlText w:val="•"/>
      <w:lvlJc w:val="left"/>
      <w:pPr>
        <w:tabs>
          <w:tab w:val="num" w:pos="5040"/>
        </w:tabs>
        <w:ind w:left="5040" w:hanging="360"/>
      </w:pPr>
      <w:rPr>
        <w:rFonts w:ascii="Arial" w:hAnsi="Arial" w:hint="default"/>
      </w:rPr>
    </w:lvl>
    <w:lvl w:ilvl="7" w:tplc="E99C9E70" w:tentative="1">
      <w:start w:val="1"/>
      <w:numFmt w:val="bullet"/>
      <w:lvlText w:val="•"/>
      <w:lvlJc w:val="left"/>
      <w:pPr>
        <w:tabs>
          <w:tab w:val="num" w:pos="5760"/>
        </w:tabs>
        <w:ind w:left="5760" w:hanging="360"/>
      </w:pPr>
      <w:rPr>
        <w:rFonts w:ascii="Arial" w:hAnsi="Arial" w:hint="default"/>
      </w:rPr>
    </w:lvl>
    <w:lvl w:ilvl="8" w:tplc="D4C41F8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E76819"/>
    <w:multiLevelType w:val="hybridMultilevel"/>
    <w:tmpl w:val="ADEA8E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33645"/>
    <w:multiLevelType w:val="hybridMultilevel"/>
    <w:tmpl w:val="8918F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7670B"/>
    <w:multiLevelType w:val="hybridMultilevel"/>
    <w:tmpl w:val="B9384AB6"/>
    <w:lvl w:ilvl="0" w:tplc="85D0F354">
      <w:start w:val="1"/>
      <w:numFmt w:val="bullet"/>
      <w:lvlText w:val=""/>
      <w:lvlJc w:val="left"/>
      <w:pPr>
        <w:tabs>
          <w:tab w:val="num" w:pos="720"/>
        </w:tabs>
        <w:ind w:left="720" w:hanging="360"/>
      </w:pPr>
      <w:rPr>
        <w:rFonts w:ascii="Wingdings" w:hAnsi="Wingdings" w:hint="default"/>
      </w:rPr>
    </w:lvl>
    <w:lvl w:ilvl="1" w:tplc="9EC44B6C" w:tentative="1">
      <w:start w:val="1"/>
      <w:numFmt w:val="bullet"/>
      <w:lvlText w:val=""/>
      <w:lvlJc w:val="left"/>
      <w:pPr>
        <w:tabs>
          <w:tab w:val="num" w:pos="1440"/>
        </w:tabs>
        <w:ind w:left="1440" w:hanging="360"/>
      </w:pPr>
      <w:rPr>
        <w:rFonts w:ascii="Wingdings" w:hAnsi="Wingdings" w:hint="default"/>
      </w:rPr>
    </w:lvl>
    <w:lvl w:ilvl="2" w:tplc="E62CBFCC" w:tentative="1">
      <w:start w:val="1"/>
      <w:numFmt w:val="bullet"/>
      <w:lvlText w:val=""/>
      <w:lvlJc w:val="left"/>
      <w:pPr>
        <w:tabs>
          <w:tab w:val="num" w:pos="2160"/>
        </w:tabs>
        <w:ind w:left="2160" w:hanging="360"/>
      </w:pPr>
      <w:rPr>
        <w:rFonts w:ascii="Wingdings" w:hAnsi="Wingdings" w:hint="default"/>
      </w:rPr>
    </w:lvl>
    <w:lvl w:ilvl="3" w:tplc="8D92C4EA" w:tentative="1">
      <w:start w:val="1"/>
      <w:numFmt w:val="bullet"/>
      <w:lvlText w:val=""/>
      <w:lvlJc w:val="left"/>
      <w:pPr>
        <w:tabs>
          <w:tab w:val="num" w:pos="2880"/>
        </w:tabs>
        <w:ind w:left="2880" w:hanging="360"/>
      </w:pPr>
      <w:rPr>
        <w:rFonts w:ascii="Wingdings" w:hAnsi="Wingdings" w:hint="default"/>
      </w:rPr>
    </w:lvl>
    <w:lvl w:ilvl="4" w:tplc="D78A5BCC" w:tentative="1">
      <w:start w:val="1"/>
      <w:numFmt w:val="bullet"/>
      <w:lvlText w:val=""/>
      <w:lvlJc w:val="left"/>
      <w:pPr>
        <w:tabs>
          <w:tab w:val="num" w:pos="3600"/>
        </w:tabs>
        <w:ind w:left="3600" w:hanging="360"/>
      </w:pPr>
      <w:rPr>
        <w:rFonts w:ascii="Wingdings" w:hAnsi="Wingdings" w:hint="default"/>
      </w:rPr>
    </w:lvl>
    <w:lvl w:ilvl="5" w:tplc="FFDC68FC" w:tentative="1">
      <w:start w:val="1"/>
      <w:numFmt w:val="bullet"/>
      <w:lvlText w:val=""/>
      <w:lvlJc w:val="left"/>
      <w:pPr>
        <w:tabs>
          <w:tab w:val="num" w:pos="4320"/>
        </w:tabs>
        <w:ind w:left="4320" w:hanging="360"/>
      </w:pPr>
      <w:rPr>
        <w:rFonts w:ascii="Wingdings" w:hAnsi="Wingdings" w:hint="default"/>
      </w:rPr>
    </w:lvl>
    <w:lvl w:ilvl="6" w:tplc="0226C49E" w:tentative="1">
      <w:start w:val="1"/>
      <w:numFmt w:val="bullet"/>
      <w:lvlText w:val=""/>
      <w:lvlJc w:val="left"/>
      <w:pPr>
        <w:tabs>
          <w:tab w:val="num" w:pos="5040"/>
        </w:tabs>
        <w:ind w:left="5040" w:hanging="360"/>
      </w:pPr>
      <w:rPr>
        <w:rFonts w:ascii="Wingdings" w:hAnsi="Wingdings" w:hint="default"/>
      </w:rPr>
    </w:lvl>
    <w:lvl w:ilvl="7" w:tplc="8BB08A2C" w:tentative="1">
      <w:start w:val="1"/>
      <w:numFmt w:val="bullet"/>
      <w:lvlText w:val=""/>
      <w:lvlJc w:val="left"/>
      <w:pPr>
        <w:tabs>
          <w:tab w:val="num" w:pos="5760"/>
        </w:tabs>
        <w:ind w:left="5760" w:hanging="360"/>
      </w:pPr>
      <w:rPr>
        <w:rFonts w:ascii="Wingdings" w:hAnsi="Wingdings" w:hint="default"/>
      </w:rPr>
    </w:lvl>
    <w:lvl w:ilvl="8" w:tplc="518A69F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1D1726"/>
    <w:multiLevelType w:val="hybridMultilevel"/>
    <w:tmpl w:val="DC566188"/>
    <w:lvl w:ilvl="0" w:tplc="22E4D24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ECF6903"/>
    <w:multiLevelType w:val="hybridMultilevel"/>
    <w:tmpl w:val="0B564B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CE1AC5"/>
    <w:multiLevelType w:val="hybridMultilevel"/>
    <w:tmpl w:val="5B0E8142"/>
    <w:lvl w:ilvl="0" w:tplc="22964EF4">
      <w:start w:val="1"/>
      <w:numFmt w:val="bullet"/>
      <w:lvlText w:val="•"/>
      <w:lvlJc w:val="left"/>
      <w:pPr>
        <w:tabs>
          <w:tab w:val="num" w:pos="720"/>
        </w:tabs>
        <w:ind w:left="720" w:hanging="360"/>
      </w:pPr>
      <w:rPr>
        <w:rFonts w:ascii="Arial" w:hAnsi="Arial" w:hint="default"/>
      </w:rPr>
    </w:lvl>
    <w:lvl w:ilvl="1" w:tplc="606A290E" w:tentative="1">
      <w:start w:val="1"/>
      <w:numFmt w:val="bullet"/>
      <w:lvlText w:val="•"/>
      <w:lvlJc w:val="left"/>
      <w:pPr>
        <w:tabs>
          <w:tab w:val="num" w:pos="1440"/>
        </w:tabs>
        <w:ind w:left="1440" w:hanging="360"/>
      </w:pPr>
      <w:rPr>
        <w:rFonts w:ascii="Arial" w:hAnsi="Arial" w:hint="default"/>
      </w:rPr>
    </w:lvl>
    <w:lvl w:ilvl="2" w:tplc="606C6974" w:tentative="1">
      <w:start w:val="1"/>
      <w:numFmt w:val="bullet"/>
      <w:lvlText w:val="•"/>
      <w:lvlJc w:val="left"/>
      <w:pPr>
        <w:tabs>
          <w:tab w:val="num" w:pos="2160"/>
        </w:tabs>
        <w:ind w:left="2160" w:hanging="360"/>
      </w:pPr>
      <w:rPr>
        <w:rFonts w:ascii="Arial" w:hAnsi="Arial" w:hint="default"/>
      </w:rPr>
    </w:lvl>
    <w:lvl w:ilvl="3" w:tplc="EA7C58AC" w:tentative="1">
      <w:start w:val="1"/>
      <w:numFmt w:val="bullet"/>
      <w:lvlText w:val="•"/>
      <w:lvlJc w:val="left"/>
      <w:pPr>
        <w:tabs>
          <w:tab w:val="num" w:pos="2880"/>
        </w:tabs>
        <w:ind w:left="2880" w:hanging="360"/>
      </w:pPr>
      <w:rPr>
        <w:rFonts w:ascii="Arial" w:hAnsi="Arial" w:hint="default"/>
      </w:rPr>
    </w:lvl>
    <w:lvl w:ilvl="4" w:tplc="103AEC2C" w:tentative="1">
      <w:start w:val="1"/>
      <w:numFmt w:val="bullet"/>
      <w:lvlText w:val="•"/>
      <w:lvlJc w:val="left"/>
      <w:pPr>
        <w:tabs>
          <w:tab w:val="num" w:pos="3600"/>
        </w:tabs>
        <w:ind w:left="3600" w:hanging="360"/>
      </w:pPr>
      <w:rPr>
        <w:rFonts w:ascii="Arial" w:hAnsi="Arial" w:hint="default"/>
      </w:rPr>
    </w:lvl>
    <w:lvl w:ilvl="5" w:tplc="04C40F20" w:tentative="1">
      <w:start w:val="1"/>
      <w:numFmt w:val="bullet"/>
      <w:lvlText w:val="•"/>
      <w:lvlJc w:val="left"/>
      <w:pPr>
        <w:tabs>
          <w:tab w:val="num" w:pos="4320"/>
        </w:tabs>
        <w:ind w:left="4320" w:hanging="360"/>
      </w:pPr>
      <w:rPr>
        <w:rFonts w:ascii="Arial" w:hAnsi="Arial" w:hint="default"/>
      </w:rPr>
    </w:lvl>
    <w:lvl w:ilvl="6" w:tplc="A8B6FD2E" w:tentative="1">
      <w:start w:val="1"/>
      <w:numFmt w:val="bullet"/>
      <w:lvlText w:val="•"/>
      <w:lvlJc w:val="left"/>
      <w:pPr>
        <w:tabs>
          <w:tab w:val="num" w:pos="5040"/>
        </w:tabs>
        <w:ind w:left="5040" w:hanging="360"/>
      </w:pPr>
      <w:rPr>
        <w:rFonts w:ascii="Arial" w:hAnsi="Arial" w:hint="default"/>
      </w:rPr>
    </w:lvl>
    <w:lvl w:ilvl="7" w:tplc="907C5E88" w:tentative="1">
      <w:start w:val="1"/>
      <w:numFmt w:val="bullet"/>
      <w:lvlText w:val="•"/>
      <w:lvlJc w:val="left"/>
      <w:pPr>
        <w:tabs>
          <w:tab w:val="num" w:pos="5760"/>
        </w:tabs>
        <w:ind w:left="5760" w:hanging="360"/>
      </w:pPr>
      <w:rPr>
        <w:rFonts w:ascii="Arial" w:hAnsi="Arial" w:hint="default"/>
      </w:rPr>
    </w:lvl>
    <w:lvl w:ilvl="8" w:tplc="FCD66BA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D63800"/>
    <w:multiLevelType w:val="multilevel"/>
    <w:tmpl w:val="3330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0403E8"/>
    <w:multiLevelType w:val="multilevel"/>
    <w:tmpl w:val="2C2A9824"/>
    <w:lvl w:ilvl="0">
      <w:start w:val="1"/>
      <w:numFmt w:val="decimal"/>
      <w:lvlText w:val="%1."/>
      <w:lvlJc w:val="left"/>
      <w:pPr>
        <w:ind w:left="720"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AC309FF"/>
    <w:multiLevelType w:val="multilevel"/>
    <w:tmpl w:val="2C2A9824"/>
    <w:lvl w:ilvl="0">
      <w:start w:val="1"/>
      <w:numFmt w:val="decimal"/>
      <w:lvlText w:val="%1."/>
      <w:lvlJc w:val="left"/>
      <w:pPr>
        <w:ind w:left="720"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DE946A4"/>
    <w:multiLevelType w:val="hybridMultilevel"/>
    <w:tmpl w:val="EA844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60F15"/>
    <w:multiLevelType w:val="multilevel"/>
    <w:tmpl w:val="9DF08C38"/>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50744A"/>
    <w:multiLevelType w:val="multilevel"/>
    <w:tmpl w:val="2CECA64C"/>
    <w:lvl w:ilvl="0">
      <w:start w:val="4"/>
      <w:numFmt w:val="decimal"/>
      <w:lvlText w:val="%1"/>
      <w:lvlJc w:val="left"/>
      <w:pPr>
        <w:ind w:left="460" w:hanging="460"/>
      </w:pPr>
      <w:rPr>
        <w:rFonts w:hint="default"/>
      </w:rPr>
    </w:lvl>
    <w:lvl w:ilvl="1">
      <w:start w:val="51"/>
      <w:numFmt w:val="decimal"/>
      <w:lvlText w:val="%1.%2"/>
      <w:lvlJc w:val="left"/>
      <w:pPr>
        <w:ind w:left="1900" w:hanging="4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47A07DB4"/>
    <w:multiLevelType w:val="hybridMultilevel"/>
    <w:tmpl w:val="9684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46748"/>
    <w:multiLevelType w:val="hybridMultilevel"/>
    <w:tmpl w:val="7AA6A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206C6"/>
    <w:multiLevelType w:val="multilevel"/>
    <w:tmpl w:val="36C45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7D62E1"/>
    <w:multiLevelType w:val="hybridMultilevel"/>
    <w:tmpl w:val="9684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3227F6"/>
    <w:multiLevelType w:val="hybridMultilevel"/>
    <w:tmpl w:val="2F92630E"/>
    <w:lvl w:ilvl="0" w:tplc="7EB0895E">
      <w:start w:val="1"/>
      <w:numFmt w:val="decimal"/>
      <w:lvlText w:val="%1."/>
      <w:lvlJc w:val="left"/>
      <w:pPr>
        <w:ind w:left="720" w:hanging="360"/>
      </w:pPr>
      <w:rPr>
        <w:rFonts w:hint="default"/>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5C027240"/>
    <w:multiLevelType w:val="hybridMultilevel"/>
    <w:tmpl w:val="8AA8F0B8"/>
    <w:lvl w:ilvl="0" w:tplc="5DC2314C">
      <w:start w:val="1"/>
      <w:numFmt w:val="upperLetter"/>
      <w:lvlText w:val="%1."/>
      <w:lvlJc w:val="left"/>
      <w:pPr>
        <w:tabs>
          <w:tab w:val="num" w:pos="720"/>
        </w:tabs>
        <w:ind w:left="720" w:hanging="360"/>
      </w:pPr>
    </w:lvl>
    <w:lvl w:ilvl="1" w:tplc="B5C82C9A" w:tentative="1">
      <w:start w:val="1"/>
      <w:numFmt w:val="upperLetter"/>
      <w:lvlText w:val="%2."/>
      <w:lvlJc w:val="left"/>
      <w:pPr>
        <w:tabs>
          <w:tab w:val="num" w:pos="1440"/>
        </w:tabs>
        <w:ind w:left="1440" w:hanging="360"/>
      </w:pPr>
    </w:lvl>
    <w:lvl w:ilvl="2" w:tplc="71D0AE16" w:tentative="1">
      <w:start w:val="1"/>
      <w:numFmt w:val="upperLetter"/>
      <w:lvlText w:val="%3."/>
      <w:lvlJc w:val="left"/>
      <w:pPr>
        <w:tabs>
          <w:tab w:val="num" w:pos="2160"/>
        </w:tabs>
        <w:ind w:left="2160" w:hanging="360"/>
      </w:pPr>
    </w:lvl>
    <w:lvl w:ilvl="3" w:tplc="0786E4D0" w:tentative="1">
      <w:start w:val="1"/>
      <w:numFmt w:val="upperLetter"/>
      <w:lvlText w:val="%4."/>
      <w:lvlJc w:val="left"/>
      <w:pPr>
        <w:tabs>
          <w:tab w:val="num" w:pos="2880"/>
        </w:tabs>
        <w:ind w:left="2880" w:hanging="360"/>
      </w:pPr>
    </w:lvl>
    <w:lvl w:ilvl="4" w:tplc="B87AD18E" w:tentative="1">
      <w:start w:val="1"/>
      <w:numFmt w:val="upperLetter"/>
      <w:lvlText w:val="%5."/>
      <w:lvlJc w:val="left"/>
      <w:pPr>
        <w:tabs>
          <w:tab w:val="num" w:pos="3600"/>
        </w:tabs>
        <w:ind w:left="3600" w:hanging="360"/>
      </w:pPr>
    </w:lvl>
    <w:lvl w:ilvl="5" w:tplc="C3148FB8" w:tentative="1">
      <w:start w:val="1"/>
      <w:numFmt w:val="upperLetter"/>
      <w:lvlText w:val="%6."/>
      <w:lvlJc w:val="left"/>
      <w:pPr>
        <w:tabs>
          <w:tab w:val="num" w:pos="4320"/>
        </w:tabs>
        <w:ind w:left="4320" w:hanging="360"/>
      </w:pPr>
    </w:lvl>
    <w:lvl w:ilvl="6" w:tplc="FED6E9CE" w:tentative="1">
      <w:start w:val="1"/>
      <w:numFmt w:val="upperLetter"/>
      <w:lvlText w:val="%7."/>
      <w:lvlJc w:val="left"/>
      <w:pPr>
        <w:tabs>
          <w:tab w:val="num" w:pos="5040"/>
        </w:tabs>
        <w:ind w:left="5040" w:hanging="360"/>
      </w:pPr>
    </w:lvl>
    <w:lvl w:ilvl="7" w:tplc="28F6BC0C" w:tentative="1">
      <w:start w:val="1"/>
      <w:numFmt w:val="upperLetter"/>
      <w:lvlText w:val="%8."/>
      <w:lvlJc w:val="left"/>
      <w:pPr>
        <w:tabs>
          <w:tab w:val="num" w:pos="5760"/>
        </w:tabs>
        <w:ind w:left="5760" w:hanging="360"/>
      </w:pPr>
    </w:lvl>
    <w:lvl w:ilvl="8" w:tplc="AF2EFD54" w:tentative="1">
      <w:start w:val="1"/>
      <w:numFmt w:val="upperLetter"/>
      <w:lvlText w:val="%9."/>
      <w:lvlJc w:val="left"/>
      <w:pPr>
        <w:tabs>
          <w:tab w:val="num" w:pos="6480"/>
        </w:tabs>
        <w:ind w:left="6480" w:hanging="360"/>
      </w:pPr>
    </w:lvl>
  </w:abstractNum>
  <w:abstractNum w:abstractNumId="33" w15:restartNumberingAfterBreak="0">
    <w:nsid w:val="63976A40"/>
    <w:multiLevelType w:val="hybridMultilevel"/>
    <w:tmpl w:val="04A4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C2802"/>
    <w:multiLevelType w:val="hybridMultilevel"/>
    <w:tmpl w:val="F6D2910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65356CEF"/>
    <w:multiLevelType w:val="hybridMultilevel"/>
    <w:tmpl w:val="92D0BBB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6" w15:restartNumberingAfterBreak="0">
    <w:nsid w:val="67B844D3"/>
    <w:multiLevelType w:val="hybridMultilevel"/>
    <w:tmpl w:val="D7DCA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60CCA"/>
    <w:multiLevelType w:val="hybridMultilevel"/>
    <w:tmpl w:val="569046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 w15:restartNumberingAfterBreak="0">
    <w:nsid w:val="6F42087B"/>
    <w:multiLevelType w:val="hybridMultilevel"/>
    <w:tmpl w:val="9684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430D21"/>
    <w:multiLevelType w:val="hybridMultilevel"/>
    <w:tmpl w:val="A09CE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0057C"/>
    <w:multiLevelType w:val="hybridMultilevel"/>
    <w:tmpl w:val="3D86CE50"/>
    <w:lvl w:ilvl="0" w:tplc="3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52DA9"/>
    <w:multiLevelType w:val="hybridMultilevel"/>
    <w:tmpl w:val="CD968588"/>
    <w:lvl w:ilvl="0" w:tplc="34090001">
      <w:start w:val="1"/>
      <w:numFmt w:val="bullet"/>
      <w:lvlText w:val=""/>
      <w:lvlJc w:val="left"/>
      <w:pPr>
        <w:ind w:left="540" w:hanging="360"/>
      </w:pPr>
      <w:rPr>
        <w:rFonts w:ascii="Symbol" w:hAnsi="Symbol" w:hint="default"/>
      </w:rPr>
    </w:lvl>
    <w:lvl w:ilvl="1" w:tplc="34090003" w:tentative="1">
      <w:start w:val="1"/>
      <w:numFmt w:val="bullet"/>
      <w:lvlText w:val="o"/>
      <w:lvlJc w:val="left"/>
      <w:pPr>
        <w:ind w:left="1260" w:hanging="360"/>
      </w:pPr>
      <w:rPr>
        <w:rFonts w:ascii="Courier New" w:hAnsi="Courier New" w:cs="Courier New" w:hint="default"/>
      </w:rPr>
    </w:lvl>
    <w:lvl w:ilvl="2" w:tplc="34090005" w:tentative="1">
      <w:start w:val="1"/>
      <w:numFmt w:val="bullet"/>
      <w:lvlText w:val=""/>
      <w:lvlJc w:val="left"/>
      <w:pPr>
        <w:ind w:left="1980" w:hanging="360"/>
      </w:pPr>
      <w:rPr>
        <w:rFonts w:ascii="Wingdings" w:hAnsi="Wingdings" w:hint="default"/>
      </w:rPr>
    </w:lvl>
    <w:lvl w:ilvl="3" w:tplc="34090001" w:tentative="1">
      <w:start w:val="1"/>
      <w:numFmt w:val="bullet"/>
      <w:lvlText w:val=""/>
      <w:lvlJc w:val="left"/>
      <w:pPr>
        <w:ind w:left="2700" w:hanging="360"/>
      </w:pPr>
      <w:rPr>
        <w:rFonts w:ascii="Symbol" w:hAnsi="Symbol" w:hint="default"/>
      </w:rPr>
    </w:lvl>
    <w:lvl w:ilvl="4" w:tplc="34090003" w:tentative="1">
      <w:start w:val="1"/>
      <w:numFmt w:val="bullet"/>
      <w:lvlText w:val="o"/>
      <w:lvlJc w:val="left"/>
      <w:pPr>
        <w:ind w:left="3420" w:hanging="360"/>
      </w:pPr>
      <w:rPr>
        <w:rFonts w:ascii="Courier New" w:hAnsi="Courier New" w:cs="Courier New" w:hint="default"/>
      </w:rPr>
    </w:lvl>
    <w:lvl w:ilvl="5" w:tplc="34090005" w:tentative="1">
      <w:start w:val="1"/>
      <w:numFmt w:val="bullet"/>
      <w:lvlText w:val=""/>
      <w:lvlJc w:val="left"/>
      <w:pPr>
        <w:ind w:left="4140" w:hanging="360"/>
      </w:pPr>
      <w:rPr>
        <w:rFonts w:ascii="Wingdings" w:hAnsi="Wingdings" w:hint="default"/>
      </w:rPr>
    </w:lvl>
    <w:lvl w:ilvl="6" w:tplc="34090001" w:tentative="1">
      <w:start w:val="1"/>
      <w:numFmt w:val="bullet"/>
      <w:lvlText w:val=""/>
      <w:lvlJc w:val="left"/>
      <w:pPr>
        <w:ind w:left="4860" w:hanging="360"/>
      </w:pPr>
      <w:rPr>
        <w:rFonts w:ascii="Symbol" w:hAnsi="Symbol" w:hint="default"/>
      </w:rPr>
    </w:lvl>
    <w:lvl w:ilvl="7" w:tplc="34090003" w:tentative="1">
      <w:start w:val="1"/>
      <w:numFmt w:val="bullet"/>
      <w:lvlText w:val="o"/>
      <w:lvlJc w:val="left"/>
      <w:pPr>
        <w:ind w:left="5580" w:hanging="360"/>
      </w:pPr>
      <w:rPr>
        <w:rFonts w:ascii="Courier New" w:hAnsi="Courier New" w:cs="Courier New" w:hint="default"/>
      </w:rPr>
    </w:lvl>
    <w:lvl w:ilvl="8" w:tplc="34090005" w:tentative="1">
      <w:start w:val="1"/>
      <w:numFmt w:val="bullet"/>
      <w:lvlText w:val=""/>
      <w:lvlJc w:val="left"/>
      <w:pPr>
        <w:ind w:left="6300" w:hanging="360"/>
      </w:pPr>
      <w:rPr>
        <w:rFonts w:ascii="Wingdings" w:hAnsi="Wingdings" w:hint="default"/>
      </w:rPr>
    </w:lvl>
  </w:abstractNum>
  <w:abstractNum w:abstractNumId="42" w15:restartNumberingAfterBreak="0">
    <w:nsid w:val="79132E72"/>
    <w:multiLevelType w:val="hybridMultilevel"/>
    <w:tmpl w:val="70529770"/>
    <w:lvl w:ilvl="0" w:tplc="3409000F">
      <w:start w:val="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3" w15:restartNumberingAfterBreak="0">
    <w:nsid w:val="796E5167"/>
    <w:multiLevelType w:val="hybridMultilevel"/>
    <w:tmpl w:val="9684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27898"/>
    <w:multiLevelType w:val="multilevel"/>
    <w:tmpl w:val="2C2A9824"/>
    <w:lvl w:ilvl="0">
      <w:start w:val="1"/>
      <w:numFmt w:val="decimal"/>
      <w:lvlText w:val="%1."/>
      <w:lvlJc w:val="left"/>
      <w:pPr>
        <w:ind w:left="360" w:hanging="360"/>
      </w:pPr>
      <w:rPr>
        <w:rFonts w:hint="default"/>
      </w:rPr>
    </w:lvl>
    <w:lvl w:ilvl="1">
      <w:start w:val="1"/>
      <w:numFmt w:val="decimal"/>
      <w:isLgl/>
      <w:lvlText w:val="%1.%2"/>
      <w:lvlJc w:val="left"/>
      <w:pPr>
        <w:ind w:left="24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 w15:restartNumberingAfterBreak="0">
    <w:nsid w:val="7E752BA1"/>
    <w:multiLevelType w:val="hybridMultilevel"/>
    <w:tmpl w:val="CFA0E7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2"/>
  </w:num>
  <w:num w:numId="2">
    <w:abstractNumId w:val="42"/>
  </w:num>
  <w:num w:numId="3">
    <w:abstractNumId w:val="4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3"/>
  </w:num>
  <w:num w:numId="7">
    <w:abstractNumId w:val="16"/>
  </w:num>
  <w:num w:numId="8">
    <w:abstractNumId w:val="33"/>
  </w:num>
  <w:num w:numId="9">
    <w:abstractNumId w:val="12"/>
  </w:num>
  <w:num w:numId="10">
    <w:abstractNumId w:val="34"/>
  </w:num>
  <w:num w:numId="11">
    <w:abstractNumId w:val="18"/>
  </w:num>
  <w:num w:numId="12">
    <w:abstractNumId w:val="0"/>
  </w:num>
  <w:num w:numId="13">
    <w:abstractNumId w:val="44"/>
  </w:num>
  <w:num w:numId="14">
    <w:abstractNumId w:val="3"/>
  </w:num>
  <w:num w:numId="15">
    <w:abstractNumId w:val="23"/>
  </w:num>
  <w:num w:numId="16">
    <w:abstractNumId w:val="28"/>
  </w:num>
  <w:num w:numId="17">
    <w:abstractNumId w:val="43"/>
  </w:num>
  <w:num w:numId="18">
    <w:abstractNumId w:val="35"/>
  </w:num>
  <w:num w:numId="19">
    <w:abstractNumId w:val="2"/>
  </w:num>
  <w:num w:numId="20">
    <w:abstractNumId w:val="45"/>
  </w:num>
  <w:num w:numId="21">
    <w:abstractNumId w:val="27"/>
  </w:num>
  <w:num w:numId="22">
    <w:abstractNumId w:val="15"/>
  </w:num>
  <w:num w:numId="23">
    <w:abstractNumId w:val="39"/>
  </w:num>
  <w:num w:numId="24">
    <w:abstractNumId w:val="5"/>
  </w:num>
  <w:num w:numId="25">
    <w:abstractNumId w:val="11"/>
  </w:num>
  <w:num w:numId="26">
    <w:abstractNumId w:val="1"/>
  </w:num>
  <w:num w:numId="27">
    <w:abstractNumId w:val="19"/>
  </w:num>
  <w:num w:numId="28">
    <w:abstractNumId w:val="26"/>
  </w:num>
  <w:num w:numId="29">
    <w:abstractNumId w:val="24"/>
  </w:num>
  <w:num w:numId="30">
    <w:abstractNumId w:val="17"/>
  </w:num>
  <w:num w:numId="31">
    <w:abstractNumId w:val="4"/>
  </w:num>
  <w:num w:numId="32">
    <w:abstractNumId w:val="30"/>
  </w:num>
  <w:num w:numId="33">
    <w:abstractNumId w:val="38"/>
  </w:num>
  <w:num w:numId="34">
    <w:abstractNumId w:val="32"/>
  </w:num>
  <w:num w:numId="35">
    <w:abstractNumId w:val="14"/>
  </w:num>
  <w:num w:numId="36">
    <w:abstractNumId w:val="20"/>
  </w:num>
  <w:num w:numId="37">
    <w:abstractNumId w:val="6"/>
  </w:num>
  <w:num w:numId="38">
    <w:abstractNumId w:val="36"/>
  </w:num>
  <w:num w:numId="39">
    <w:abstractNumId w:val="40"/>
  </w:num>
  <w:num w:numId="40">
    <w:abstractNumId w:val="10"/>
  </w:num>
  <w:num w:numId="41">
    <w:abstractNumId w:val="8"/>
  </w:num>
  <w:num w:numId="42">
    <w:abstractNumId w:val="29"/>
  </w:num>
  <w:num w:numId="43">
    <w:abstractNumId w:val="9"/>
  </w:num>
  <w:num w:numId="44">
    <w:abstractNumId w:val="25"/>
  </w:num>
  <w:num w:numId="45">
    <w:abstractNumId w:val="37"/>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17"/>
    <w:rsid w:val="000008F0"/>
    <w:rsid w:val="00004266"/>
    <w:rsid w:val="0000563C"/>
    <w:rsid w:val="000101B3"/>
    <w:rsid w:val="00014578"/>
    <w:rsid w:val="000159EE"/>
    <w:rsid w:val="00015A8B"/>
    <w:rsid w:val="0001613F"/>
    <w:rsid w:val="00016A72"/>
    <w:rsid w:val="00016C7B"/>
    <w:rsid w:val="000176AF"/>
    <w:rsid w:val="00021DAA"/>
    <w:rsid w:val="00023BD9"/>
    <w:rsid w:val="000272A7"/>
    <w:rsid w:val="00031D0D"/>
    <w:rsid w:val="00032BD6"/>
    <w:rsid w:val="000333B0"/>
    <w:rsid w:val="00033583"/>
    <w:rsid w:val="00034795"/>
    <w:rsid w:val="00034E41"/>
    <w:rsid w:val="00040C9A"/>
    <w:rsid w:val="00040E20"/>
    <w:rsid w:val="00041A46"/>
    <w:rsid w:val="000422A7"/>
    <w:rsid w:val="000422D7"/>
    <w:rsid w:val="00042D7E"/>
    <w:rsid w:val="0004742C"/>
    <w:rsid w:val="0004751D"/>
    <w:rsid w:val="00050E1C"/>
    <w:rsid w:val="00052341"/>
    <w:rsid w:val="00052D6F"/>
    <w:rsid w:val="00052DC0"/>
    <w:rsid w:val="0005360A"/>
    <w:rsid w:val="00053C17"/>
    <w:rsid w:val="00053D68"/>
    <w:rsid w:val="00055A6A"/>
    <w:rsid w:val="00056048"/>
    <w:rsid w:val="00056056"/>
    <w:rsid w:val="00060B71"/>
    <w:rsid w:val="000641EA"/>
    <w:rsid w:val="000647ED"/>
    <w:rsid w:val="00066872"/>
    <w:rsid w:val="0006709B"/>
    <w:rsid w:val="0007172C"/>
    <w:rsid w:val="00071DE4"/>
    <w:rsid w:val="00072700"/>
    <w:rsid w:val="000736C5"/>
    <w:rsid w:val="00074391"/>
    <w:rsid w:val="00076F41"/>
    <w:rsid w:val="000808B7"/>
    <w:rsid w:val="00081409"/>
    <w:rsid w:val="0008520F"/>
    <w:rsid w:val="00085A30"/>
    <w:rsid w:val="00085F15"/>
    <w:rsid w:val="0008682D"/>
    <w:rsid w:val="000910E3"/>
    <w:rsid w:val="00092E72"/>
    <w:rsid w:val="0009333A"/>
    <w:rsid w:val="00093F31"/>
    <w:rsid w:val="00094BD6"/>
    <w:rsid w:val="00095C20"/>
    <w:rsid w:val="00096C6C"/>
    <w:rsid w:val="00096D3C"/>
    <w:rsid w:val="000978F0"/>
    <w:rsid w:val="00097D08"/>
    <w:rsid w:val="000A05AB"/>
    <w:rsid w:val="000A0BC4"/>
    <w:rsid w:val="000A2AF1"/>
    <w:rsid w:val="000A59F8"/>
    <w:rsid w:val="000A631D"/>
    <w:rsid w:val="000A6E1E"/>
    <w:rsid w:val="000A72A4"/>
    <w:rsid w:val="000B1521"/>
    <w:rsid w:val="000B17D7"/>
    <w:rsid w:val="000B2A50"/>
    <w:rsid w:val="000B2AC5"/>
    <w:rsid w:val="000B497C"/>
    <w:rsid w:val="000B4E69"/>
    <w:rsid w:val="000B5567"/>
    <w:rsid w:val="000B5929"/>
    <w:rsid w:val="000B6678"/>
    <w:rsid w:val="000B68B0"/>
    <w:rsid w:val="000C16BE"/>
    <w:rsid w:val="000C198C"/>
    <w:rsid w:val="000C2865"/>
    <w:rsid w:val="000C5917"/>
    <w:rsid w:val="000C7623"/>
    <w:rsid w:val="000C7BE4"/>
    <w:rsid w:val="000D0CD1"/>
    <w:rsid w:val="000D141D"/>
    <w:rsid w:val="000D1C5B"/>
    <w:rsid w:val="000D2693"/>
    <w:rsid w:val="000D3537"/>
    <w:rsid w:val="000D3CEE"/>
    <w:rsid w:val="000D6736"/>
    <w:rsid w:val="000D6C62"/>
    <w:rsid w:val="000E0A9E"/>
    <w:rsid w:val="000E0EB1"/>
    <w:rsid w:val="000E14D4"/>
    <w:rsid w:val="000E211B"/>
    <w:rsid w:val="000E355A"/>
    <w:rsid w:val="000E5CE0"/>
    <w:rsid w:val="000E5FC9"/>
    <w:rsid w:val="000E6B4F"/>
    <w:rsid w:val="000E775B"/>
    <w:rsid w:val="000E7942"/>
    <w:rsid w:val="000F0B39"/>
    <w:rsid w:val="000F0EB7"/>
    <w:rsid w:val="000F12BB"/>
    <w:rsid w:val="000F4F1C"/>
    <w:rsid w:val="000F69F5"/>
    <w:rsid w:val="000F6E7B"/>
    <w:rsid w:val="000F6F56"/>
    <w:rsid w:val="001027E0"/>
    <w:rsid w:val="00105932"/>
    <w:rsid w:val="00106226"/>
    <w:rsid w:val="00112998"/>
    <w:rsid w:val="0011357D"/>
    <w:rsid w:val="00113F2E"/>
    <w:rsid w:val="00115830"/>
    <w:rsid w:val="00120B63"/>
    <w:rsid w:val="001223A0"/>
    <w:rsid w:val="00126141"/>
    <w:rsid w:val="0012709D"/>
    <w:rsid w:val="0012783A"/>
    <w:rsid w:val="00130416"/>
    <w:rsid w:val="001304F9"/>
    <w:rsid w:val="00132203"/>
    <w:rsid w:val="00134BAA"/>
    <w:rsid w:val="00135211"/>
    <w:rsid w:val="0013564C"/>
    <w:rsid w:val="001377D9"/>
    <w:rsid w:val="00137EB9"/>
    <w:rsid w:val="0014033C"/>
    <w:rsid w:val="00142EAD"/>
    <w:rsid w:val="00143178"/>
    <w:rsid w:val="00146ED2"/>
    <w:rsid w:val="00150711"/>
    <w:rsid w:val="0015256A"/>
    <w:rsid w:val="0015429A"/>
    <w:rsid w:val="001554CE"/>
    <w:rsid w:val="0015788B"/>
    <w:rsid w:val="00157B8E"/>
    <w:rsid w:val="00157EF5"/>
    <w:rsid w:val="001606C9"/>
    <w:rsid w:val="00163868"/>
    <w:rsid w:val="00163E62"/>
    <w:rsid w:val="001641E6"/>
    <w:rsid w:val="00164C7D"/>
    <w:rsid w:val="00165DFC"/>
    <w:rsid w:val="00165F93"/>
    <w:rsid w:val="00166938"/>
    <w:rsid w:val="0016736C"/>
    <w:rsid w:val="001677D5"/>
    <w:rsid w:val="00171525"/>
    <w:rsid w:val="0017278C"/>
    <w:rsid w:val="00173EE5"/>
    <w:rsid w:val="00173F5E"/>
    <w:rsid w:val="00175227"/>
    <w:rsid w:val="001756E2"/>
    <w:rsid w:val="0018098E"/>
    <w:rsid w:val="00182CBA"/>
    <w:rsid w:val="0018777B"/>
    <w:rsid w:val="00190C9B"/>
    <w:rsid w:val="00190E9F"/>
    <w:rsid w:val="001912AA"/>
    <w:rsid w:val="00192556"/>
    <w:rsid w:val="00192B62"/>
    <w:rsid w:val="001963E4"/>
    <w:rsid w:val="001975FA"/>
    <w:rsid w:val="001A02D6"/>
    <w:rsid w:val="001A0CFD"/>
    <w:rsid w:val="001A45FA"/>
    <w:rsid w:val="001A5946"/>
    <w:rsid w:val="001A7A9F"/>
    <w:rsid w:val="001B0624"/>
    <w:rsid w:val="001B1A8F"/>
    <w:rsid w:val="001B1AA0"/>
    <w:rsid w:val="001B4715"/>
    <w:rsid w:val="001B5A8C"/>
    <w:rsid w:val="001C32B9"/>
    <w:rsid w:val="001C4AAA"/>
    <w:rsid w:val="001C55F0"/>
    <w:rsid w:val="001C5D9F"/>
    <w:rsid w:val="001C7D1A"/>
    <w:rsid w:val="001C7D7F"/>
    <w:rsid w:val="001D0B41"/>
    <w:rsid w:val="001D2631"/>
    <w:rsid w:val="001D5966"/>
    <w:rsid w:val="001D77F6"/>
    <w:rsid w:val="001D783C"/>
    <w:rsid w:val="001E01A9"/>
    <w:rsid w:val="001E04CE"/>
    <w:rsid w:val="001E0E64"/>
    <w:rsid w:val="001E1888"/>
    <w:rsid w:val="001F145D"/>
    <w:rsid w:val="002008C2"/>
    <w:rsid w:val="00200B6F"/>
    <w:rsid w:val="00202054"/>
    <w:rsid w:val="002022A5"/>
    <w:rsid w:val="00202B47"/>
    <w:rsid w:val="00203B40"/>
    <w:rsid w:val="00206417"/>
    <w:rsid w:val="002104BF"/>
    <w:rsid w:val="00212C1C"/>
    <w:rsid w:val="00214151"/>
    <w:rsid w:val="00221416"/>
    <w:rsid w:val="00222497"/>
    <w:rsid w:val="00222FEB"/>
    <w:rsid w:val="002257A5"/>
    <w:rsid w:val="00227501"/>
    <w:rsid w:val="00227DFC"/>
    <w:rsid w:val="00230EE1"/>
    <w:rsid w:val="0023289E"/>
    <w:rsid w:val="00233A3A"/>
    <w:rsid w:val="00235DB8"/>
    <w:rsid w:val="00236D37"/>
    <w:rsid w:val="00240B96"/>
    <w:rsid w:val="00241771"/>
    <w:rsid w:val="00241C73"/>
    <w:rsid w:val="0024249C"/>
    <w:rsid w:val="002442B5"/>
    <w:rsid w:val="0025030B"/>
    <w:rsid w:val="00251923"/>
    <w:rsid w:val="00251BD8"/>
    <w:rsid w:val="00251FEA"/>
    <w:rsid w:val="00252CE4"/>
    <w:rsid w:val="002547D9"/>
    <w:rsid w:val="002552E5"/>
    <w:rsid w:val="0025648B"/>
    <w:rsid w:val="00261FE6"/>
    <w:rsid w:val="002633D4"/>
    <w:rsid w:val="00270422"/>
    <w:rsid w:val="00270DDC"/>
    <w:rsid w:val="00272E25"/>
    <w:rsid w:val="00273C55"/>
    <w:rsid w:val="002741FA"/>
    <w:rsid w:val="00275BA1"/>
    <w:rsid w:val="00276D4E"/>
    <w:rsid w:val="0027790C"/>
    <w:rsid w:val="00277F73"/>
    <w:rsid w:val="002829B1"/>
    <w:rsid w:val="002859DC"/>
    <w:rsid w:val="002865FD"/>
    <w:rsid w:val="00290242"/>
    <w:rsid w:val="002918AB"/>
    <w:rsid w:val="00291AD5"/>
    <w:rsid w:val="00292805"/>
    <w:rsid w:val="00294A9C"/>
    <w:rsid w:val="00294B40"/>
    <w:rsid w:val="00296D21"/>
    <w:rsid w:val="002A419C"/>
    <w:rsid w:val="002B0772"/>
    <w:rsid w:val="002B353D"/>
    <w:rsid w:val="002B400C"/>
    <w:rsid w:val="002B66DB"/>
    <w:rsid w:val="002B735C"/>
    <w:rsid w:val="002B7582"/>
    <w:rsid w:val="002C0595"/>
    <w:rsid w:val="002C39B1"/>
    <w:rsid w:val="002C563A"/>
    <w:rsid w:val="002C6CA9"/>
    <w:rsid w:val="002D09B9"/>
    <w:rsid w:val="002D0B4C"/>
    <w:rsid w:val="002D0C3C"/>
    <w:rsid w:val="002D0FE1"/>
    <w:rsid w:val="002D3B47"/>
    <w:rsid w:val="002D43A2"/>
    <w:rsid w:val="002D60D0"/>
    <w:rsid w:val="002D6312"/>
    <w:rsid w:val="002D6A85"/>
    <w:rsid w:val="002E000C"/>
    <w:rsid w:val="002E1128"/>
    <w:rsid w:val="002E1774"/>
    <w:rsid w:val="002E2D75"/>
    <w:rsid w:val="002E3474"/>
    <w:rsid w:val="002E3913"/>
    <w:rsid w:val="002E449A"/>
    <w:rsid w:val="002F0E7D"/>
    <w:rsid w:val="002F7307"/>
    <w:rsid w:val="003059D1"/>
    <w:rsid w:val="00310498"/>
    <w:rsid w:val="00311978"/>
    <w:rsid w:val="00311D30"/>
    <w:rsid w:val="00314088"/>
    <w:rsid w:val="003147FF"/>
    <w:rsid w:val="00314ADE"/>
    <w:rsid w:val="00314BF8"/>
    <w:rsid w:val="0031560C"/>
    <w:rsid w:val="00317C77"/>
    <w:rsid w:val="003217FD"/>
    <w:rsid w:val="00324455"/>
    <w:rsid w:val="003253D9"/>
    <w:rsid w:val="00325C2E"/>
    <w:rsid w:val="003266E2"/>
    <w:rsid w:val="00327B99"/>
    <w:rsid w:val="00327CA9"/>
    <w:rsid w:val="003318FE"/>
    <w:rsid w:val="00332DE9"/>
    <w:rsid w:val="003333D1"/>
    <w:rsid w:val="0033402E"/>
    <w:rsid w:val="003352ED"/>
    <w:rsid w:val="0033598C"/>
    <w:rsid w:val="00335B13"/>
    <w:rsid w:val="003363D2"/>
    <w:rsid w:val="00336B7B"/>
    <w:rsid w:val="003374A5"/>
    <w:rsid w:val="003375DE"/>
    <w:rsid w:val="003418E4"/>
    <w:rsid w:val="00342BC3"/>
    <w:rsid w:val="003436D4"/>
    <w:rsid w:val="00345353"/>
    <w:rsid w:val="00346975"/>
    <w:rsid w:val="00347CB7"/>
    <w:rsid w:val="00351967"/>
    <w:rsid w:val="00352218"/>
    <w:rsid w:val="0035284A"/>
    <w:rsid w:val="00357337"/>
    <w:rsid w:val="00362CBA"/>
    <w:rsid w:val="003636F1"/>
    <w:rsid w:val="00363E1C"/>
    <w:rsid w:val="00363E37"/>
    <w:rsid w:val="00363F7D"/>
    <w:rsid w:val="00365214"/>
    <w:rsid w:val="00365597"/>
    <w:rsid w:val="00365990"/>
    <w:rsid w:val="00365B85"/>
    <w:rsid w:val="00367BF1"/>
    <w:rsid w:val="0037150A"/>
    <w:rsid w:val="003743A4"/>
    <w:rsid w:val="003749A6"/>
    <w:rsid w:val="00377489"/>
    <w:rsid w:val="003833AF"/>
    <w:rsid w:val="003843C3"/>
    <w:rsid w:val="00385FE8"/>
    <w:rsid w:val="00390774"/>
    <w:rsid w:val="00390A83"/>
    <w:rsid w:val="00392B7D"/>
    <w:rsid w:val="00393ADF"/>
    <w:rsid w:val="00395834"/>
    <w:rsid w:val="00396DA3"/>
    <w:rsid w:val="003971B9"/>
    <w:rsid w:val="003A14BF"/>
    <w:rsid w:val="003A28FA"/>
    <w:rsid w:val="003A3C53"/>
    <w:rsid w:val="003A7884"/>
    <w:rsid w:val="003B1378"/>
    <w:rsid w:val="003B2976"/>
    <w:rsid w:val="003B3834"/>
    <w:rsid w:val="003B5FBE"/>
    <w:rsid w:val="003B7441"/>
    <w:rsid w:val="003C0FF9"/>
    <w:rsid w:val="003C1444"/>
    <w:rsid w:val="003C1772"/>
    <w:rsid w:val="003C3BFA"/>
    <w:rsid w:val="003C5CD6"/>
    <w:rsid w:val="003C66BD"/>
    <w:rsid w:val="003D21CF"/>
    <w:rsid w:val="003D22F4"/>
    <w:rsid w:val="003D25C6"/>
    <w:rsid w:val="003D3F9F"/>
    <w:rsid w:val="003D5055"/>
    <w:rsid w:val="003D550C"/>
    <w:rsid w:val="003D78A5"/>
    <w:rsid w:val="003E07FB"/>
    <w:rsid w:val="003E2FAC"/>
    <w:rsid w:val="003E371C"/>
    <w:rsid w:val="003E5A7D"/>
    <w:rsid w:val="003E6AE6"/>
    <w:rsid w:val="003F1013"/>
    <w:rsid w:val="003F1CBD"/>
    <w:rsid w:val="003F1D26"/>
    <w:rsid w:val="003F40DC"/>
    <w:rsid w:val="003F46CB"/>
    <w:rsid w:val="003F565D"/>
    <w:rsid w:val="00401463"/>
    <w:rsid w:val="00402475"/>
    <w:rsid w:val="00402B6C"/>
    <w:rsid w:val="00411025"/>
    <w:rsid w:val="00411596"/>
    <w:rsid w:val="004129E5"/>
    <w:rsid w:val="00414265"/>
    <w:rsid w:val="00414B92"/>
    <w:rsid w:val="00416912"/>
    <w:rsid w:val="00417469"/>
    <w:rsid w:val="004176B8"/>
    <w:rsid w:val="00420641"/>
    <w:rsid w:val="00421D07"/>
    <w:rsid w:val="00422700"/>
    <w:rsid w:val="00424A03"/>
    <w:rsid w:val="00424C17"/>
    <w:rsid w:val="00424C7B"/>
    <w:rsid w:val="00424DF6"/>
    <w:rsid w:val="00425D7C"/>
    <w:rsid w:val="0042653C"/>
    <w:rsid w:val="00427578"/>
    <w:rsid w:val="004303AF"/>
    <w:rsid w:val="0043218C"/>
    <w:rsid w:val="0043641B"/>
    <w:rsid w:val="004364BA"/>
    <w:rsid w:val="0044155E"/>
    <w:rsid w:val="00443EF0"/>
    <w:rsid w:val="00450A0D"/>
    <w:rsid w:val="0045183D"/>
    <w:rsid w:val="00454B11"/>
    <w:rsid w:val="00454C3B"/>
    <w:rsid w:val="0045535A"/>
    <w:rsid w:val="00457C87"/>
    <w:rsid w:val="004619B8"/>
    <w:rsid w:val="004631CE"/>
    <w:rsid w:val="00463920"/>
    <w:rsid w:val="004671B2"/>
    <w:rsid w:val="004679D0"/>
    <w:rsid w:val="00467B76"/>
    <w:rsid w:val="00472678"/>
    <w:rsid w:val="00473885"/>
    <w:rsid w:val="004738DE"/>
    <w:rsid w:val="00475522"/>
    <w:rsid w:val="00476E79"/>
    <w:rsid w:val="004804E5"/>
    <w:rsid w:val="004813BB"/>
    <w:rsid w:val="0048227B"/>
    <w:rsid w:val="004823DC"/>
    <w:rsid w:val="00482659"/>
    <w:rsid w:val="0048359B"/>
    <w:rsid w:val="004869B8"/>
    <w:rsid w:val="0048747F"/>
    <w:rsid w:val="004905BB"/>
    <w:rsid w:val="00494D36"/>
    <w:rsid w:val="0049683A"/>
    <w:rsid w:val="00496A18"/>
    <w:rsid w:val="004970CD"/>
    <w:rsid w:val="00497CCB"/>
    <w:rsid w:val="00497F66"/>
    <w:rsid w:val="004A1E34"/>
    <w:rsid w:val="004A3455"/>
    <w:rsid w:val="004A480D"/>
    <w:rsid w:val="004A74AD"/>
    <w:rsid w:val="004B2D8B"/>
    <w:rsid w:val="004B534A"/>
    <w:rsid w:val="004C210A"/>
    <w:rsid w:val="004C3700"/>
    <w:rsid w:val="004C3F75"/>
    <w:rsid w:val="004C42DD"/>
    <w:rsid w:val="004C4A7F"/>
    <w:rsid w:val="004C65EA"/>
    <w:rsid w:val="004D01AC"/>
    <w:rsid w:val="004D31FE"/>
    <w:rsid w:val="004D409B"/>
    <w:rsid w:val="004D4263"/>
    <w:rsid w:val="004D5FE5"/>
    <w:rsid w:val="004D6125"/>
    <w:rsid w:val="004E1B57"/>
    <w:rsid w:val="004E602D"/>
    <w:rsid w:val="004E64EA"/>
    <w:rsid w:val="004E65F0"/>
    <w:rsid w:val="004E76A0"/>
    <w:rsid w:val="004F0DCF"/>
    <w:rsid w:val="004F139D"/>
    <w:rsid w:val="004F16D2"/>
    <w:rsid w:val="004F1AA3"/>
    <w:rsid w:val="004F26D8"/>
    <w:rsid w:val="004F2DDE"/>
    <w:rsid w:val="004F54F3"/>
    <w:rsid w:val="004F5AC1"/>
    <w:rsid w:val="004F7A30"/>
    <w:rsid w:val="0050166B"/>
    <w:rsid w:val="00502257"/>
    <w:rsid w:val="0050268F"/>
    <w:rsid w:val="00502705"/>
    <w:rsid w:val="00502941"/>
    <w:rsid w:val="00502BA7"/>
    <w:rsid w:val="00506577"/>
    <w:rsid w:val="00510204"/>
    <w:rsid w:val="005113D7"/>
    <w:rsid w:val="005116F3"/>
    <w:rsid w:val="005127CD"/>
    <w:rsid w:val="005136E2"/>
    <w:rsid w:val="0051386E"/>
    <w:rsid w:val="00513E94"/>
    <w:rsid w:val="00514553"/>
    <w:rsid w:val="0051517F"/>
    <w:rsid w:val="005165F5"/>
    <w:rsid w:val="0052024F"/>
    <w:rsid w:val="00521B91"/>
    <w:rsid w:val="00521E33"/>
    <w:rsid w:val="005222FD"/>
    <w:rsid w:val="00522D22"/>
    <w:rsid w:val="00522F17"/>
    <w:rsid w:val="00527161"/>
    <w:rsid w:val="0053085F"/>
    <w:rsid w:val="00530FB8"/>
    <w:rsid w:val="00532DD4"/>
    <w:rsid w:val="005331DC"/>
    <w:rsid w:val="005332F8"/>
    <w:rsid w:val="0053349D"/>
    <w:rsid w:val="00534BE2"/>
    <w:rsid w:val="00535ECF"/>
    <w:rsid w:val="00543A15"/>
    <w:rsid w:val="00543AC3"/>
    <w:rsid w:val="0054754A"/>
    <w:rsid w:val="00547943"/>
    <w:rsid w:val="0055122F"/>
    <w:rsid w:val="00551260"/>
    <w:rsid w:val="00551DC7"/>
    <w:rsid w:val="00553049"/>
    <w:rsid w:val="00553238"/>
    <w:rsid w:val="00561901"/>
    <w:rsid w:val="00564AAC"/>
    <w:rsid w:val="00566D9D"/>
    <w:rsid w:val="00567C18"/>
    <w:rsid w:val="005717AB"/>
    <w:rsid w:val="0057294C"/>
    <w:rsid w:val="00573084"/>
    <w:rsid w:val="005748F5"/>
    <w:rsid w:val="00574DCF"/>
    <w:rsid w:val="00576991"/>
    <w:rsid w:val="005773EB"/>
    <w:rsid w:val="00582103"/>
    <w:rsid w:val="00584849"/>
    <w:rsid w:val="00584B1B"/>
    <w:rsid w:val="005855B9"/>
    <w:rsid w:val="00585909"/>
    <w:rsid w:val="00586083"/>
    <w:rsid w:val="0058757A"/>
    <w:rsid w:val="00587FE7"/>
    <w:rsid w:val="00590185"/>
    <w:rsid w:val="005916F4"/>
    <w:rsid w:val="00591E52"/>
    <w:rsid w:val="00592963"/>
    <w:rsid w:val="00593D9F"/>
    <w:rsid w:val="00596EB5"/>
    <w:rsid w:val="00597D7F"/>
    <w:rsid w:val="00597E12"/>
    <w:rsid w:val="005A40A8"/>
    <w:rsid w:val="005A56D0"/>
    <w:rsid w:val="005B09BB"/>
    <w:rsid w:val="005B1BC3"/>
    <w:rsid w:val="005B3062"/>
    <w:rsid w:val="005B3CD2"/>
    <w:rsid w:val="005B4793"/>
    <w:rsid w:val="005B589C"/>
    <w:rsid w:val="005B64A4"/>
    <w:rsid w:val="005B6A90"/>
    <w:rsid w:val="005C061C"/>
    <w:rsid w:val="005C13ED"/>
    <w:rsid w:val="005C2D46"/>
    <w:rsid w:val="005C5EC3"/>
    <w:rsid w:val="005C6949"/>
    <w:rsid w:val="005D39A8"/>
    <w:rsid w:val="005D4687"/>
    <w:rsid w:val="005D507A"/>
    <w:rsid w:val="005D5411"/>
    <w:rsid w:val="005D5BE2"/>
    <w:rsid w:val="005D6EB4"/>
    <w:rsid w:val="005E0A3B"/>
    <w:rsid w:val="005E127E"/>
    <w:rsid w:val="005E1EF4"/>
    <w:rsid w:val="005E1F00"/>
    <w:rsid w:val="005E263D"/>
    <w:rsid w:val="005E2653"/>
    <w:rsid w:val="005E2B78"/>
    <w:rsid w:val="005E5721"/>
    <w:rsid w:val="005F0672"/>
    <w:rsid w:val="005F2907"/>
    <w:rsid w:val="005F2AFA"/>
    <w:rsid w:val="005F3C5E"/>
    <w:rsid w:val="005F4169"/>
    <w:rsid w:val="005F5C1E"/>
    <w:rsid w:val="005F5F98"/>
    <w:rsid w:val="005F64BE"/>
    <w:rsid w:val="005F6515"/>
    <w:rsid w:val="005F7975"/>
    <w:rsid w:val="0060018B"/>
    <w:rsid w:val="00600E78"/>
    <w:rsid w:val="006027A5"/>
    <w:rsid w:val="0060289A"/>
    <w:rsid w:val="00603C00"/>
    <w:rsid w:val="00603D9D"/>
    <w:rsid w:val="00604135"/>
    <w:rsid w:val="00605D7E"/>
    <w:rsid w:val="00605F1E"/>
    <w:rsid w:val="00605FF0"/>
    <w:rsid w:val="00606E52"/>
    <w:rsid w:val="00610B22"/>
    <w:rsid w:val="00610EC0"/>
    <w:rsid w:val="00612A29"/>
    <w:rsid w:val="00620452"/>
    <w:rsid w:val="00620C08"/>
    <w:rsid w:val="00625FDA"/>
    <w:rsid w:val="00626441"/>
    <w:rsid w:val="00626A87"/>
    <w:rsid w:val="00627A9C"/>
    <w:rsid w:val="006301F1"/>
    <w:rsid w:val="0063186B"/>
    <w:rsid w:val="00632368"/>
    <w:rsid w:val="006361C8"/>
    <w:rsid w:val="00636C4A"/>
    <w:rsid w:val="00640395"/>
    <w:rsid w:val="00641F47"/>
    <w:rsid w:val="0064308B"/>
    <w:rsid w:val="00643200"/>
    <w:rsid w:val="00646AE7"/>
    <w:rsid w:val="00647AA7"/>
    <w:rsid w:val="00647CF0"/>
    <w:rsid w:val="0065121F"/>
    <w:rsid w:val="00651BB3"/>
    <w:rsid w:val="0065354C"/>
    <w:rsid w:val="0065440C"/>
    <w:rsid w:val="0065772F"/>
    <w:rsid w:val="0066032C"/>
    <w:rsid w:val="00663318"/>
    <w:rsid w:val="0066439E"/>
    <w:rsid w:val="00665183"/>
    <w:rsid w:val="00665326"/>
    <w:rsid w:val="006654A2"/>
    <w:rsid w:val="0067133C"/>
    <w:rsid w:val="00671968"/>
    <w:rsid w:val="00671CEC"/>
    <w:rsid w:val="006720A5"/>
    <w:rsid w:val="00672726"/>
    <w:rsid w:val="00672792"/>
    <w:rsid w:val="0067380D"/>
    <w:rsid w:val="00674F3B"/>
    <w:rsid w:val="00675084"/>
    <w:rsid w:val="0068143F"/>
    <w:rsid w:val="00681731"/>
    <w:rsid w:val="006838B9"/>
    <w:rsid w:val="006845D8"/>
    <w:rsid w:val="00685A45"/>
    <w:rsid w:val="006860C9"/>
    <w:rsid w:val="00686607"/>
    <w:rsid w:val="006870C4"/>
    <w:rsid w:val="006871A1"/>
    <w:rsid w:val="006871F9"/>
    <w:rsid w:val="00687768"/>
    <w:rsid w:val="00690541"/>
    <w:rsid w:val="006907D7"/>
    <w:rsid w:val="00690E8C"/>
    <w:rsid w:val="00692353"/>
    <w:rsid w:val="0069298C"/>
    <w:rsid w:val="0069413F"/>
    <w:rsid w:val="00694A72"/>
    <w:rsid w:val="00695DDF"/>
    <w:rsid w:val="00695FF8"/>
    <w:rsid w:val="00696865"/>
    <w:rsid w:val="00696E3A"/>
    <w:rsid w:val="006A055E"/>
    <w:rsid w:val="006A18F8"/>
    <w:rsid w:val="006A275D"/>
    <w:rsid w:val="006A2CCE"/>
    <w:rsid w:val="006A3294"/>
    <w:rsid w:val="006A34C4"/>
    <w:rsid w:val="006A3A4D"/>
    <w:rsid w:val="006A40AC"/>
    <w:rsid w:val="006A4C6B"/>
    <w:rsid w:val="006A7C12"/>
    <w:rsid w:val="006B31AA"/>
    <w:rsid w:val="006B5E40"/>
    <w:rsid w:val="006C0453"/>
    <w:rsid w:val="006C07CB"/>
    <w:rsid w:val="006C0A4B"/>
    <w:rsid w:val="006C0B3C"/>
    <w:rsid w:val="006C0DC2"/>
    <w:rsid w:val="006C209F"/>
    <w:rsid w:val="006C27E3"/>
    <w:rsid w:val="006C5802"/>
    <w:rsid w:val="006D030A"/>
    <w:rsid w:val="006D4EDF"/>
    <w:rsid w:val="006D7F99"/>
    <w:rsid w:val="006E4267"/>
    <w:rsid w:val="006E54D1"/>
    <w:rsid w:val="006E55CB"/>
    <w:rsid w:val="006E6829"/>
    <w:rsid w:val="006E7EC4"/>
    <w:rsid w:val="006F2469"/>
    <w:rsid w:val="006F3121"/>
    <w:rsid w:val="006F3ABD"/>
    <w:rsid w:val="006F4337"/>
    <w:rsid w:val="006F6C4B"/>
    <w:rsid w:val="006F6E79"/>
    <w:rsid w:val="006F6F0A"/>
    <w:rsid w:val="007016E3"/>
    <w:rsid w:val="0070210B"/>
    <w:rsid w:val="00703139"/>
    <w:rsid w:val="00704280"/>
    <w:rsid w:val="007063DE"/>
    <w:rsid w:val="00706B34"/>
    <w:rsid w:val="00707811"/>
    <w:rsid w:val="007116FF"/>
    <w:rsid w:val="00711DDB"/>
    <w:rsid w:val="0071339A"/>
    <w:rsid w:val="0071360C"/>
    <w:rsid w:val="00714583"/>
    <w:rsid w:val="00716E4A"/>
    <w:rsid w:val="00720974"/>
    <w:rsid w:val="00721EF5"/>
    <w:rsid w:val="007224F1"/>
    <w:rsid w:val="00725A8E"/>
    <w:rsid w:val="00725C31"/>
    <w:rsid w:val="00726B86"/>
    <w:rsid w:val="00727E55"/>
    <w:rsid w:val="00730675"/>
    <w:rsid w:val="007306C8"/>
    <w:rsid w:val="00731351"/>
    <w:rsid w:val="00731907"/>
    <w:rsid w:val="0073223D"/>
    <w:rsid w:val="00733558"/>
    <w:rsid w:val="007336FE"/>
    <w:rsid w:val="007348C5"/>
    <w:rsid w:val="00735B0B"/>
    <w:rsid w:val="00736065"/>
    <w:rsid w:val="00736F5A"/>
    <w:rsid w:val="00737618"/>
    <w:rsid w:val="007378A1"/>
    <w:rsid w:val="0074259E"/>
    <w:rsid w:val="007430C2"/>
    <w:rsid w:val="00746401"/>
    <w:rsid w:val="0074682D"/>
    <w:rsid w:val="00750B69"/>
    <w:rsid w:val="00754605"/>
    <w:rsid w:val="00755412"/>
    <w:rsid w:val="0075618F"/>
    <w:rsid w:val="00761058"/>
    <w:rsid w:val="00762A43"/>
    <w:rsid w:val="00763C12"/>
    <w:rsid w:val="007659EB"/>
    <w:rsid w:val="00770226"/>
    <w:rsid w:val="00770C60"/>
    <w:rsid w:val="007727AD"/>
    <w:rsid w:val="00772CB4"/>
    <w:rsid w:val="007758A9"/>
    <w:rsid w:val="007764B8"/>
    <w:rsid w:val="00786E07"/>
    <w:rsid w:val="00790D91"/>
    <w:rsid w:val="00791813"/>
    <w:rsid w:val="007921BE"/>
    <w:rsid w:val="00792757"/>
    <w:rsid w:val="007968F3"/>
    <w:rsid w:val="007A0180"/>
    <w:rsid w:val="007A1ED4"/>
    <w:rsid w:val="007A1FCF"/>
    <w:rsid w:val="007A2B4F"/>
    <w:rsid w:val="007A306A"/>
    <w:rsid w:val="007A422D"/>
    <w:rsid w:val="007B01FE"/>
    <w:rsid w:val="007B07AD"/>
    <w:rsid w:val="007B254A"/>
    <w:rsid w:val="007B2F20"/>
    <w:rsid w:val="007B30B2"/>
    <w:rsid w:val="007B60C4"/>
    <w:rsid w:val="007B624B"/>
    <w:rsid w:val="007B654D"/>
    <w:rsid w:val="007B6637"/>
    <w:rsid w:val="007C00BC"/>
    <w:rsid w:val="007C19E1"/>
    <w:rsid w:val="007C1C9F"/>
    <w:rsid w:val="007C2440"/>
    <w:rsid w:val="007C2C57"/>
    <w:rsid w:val="007C6DE6"/>
    <w:rsid w:val="007C6F38"/>
    <w:rsid w:val="007D0DE0"/>
    <w:rsid w:val="007D2961"/>
    <w:rsid w:val="007D5510"/>
    <w:rsid w:val="007D7A37"/>
    <w:rsid w:val="007E00CF"/>
    <w:rsid w:val="007E0F80"/>
    <w:rsid w:val="007E1EB3"/>
    <w:rsid w:val="007E2A1E"/>
    <w:rsid w:val="007E45BB"/>
    <w:rsid w:val="007E4A7B"/>
    <w:rsid w:val="007E5C24"/>
    <w:rsid w:val="007E6522"/>
    <w:rsid w:val="007E6946"/>
    <w:rsid w:val="007E6B87"/>
    <w:rsid w:val="007E721C"/>
    <w:rsid w:val="007E7D13"/>
    <w:rsid w:val="007F01BB"/>
    <w:rsid w:val="007F1B7D"/>
    <w:rsid w:val="007F1C1E"/>
    <w:rsid w:val="007F3CAC"/>
    <w:rsid w:val="007F4917"/>
    <w:rsid w:val="007F4D3C"/>
    <w:rsid w:val="00800E78"/>
    <w:rsid w:val="00802F34"/>
    <w:rsid w:val="00802FD8"/>
    <w:rsid w:val="00806F02"/>
    <w:rsid w:val="00807C88"/>
    <w:rsid w:val="00807F0E"/>
    <w:rsid w:val="00807FD9"/>
    <w:rsid w:val="00811FED"/>
    <w:rsid w:val="008143B8"/>
    <w:rsid w:val="00814D01"/>
    <w:rsid w:val="0081526E"/>
    <w:rsid w:val="00815A19"/>
    <w:rsid w:val="00826340"/>
    <w:rsid w:val="00826954"/>
    <w:rsid w:val="00827B59"/>
    <w:rsid w:val="00827E5A"/>
    <w:rsid w:val="0083046C"/>
    <w:rsid w:val="00830D23"/>
    <w:rsid w:val="00831AFD"/>
    <w:rsid w:val="008333D5"/>
    <w:rsid w:val="008345A6"/>
    <w:rsid w:val="0083630F"/>
    <w:rsid w:val="008364C3"/>
    <w:rsid w:val="00836CF8"/>
    <w:rsid w:val="008413CB"/>
    <w:rsid w:val="008415C7"/>
    <w:rsid w:val="00841739"/>
    <w:rsid w:val="00841E0C"/>
    <w:rsid w:val="00843F03"/>
    <w:rsid w:val="00844158"/>
    <w:rsid w:val="0084419E"/>
    <w:rsid w:val="00845067"/>
    <w:rsid w:val="008504CC"/>
    <w:rsid w:val="0085189B"/>
    <w:rsid w:val="00852C7D"/>
    <w:rsid w:val="008537BA"/>
    <w:rsid w:val="00853A64"/>
    <w:rsid w:val="00854C07"/>
    <w:rsid w:val="008561E8"/>
    <w:rsid w:val="008569BB"/>
    <w:rsid w:val="008571F2"/>
    <w:rsid w:val="00857D42"/>
    <w:rsid w:val="0086095E"/>
    <w:rsid w:val="00862056"/>
    <w:rsid w:val="0086320E"/>
    <w:rsid w:val="00864339"/>
    <w:rsid w:val="00864961"/>
    <w:rsid w:val="0086615C"/>
    <w:rsid w:val="008665E3"/>
    <w:rsid w:val="008674BD"/>
    <w:rsid w:val="0087087D"/>
    <w:rsid w:val="008710EF"/>
    <w:rsid w:val="00871526"/>
    <w:rsid w:val="0087460F"/>
    <w:rsid w:val="00876190"/>
    <w:rsid w:val="00877F75"/>
    <w:rsid w:val="00880A6A"/>
    <w:rsid w:val="00880ECD"/>
    <w:rsid w:val="0088211F"/>
    <w:rsid w:val="00882339"/>
    <w:rsid w:val="00884847"/>
    <w:rsid w:val="00885581"/>
    <w:rsid w:val="00885751"/>
    <w:rsid w:val="0089042B"/>
    <w:rsid w:val="00891A05"/>
    <w:rsid w:val="0089413B"/>
    <w:rsid w:val="00894187"/>
    <w:rsid w:val="008943D2"/>
    <w:rsid w:val="008971C5"/>
    <w:rsid w:val="00897A45"/>
    <w:rsid w:val="00897A99"/>
    <w:rsid w:val="00897F96"/>
    <w:rsid w:val="008A11EA"/>
    <w:rsid w:val="008A159F"/>
    <w:rsid w:val="008A1898"/>
    <w:rsid w:val="008A28EF"/>
    <w:rsid w:val="008A5F68"/>
    <w:rsid w:val="008A6F90"/>
    <w:rsid w:val="008B4A19"/>
    <w:rsid w:val="008C192D"/>
    <w:rsid w:val="008C23D6"/>
    <w:rsid w:val="008C34C2"/>
    <w:rsid w:val="008C68D4"/>
    <w:rsid w:val="008D0940"/>
    <w:rsid w:val="008D386B"/>
    <w:rsid w:val="008D39CB"/>
    <w:rsid w:val="008D4C8B"/>
    <w:rsid w:val="008D5D35"/>
    <w:rsid w:val="008D62A7"/>
    <w:rsid w:val="008D73C2"/>
    <w:rsid w:val="008E0E77"/>
    <w:rsid w:val="008E2A37"/>
    <w:rsid w:val="008E2B57"/>
    <w:rsid w:val="008E4EAF"/>
    <w:rsid w:val="008E6374"/>
    <w:rsid w:val="008E6B91"/>
    <w:rsid w:val="008F0198"/>
    <w:rsid w:val="008F04EE"/>
    <w:rsid w:val="008F4240"/>
    <w:rsid w:val="008F63E5"/>
    <w:rsid w:val="008F676F"/>
    <w:rsid w:val="008F6B32"/>
    <w:rsid w:val="008F79BF"/>
    <w:rsid w:val="00900684"/>
    <w:rsid w:val="00901042"/>
    <w:rsid w:val="00901F16"/>
    <w:rsid w:val="0090319D"/>
    <w:rsid w:val="00903688"/>
    <w:rsid w:val="00910404"/>
    <w:rsid w:val="00911556"/>
    <w:rsid w:val="00911628"/>
    <w:rsid w:val="009122DF"/>
    <w:rsid w:val="0091365E"/>
    <w:rsid w:val="00914DD3"/>
    <w:rsid w:val="00915849"/>
    <w:rsid w:val="00915D29"/>
    <w:rsid w:val="00915DE9"/>
    <w:rsid w:val="00917E26"/>
    <w:rsid w:val="009267BA"/>
    <w:rsid w:val="009337A2"/>
    <w:rsid w:val="00935EA6"/>
    <w:rsid w:val="00940096"/>
    <w:rsid w:val="009402B4"/>
    <w:rsid w:val="00940653"/>
    <w:rsid w:val="00940A4E"/>
    <w:rsid w:val="00941CCA"/>
    <w:rsid w:val="009420D4"/>
    <w:rsid w:val="009429B0"/>
    <w:rsid w:val="00942A47"/>
    <w:rsid w:val="009437E8"/>
    <w:rsid w:val="0094468F"/>
    <w:rsid w:val="00945473"/>
    <w:rsid w:val="00946536"/>
    <w:rsid w:val="009474EE"/>
    <w:rsid w:val="009509A1"/>
    <w:rsid w:val="00950AD4"/>
    <w:rsid w:val="009522ED"/>
    <w:rsid w:val="00952932"/>
    <w:rsid w:val="00952A1A"/>
    <w:rsid w:val="00957C5D"/>
    <w:rsid w:val="00961B11"/>
    <w:rsid w:val="00962493"/>
    <w:rsid w:val="0096284A"/>
    <w:rsid w:val="00964374"/>
    <w:rsid w:val="0096609C"/>
    <w:rsid w:val="0096690F"/>
    <w:rsid w:val="00966EDD"/>
    <w:rsid w:val="00967AD3"/>
    <w:rsid w:val="00970A48"/>
    <w:rsid w:val="009713BC"/>
    <w:rsid w:val="00971E2E"/>
    <w:rsid w:val="009732BE"/>
    <w:rsid w:val="00973332"/>
    <w:rsid w:val="00976AE8"/>
    <w:rsid w:val="009778B4"/>
    <w:rsid w:val="00977C4E"/>
    <w:rsid w:val="00977CD2"/>
    <w:rsid w:val="00980A9F"/>
    <w:rsid w:val="00980B02"/>
    <w:rsid w:val="009860F2"/>
    <w:rsid w:val="00987C25"/>
    <w:rsid w:val="0099032E"/>
    <w:rsid w:val="00992B7B"/>
    <w:rsid w:val="0099301A"/>
    <w:rsid w:val="00993946"/>
    <w:rsid w:val="009947AB"/>
    <w:rsid w:val="00994A07"/>
    <w:rsid w:val="00994B62"/>
    <w:rsid w:val="0099507D"/>
    <w:rsid w:val="00995496"/>
    <w:rsid w:val="00997E41"/>
    <w:rsid w:val="009A172D"/>
    <w:rsid w:val="009A30D8"/>
    <w:rsid w:val="009B10BA"/>
    <w:rsid w:val="009B12A6"/>
    <w:rsid w:val="009B29A7"/>
    <w:rsid w:val="009B389F"/>
    <w:rsid w:val="009B48A6"/>
    <w:rsid w:val="009B48DA"/>
    <w:rsid w:val="009B6316"/>
    <w:rsid w:val="009B63B9"/>
    <w:rsid w:val="009C26AA"/>
    <w:rsid w:val="009C4EC7"/>
    <w:rsid w:val="009D061E"/>
    <w:rsid w:val="009D21E4"/>
    <w:rsid w:val="009D3F06"/>
    <w:rsid w:val="009D4006"/>
    <w:rsid w:val="009D6B61"/>
    <w:rsid w:val="009D6D6F"/>
    <w:rsid w:val="009E2F36"/>
    <w:rsid w:val="009E3129"/>
    <w:rsid w:val="009E454B"/>
    <w:rsid w:val="009E549C"/>
    <w:rsid w:val="009E55D4"/>
    <w:rsid w:val="009E67F3"/>
    <w:rsid w:val="009E6DAA"/>
    <w:rsid w:val="009E7697"/>
    <w:rsid w:val="009F0312"/>
    <w:rsid w:val="009F1778"/>
    <w:rsid w:val="009F394B"/>
    <w:rsid w:val="009F762C"/>
    <w:rsid w:val="009F775F"/>
    <w:rsid w:val="009F7B34"/>
    <w:rsid w:val="00A04F83"/>
    <w:rsid w:val="00A059CB"/>
    <w:rsid w:val="00A06249"/>
    <w:rsid w:val="00A06353"/>
    <w:rsid w:val="00A074E4"/>
    <w:rsid w:val="00A1267F"/>
    <w:rsid w:val="00A132C7"/>
    <w:rsid w:val="00A13814"/>
    <w:rsid w:val="00A1644D"/>
    <w:rsid w:val="00A164E3"/>
    <w:rsid w:val="00A17EF1"/>
    <w:rsid w:val="00A20F7D"/>
    <w:rsid w:val="00A230AA"/>
    <w:rsid w:val="00A231D4"/>
    <w:rsid w:val="00A23AD0"/>
    <w:rsid w:val="00A23B14"/>
    <w:rsid w:val="00A25732"/>
    <w:rsid w:val="00A32B80"/>
    <w:rsid w:val="00A32E71"/>
    <w:rsid w:val="00A347B0"/>
    <w:rsid w:val="00A354BE"/>
    <w:rsid w:val="00A3621F"/>
    <w:rsid w:val="00A36844"/>
    <w:rsid w:val="00A37E2E"/>
    <w:rsid w:val="00A418C1"/>
    <w:rsid w:val="00A4204C"/>
    <w:rsid w:val="00A42173"/>
    <w:rsid w:val="00A429AB"/>
    <w:rsid w:val="00A432DA"/>
    <w:rsid w:val="00A454F1"/>
    <w:rsid w:val="00A505A0"/>
    <w:rsid w:val="00A523A9"/>
    <w:rsid w:val="00A527B1"/>
    <w:rsid w:val="00A57D2F"/>
    <w:rsid w:val="00A66363"/>
    <w:rsid w:val="00A66CE8"/>
    <w:rsid w:val="00A6776C"/>
    <w:rsid w:val="00A70C97"/>
    <w:rsid w:val="00A70E6B"/>
    <w:rsid w:val="00A7197A"/>
    <w:rsid w:val="00A722A7"/>
    <w:rsid w:val="00A7395C"/>
    <w:rsid w:val="00A73BA9"/>
    <w:rsid w:val="00A74724"/>
    <w:rsid w:val="00A77345"/>
    <w:rsid w:val="00A80384"/>
    <w:rsid w:val="00A81BBE"/>
    <w:rsid w:val="00A82069"/>
    <w:rsid w:val="00A82EC8"/>
    <w:rsid w:val="00A8527D"/>
    <w:rsid w:val="00A85C15"/>
    <w:rsid w:val="00A864FC"/>
    <w:rsid w:val="00A90180"/>
    <w:rsid w:val="00A91756"/>
    <w:rsid w:val="00A91F31"/>
    <w:rsid w:val="00A958F4"/>
    <w:rsid w:val="00A973FD"/>
    <w:rsid w:val="00AA4A0D"/>
    <w:rsid w:val="00AA6308"/>
    <w:rsid w:val="00AA6BF8"/>
    <w:rsid w:val="00AA7B9C"/>
    <w:rsid w:val="00AB20E9"/>
    <w:rsid w:val="00AB35D8"/>
    <w:rsid w:val="00AB4FF2"/>
    <w:rsid w:val="00AB5612"/>
    <w:rsid w:val="00AB6552"/>
    <w:rsid w:val="00AB6857"/>
    <w:rsid w:val="00AC00A5"/>
    <w:rsid w:val="00AC1DC5"/>
    <w:rsid w:val="00AC2BBC"/>
    <w:rsid w:val="00AC3FE7"/>
    <w:rsid w:val="00AC78C0"/>
    <w:rsid w:val="00AD0543"/>
    <w:rsid w:val="00AD5FD0"/>
    <w:rsid w:val="00AD651C"/>
    <w:rsid w:val="00AD7BE6"/>
    <w:rsid w:val="00AE1019"/>
    <w:rsid w:val="00AE234C"/>
    <w:rsid w:val="00AE32BA"/>
    <w:rsid w:val="00AE7E55"/>
    <w:rsid w:val="00AF1516"/>
    <w:rsid w:val="00AF38F8"/>
    <w:rsid w:val="00AF3F91"/>
    <w:rsid w:val="00AF5E59"/>
    <w:rsid w:val="00AF6945"/>
    <w:rsid w:val="00AF6D7A"/>
    <w:rsid w:val="00B001EE"/>
    <w:rsid w:val="00B01680"/>
    <w:rsid w:val="00B0309C"/>
    <w:rsid w:val="00B03460"/>
    <w:rsid w:val="00B0391C"/>
    <w:rsid w:val="00B03F09"/>
    <w:rsid w:val="00B0410C"/>
    <w:rsid w:val="00B04651"/>
    <w:rsid w:val="00B0597A"/>
    <w:rsid w:val="00B12172"/>
    <w:rsid w:val="00B12D99"/>
    <w:rsid w:val="00B1358D"/>
    <w:rsid w:val="00B1473B"/>
    <w:rsid w:val="00B1609A"/>
    <w:rsid w:val="00B17033"/>
    <w:rsid w:val="00B20965"/>
    <w:rsid w:val="00B20EA2"/>
    <w:rsid w:val="00B21194"/>
    <w:rsid w:val="00B21D03"/>
    <w:rsid w:val="00B22558"/>
    <w:rsid w:val="00B22AA7"/>
    <w:rsid w:val="00B26107"/>
    <w:rsid w:val="00B26F94"/>
    <w:rsid w:val="00B27AD5"/>
    <w:rsid w:val="00B27DFA"/>
    <w:rsid w:val="00B30F0A"/>
    <w:rsid w:val="00B31179"/>
    <w:rsid w:val="00B316B7"/>
    <w:rsid w:val="00B36DAE"/>
    <w:rsid w:val="00B40EE1"/>
    <w:rsid w:val="00B4209D"/>
    <w:rsid w:val="00B43397"/>
    <w:rsid w:val="00B4416C"/>
    <w:rsid w:val="00B44A81"/>
    <w:rsid w:val="00B450BA"/>
    <w:rsid w:val="00B461E1"/>
    <w:rsid w:val="00B511F5"/>
    <w:rsid w:val="00B55F84"/>
    <w:rsid w:val="00B560A5"/>
    <w:rsid w:val="00B56553"/>
    <w:rsid w:val="00B56DFE"/>
    <w:rsid w:val="00B613BA"/>
    <w:rsid w:val="00B617EB"/>
    <w:rsid w:val="00B62C12"/>
    <w:rsid w:val="00B64393"/>
    <w:rsid w:val="00B64A49"/>
    <w:rsid w:val="00B65471"/>
    <w:rsid w:val="00B660EE"/>
    <w:rsid w:val="00B71B77"/>
    <w:rsid w:val="00B73E03"/>
    <w:rsid w:val="00B7448D"/>
    <w:rsid w:val="00B763E5"/>
    <w:rsid w:val="00B77198"/>
    <w:rsid w:val="00B77482"/>
    <w:rsid w:val="00B80C2E"/>
    <w:rsid w:val="00B82AD8"/>
    <w:rsid w:val="00B83030"/>
    <w:rsid w:val="00B85851"/>
    <w:rsid w:val="00B85CFD"/>
    <w:rsid w:val="00B85E39"/>
    <w:rsid w:val="00B909E3"/>
    <w:rsid w:val="00B9180A"/>
    <w:rsid w:val="00B926AB"/>
    <w:rsid w:val="00B92783"/>
    <w:rsid w:val="00B944EE"/>
    <w:rsid w:val="00B97953"/>
    <w:rsid w:val="00BA106C"/>
    <w:rsid w:val="00BA1643"/>
    <w:rsid w:val="00BA3860"/>
    <w:rsid w:val="00BA42D5"/>
    <w:rsid w:val="00BA67CE"/>
    <w:rsid w:val="00BB02EC"/>
    <w:rsid w:val="00BB0555"/>
    <w:rsid w:val="00BB314E"/>
    <w:rsid w:val="00BB3743"/>
    <w:rsid w:val="00BB399E"/>
    <w:rsid w:val="00BB538D"/>
    <w:rsid w:val="00BB6CD2"/>
    <w:rsid w:val="00BB7AB1"/>
    <w:rsid w:val="00BB7C2A"/>
    <w:rsid w:val="00BB7DD6"/>
    <w:rsid w:val="00BC1157"/>
    <w:rsid w:val="00BC71C7"/>
    <w:rsid w:val="00BC770E"/>
    <w:rsid w:val="00BC7C4B"/>
    <w:rsid w:val="00BD12E6"/>
    <w:rsid w:val="00BD2058"/>
    <w:rsid w:val="00BD2411"/>
    <w:rsid w:val="00BD2F78"/>
    <w:rsid w:val="00BD319C"/>
    <w:rsid w:val="00BD4E35"/>
    <w:rsid w:val="00BD5C6A"/>
    <w:rsid w:val="00BD7F3B"/>
    <w:rsid w:val="00BE181A"/>
    <w:rsid w:val="00BE3D18"/>
    <w:rsid w:val="00BE43A8"/>
    <w:rsid w:val="00BE4B15"/>
    <w:rsid w:val="00BE4F6F"/>
    <w:rsid w:val="00BE7196"/>
    <w:rsid w:val="00BF0D2B"/>
    <w:rsid w:val="00BF2D0A"/>
    <w:rsid w:val="00BF3CCF"/>
    <w:rsid w:val="00BF412B"/>
    <w:rsid w:val="00BF474E"/>
    <w:rsid w:val="00BF6939"/>
    <w:rsid w:val="00BF7368"/>
    <w:rsid w:val="00C00EB2"/>
    <w:rsid w:val="00C0114C"/>
    <w:rsid w:val="00C0216C"/>
    <w:rsid w:val="00C05366"/>
    <w:rsid w:val="00C06475"/>
    <w:rsid w:val="00C10CE4"/>
    <w:rsid w:val="00C11451"/>
    <w:rsid w:val="00C115BE"/>
    <w:rsid w:val="00C12070"/>
    <w:rsid w:val="00C14388"/>
    <w:rsid w:val="00C1485D"/>
    <w:rsid w:val="00C152F5"/>
    <w:rsid w:val="00C1689C"/>
    <w:rsid w:val="00C17865"/>
    <w:rsid w:val="00C2001F"/>
    <w:rsid w:val="00C20845"/>
    <w:rsid w:val="00C20EEB"/>
    <w:rsid w:val="00C22B12"/>
    <w:rsid w:val="00C24BD9"/>
    <w:rsid w:val="00C24D5F"/>
    <w:rsid w:val="00C278DC"/>
    <w:rsid w:val="00C31DB0"/>
    <w:rsid w:val="00C34525"/>
    <w:rsid w:val="00C34C3A"/>
    <w:rsid w:val="00C42A48"/>
    <w:rsid w:val="00C43011"/>
    <w:rsid w:val="00C43172"/>
    <w:rsid w:val="00C437A7"/>
    <w:rsid w:val="00C43B7D"/>
    <w:rsid w:val="00C444C4"/>
    <w:rsid w:val="00C44C34"/>
    <w:rsid w:val="00C50575"/>
    <w:rsid w:val="00C507BE"/>
    <w:rsid w:val="00C50DA3"/>
    <w:rsid w:val="00C50E8B"/>
    <w:rsid w:val="00C53105"/>
    <w:rsid w:val="00C533A7"/>
    <w:rsid w:val="00C549DA"/>
    <w:rsid w:val="00C54AFE"/>
    <w:rsid w:val="00C5559B"/>
    <w:rsid w:val="00C56020"/>
    <w:rsid w:val="00C561E9"/>
    <w:rsid w:val="00C570CF"/>
    <w:rsid w:val="00C57A39"/>
    <w:rsid w:val="00C63316"/>
    <w:rsid w:val="00C65033"/>
    <w:rsid w:val="00C664E2"/>
    <w:rsid w:val="00C6688E"/>
    <w:rsid w:val="00C70830"/>
    <w:rsid w:val="00C7116D"/>
    <w:rsid w:val="00C714FE"/>
    <w:rsid w:val="00C729A6"/>
    <w:rsid w:val="00C752B7"/>
    <w:rsid w:val="00C826D7"/>
    <w:rsid w:val="00C82EB5"/>
    <w:rsid w:val="00C8330B"/>
    <w:rsid w:val="00C8397C"/>
    <w:rsid w:val="00C848C8"/>
    <w:rsid w:val="00C90812"/>
    <w:rsid w:val="00C910D2"/>
    <w:rsid w:val="00C912C7"/>
    <w:rsid w:val="00C91B86"/>
    <w:rsid w:val="00C92383"/>
    <w:rsid w:val="00C93361"/>
    <w:rsid w:val="00C94D89"/>
    <w:rsid w:val="00C95A32"/>
    <w:rsid w:val="00CA3AC9"/>
    <w:rsid w:val="00CA47EC"/>
    <w:rsid w:val="00CA5CF5"/>
    <w:rsid w:val="00CB0D71"/>
    <w:rsid w:val="00CB1802"/>
    <w:rsid w:val="00CB2429"/>
    <w:rsid w:val="00CC07D6"/>
    <w:rsid w:val="00CC1789"/>
    <w:rsid w:val="00CC4F7D"/>
    <w:rsid w:val="00CC5357"/>
    <w:rsid w:val="00CC5432"/>
    <w:rsid w:val="00CC5B8A"/>
    <w:rsid w:val="00CC7A71"/>
    <w:rsid w:val="00CD147A"/>
    <w:rsid w:val="00CD3FE4"/>
    <w:rsid w:val="00CD4A07"/>
    <w:rsid w:val="00CD5ABC"/>
    <w:rsid w:val="00CD5CCA"/>
    <w:rsid w:val="00CD7B2C"/>
    <w:rsid w:val="00CE007B"/>
    <w:rsid w:val="00CE0E09"/>
    <w:rsid w:val="00CE15A3"/>
    <w:rsid w:val="00CE15FC"/>
    <w:rsid w:val="00CE4B1B"/>
    <w:rsid w:val="00CE7CA1"/>
    <w:rsid w:val="00CF1F53"/>
    <w:rsid w:val="00CF24E5"/>
    <w:rsid w:val="00CF253B"/>
    <w:rsid w:val="00CF3A40"/>
    <w:rsid w:val="00CF62CB"/>
    <w:rsid w:val="00D005E4"/>
    <w:rsid w:val="00D006A3"/>
    <w:rsid w:val="00D00BC7"/>
    <w:rsid w:val="00D01667"/>
    <w:rsid w:val="00D03F3F"/>
    <w:rsid w:val="00D04B36"/>
    <w:rsid w:val="00D06B62"/>
    <w:rsid w:val="00D10449"/>
    <w:rsid w:val="00D11456"/>
    <w:rsid w:val="00D114E8"/>
    <w:rsid w:val="00D1359E"/>
    <w:rsid w:val="00D13B25"/>
    <w:rsid w:val="00D1570F"/>
    <w:rsid w:val="00D157B5"/>
    <w:rsid w:val="00D173B9"/>
    <w:rsid w:val="00D21F37"/>
    <w:rsid w:val="00D232DF"/>
    <w:rsid w:val="00D2332E"/>
    <w:rsid w:val="00D2359E"/>
    <w:rsid w:val="00D24350"/>
    <w:rsid w:val="00D25529"/>
    <w:rsid w:val="00D25C7E"/>
    <w:rsid w:val="00D26511"/>
    <w:rsid w:val="00D26A80"/>
    <w:rsid w:val="00D3375D"/>
    <w:rsid w:val="00D338C9"/>
    <w:rsid w:val="00D33CE3"/>
    <w:rsid w:val="00D36B8B"/>
    <w:rsid w:val="00D42714"/>
    <w:rsid w:val="00D43E2C"/>
    <w:rsid w:val="00D4576A"/>
    <w:rsid w:val="00D45CDA"/>
    <w:rsid w:val="00D45D6B"/>
    <w:rsid w:val="00D51334"/>
    <w:rsid w:val="00D5133B"/>
    <w:rsid w:val="00D5271E"/>
    <w:rsid w:val="00D536E2"/>
    <w:rsid w:val="00D53BD0"/>
    <w:rsid w:val="00D54075"/>
    <w:rsid w:val="00D54F4F"/>
    <w:rsid w:val="00D567E4"/>
    <w:rsid w:val="00D57FA6"/>
    <w:rsid w:val="00D617C7"/>
    <w:rsid w:val="00D6298A"/>
    <w:rsid w:val="00D63757"/>
    <w:rsid w:val="00D6468E"/>
    <w:rsid w:val="00D6521A"/>
    <w:rsid w:val="00D65B0B"/>
    <w:rsid w:val="00D66285"/>
    <w:rsid w:val="00D663AA"/>
    <w:rsid w:val="00D730DC"/>
    <w:rsid w:val="00D75589"/>
    <w:rsid w:val="00D77D3E"/>
    <w:rsid w:val="00D8271A"/>
    <w:rsid w:val="00D82F4A"/>
    <w:rsid w:val="00D86C54"/>
    <w:rsid w:val="00D902C0"/>
    <w:rsid w:val="00D90D7B"/>
    <w:rsid w:val="00D92B41"/>
    <w:rsid w:val="00D9337F"/>
    <w:rsid w:val="00D96534"/>
    <w:rsid w:val="00D979D8"/>
    <w:rsid w:val="00DA180C"/>
    <w:rsid w:val="00DA19AD"/>
    <w:rsid w:val="00DA1F3B"/>
    <w:rsid w:val="00DA2942"/>
    <w:rsid w:val="00DA4D6B"/>
    <w:rsid w:val="00DA601E"/>
    <w:rsid w:val="00DB0CD5"/>
    <w:rsid w:val="00DB2952"/>
    <w:rsid w:val="00DB37DC"/>
    <w:rsid w:val="00DB581D"/>
    <w:rsid w:val="00DB7C3C"/>
    <w:rsid w:val="00DC14BC"/>
    <w:rsid w:val="00DC3854"/>
    <w:rsid w:val="00DC6891"/>
    <w:rsid w:val="00DD0CAB"/>
    <w:rsid w:val="00DD0E81"/>
    <w:rsid w:val="00DD1C0E"/>
    <w:rsid w:val="00DD3424"/>
    <w:rsid w:val="00DD3B8C"/>
    <w:rsid w:val="00DE0068"/>
    <w:rsid w:val="00DE1152"/>
    <w:rsid w:val="00DE1495"/>
    <w:rsid w:val="00DE168B"/>
    <w:rsid w:val="00DE189F"/>
    <w:rsid w:val="00DE1E7E"/>
    <w:rsid w:val="00DE309C"/>
    <w:rsid w:val="00DE456E"/>
    <w:rsid w:val="00DE4B4C"/>
    <w:rsid w:val="00DE5A61"/>
    <w:rsid w:val="00DE7CF0"/>
    <w:rsid w:val="00DF08A4"/>
    <w:rsid w:val="00DF2DE8"/>
    <w:rsid w:val="00DF3BB2"/>
    <w:rsid w:val="00DF5672"/>
    <w:rsid w:val="00DF6AD1"/>
    <w:rsid w:val="00E004B0"/>
    <w:rsid w:val="00E03246"/>
    <w:rsid w:val="00E04FDF"/>
    <w:rsid w:val="00E06C63"/>
    <w:rsid w:val="00E07FB4"/>
    <w:rsid w:val="00E1111D"/>
    <w:rsid w:val="00E1119B"/>
    <w:rsid w:val="00E112F0"/>
    <w:rsid w:val="00E12600"/>
    <w:rsid w:val="00E12E2B"/>
    <w:rsid w:val="00E144D0"/>
    <w:rsid w:val="00E15B23"/>
    <w:rsid w:val="00E171CD"/>
    <w:rsid w:val="00E205CB"/>
    <w:rsid w:val="00E20F8F"/>
    <w:rsid w:val="00E23BA9"/>
    <w:rsid w:val="00E26D24"/>
    <w:rsid w:val="00E2736C"/>
    <w:rsid w:val="00E30800"/>
    <w:rsid w:val="00E3575A"/>
    <w:rsid w:val="00E35C69"/>
    <w:rsid w:val="00E36835"/>
    <w:rsid w:val="00E36A76"/>
    <w:rsid w:val="00E37391"/>
    <w:rsid w:val="00E40305"/>
    <w:rsid w:val="00E41B65"/>
    <w:rsid w:val="00E5211B"/>
    <w:rsid w:val="00E52469"/>
    <w:rsid w:val="00E544FE"/>
    <w:rsid w:val="00E571C3"/>
    <w:rsid w:val="00E57607"/>
    <w:rsid w:val="00E60109"/>
    <w:rsid w:val="00E60D87"/>
    <w:rsid w:val="00E623D2"/>
    <w:rsid w:val="00E65896"/>
    <w:rsid w:val="00E66972"/>
    <w:rsid w:val="00E67A1E"/>
    <w:rsid w:val="00E70B95"/>
    <w:rsid w:val="00E70C27"/>
    <w:rsid w:val="00E70EE5"/>
    <w:rsid w:val="00E7124C"/>
    <w:rsid w:val="00E76B32"/>
    <w:rsid w:val="00E77875"/>
    <w:rsid w:val="00E83674"/>
    <w:rsid w:val="00E83723"/>
    <w:rsid w:val="00E83C69"/>
    <w:rsid w:val="00E85781"/>
    <w:rsid w:val="00E86F39"/>
    <w:rsid w:val="00E91145"/>
    <w:rsid w:val="00E9583F"/>
    <w:rsid w:val="00E958BE"/>
    <w:rsid w:val="00E95910"/>
    <w:rsid w:val="00E9706A"/>
    <w:rsid w:val="00E97839"/>
    <w:rsid w:val="00EA0B75"/>
    <w:rsid w:val="00EA0F57"/>
    <w:rsid w:val="00EA206E"/>
    <w:rsid w:val="00EA5CC9"/>
    <w:rsid w:val="00EA7398"/>
    <w:rsid w:val="00EB03B0"/>
    <w:rsid w:val="00EB1B75"/>
    <w:rsid w:val="00EB2CCD"/>
    <w:rsid w:val="00EB3A9A"/>
    <w:rsid w:val="00EB4A11"/>
    <w:rsid w:val="00EB5AF0"/>
    <w:rsid w:val="00EB5F96"/>
    <w:rsid w:val="00EB6F82"/>
    <w:rsid w:val="00EB79F6"/>
    <w:rsid w:val="00EC1171"/>
    <w:rsid w:val="00EC221B"/>
    <w:rsid w:val="00EC2F8B"/>
    <w:rsid w:val="00EC3EA3"/>
    <w:rsid w:val="00EC4095"/>
    <w:rsid w:val="00EC5E34"/>
    <w:rsid w:val="00ED05B1"/>
    <w:rsid w:val="00ED1808"/>
    <w:rsid w:val="00ED1A11"/>
    <w:rsid w:val="00ED1A53"/>
    <w:rsid w:val="00ED3325"/>
    <w:rsid w:val="00ED3AB7"/>
    <w:rsid w:val="00ED5083"/>
    <w:rsid w:val="00ED52F7"/>
    <w:rsid w:val="00ED5AE3"/>
    <w:rsid w:val="00EE2053"/>
    <w:rsid w:val="00EE235A"/>
    <w:rsid w:val="00EE359D"/>
    <w:rsid w:val="00EE406F"/>
    <w:rsid w:val="00EE53F2"/>
    <w:rsid w:val="00EE576C"/>
    <w:rsid w:val="00EE70AA"/>
    <w:rsid w:val="00EF02C8"/>
    <w:rsid w:val="00EF14CA"/>
    <w:rsid w:val="00EF1D25"/>
    <w:rsid w:val="00EF2098"/>
    <w:rsid w:val="00EF2465"/>
    <w:rsid w:val="00F01EF6"/>
    <w:rsid w:val="00F02587"/>
    <w:rsid w:val="00F02D6E"/>
    <w:rsid w:val="00F03D75"/>
    <w:rsid w:val="00F03E38"/>
    <w:rsid w:val="00F041A6"/>
    <w:rsid w:val="00F04A0A"/>
    <w:rsid w:val="00F077B3"/>
    <w:rsid w:val="00F11BCC"/>
    <w:rsid w:val="00F122DD"/>
    <w:rsid w:val="00F13811"/>
    <w:rsid w:val="00F13950"/>
    <w:rsid w:val="00F14415"/>
    <w:rsid w:val="00F154BF"/>
    <w:rsid w:val="00F218D5"/>
    <w:rsid w:val="00F21D3D"/>
    <w:rsid w:val="00F23680"/>
    <w:rsid w:val="00F25371"/>
    <w:rsid w:val="00F26550"/>
    <w:rsid w:val="00F26DEC"/>
    <w:rsid w:val="00F279A7"/>
    <w:rsid w:val="00F31475"/>
    <w:rsid w:val="00F33AD4"/>
    <w:rsid w:val="00F34A79"/>
    <w:rsid w:val="00F3582B"/>
    <w:rsid w:val="00F414F2"/>
    <w:rsid w:val="00F41BEC"/>
    <w:rsid w:val="00F44773"/>
    <w:rsid w:val="00F45541"/>
    <w:rsid w:val="00F46225"/>
    <w:rsid w:val="00F46A89"/>
    <w:rsid w:val="00F501A3"/>
    <w:rsid w:val="00F51ADE"/>
    <w:rsid w:val="00F51EE2"/>
    <w:rsid w:val="00F53453"/>
    <w:rsid w:val="00F53BBA"/>
    <w:rsid w:val="00F5466C"/>
    <w:rsid w:val="00F54F89"/>
    <w:rsid w:val="00F55F54"/>
    <w:rsid w:val="00F56432"/>
    <w:rsid w:val="00F56B93"/>
    <w:rsid w:val="00F57A2E"/>
    <w:rsid w:val="00F57EB1"/>
    <w:rsid w:val="00F60110"/>
    <w:rsid w:val="00F61B9C"/>
    <w:rsid w:val="00F6392D"/>
    <w:rsid w:val="00F6653A"/>
    <w:rsid w:val="00F66B10"/>
    <w:rsid w:val="00F67092"/>
    <w:rsid w:val="00F677B1"/>
    <w:rsid w:val="00F7138F"/>
    <w:rsid w:val="00F74469"/>
    <w:rsid w:val="00F74868"/>
    <w:rsid w:val="00F75886"/>
    <w:rsid w:val="00F75BC2"/>
    <w:rsid w:val="00F76E00"/>
    <w:rsid w:val="00F77989"/>
    <w:rsid w:val="00F8008F"/>
    <w:rsid w:val="00F809AB"/>
    <w:rsid w:val="00F81367"/>
    <w:rsid w:val="00F81737"/>
    <w:rsid w:val="00F81E7B"/>
    <w:rsid w:val="00F84B83"/>
    <w:rsid w:val="00F85549"/>
    <w:rsid w:val="00F85586"/>
    <w:rsid w:val="00F859B7"/>
    <w:rsid w:val="00F86F90"/>
    <w:rsid w:val="00F86FB4"/>
    <w:rsid w:val="00F9117E"/>
    <w:rsid w:val="00F937B3"/>
    <w:rsid w:val="00F971C2"/>
    <w:rsid w:val="00FA023B"/>
    <w:rsid w:val="00FA1688"/>
    <w:rsid w:val="00FA380C"/>
    <w:rsid w:val="00FA392F"/>
    <w:rsid w:val="00FA3C49"/>
    <w:rsid w:val="00FA7B57"/>
    <w:rsid w:val="00FB0D58"/>
    <w:rsid w:val="00FB17B8"/>
    <w:rsid w:val="00FB2E34"/>
    <w:rsid w:val="00FB434E"/>
    <w:rsid w:val="00FB4D0B"/>
    <w:rsid w:val="00FB5D11"/>
    <w:rsid w:val="00FB5D7E"/>
    <w:rsid w:val="00FB6178"/>
    <w:rsid w:val="00FB7E63"/>
    <w:rsid w:val="00FC00DE"/>
    <w:rsid w:val="00FC11DB"/>
    <w:rsid w:val="00FC14FC"/>
    <w:rsid w:val="00FC33BF"/>
    <w:rsid w:val="00FC3F1C"/>
    <w:rsid w:val="00FC5E99"/>
    <w:rsid w:val="00FC733A"/>
    <w:rsid w:val="00FC73F5"/>
    <w:rsid w:val="00FE0486"/>
    <w:rsid w:val="00FE0DC1"/>
    <w:rsid w:val="00FE4222"/>
    <w:rsid w:val="00FE7DBA"/>
    <w:rsid w:val="00FF0039"/>
    <w:rsid w:val="00FF0EDD"/>
    <w:rsid w:val="00FF223B"/>
    <w:rsid w:val="00FF2E93"/>
    <w:rsid w:val="00FF3DBF"/>
    <w:rsid w:val="00FF4848"/>
    <w:rsid w:val="00FF4B2A"/>
    <w:rsid w:val="00FF594B"/>
    <w:rsid w:val="00FF6242"/>
    <w:rsid w:val="00FF6797"/>
    <w:rsid w:val="00FF6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EAABD"/>
  <w15:docId w15:val="{44C10A1E-99A2-4089-84F2-D7D6B53B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0452"/>
  </w:style>
  <w:style w:type="paragraph" w:styleId="Heading1">
    <w:name w:val="heading 1"/>
    <w:basedOn w:val="Normal"/>
    <w:next w:val="Normal"/>
    <w:link w:val="Heading1Char"/>
    <w:uiPriority w:val="9"/>
    <w:qFormat/>
    <w:rsid w:val="007145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0E8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1135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40E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91E52"/>
    <w:pPr>
      <w:spacing w:after="160" w:line="259" w:lineRule="auto"/>
      <w:ind w:left="720"/>
      <w:contextualSpacing/>
    </w:pPr>
    <w:rPr>
      <w:rFonts w:eastAsiaTheme="minorEastAsia"/>
      <w:lang w:val="en-US"/>
    </w:rPr>
  </w:style>
  <w:style w:type="character" w:styleId="Hyperlink">
    <w:name w:val="Hyperlink"/>
    <w:basedOn w:val="DefaultParagraphFont"/>
    <w:uiPriority w:val="99"/>
    <w:unhideWhenUsed/>
    <w:rsid w:val="00591E52"/>
    <w:rPr>
      <w:color w:val="0000FF"/>
      <w:u w:val="single"/>
    </w:rPr>
  </w:style>
  <w:style w:type="character" w:customStyle="1" w:styleId="apple-converted-space">
    <w:name w:val="apple-converted-space"/>
    <w:basedOn w:val="DefaultParagraphFont"/>
    <w:rsid w:val="00591E52"/>
  </w:style>
  <w:style w:type="paragraph" w:styleId="BalloonText">
    <w:name w:val="Balloon Text"/>
    <w:basedOn w:val="Normal"/>
    <w:link w:val="BalloonTextChar"/>
    <w:uiPriority w:val="99"/>
    <w:semiHidden/>
    <w:unhideWhenUsed/>
    <w:rsid w:val="00196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E4"/>
    <w:rPr>
      <w:rFonts w:ascii="Tahoma" w:hAnsi="Tahoma" w:cs="Tahoma"/>
      <w:sz w:val="16"/>
      <w:szCs w:val="16"/>
    </w:rPr>
  </w:style>
  <w:style w:type="table" w:styleId="TableGrid">
    <w:name w:val="Table Grid"/>
    <w:basedOn w:val="TableNormal"/>
    <w:uiPriority w:val="39"/>
    <w:rsid w:val="005F4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DefaultParagraphFont"/>
    <w:rsid w:val="005F4169"/>
  </w:style>
  <w:style w:type="character" w:customStyle="1" w:styleId="Heading2Char">
    <w:name w:val="Heading 2 Char"/>
    <w:basedOn w:val="DefaultParagraphFont"/>
    <w:link w:val="Heading2"/>
    <w:uiPriority w:val="9"/>
    <w:rsid w:val="00DD0E81"/>
    <w:rPr>
      <w:rFonts w:ascii="Times New Roman" w:eastAsia="Times New Roman" w:hAnsi="Times New Roman" w:cs="Times New Roman"/>
      <w:b/>
      <w:bCs/>
      <w:sz w:val="36"/>
      <w:szCs w:val="36"/>
      <w:lang w:val="en-US"/>
    </w:rPr>
  </w:style>
  <w:style w:type="character" w:customStyle="1" w:styleId="mntl-sc-block-headingtext">
    <w:name w:val="mntl-sc-block-heading__text"/>
    <w:basedOn w:val="DefaultParagraphFont"/>
    <w:rsid w:val="00DD0E81"/>
  </w:style>
  <w:style w:type="paragraph" w:customStyle="1" w:styleId="comp">
    <w:name w:val="comp"/>
    <w:basedOn w:val="Normal"/>
    <w:rsid w:val="00DD0E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B40EE1"/>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B40E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
    <w:name w:val="_"/>
    <w:basedOn w:val="DefaultParagraphFont"/>
    <w:rsid w:val="008A159F"/>
  </w:style>
  <w:style w:type="paragraph" w:customStyle="1" w:styleId="mb15">
    <w:name w:val="mb15"/>
    <w:basedOn w:val="Normal"/>
    <w:rsid w:val="00393A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714583"/>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BB538D"/>
    <w:rPr>
      <w:i/>
      <w:iCs/>
    </w:rPr>
  </w:style>
  <w:style w:type="character" w:styleId="Emphasis">
    <w:name w:val="Emphasis"/>
    <w:basedOn w:val="DefaultParagraphFont"/>
    <w:uiPriority w:val="20"/>
    <w:qFormat/>
    <w:rsid w:val="00BB538D"/>
    <w:rPr>
      <w:i/>
      <w:iCs/>
    </w:rPr>
  </w:style>
  <w:style w:type="paragraph" w:styleId="NoSpacing">
    <w:name w:val="No Spacing"/>
    <w:link w:val="NoSpacingChar"/>
    <w:uiPriority w:val="1"/>
    <w:qFormat/>
    <w:rsid w:val="002D0B4C"/>
    <w:pPr>
      <w:spacing w:after="0" w:line="240" w:lineRule="auto"/>
    </w:pPr>
  </w:style>
  <w:style w:type="character" w:styleId="LineNumber">
    <w:name w:val="line number"/>
    <w:basedOn w:val="DefaultParagraphFont"/>
    <w:uiPriority w:val="99"/>
    <w:semiHidden/>
    <w:unhideWhenUsed/>
    <w:rsid w:val="002B0772"/>
  </w:style>
  <w:style w:type="paragraph" w:styleId="Header">
    <w:name w:val="header"/>
    <w:basedOn w:val="Normal"/>
    <w:link w:val="HeaderChar"/>
    <w:uiPriority w:val="99"/>
    <w:unhideWhenUsed/>
    <w:rsid w:val="00636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C4A"/>
  </w:style>
  <w:style w:type="paragraph" w:styleId="Footer">
    <w:name w:val="footer"/>
    <w:basedOn w:val="Normal"/>
    <w:link w:val="FooterChar"/>
    <w:uiPriority w:val="99"/>
    <w:unhideWhenUsed/>
    <w:rsid w:val="00636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C4A"/>
  </w:style>
  <w:style w:type="character" w:customStyle="1" w:styleId="Heading3Char">
    <w:name w:val="Heading 3 Char"/>
    <w:basedOn w:val="DefaultParagraphFont"/>
    <w:link w:val="Heading3"/>
    <w:uiPriority w:val="9"/>
    <w:rsid w:val="0011357D"/>
    <w:rPr>
      <w:rFonts w:asciiTheme="majorHAnsi" w:eastAsiaTheme="majorEastAsia" w:hAnsiTheme="majorHAnsi" w:cstheme="majorBidi"/>
      <w:b/>
      <w:bCs/>
      <w:color w:val="4F81BD" w:themeColor="accent1"/>
    </w:rPr>
  </w:style>
  <w:style w:type="paragraph" w:styleId="z-BottomofForm">
    <w:name w:val="HTML Bottom of Form"/>
    <w:basedOn w:val="Normal"/>
    <w:next w:val="Normal"/>
    <w:link w:val="z-BottomofFormChar"/>
    <w:hidden/>
    <w:uiPriority w:val="99"/>
    <w:semiHidden/>
    <w:unhideWhenUsed/>
    <w:rsid w:val="00826954"/>
    <w:pPr>
      <w:pBdr>
        <w:top w:val="single" w:sz="6" w:space="1" w:color="auto"/>
      </w:pBdr>
      <w:spacing w:after="0" w:line="240" w:lineRule="auto"/>
      <w:jc w:val="center"/>
    </w:pPr>
    <w:rPr>
      <w:rFonts w:ascii="Arial" w:eastAsiaTheme="minorEastAsia" w:hAnsi="Arial" w:cs="Arial"/>
      <w:vanish/>
      <w:sz w:val="16"/>
      <w:szCs w:val="16"/>
      <w:lang w:val="en-US"/>
    </w:rPr>
  </w:style>
  <w:style w:type="character" w:customStyle="1" w:styleId="z-BottomofFormChar">
    <w:name w:val="z-Bottom of Form Char"/>
    <w:basedOn w:val="DefaultParagraphFont"/>
    <w:link w:val="z-BottomofForm"/>
    <w:uiPriority w:val="99"/>
    <w:semiHidden/>
    <w:rsid w:val="00826954"/>
    <w:rPr>
      <w:rFonts w:ascii="Arial" w:eastAsiaTheme="minorEastAsia" w:hAnsi="Arial" w:cs="Arial"/>
      <w:vanish/>
      <w:sz w:val="16"/>
      <w:szCs w:val="16"/>
      <w:lang w:val="en-US"/>
    </w:rPr>
  </w:style>
  <w:style w:type="character" w:customStyle="1" w:styleId="ListParagraphChar">
    <w:name w:val="List Paragraph Char"/>
    <w:basedOn w:val="DefaultParagraphFont"/>
    <w:link w:val="ListParagraph"/>
    <w:uiPriority w:val="34"/>
    <w:rsid w:val="002104BF"/>
    <w:rPr>
      <w:rFonts w:eastAsiaTheme="minorEastAsia"/>
      <w:lang w:val="en-US"/>
    </w:rPr>
  </w:style>
  <w:style w:type="character" w:styleId="UnresolvedMention">
    <w:name w:val="Unresolved Mention"/>
    <w:basedOn w:val="DefaultParagraphFont"/>
    <w:uiPriority w:val="99"/>
    <w:semiHidden/>
    <w:unhideWhenUsed/>
    <w:rsid w:val="006A055E"/>
    <w:rPr>
      <w:color w:val="605E5C"/>
      <w:shd w:val="clear" w:color="auto" w:fill="E1DFDD"/>
    </w:rPr>
  </w:style>
  <w:style w:type="character" w:styleId="FollowedHyperlink">
    <w:name w:val="FollowedHyperlink"/>
    <w:basedOn w:val="DefaultParagraphFont"/>
    <w:uiPriority w:val="99"/>
    <w:semiHidden/>
    <w:unhideWhenUsed/>
    <w:rsid w:val="003B7441"/>
    <w:rPr>
      <w:color w:val="800080" w:themeColor="followedHyperlink"/>
      <w:u w:val="single"/>
    </w:rPr>
  </w:style>
  <w:style w:type="character" w:styleId="CommentReference">
    <w:name w:val="annotation reference"/>
    <w:basedOn w:val="DefaultParagraphFont"/>
    <w:uiPriority w:val="99"/>
    <w:semiHidden/>
    <w:unhideWhenUsed/>
    <w:rsid w:val="00BD2F78"/>
    <w:rPr>
      <w:sz w:val="16"/>
      <w:szCs w:val="16"/>
    </w:rPr>
  </w:style>
  <w:style w:type="paragraph" w:styleId="CommentText">
    <w:name w:val="annotation text"/>
    <w:basedOn w:val="Normal"/>
    <w:link w:val="CommentTextChar"/>
    <w:uiPriority w:val="99"/>
    <w:semiHidden/>
    <w:unhideWhenUsed/>
    <w:rsid w:val="00BD2F78"/>
    <w:pPr>
      <w:spacing w:line="240" w:lineRule="auto"/>
    </w:pPr>
    <w:rPr>
      <w:sz w:val="20"/>
      <w:szCs w:val="20"/>
    </w:rPr>
  </w:style>
  <w:style w:type="character" w:customStyle="1" w:styleId="CommentTextChar">
    <w:name w:val="Comment Text Char"/>
    <w:basedOn w:val="DefaultParagraphFont"/>
    <w:link w:val="CommentText"/>
    <w:uiPriority w:val="99"/>
    <w:semiHidden/>
    <w:rsid w:val="00BD2F78"/>
    <w:rPr>
      <w:sz w:val="20"/>
      <w:szCs w:val="20"/>
    </w:rPr>
  </w:style>
  <w:style w:type="paragraph" w:styleId="CommentSubject">
    <w:name w:val="annotation subject"/>
    <w:basedOn w:val="CommentText"/>
    <w:next w:val="CommentText"/>
    <w:link w:val="CommentSubjectChar"/>
    <w:uiPriority w:val="99"/>
    <w:semiHidden/>
    <w:unhideWhenUsed/>
    <w:rsid w:val="00BD2F78"/>
    <w:rPr>
      <w:b/>
      <w:bCs/>
    </w:rPr>
  </w:style>
  <w:style w:type="character" w:customStyle="1" w:styleId="CommentSubjectChar">
    <w:name w:val="Comment Subject Char"/>
    <w:basedOn w:val="CommentTextChar"/>
    <w:link w:val="CommentSubject"/>
    <w:uiPriority w:val="99"/>
    <w:semiHidden/>
    <w:rsid w:val="00BD2F78"/>
    <w:rPr>
      <w:b/>
      <w:bCs/>
      <w:sz w:val="20"/>
      <w:szCs w:val="20"/>
    </w:rPr>
  </w:style>
  <w:style w:type="character" w:styleId="Strong">
    <w:name w:val="Strong"/>
    <w:basedOn w:val="DefaultParagraphFont"/>
    <w:uiPriority w:val="22"/>
    <w:qFormat/>
    <w:rsid w:val="00977C4E"/>
    <w:rPr>
      <w:b/>
      <w:bCs/>
    </w:rPr>
  </w:style>
  <w:style w:type="character" w:customStyle="1" w:styleId="NoSpacingChar">
    <w:name w:val="No Spacing Char"/>
    <w:basedOn w:val="DefaultParagraphFont"/>
    <w:link w:val="NoSpacing"/>
    <w:uiPriority w:val="1"/>
    <w:rsid w:val="00481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5972">
      <w:bodyDiv w:val="1"/>
      <w:marLeft w:val="0"/>
      <w:marRight w:val="0"/>
      <w:marTop w:val="0"/>
      <w:marBottom w:val="0"/>
      <w:divBdr>
        <w:top w:val="none" w:sz="0" w:space="0" w:color="auto"/>
        <w:left w:val="none" w:sz="0" w:space="0" w:color="auto"/>
        <w:bottom w:val="none" w:sz="0" w:space="0" w:color="auto"/>
        <w:right w:val="none" w:sz="0" w:space="0" w:color="auto"/>
      </w:divBdr>
    </w:div>
    <w:div w:id="21787013">
      <w:bodyDiv w:val="1"/>
      <w:marLeft w:val="0"/>
      <w:marRight w:val="0"/>
      <w:marTop w:val="0"/>
      <w:marBottom w:val="0"/>
      <w:divBdr>
        <w:top w:val="none" w:sz="0" w:space="0" w:color="auto"/>
        <w:left w:val="none" w:sz="0" w:space="0" w:color="auto"/>
        <w:bottom w:val="none" w:sz="0" w:space="0" w:color="auto"/>
        <w:right w:val="none" w:sz="0" w:space="0" w:color="auto"/>
      </w:divBdr>
    </w:div>
    <w:div w:id="78062229">
      <w:bodyDiv w:val="1"/>
      <w:marLeft w:val="0"/>
      <w:marRight w:val="0"/>
      <w:marTop w:val="0"/>
      <w:marBottom w:val="0"/>
      <w:divBdr>
        <w:top w:val="none" w:sz="0" w:space="0" w:color="auto"/>
        <w:left w:val="none" w:sz="0" w:space="0" w:color="auto"/>
        <w:bottom w:val="none" w:sz="0" w:space="0" w:color="auto"/>
        <w:right w:val="none" w:sz="0" w:space="0" w:color="auto"/>
      </w:divBdr>
    </w:div>
    <w:div w:id="99686702">
      <w:bodyDiv w:val="1"/>
      <w:marLeft w:val="0"/>
      <w:marRight w:val="0"/>
      <w:marTop w:val="0"/>
      <w:marBottom w:val="0"/>
      <w:divBdr>
        <w:top w:val="none" w:sz="0" w:space="0" w:color="auto"/>
        <w:left w:val="none" w:sz="0" w:space="0" w:color="auto"/>
        <w:bottom w:val="none" w:sz="0" w:space="0" w:color="auto"/>
        <w:right w:val="none" w:sz="0" w:space="0" w:color="auto"/>
      </w:divBdr>
    </w:div>
    <w:div w:id="179051051">
      <w:bodyDiv w:val="1"/>
      <w:marLeft w:val="0"/>
      <w:marRight w:val="0"/>
      <w:marTop w:val="0"/>
      <w:marBottom w:val="0"/>
      <w:divBdr>
        <w:top w:val="none" w:sz="0" w:space="0" w:color="auto"/>
        <w:left w:val="none" w:sz="0" w:space="0" w:color="auto"/>
        <w:bottom w:val="none" w:sz="0" w:space="0" w:color="auto"/>
        <w:right w:val="none" w:sz="0" w:space="0" w:color="auto"/>
      </w:divBdr>
    </w:div>
    <w:div w:id="188959983">
      <w:bodyDiv w:val="1"/>
      <w:marLeft w:val="0"/>
      <w:marRight w:val="0"/>
      <w:marTop w:val="0"/>
      <w:marBottom w:val="0"/>
      <w:divBdr>
        <w:top w:val="none" w:sz="0" w:space="0" w:color="auto"/>
        <w:left w:val="none" w:sz="0" w:space="0" w:color="auto"/>
        <w:bottom w:val="none" w:sz="0" w:space="0" w:color="auto"/>
        <w:right w:val="none" w:sz="0" w:space="0" w:color="auto"/>
      </w:divBdr>
      <w:divsChild>
        <w:div w:id="356856909">
          <w:marLeft w:val="0"/>
          <w:marRight w:val="0"/>
          <w:marTop w:val="0"/>
          <w:marBottom w:val="0"/>
          <w:divBdr>
            <w:top w:val="none" w:sz="0" w:space="0" w:color="auto"/>
            <w:left w:val="none" w:sz="0" w:space="0" w:color="auto"/>
            <w:bottom w:val="none" w:sz="0" w:space="0" w:color="auto"/>
            <w:right w:val="none" w:sz="0" w:space="0" w:color="auto"/>
          </w:divBdr>
          <w:divsChild>
            <w:div w:id="1705666174">
              <w:marLeft w:val="0"/>
              <w:marRight w:val="0"/>
              <w:marTop w:val="0"/>
              <w:marBottom w:val="0"/>
              <w:divBdr>
                <w:top w:val="none" w:sz="0" w:space="0" w:color="auto"/>
                <w:left w:val="none" w:sz="0" w:space="0" w:color="auto"/>
                <w:bottom w:val="none" w:sz="0" w:space="0" w:color="auto"/>
                <w:right w:val="none" w:sz="0" w:space="0" w:color="auto"/>
              </w:divBdr>
              <w:divsChild>
                <w:div w:id="2120298674">
                  <w:marLeft w:val="0"/>
                  <w:marRight w:val="0"/>
                  <w:marTop w:val="0"/>
                  <w:marBottom w:val="0"/>
                  <w:divBdr>
                    <w:top w:val="none" w:sz="0" w:space="0" w:color="auto"/>
                    <w:left w:val="none" w:sz="0" w:space="0" w:color="auto"/>
                    <w:bottom w:val="none" w:sz="0" w:space="0" w:color="auto"/>
                    <w:right w:val="none" w:sz="0" w:space="0" w:color="auto"/>
                  </w:divBdr>
                  <w:divsChild>
                    <w:div w:id="1583834729">
                      <w:marLeft w:val="0"/>
                      <w:marRight w:val="0"/>
                      <w:marTop w:val="0"/>
                      <w:marBottom w:val="0"/>
                      <w:divBdr>
                        <w:top w:val="none" w:sz="0" w:space="0" w:color="auto"/>
                        <w:left w:val="none" w:sz="0" w:space="0" w:color="auto"/>
                        <w:bottom w:val="none" w:sz="0" w:space="0" w:color="auto"/>
                        <w:right w:val="none" w:sz="0" w:space="0" w:color="auto"/>
                      </w:divBdr>
                      <w:divsChild>
                        <w:div w:id="19286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7178">
                  <w:marLeft w:val="0"/>
                  <w:marRight w:val="0"/>
                  <w:marTop w:val="0"/>
                  <w:marBottom w:val="0"/>
                  <w:divBdr>
                    <w:top w:val="none" w:sz="0" w:space="0" w:color="auto"/>
                    <w:left w:val="none" w:sz="0" w:space="0" w:color="auto"/>
                    <w:bottom w:val="none" w:sz="0" w:space="0" w:color="auto"/>
                    <w:right w:val="none" w:sz="0" w:space="0" w:color="auto"/>
                  </w:divBdr>
                  <w:divsChild>
                    <w:div w:id="180319509">
                      <w:marLeft w:val="0"/>
                      <w:marRight w:val="0"/>
                      <w:marTop w:val="100"/>
                      <w:marBottom w:val="100"/>
                      <w:divBdr>
                        <w:top w:val="none" w:sz="0" w:space="0" w:color="auto"/>
                        <w:left w:val="none" w:sz="0" w:space="0" w:color="auto"/>
                        <w:bottom w:val="none" w:sz="0" w:space="0" w:color="auto"/>
                        <w:right w:val="none" w:sz="0" w:space="0" w:color="auto"/>
                      </w:divBdr>
                      <w:divsChild>
                        <w:div w:id="1702589148">
                          <w:marLeft w:val="0"/>
                          <w:marRight w:val="0"/>
                          <w:marTop w:val="100"/>
                          <w:marBottom w:val="100"/>
                          <w:divBdr>
                            <w:top w:val="none" w:sz="0" w:space="0" w:color="auto"/>
                            <w:left w:val="none" w:sz="0" w:space="0" w:color="auto"/>
                            <w:bottom w:val="none" w:sz="0" w:space="0" w:color="auto"/>
                            <w:right w:val="none" w:sz="0" w:space="0" w:color="auto"/>
                          </w:divBdr>
                          <w:divsChild>
                            <w:div w:id="743843532">
                              <w:marLeft w:val="0"/>
                              <w:marRight w:val="0"/>
                              <w:marTop w:val="0"/>
                              <w:marBottom w:val="0"/>
                              <w:divBdr>
                                <w:top w:val="none" w:sz="0" w:space="0" w:color="auto"/>
                                <w:left w:val="none" w:sz="0" w:space="0" w:color="auto"/>
                                <w:bottom w:val="none" w:sz="0" w:space="0" w:color="auto"/>
                                <w:right w:val="none" w:sz="0" w:space="0" w:color="auto"/>
                              </w:divBdr>
                            </w:div>
                            <w:div w:id="1477869344">
                              <w:marLeft w:val="0"/>
                              <w:marRight w:val="0"/>
                              <w:marTop w:val="0"/>
                              <w:marBottom w:val="0"/>
                              <w:divBdr>
                                <w:top w:val="none" w:sz="0" w:space="0" w:color="auto"/>
                                <w:left w:val="none" w:sz="0" w:space="0" w:color="auto"/>
                                <w:bottom w:val="none" w:sz="0" w:space="0" w:color="auto"/>
                                <w:right w:val="none" w:sz="0" w:space="0" w:color="auto"/>
                              </w:divBdr>
                              <w:divsChild>
                                <w:div w:id="2024358725">
                                  <w:marLeft w:val="0"/>
                                  <w:marRight w:val="0"/>
                                  <w:marTop w:val="0"/>
                                  <w:marBottom w:val="0"/>
                                  <w:divBdr>
                                    <w:top w:val="single" w:sz="6" w:space="7" w:color="646B81"/>
                                    <w:left w:val="single" w:sz="6" w:space="9" w:color="646B81"/>
                                    <w:bottom w:val="single" w:sz="6" w:space="7" w:color="646B81"/>
                                    <w:right w:val="single" w:sz="6" w:space="9" w:color="646B81"/>
                                  </w:divBdr>
                                </w:div>
                                <w:div w:id="1074359019">
                                  <w:marLeft w:val="0"/>
                                  <w:marRight w:val="0"/>
                                  <w:marTop w:val="120"/>
                                  <w:marBottom w:val="0"/>
                                  <w:divBdr>
                                    <w:top w:val="none" w:sz="0" w:space="0" w:color="auto"/>
                                    <w:left w:val="none" w:sz="0" w:space="0" w:color="auto"/>
                                    <w:bottom w:val="none" w:sz="0" w:space="0" w:color="auto"/>
                                    <w:right w:val="none" w:sz="0" w:space="0" w:color="auto"/>
                                  </w:divBdr>
                                </w:div>
                              </w:divsChild>
                            </w:div>
                            <w:div w:id="764764424">
                              <w:marLeft w:val="0"/>
                              <w:marRight w:val="0"/>
                              <w:marTop w:val="0"/>
                              <w:marBottom w:val="0"/>
                              <w:divBdr>
                                <w:top w:val="none" w:sz="0" w:space="0" w:color="auto"/>
                                <w:left w:val="none" w:sz="0" w:space="0" w:color="auto"/>
                                <w:bottom w:val="none" w:sz="0" w:space="0" w:color="auto"/>
                                <w:right w:val="none" w:sz="0" w:space="0" w:color="auto"/>
                              </w:divBdr>
                            </w:div>
                            <w:div w:id="197207207">
                              <w:marLeft w:val="0"/>
                              <w:marRight w:val="0"/>
                              <w:marTop w:val="0"/>
                              <w:marBottom w:val="0"/>
                              <w:divBdr>
                                <w:top w:val="none" w:sz="0" w:space="0" w:color="auto"/>
                                <w:left w:val="none" w:sz="0" w:space="0" w:color="auto"/>
                                <w:bottom w:val="single" w:sz="6" w:space="3" w:color="E7E9F5"/>
                                <w:right w:val="none" w:sz="0" w:space="0" w:color="auto"/>
                              </w:divBdr>
                            </w:div>
                            <w:div w:id="322202194">
                              <w:marLeft w:val="0"/>
                              <w:marRight w:val="0"/>
                              <w:marTop w:val="0"/>
                              <w:marBottom w:val="0"/>
                              <w:divBdr>
                                <w:top w:val="none" w:sz="0" w:space="0" w:color="auto"/>
                                <w:left w:val="none" w:sz="0" w:space="0" w:color="auto"/>
                                <w:bottom w:val="none" w:sz="0" w:space="0" w:color="auto"/>
                                <w:right w:val="none" w:sz="0" w:space="0" w:color="auto"/>
                              </w:divBdr>
                              <w:divsChild>
                                <w:div w:id="74884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154741">
                  <w:marLeft w:val="0"/>
                  <w:marRight w:val="0"/>
                  <w:marTop w:val="0"/>
                  <w:marBottom w:val="0"/>
                  <w:divBdr>
                    <w:top w:val="none" w:sz="0" w:space="0" w:color="auto"/>
                    <w:left w:val="none" w:sz="0" w:space="0" w:color="auto"/>
                    <w:bottom w:val="none" w:sz="0" w:space="0" w:color="auto"/>
                    <w:right w:val="none" w:sz="0" w:space="0" w:color="auto"/>
                  </w:divBdr>
                  <w:divsChild>
                    <w:div w:id="1721317954">
                      <w:marLeft w:val="0"/>
                      <w:marRight w:val="0"/>
                      <w:marTop w:val="100"/>
                      <w:marBottom w:val="100"/>
                      <w:divBdr>
                        <w:top w:val="none" w:sz="0" w:space="0" w:color="auto"/>
                        <w:left w:val="none" w:sz="0" w:space="0" w:color="auto"/>
                        <w:bottom w:val="none" w:sz="0" w:space="0" w:color="auto"/>
                        <w:right w:val="none" w:sz="0" w:space="0" w:color="auto"/>
                      </w:divBdr>
                      <w:divsChild>
                        <w:div w:id="964307446">
                          <w:marLeft w:val="0"/>
                          <w:marRight w:val="0"/>
                          <w:marTop w:val="100"/>
                          <w:marBottom w:val="100"/>
                          <w:divBdr>
                            <w:top w:val="none" w:sz="0" w:space="0" w:color="auto"/>
                            <w:left w:val="none" w:sz="0" w:space="0" w:color="auto"/>
                            <w:bottom w:val="none" w:sz="0" w:space="0" w:color="auto"/>
                            <w:right w:val="none" w:sz="0" w:space="0" w:color="auto"/>
                          </w:divBdr>
                          <w:divsChild>
                            <w:div w:id="1667172324">
                              <w:marLeft w:val="0"/>
                              <w:marRight w:val="0"/>
                              <w:marTop w:val="0"/>
                              <w:marBottom w:val="0"/>
                              <w:divBdr>
                                <w:top w:val="none" w:sz="0" w:space="0" w:color="auto"/>
                                <w:left w:val="none" w:sz="0" w:space="0" w:color="auto"/>
                                <w:bottom w:val="none" w:sz="0" w:space="0" w:color="auto"/>
                                <w:right w:val="none" w:sz="0" w:space="0" w:color="auto"/>
                              </w:divBdr>
                              <w:divsChild>
                                <w:div w:id="8224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8630">
                          <w:marLeft w:val="0"/>
                          <w:marRight w:val="0"/>
                          <w:marTop w:val="0"/>
                          <w:marBottom w:val="0"/>
                          <w:divBdr>
                            <w:top w:val="none" w:sz="0" w:space="0" w:color="auto"/>
                            <w:left w:val="none" w:sz="0" w:space="0" w:color="auto"/>
                            <w:bottom w:val="none" w:sz="0" w:space="0" w:color="auto"/>
                            <w:right w:val="none" w:sz="0" w:space="0" w:color="auto"/>
                          </w:divBdr>
                          <w:divsChild>
                            <w:div w:id="537279056">
                              <w:marLeft w:val="0"/>
                              <w:marRight w:val="0"/>
                              <w:marTop w:val="0"/>
                              <w:marBottom w:val="0"/>
                              <w:divBdr>
                                <w:top w:val="none" w:sz="0" w:space="0" w:color="auto"/>
                                <w:left w:val="none" w:sz="0" w:space="0" w:color="auto"/>
                                <w:bottom w:val="none" w:sz="0" w:space="0" w:color="auto"/>
                                <w:right w:val="none" w:sz="0" w:space="0" w:color="auto"/>
                              </w:divBdr>
                              <w:divsChild>
                                <w:div w:id="1693413992">
                                  <w:marLeft w:val="0"/>
                                  <w:marRight w:val="0"/>
                                  <w:marTop w:val="0"/>
                                  <w:marBottom w:val="0"/>
                                  <w:divBdr>
                                    <w:top w:val="none" w:sz="0" w:space="0" w:color="auto"/>
                                    <w:left w:val="none" w:sz="0" w:space="0" w:color="auto"/>
                                    <w:bottom w:val="none" w:sz="0" w:space="0" w:color="auto"/>
                                    <w:right w:val="none" w:sz="0" w:space="0" w:color="auto"/>
                                  </w:divBdr>
                                  <w:divsChild>
                                    <w:div w:id="11711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2730">
                              <w:marLeft w:val="0"/>
                              <w:marRight w:val="0"/>
                              <w:marTop w:val="0"/>
                              <w:marBottom w:val="0"/>
                              <w:divBdr>
                                <w:top w:val="none" w:sz="0" w:space="0" w:color="auto"/>
                                <w:left w:val="none" w:sz="0" w:space="0" w:color="auto"/>
                                <w:bottom w:val="none" w:sz="0" w:space="0" w:color="auto"/>
                                <w:right w:val="none" w:sz="0" w:space="0" w:color="auto"/>
                              </w:divBdr>
                              <w:divsChild>
                                <w:div w:id="656034013">
                                  <w:marLeft w:val="0"/>
                                  <w:marRight w:val="0"/>
                                  <w:marTop w:val="0"/>
                                  <w:marBottom w:val="0"/>
                                  <w:divBdr>
                                    <w:top w:val="none" w:sz="0" w:space="0" w:color="auto"/>
                                    <w:left w:val="none" w:sz="0" w:space="0" w:color="auto"/>
                                    <w:bottom w:val="none" w:sz="0" w:space="0" w:color="auto"/>
                                    <w:right w:val="none" w:sz="0" w:space="0" w:color="auto"/>
                                  </w:divBdr>
                                  <w:divsChild>
                                    <w:div w:id="7140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4148">
                              <w:marLeft w:val="0"/>
                              <w:marRight w:val="0"/>
                              <w:marTop w:val="0"/>
                              <w:marBottom w:val="0"/>
                              <w:divBdr>
                                <w:top w:val="none" w:sz="0" w:space="0" w:color="auto"/>
                                <w:left w:val="none" w:sz="0" w:space="0" w:color="auto"/>
                                <w:bottom w:val="none" w:sz="0" w:space="0" w:color="auto"/>
                                <w:right w:val="none" w:sz="0" w:space="0" w:color="auto"/>
                              </w:divBdr>
                              <w:divsChild>
                                <w:div w:id="10569740">
                                  <w:marLeft w:val="0"/>
                                  <w:marRight w:val="0"/>
                                  <w:marTop w:val="0"/>
                                  <w:marBottom w:val="0"/>
                                  <w:divBdr>
                                    <w:top w:val="none" w:sz="0" w:space="0" w:color="auto"/>
                                    <w:left w:val="none" w:sz="0" w:space="0" w:color="auto"/>
                                    <w:bottom w:val="none" w:sz="0" w:space="0" w:color="auto"/>
                                    <w:right w:val="none" w:sz="0" w:space="0" w:color="auto"/>
                                  </w:divBdr>
                                  <w:divsChild>
                                    <w:div w:id="8017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443649">
                  <w:marLeft w:val="0"/>
                  <w:marRight w:val="0"/>
                  <w:marTop w:val="0"/>
                  <w:marBottom w:val="0"/>
                  <w:divBdr>
                    <w:top w:val="none" w:sz="0" w:space="0" w:color="auto"/>
                    <w:left w:val="none" w:sz="0" w:space="0" w:color="auto"/>
                    <w:bottom w:val="none" w:sz="0" w:space="0" w:color="auto"/>
                    <w:right w:val="none" w:sz="0" w:space="0" w:color="auto"/>
                  </w:divBdr>
                  <w:divsChild>
                    <w:div w:id="1540123345">
                      <w:marLeft w:val="0"/>
                      <w:marRight w:val="0"/>
                      <w:marTop w:val="100"/>
                      <w:marBottom w:val="100"/>
                      <w:divBdr>
                        <w:top w:val="none" w:sz="0" w:space="0" w:color="auto"/>
                        <w:left w:val="none" w:sz="0" w:space="0" w:color="auto"/>
                        <w:bottom w:val="none" w:sz="0" w:space="0" w:color="auto"/>
                        <w:right w:val="none" w:sz="0" w:space="0" w:color="auto"/>
                      </w:divBdr>
                      <w:divsChild>
                        <w:div w:id="1948461108">
                          <w:marLeft w:val="0"/>
                          <w:marRight w:val="0"/>
                          <w:marTop w:val="0"/>
                          <w:marBottom w:val="0"/>
                          <w:divBdr>
                            <w:top w:val="none" w:sz="0" w:space="0" w:color="auto"/>
                            <w:left w:val="none" w:sz="0" w:space="0" w:color="auto"/>
                            <w:bottom w:val="none" w:sz="0" w:space="0" w:color="auto"/>
                            <w:right w:val="none" w:sz="0" w:space="0" w:color="auto"/>
                          </w:divBdr>
                          <w:divsChild>
                            <w:div w:id="2141990505">
                              <w:marLeft w:val="0"/>
                              <w:marRight w:val="0"/>
                              <w:marTop w:val="0"/>
                              <w:marBottom w:val="0"/>
                              <w:divBdr>
                                <w:top w:val="none" w:sz="0" w:space="0" w:color="auto"/>
                                <w:left w:val="none" w:sz="0" w:space="0" w:color="auto"/>
                                <w:bottom w:val="none" w:sz="0" w:space="0" w:color="auto"/>
                                <w:right w:val="none" w:sz="0" w:space="0" w:color="auto"/>
                              </w:divBdr>
                              <w:divsChild>
                                <w:div w:id="1304433568">
                                  <w:marLeft w:val="0"/>
                                  <w:marRight w:val="0"/>
                                  <w:marTop w:val="0"/>
                                  <w:marBottom w:val="0"/>
                                  <w:divBdr>
                                    <w:top w:val="none" w:sz="0" w:space="0" w:color="auto"/>
                                    <w:left w:val="none" w:sz="0" w:space="0" w:color="auto"/>
                                    <w:bottom w:val="none" w:sz="0" w:space="0" w:color="auto"/>
                                    <w:right w:val="none" w:sz="0" w:space="0" w:color="auto"/>
                                  </w:divBdr>
                                  <w:divsChild>
                                    <w:div w:id="6976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8305">
                              <w:marLeft w:val="0"/>
                              <w:marRight w:val="0"/>
                              <w:marTop w:val="0"/>
                              <w:marBottom w:val="0"/>
                              <w:divBdr>
                                <w:top w:val="none" w:sz="0" w:space="0" w:color="auto"/>
                                <w:left w:val="none" w:sz="0" w:space="0" w:color="auto"/>
                                <w:bottom w:val="none" w:sz="0" w:space="0" w:color="auto"/>
                                <w:right w:val="none" w:sz="0" w:space="0" w:color="auto"/>
                              </w:divBdr>
                              <w:divsChild>
                                <w:div w:id="1201284983">
                                  <w:marLeft w:val="0"/>
                                  <w:marRight w:val="0"/>
                                  <w:marTop w:val="0"/>
                                  <w:marBottom w:val="0"/>
                                  <w:divBdr>
                                    <w:top w:val="none" w:sz="0" w:space="0" w:color="auto"/>
                                    <w:left w:val="none" w:sz="0" w:space="0" w:color="auto"/>
                                    <w:bottom w:val="none" w:sz="0" w:space="0" w:color="auto"/>
                                    <w:right w:val="none" w:sz="0" w:space="0" w:color="auto"/>
                                  </w:divBdr>
                                  <w:divsChild>
                                    <w:div w:id="946044055">
                                      <w:marLeft w:val="0"/>
                                      <w:marRight w:val="0"/>
                                      <w:marTop w:val="0"/>
                                      <w:marBottom w:val="0"/>
                                      <w:divBdr>
                                        <w:top w:val="none" w:sz="0" w:space="0" w:color="auto"/>
                                        <w:left w:val="none" w:sz="0" w:space="0" w:color="auto"/>
                                        <w:bottom w:val="none" w:sz="0" w:space="0" w:color="auto"/>
                                        <w:right w:val="none" w:sz="0" w:space="0" w:color="auto"/>
                                      </w:divBdr>
                                      <w:divsChild>
                                        <w:div w:id="1975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901707">
                  <w:marLeft w:val="0"/>
                  <w:marRight w:val="0"/>
                  <w:marTop w:val="0"/>
                  <w:marBottom w:val="0"/>
                  <w:divBdr>
                    <w:top w:val="none" w:sz="0" w:space="0" w:color="auto"/>
                    <w:left w:val="none" w:sz="0" w:space="0" w:color="auto"/>
                    <w:bottom w:val="none" w:sz="0" w:space="0" w:color="auto"/>
                    <w:right w:val="none" w:sz="0" w:space="0" w:color="auto"/>
                  </w:divBdr>
                  <w:divsChild>
                    <w:div w:id="2006934347">
                      <w:marLeft w:val="0"/>
                      <w:marRight w:val="0"/>
                      <w:marTop w:val="100"/>
                      <w:marBottom w:val="100"/>
                      <w:divBdr>
                        <w:top w:val="none" w:sz="0" w:space="0" w:color="auto"/>
                        <w:left w:val="none" w:sz="0" w:space="0" w:color="auto"/>
                        <w:bottom w:val="none" w:sz="0" w:space="0" w:color="auto"/>
                        <w:right w:val="none" w:sz="0" w:space="0" w:color="auto"/>
                      </w:divBdr>
                      <w:divsChild>
                        <w:div w:id="1308778713">
                          <w:marLeft w:val="0"/>
                          <w:marRight w:val="0"/>
                          <w:marTop w:val="0"/>
                          <w:marBottom w:val="0"/>
                          <w:divBdr>
                            <w:top w:val="none" w:sz="0" w:space="0" w:color="auto"/>
                            <w:left w:val="none" w:sz="0" w:space="0" w:color="auto"/>
                            <w:bottom w:val="none" w:sz="0" w:space="0" w:color="auto"/>
                            <w:right w:val="none" w:sz="0" w:space="0" w:color="auto"/>
                          </w:divBdr>
                          <w:divsChild>
                            <w:div w:id="80836919">
                              <w:marLeft w:val="0"/>
                              <w:marRight w:val="0"/>
                              <w:marTop w:val="0"/>
                              <w:marBottom w:val="0"/>
                              <w:divBdr>
                                <w:top w:val="none" w:sz="0" w:space="0" w:color="auto"/>
                                <w:left w:val="none" w:sz="0" w:space="0" w:color="auto"/>
                                <w:bottom w:val="none" w:sz="0" w:space="0" w:color="auto"/>
                                <w:right w:val="none" w:sz="0" w:space="0" w:color="auto"/>
                              </w:divBdr>
                              <w:divsChild>
                                <w:div w:id="586812814">
                                  <w:marLeft w:val="0"/>
                                  <w:marRight w:val="0"/>
                                  <w:marTop w:val="0"/>
                                  <w:marBottom w:val="0"/>
                                  <w:divBdr>
                                    <w:top w:val="none" w:sz="0" w:space="0" w:color="auto"/>
                                    <w:left w:val="none" w:sz="0" w:space="0" w:color="auto"/>
                                    <w:bottom w:val="none" w:sz="0" w:space="0" w:color="auto"/>
                                    <w:right w:val="none" w:sz="0" w:space="0" w:color="auto"/>
                                  </w:divBdr>
                                  <w:divsChild>
                                    <w:div w:id="161313784">
                                      <w:marLeft w:val="0"/>
                                      <w:marRight w:val="0"/>
                                      <w:marTop w:val="0"/>
                                      <w:marBottom w:val="0"/>
                                      <w:divBdr>
                                        <w:top w:val="none" w:sz="0" w:space="0" w:color="auto"/>
                                        <w:left w:val="none" w:sz="0" w:space="0" w:color="auto"/>
                                        <w:bottom w:val="none" w:sz="0" w:space="0" w:color="auto"/>
                                        <w:right w:val="none" w:sz="0" w:space="0" w:color="auto"/>
                                      </w:divBdr>
                                      <w:divsChild>
                                        <w:div w:id="3919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49843">
                              <w:marLeft w:val="0"/>
                              <w:marRight w:val="0"/>
                              <w:marTop w:val="0"/>
                              <w:marBottom w:val="0"/>
                              <w:divBdr>
                                <w:top w:val="none" w:sz="0" w:space="0" w:color="auto"/>
                                <w:left w:val="none" w:sz="0" w:space="0" w:color="auto"/>
                                <w:bottom w:val="none" w:sz="0" w:space="0" w:color="auto"/>
                                <w:right w:val="none" w:sz="0" w:space="0" w:color="auto"/>
                              </w:divBdr>
                              <w:divsChild>
                                <w:div w:id="160851335">
                                  <w:marLeft w:val="0"/>
                                  <w:marRight w:val="0"/>
                                  <w:marTop w:val="0"/>
                                  <w:marBottom w:val="0"/>
                                  <w:divBdr>
                                    <w:top w:val="none" w:sz="0" w:space="0" w:color="auto"/>
                                    <w:left w:val="none" w:sz="0" w:space="0" w:color="auto"/>
                                    <w:bottom w:val="none" w:sz="0" w:space="0" w:color="auto"/>
                                    <w:right w:val="none" w:sz="0" w:space="0" w:color="auto"/>
                                  </w:divBdr>
                                  <w:divsChild>
                                    <w:div w:id="528372462">
                                      <w:marLeft w:val="0"/>
                                      <w:marRight w:val="0"/>
                                      <w:marTop w:val="0"/>
                                      <w:marBottom w:val="0"/>
                                      <w:divBdr>
                                        <w:top w:val="none" w:sz="0" w:space="0" w:color="auto"/>
                                        <w:left w:val="none" w:sz="0" w:space="0" w:color="auto"/>
                                        <w:bottom w:val="none" w:sz="0" w:space="0" w:color="auto"/>
                                        <w:right w:val="none" w:sz="0" w:space="0" w:color="auto"/>
                                      </w:divBdr>
                                      <w:divsChild>
                                        <w:div w:id="17350858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5192">
                  <w:marLeft w:val="0"/>
                  <w:marRight w:val="0"/>
                  <w:marTop w:val="0"/>
                  <w:marBottom w:val="0"/>
                  <w:divBdr>
                    <w:top w:val="none" w:sz="0" w:space="0" w:color="auto"/>
                    <w:left w:val="none" w:sz="0" w:space="0" w:color="auto"/>
                    <w:bottom w:val="none" w:sz="0" w:space="0" w:color="auto"/>
                    <w:right w:val="none" w:sz="0" w:space="0" w:color="auto"/>
                  </w:divBdr>
                  <w:divsChild>
                    <w:div w:id="3243313">
                      <w:marLeft w:val="0"/>
                      <w:marRight w:val="0"/>
                      <w:marTop w:val="100"/>
                      <w:marBottom w:val="100"/>
                      <w:divBdr>
                        <w:top w:val="none" w:sz="0" w:space="0" w:color="auto"/>
                        <w:left w:val="none" w:sz="0" w:space="0" w:color="auto"/>
                        <w:bottom w:val="none" w:sz="0" w:space="0" w:color="auto"/>
                        <w:right w:val="none" w:sz="0" w:space="0" w:color="auto"/>
                      </w:divBdr>
                      <w:divsChild>
                        <w:div w:id="2136560279">
                          <w:marLeft w:val="0"/>
                          <w:marRight w:val="0"/>
                          <w:marTop w:val="100"/>
                          <w:marBottom w:val="100"/>
                          <w:divBdr>
                            <w:top w:val="none" w:sz="0" w:space="0" w:color="auto"/>
                            <w:left w:val="none" w:sz="0" w:space="0" w:color="auto"/>
                            <w:bottom w:val="none" w:sz="0" w:space="0" w:color="auto"/>
                            <w:right w:val="none" w:sz="0" w:space="0" w:color="auto"/>
                          </w:divBdr>
                          <w:divsChild>
                            <w:div w:id="12739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6379">
                  <w:marLeft w:val="0"/>
                  <w:marRight w:val="0"/>
                  <w:marTop w:val="0"/>
                  <w:marBottom w:val="0"/>
                  <w:divBdr>
                    <w:top w:val="none" w:sz="0" w:space="0" w:color="auto"/>
                    <w:left w:val="none" w:sz="0" w:space="0" w:color="auto"/>
                    <w:bottom w:val="none" w:sz="0" w:space="0" w:color="auto"/>
                    <w:right w:val="none" w:sz="0" w:space="0" w:color="auto"/>
                  </w:divBdr>
                  <w:divsChild>
                    <w:div w:id="1988391180">
                      <w:marLeft w:val="0"/>
                      <w:marRight w:val="0"/>
                      <w:marTop w:val="0"/>
                      <w:marBottom w:val="0"/>
                      <w:divBdr>
                        <w:top w:val="none" w:sz="0" w:space="0" w:color="auto"/>
                        <w:left w:val="none" w:sz="0" w:space="0" w:color="auto"/>
                        <w:bottom w:val="none" w:sz="0" w:space="0" w:color="auto"/>
                        <w:right w:val="none" w:sz="0" w:space="0" w:color="auto"/>
                      </w:divBdr>
                      <w:divsChild>
                        <w:div w:id="1134719104">
                          <w:marLeft w:val="0"/>
                          <w:marRight w:val="0"/>
                          <w:marTop w:val="100"/>
                          <w:marBottom w:val="100"/>
                          <w:divBdr>
                            <w:top w:val="none" w:sz="0" w:space="0" w:color="auto"/>
                            <w:left w:val="none" w:sz="0" w:space="0" w:color="auto"/>
                            <w:bottom w:val="none" w:sz="0" w:space="0" w:color="auto"/>
                            <w:right w:val="none" w:sz="0" w:space="0" w:color="auto"/>
                          </w:divBdr>
                          <w:divsChild>
                            <w:div w:id="656031353">
                              <w:marLeft w:val="0"/>
                              <w:marRight w:val="0"/>
                              <w:marTop w:val="0"/>
                              <w:marBottom w:val="0"/>
                              <w:divBdr>
                                <w:top w:val="none" w:sz="0" w:space="0" w:color="auto"/>
                                <w:left w:val="none" w:sz="0" w:space="0" w:color="auto"/>
                                <w:bottom w:val="none" w:sz="0" w:space="0" w:color="auto"/>
                                <w:right w:val="none" w:sz="0" w:space="0" w:color="auto"/>
                              </w:divBdr>
                              <w:divsChild>
                                <w:div w:id="2369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9043">
                          <w:marLeft w:val="0"/>
                          <w:marRight w:val="0"/>
                          <w:marTop w:val="0"/>
                          <w:marBottom w:val="0"/>
                          <w:divBdr>
                            <w:top w:val="none" w:sz="0" w:space="0" w:color="auto"/>
                            <w:left w:val="none" w:sz="0" w:space="0" w:color="auto"/>
                            <w:bottom w:val="none" w:sz="0" w:space="0" w:color="auto"/>
                            <w:right w:val="none" w:sz="0" w:space="0" w:color="auto"/>
                          </w:divBdr>
                          <w:divsChild>
                            <w:div w:id="331299462">
                              <w:marLeft w:val="0"/>
                              <w:marRight w:val="0"/>
                              <w:marTop w:val="100"/>
                              <w:marBottom w:val="100"/>
                              <w:divBdr>
                                <w:top w:val="none" w:sz="0" w:space="0" w:color="auto"/>
                                <w:left w:val="none" w:sz="0" w:space="0" w:color="auto"/>
                                <w:bottom w:val="none" w:sz="0" w:space="0" w:color="auto"/>
                                <w:right w:val="none" w:sz="0" w:space="0" w:color="auto"/>
                              </w:divBdr>
                              <w:divsChild>
                                <w:div w:id="1844783120">
                                  <w:marLeft w:val="0"/>
                                  <w:marRight w:val="0"/>
                                  <w:marTop w:val="0"/>
                                  <w:marBottom w:val="0"/>
                                  <w:divBdr>
                                    <w:top w:val="none" w:sz="0" w:space="0" w:color="auto"/>
                                    <w:left w:val="none" w:sz="0" w:space="0" w:color="auto"/>
                                    <w:bottom w:val="none" w:sz="0" w:space="0" w:color="auto"/>
                                    <w:right w:val="none" w:sz="0" w:space="0" w:color="auto"/>
                                  </w:divBdr>
                                  <w:divsChild>
                                    <w:div w:id="277875325">
                                      <w:marLeft w:val="0"/>
                                      <w:marRight w:val="0"/>
                                      <w:marTop w:val="0"/>
                                      <w:marBottom w:val="0"/>
                                      <w:divBdr>
                                        <w:top w:val="none" w:sz="0" w:space="0" w:color="auto"/>
                                        <w:left w:val="none" w:sz="0" w:space="0" w:color="auto"/>
                                        <w:bottom w:val="none" w:sz="0" w:space="0" w:color="auto"/>
                                        <w:right w:val="none" w:sz="0" w:space="0" w:color="auto"/>
                                      </w:divBdr>
                                      <w:divsChild>
                                        <w:div w:id="121923965">
                                          <w:marLeft w:val="0"/>
                                          <w:marRight w:val="0"/>
                                          <w:marTop w:val="0"/>
                                          <w:marBottom w:val="0"/>
                                          <w:divBdr>
                                            <w:top w:val="none" w:sz="0" w:space="0" w:color="auto"/>
                                            <w:left w:val="none" w:sz="0" w:space="0" w:color="auto"/>
                                            <w:bottom w:val="none" w:sz="0" w:space="0" w:color="auto"/>
                                            <w:right w:val="none" w:sz="0" w:space="0" w:color="auto"/>
                                          </w:divBdr>
                                          <w:divsChild>
                                            <w:div w:id="102383621">
                                              <w:marLeft w:val="0"/>
                                              <w:marRight w:val="0"/>
                                              <w:marTop w:val="0"/>
                                              <w:marBottom w:val="0"/>
                                              <w:divBdr>
                                                <w:top w:val="none" w:sz="0" w:space="0" w:color="auto"/>
                                                <w:left w:val="none" w:sz="0" w:space="0" w:color="auto"/>
                                                <w:bottom w:val="none" w:sz="0" w:space="0" w:color="auto"/>
                                                <w:right w:val="none" w:sz="0" w:space="0" w:color="auto"/>
                                              </w:divBdr>
                                            </w:div>
                                            <w:div w:id="6612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1343">
                                      <w:marLeft w:val="0"/>
                                      <w:marRight w:val="0"/>
                                      <w:marTop w:val="0"/>
                                      <w:marBottom w:val="0"/>
                                      <w:divBdr>
                                        <w:top w:val="none" w:sz="0" w:space="0" w:color="auto"/>
                                        <w:left w:val="none" w:sz="0" w:space="0" w:color="auto"/>
                                        <w:bottom w:val="none" w:sz="0" w:space="0" w:color="auto"/>
                                        <w:right w:val="none" w:sz="0" w:space="0" w:color="auto"/>
                                      </w:divBdr>
                                      <w:divsChild>
                                        <w:div w:id="2112553335">
                                          <w:marLeft w:val="0"/>
                                          <w:marRight w:val="0"/>
                                          <w:marTop w:val="0"/>
                                          <w:marBottom w:val="0"/>
                                          <w:divBdr>
                                            <w:top w:val="none" w:sz="0" w:space="0" w:color="auto"/>
                                            <w:left w:val="none" w:sz="0" w:space="0" w:color="auto"/>
                                            <w:bottom w:val="none" w:sz="0" w:space="0" w:color="auto"/>
                                            <w:right w:val="none" w:sz="0" w:space="0" w:color="auto"/>
                                          </w:divBdr>
                                          <w:divsChild>
                                            <w:div w:id="1641689861">
                                              <w:marLeft w:val="0"/>
                                              <w:marRight w:val="0"/>
                                              <w:marTop w:val="0"/>
                                              <w:marBottom w:val="0"/>
                                              <w:divBdr>
                                                <w:top w:val="none" w:sz="0" w:space="0" w:color="auto"/>
                                                <w:left w:val="none" w:sz="0" w:space="0" w:color="auto"/>
                                                <w:bottom w:val="none" w:sz="0" w:space="0" w:color="auto"/>
                                                <w:right w:val="none" w:sz="0" w:space="0" w:color="auto"/>
                                              </w:divBdr>
                                            </w:div>
                                            <w:div w:id="12554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5461">
                                      <w:marLeft w:val="0"/>
                                      <w:marRight w:val="0"/>
                                      <w:marTop w:val="0"/>
                                      <w:marBottom w:val="0"/>
                                      <w:divBdr>
                                        <w:top w:val="none" w:sz="0" w:space="0" w:color="auto"/>
                                        <w:left w:val="none" w:sz="0" w:space="0" w:color="auto"/>
                                        <w:bottom w:val="none" w:sz="0" w:space="0" w:color="auto"/>
                                        <w:right w:val="none" w:sz="0" w:space="0" w:color="auto"/>
                                      </w:divBdr>
                                      <w:divsChild>
                                        <w:div w:id="1055394918">
                                          <w:marLeft w:val="0"/>
                                          <w:marRight w:val="0"/>
                                          <w:marTop w:val="0"/>
                                          <w:marBottom w:val="0"/>
                                          <w:divBdr>
                                            <w:top w:val="none" w:sz="0" w:space="0" w:color="auto"/>
                                            <w:left w:val="none" w:sz="0" w:space="0" w:color="auto"/>
                                            <w:bottom w:val="none" w:sz="0" w:space="0" w:color="auto"/>
                                            <w:right w:val="none" w:sz="0" w:space="0" w:color="auto"/>
                                          </w:divBdr>
                                          <w:divsChild>
                                            <w:div w:id="1487166306">
                                              <w:marLeft w:val="0"/>
                                              <w:marRight w:val="0"/>
                                              <w:marTop w:val="0"/>
                                              <w:marBottom w:val="0"/>
                                              <w:divBdr>
                                                <w:top w:val="none" w:sz="0" w:space="0" w:color="auto"/>
                                                <w:left w:val="none" w:sz="0" w:space="0" w:color="auto"/>
                                                <w:bottom w:val="none" w:sz="0" w:space="0" w:color="auto"/>
                                                <w:right w:val="none" w:sz="0" w:space="0" w:color="auto"/>
                                              </w:divBdr>
                                            </w:div>
                                            <w:div w:id="14123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05296">
                                      <w:marLeft w:val="0"/>
                                      <w:marRight w:val="0"/>
                                      <w:marTop w:val="0"/>
                                      <w:marBottom w:val="0"/>
                                      <w:divBdr>
                                        <w:top w:val="none" w:sz="0" w:space="0" w:color="auto"/>
                                        <w:left w:val="none" w:sz="0" w:space="0" w:color="auto"/>
                                        <w:bottom w:val="none" w:sz="0" w:space="0" w:color="auto"/>
                                        <w:right w:val="none" w:sz="0" w:space="0" w:color="auto"/>
                                      </w:divBdr>
                                      <w:divsChild>
                                        <w:div w:id="572857402">
                                          <w:marLeft w:val="0"/>
                                          <w:marRight w:val="0"/>
                                          <w:marTop w:val="0"/>
                                          <w:marBottom w:val="0"/>
                                          <w:divBdr>
                                            <w:top w:val="none" w:sz="0" w:space="0" w:color="auto"/>
                                            <w:left w:val="none" w:sz="0" w:space="0" w:color="auto"/>
                                            <w:bottom w:val="none" w:sz="0" w:space="0" w:color="auto"/>
                                            <w:right w:val="none" w:sz="0" w:space="0" w:color="auto"/>
                                          </w:divBdr>
                                          <w:divsChild>
                                            <w:div w:id="393286227">
                                              <w:marLeft w:val="0"/>
                                              <w:marRight w:val="0"/>
                                              <w:marTop w:val="0"/>
                                              <w:marBottom w:val="0"/>
                                              <w:divBdr>
                                                <w:top w:val="none" w:sz="0" w:space="0" w:color="auto"/>
                                                <w:left w:val="none" w:sz="0" w:space="0" w:color="auto"/>
                                                <w:bottom w:val="none" w:sz="0" w:space="0" w:color="auto"/>
                                                <w:right w:val="none" w:sz="0" w:space="0" w:color="auto"/>
                                              </w:divBdr>
                                            </w:div>
                                            <w:div w:id="208838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498094">
                  <w:marLeft w:val="0"/>
                  <w:marRight w:val="0"/>
                  <w:marTop w:val="0"/>
                  <w:marBottom w:val="0"/>
                  <w:divBdr>
                    <w:top w:val="none" w:sz="0" w:space="0" w:color="auto"/>
                    <w:left w:val="none" w:sz="0" w:space="0" w:color="auto"/>
                    <w:bottom w:val="none" w:sz="0" w:space="0" w:color="auto"/>
                    <w:right w:val="none" w:sz="0" w:space="0" w:color="auto"/>
                  </w:divBdr>
                  <w:divsChild>
                    <w:div w:id="868419819">
                      <w:marLeft w:val="0"/>
                      <w:marRight w:val="0"/>
                      <w:marTop w:val="100"/>
                      <w:marBottom w:val="100"/>
                      <w:divBdr>
                        <w:top w:val="none" w:sz="0" w:space="0" w:color="auto"/>
                        <w:left w:val="none" w:sz="0" w:space="0" w:color="auto"/>
                        <w:bottom w:val="none" w:sz="0" w:space="0" w:color="auto"/>
                        <w:right w:val="none" w:sz="0" w:space="0" w:color="auto"/>
                      </w:divBdr>
                      <w:divsChild>
                        <w:div w:id="1470054559">
                          <w:marLeft w:val="0"/>
                          <w:marRight w:val="0"/>
                          <w:marTop w:val="100"/>
                          <w:marBottom w:val="100"/>
                          <w:divBdr>
                            <w:top w:val="none" w:sz="0" w:space="0" w:color="auto"/>
                            <w:left w:val="none" w:sz="0" w:space="0" w:color="auto"/>
                            <w:bottom w:val="none" w:sz="0" w:space="0" w:color="auto"/>
                            <w:right w:val="none" w:sz="0" w:space="0" w:color="auto"/>
                          </w:divBdr>
                          <w:divsChild>
                            <w:div w:id="1447315063">
                              <w:marLeft w:val="0"/>
                              <w:marRight w:val="0"/>
                              <w:marTop w:val="0"/>
                              <w:marBottom w:val="0"/>
                              <w:divBdr>
                                <w:top w:val="none" w:sz="0" w:space="0" w:color="auto"/>
                                <w:left w:val="none" w:sz="0" w:space="0" w:color="auto"/>
                                <w:bottom w:val="none" w:sz="0" w:space="0" w:color="auto"/>
                                <w:right w:val="none" w:sz="0" w:space="0" w:color="auto"/>
                              </w:divBdr>
                              <w:divsChild>
                                <w:div w:id="443774249">
                                  <w:marLeft w:val="0"/>
                                  <w:marRight w:val="0"/>
                                  <w:marTop w:val="0"/>
                                  <w:marBottom w:val="0"/>
                                  <w:divBdr>
                                    <w:top w:val="none" w:sz="0" w:space="0" w:color="auto"/>
                                    <w:left w:val="none" w:sz="0" w:space="0" w:color="auto"/>
                                    <w:bottom w:val="none" w:sz="0" w:space="0" w:color="auto"/>
                                    <w:right w:val="none" w:sz="0" w:space="0" w:color="auto"/>
                                  </w:divBdr>
                                </w:div>
                              </w:divsChild>
                            </w:div>
                            <w:div w:id="496386592">
                              <w:marLeft w:val="0"/>
                              <w:marRight w:val="0"/>
                              <w:marTop w:val="0"/>
                              <w:marBottom w:val="0"/>
                              <w:divBdr>
                                <w:top w:val="none" w:sz="0" w:space="0" w:color="auto"/>
                                <w:left w:val="none" w:sz="0" w:space="0" w:color="auto"/>
                                <w:bottom w:val="none" w:sz="0" w:space="0" w:color="auto"/>
                                <w:right w:val="none" w:sz="0" w:space="0" w:color="auto"/>
                              </w:divBdr>
                              <w:divsChild>
                                <w:div w:id="17580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785811">
                  <w:marLeft w:val="0"/>
                  <w:marRight w:val="0"/>
                  <w:marTop w:val="0"/>
                  <w:marBottom w:val="0"/>
                  <w:divBdr>
                    <w:top w:val="none" w:sz="0" w:space="0" w:color="auto"/>
                    <w:left w:val="none" w:sz="0" w:space="0" w:color="auto"/>
                    <w:bottom w:val="none" w:sz="0" w:space="0" w:color="auto"/>
                    <w:right w:val="none" w:sz="0" w:space="0" w:color="auto"/>
                  </w:divBdr>
                  <w:divsChild>
                    <w:div w:id="1331719104">
                      <w:marLeft w:val="0"/>
                      <w:marRight w:val="0"/>
                      <w:marTop w:val="0"/>
                      <w:marBottom w:val="0"/>
                      <w:divBdr>
                        <w:top w:val="none" w:sz="0" w:space="0" w:color="auto"/>
                        <w:left w:val="none" w:sz="0" w:space="0" w:color="auto"/>
                        <w:bottom w:val="none" w:sz="0" w:space="0" w:color="auto"/>
                        <w:right w:val="none" w:sz="0" w:space="0" w:color="auto"/>
                      </w:divBdr>
                      <w:divsChild>
                        <w:div w:id="512040026">
                          <w:marLeft w:val="0"/>
                          <w:marRight w:val="0"/>
                          <w:marTop w:val="0"/>
                          <w:marBottom w:val="0"/>
                          <w:divBdr>
                            <w:top w:val="none" w:sz="0" w:space="0" w:color="auto"/>
                            <w:left w:val="none" w:sz="0" w:space="0" w:color="auto"/>
                            <w:bottom w:val="none" w:sz="0" w:space="0" w:color="auto"/>
                            <w:right w:val="none" w:sz="0" w:space="0" w:color="auto"/>
                          </w:divBdr>
                        </w:div>
                      </w:divsChild>
                    </w:div>
                    <w:div w:id="1124537571">
                      <w:marLeft w:val="0"/>
                      <w:marRight w:val="0"/>
                      <w:marTop w:val="0"/>
                      <w:marBottom w:val="0"/>
                      <w:divBdr>
                        <w:top w:val="none" w:sz="0" w:space="0" w:color="auto"/>
                        <w:left w:val="none" w:sz="0" w:space="0" w:color="auto"/>
                        <w:bottom w:val="none" w:sz="0" w:space="0" w:color="auto"/>
                        <w:right w:val="none" w:sz="0" w:space="0" w:color="auto"/>
                      </w:divBdr>
                      <w:divsChild>
                        <w:div w:id="1365331218">
                          <w:marLeft w:val="0"/>
                          <w:marRight w:val="0"/>
                          <w:marTop w:val="0"/>
                          <w:marBottom w:val="0"/>
                          <w:divBdr>
                            <w:top w:val="none" w:sz="0" w:space="0" w:color="auto"/>
                            <w:left w:val="none" w:sz="0" w:space="0" w:color="auto"/>
                            <w:bottom w:val="none" w:sz="0" w:space="0" w:color="auto"/>
                            <w:right w:val="none" w:sz="0" w:space="0" w:color="auto"/>
                          </w:divBdr>
                        </w:div>
                      </w:divsChild>
                    </w:div>
                    <w:div w:id="1009141298">
                      <w:marLeft w:val="0"/>
                      <w:marRight w:val="0"/>
                      <w:marTop w:val="0"/>
                      <w:marBottom w:val="0"/>
                      <w:divBdr>
                        <w:top w:val="none" w:sz="0" w:space="0" w:color="auto"/>
                        <w:left w:val="none" w:sz="0" w:space="0" w:color="auto"/>
                        <w:bottom w:val="none" w:sz="0" w:space="0" w:color="auto"/>
                        <w:right w:val="none" w:sz="0" w:space="0" w:color="auto"/>
                      </w:divBdr>
                      <w:divsChild>
                        <w:div w:id="1731034046">
                          <w:marLeft w:val="0"/>
                          <w:marRight w:val="0"/>
                          <w:marTop w:val="0"/>
                          <w:marBottom w:val="0"/>
                          <w:divBdr>
                            <w:top w:val="none" w:sz="0" w:space="0" w:color="auto"/>
                            <w:left w:val="none" w:sz="0" w:space="0" w:color="auto"/>
                            <w:bottom w:val="none" w:sz="0" w:space="0" w:color="auto"/>
                            <w:right w:val="none" w:sz="0" w:space="0" w:color="auto"/>
                          </w:divBdr>
                        </w:div>
                      </w:divsChild>
                    </w:div>
                    <w:div w:id="270480153">
                      <w:marLeft w:val="0"/>
                      <w:marRight w:val="0"/>
                      <w:marTop w:val="0"/>
                      <w:marBottom w:val="0"/>
                      <w:divBdr>
                        <w:top w:val="none" w:sz="0" w:space="0" w:color="auto"/>
                        <w:left w:val="none" w:sz="0" w:space="0" w:color="auto"/>
                        <w:bottom w:val="none" w:sz="0" w:space="0" w:color="auto"/>
                        <w:right w:val="none" w:sz="0" w:space="0" w:color="auto"/>
                      </w:divBdr>
                      <w:divsChild>
                        <w:div w:id="385220874">
                          <w:marLeft w:val="0"/>
                          <w:marRight w:val="0"/>
                          <w:marTop w:val="0"/>
                          <w:marBottom w:val="0"/>
                          <w:divBdr>
                            <w:top w:val="none" w:sz="0" w:space="0" w:color="auto"/>
                            <w:left w:val="none" w:sz="0" w:space="0" w:color="auto"/>
                            <w:bottom w:val="none" w:sz="0" w:space="0" w:color="auto"/>
                            <w:right w:val="none" w:sz="0" w:space="0" w:color="auto"/>
                          </w:divBdr>
                        </w:div>
                      </w:divsChild>
                    </w:div>
                    <w:div w:id="1166743874">
                      <w:marLeft w:val="0"/>
                      <w:marRight w:val="0"/>
                      <w:marTop w:val="0"/>
                      <w:marBottom w:val="0"/>
                      <w:divBdr>
                        <w:top w:val="none" w:sz="0" w:space="0" w:color="auto"/>
                        <w:left w:val="none" w:sz="0" w:space="0" w:color="auto"/>
                        <w:bottom w:val="none" w:sz="0" w:space="0" w:color="auto"/>
                        <w:right w:val="none" w:sz="0" w:space="0" w:color="auto"/>
                      </w:divBdr>
                      <w:divsChild>
                        <w:div w:id="17453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196617">
      <w:bodyDiv w:val="1"/>
      <w:marLeft w:val="0"/>
      <w:marRight w:val="0"/>
      <w:marTop w:val="0"/>
      <w:marBottom w:val="0"/>
      <w:divBdr>
        <w:top w:val="none" w:sz="0" w:space="0" w:color="auto"/>
        <w:left w:val="none" w:sz="0" w:space="0" w:color="auto"/>
        <w:bottom w:val="none" w:sz="0" w:space="0" w:color="auto"/>
        <w:right w:val="none" w:sz="0" w:space="0" w:color="auto"/>
      </w:divBdr>
    </w:div>
    <w:div w:id="338775568">
      <w:bodyDiv w:val="1"/>
      <w:marLeft w:val="0"/>
      <w:marRight w:val="0"/>
      <w:marTop w:val="0"/>
      <w:marBottom w:val="0"/>
      <w:divBdr>
        <w:top w:val="none" w:sz="0" w:space="0" w:color="auto"/>
        <w:left w:val="none" w:sz="0" w:space="0" w:color="auto"/>
        <w:bottom w:val="none" w:sz="0" w:space="0" w:color="auto"/>
        <w:right w:val="none" w:sz="0" w:space="0" w:color="auto"/>
      </w:divBdr>
    </w:div>
    <w:div w:id="668562232">
      <w:bodyDiv w:val="1"/>
      <w:marLeft w:val="0"/>
      <w:marRight w:val="0"/>
      <w:marTop w:val="0"/>
      <w:marBottom w:val="0"/>
      <w:divBdr>
        <w:top w:val="none" w:sz="0" w:space="0" w:color="auto"/>
        <w:left w:val="none" w:sz="0" w:space="0" w:color="auto"/>
        <w:bottom w:val="none" w:sz="0" w:space="0" w:color="auto"/>
        <w:right w:val="none" w:sz="0" w:space="0" w:color="auto"/>
      </w:divBdr>
    </w:div>
    <w:div w:id="678625954">
      <w:bodyDiv w:val="1"/>
      <w:marLeft w:val="0"/>
      <w:marRight w:val="0"/>
      <w:marTop w:val="0"/>
      <w:marBottom w:val="0"/>
      <w:divBdr>
        <w:top w:val="none" w:sz="0" w:space="0" w:color="auto"/>
        <w:left w:val="none" w:sz="0" w:space="0" w:color="auto"/>
        <w:bottom w:val="none" w:sz="0" w:space="0" w:color="auto"/>
        <w:right w:val="none" w:sz="0" w:space="0" w:color="auto"/>
      </w:divBdr>
    </w:div>
    <w:div w:id="773400310">
      <w:bodyDiv w:val="1"/>
      <w:marLeft w:val="0"/>
      <w:marRight w:val="0"/>
      <w:marTop w:val="0"/>
      <w:marBottom w:val="0"/>
      <w:divBdr>
        <w:top w:val="none" w:sz="0" w:space="0" w:color="auto"/>
        <w:left w:val="none" w:sz="0" w:space="0" w:color="auto"/>
        <w:bottom w:val="none" w:sz="0" w:space="0" w:color="auto"/>
        <w:right w:val="none" w:sz="0" w:space="0" w:color="auto"/>
      </w:divBdr>
    </w:div>
    <w:div w:id="796146730">
      <w:bodyDiv w:val="1"/>
      <w:marLeft w:val="0"/>
      <w:marRight w:val="0"/>
      <w:marTop w:val="0"/>
      <w:marBottom w:val="0"/>
      <w:divBdr>
        <w:top w:val="none" w:sz="0" w:space="0" w:color="auto"/>
        <w:left w:val="none" w:sz="0" w:space="0" w:color="auto"/>
        <w:bottom w:val="none" w:sz="0" w:space="0" w:color="auto"/>
        <w:right w:val="none" w:sz="0" w:space="0" w:color="auto"/>
      </w:divBdr>
    </w:div>
    <w:div w:id="906261921">
      <w:bodyDiv w:val="1"/>
      <w:marLeft w:val="0"/>
      <w:marRight w:val="0"/>
      <w:marTop w:val="0"/>
      <w:marBottom w:val="0"/>
      <w:divBdr>
        <w:top w:val="none" w:sz="0" w:space="0" w:color="auto"/>
        <w:left w:val="none" w:sz="0" w:space="0" w:color="auto"/>
        <w:bottom w:val="none" w:sz="0" w:space="0" w:color="auto"/>
        <w:right w:val="none" w:sz="0" w:space="0" w:color="auto"/>
      </w:divBdr>
    </w:div>
    <w:div w:id="1032803275">
      <w:bodyDiv w:val="1"/>
      <w:marLeft w:val="0"/>
      <w:marRight w:val="0"/>
      <w:marTop w:val="0"/>
      <w:marBottom w:val="0"/>
      <w:divBdr>
        <w:top w:val="none" w:sz="0" w:space="0" w:color="auto"/>
        <w:left w:val="none" w:sz="0" w:space="0" w:color="auto"/>
        <w:bottom w:val="none" w:sz="0" w:space="0" w:color="auto"/>
        <w:right w:val="none" w:sz="0" w:space="0" w:color="auto"/>
      </w:divBdr>
    </w:div>
    <w:div w:id="1150444681">
      <w:bodyDiv w:val="1"/>
      <w:marLeft w:val="0"/>
      <w:marRight w:val="0"/>
      <w:marTop w:val="0"/>
      <w:marBottom w:val="0"/>
      <w:divBdr>
        <w:top w:val="none" w:sz="0" w:space="0" w:color="auto"/>
        <w:left w:val="none" w:sz="0" w:space="0" w:color="auto"/>
        <w:bottom w:val="none" w:sz="0" w:space="0" w:color="auto"/>
        <w:right w:val="none" w:sz="0" w:space="0" w:color="auto"/>
      </w:divBdr>
    </w:div>
    <w:div w:id="1165048460">
      <w:bodyDiv w:val="1"/>
      <w:marLeft w:val="0"/>
      <w:marRight w:val="0"/>
      <w:marTop w:val="0"/>
      <w:marBottom w:val="0"/>
      <w:divBdr>
        <w:top w:val="none" w:sz="0" w:space="0" w:color="auto"/>
        <w:left w:val="none" w:sz="0" w:space="0" w:color="auto"/>
        <w:bottom w:val="none" w:sz="0" w:space="0" w:color="auto"/>
        <w:right w:val="none" w:sz="0" w:space="0" w:color="auto"/>
      </w:divBdr>
    </w:div>
    <w:div w:id="1193616427">
      <w:bodyDiv w:val="1"/>
      <w:marLeft w:val="0"/>
      <w:marRight w:val="0"/>
      <w:marTop w:val="0"/>
      <w:marBottom w:val="0"/>
      <w:divBdr>
        <w:top w:val="none" w:sz="0" w:space="0" w:color="auto"/>
        <w:left w:val="none" w:sz="0" w:space="0" w:color="auto"/>
        <w:bottom w:val="none" w:sz="0" w:space="0" w:color="auto"/>
        <w:right w:val="none" w:sz="0" w:space="0" w:color="auto"/>
      </w:divBdr>
    </w:div>
    <w:div w:id="1293057886">
      <w:bodyDiv w:val="1"/>
      <w:marLeft w:val="0"/>
      <w:marRight w:val="0"/>
      <w:marTop w:val="0"/>
      <w:marBottom w:val="0"/>
      <w:divBdr>
        <w:top w:val="none" w:sz="0" w:space="0" w:color="auto"/>
        <w:left w:val="none" w:sz="0" w:space="0" w:color="auto"/>
        <w:bottom w:val="none" w:sz="0" w:space="0" w:color="auto"/>
        <w:right w:val="none" w:sz="0" w:space="0" w:color="auto"/>
      </w:divBdr>
    </w:div>
    <w:div w:id="1458639302">
      <w:bodyDiv w:val="1"/>
      <w:marLeft w:val="0"/>
      <w:marRight w:val="0"/>
      <w:marTop w:val="0"/>
      <w:marBottom w:val="0"/>
      <w:divBdr>
        <w:top w:val="none" w:sz="0" w:space="0" w:color="auto"/>
        <w:left w:val="none" w:sz="0" w:space="0" w:color="auto"/>
        <w:bottom w:val="none" w:sz="0" w:space="0" w:color="auto"/>
        <w:right w:val="none" w:sz="0" w:space="0" w:color="auto"/>
      </w:divBdr>
    </w:div>
    <w:div w:id="1468430862">
      <w:bodyDiv w:val="1"/>
      <w:marLeft w:val="0"/>
      <w:marRight w:val="0"/>
      <w:marTop w:val="0"/>
      <w:marBottom w:val="0"/>
      <w:divBdr>
        <w:top w:val="none" w:sz="0" w:space="0" w:color="auto"/>
        <w:left w:val="none" w:sz="0" w:space="0" w:color="auto"/>
        <w:bottom w:val="none" w:sz="0" w:space="0" w:color="auto"/>
        <w:right w:val="none" w:sz="0" w:space="0" w:color="auto"/>
      </w:divBdr>
    </w:div>
    <w:div w:id="1488479435">
      <w:bodyDiv w:val="1"/>
      <w:marLeft w:val="0"/>
      <w:marRight w:val="0"/>
      <w:marTop w:val="0"/>
      <w:marBottom w:val="0"/>
      <w:divBdr>
        <w:top w:val="none" w:sz="0" w:space="0" w:color="auto"/>
        <w:left w:val="none" w:sz="0" w:space="0" w:color="auto"/>
        <w:bottom w:val="none" w:sz="0" w:space="0" w:color="auto"/>
        <w:right w:val="none" w:sz="0" w:space="0" w:color="auto"/>
      </w:divBdr>
    </w:div>
    <w:div w:id="1511751120">
      <w:bodyDiv w:val="1"/>
      <w:marLeft w:val="0"/>
      <w:marRight w:val="0"/>
      <w:marTop w:val="0"/>
      <w:marBottom w:val="0"/>
      <w:divBdr>
        <w:top w:val="none" w:sz="0" w:space="0" w:color="auto"/>
        <w:left w:val="none" w:sz="0" w:space="0" w:color="auto"/>
        <w:bottom w:val="none" w:sz="0" w:space="0" w:color="auto"/>
        <w:right w:val="none" w:sz="0" w:space="0" w:color="auto"/>
      </w:divBdr>
    </w:div>
    <w:div w:id="1608191392">
      <w:bodyDiv w:val="1"/>
      <w:marLeft w:val="0"/>
      <w:marRight w:val="0"/>
      <w:marTop w:val="0"/>
      <w:marBottom w:val="0"/>
      <w:divBdr>
        <w:top w:val="none" w:sz="0" w:space="0" w:color="auto"/>
        <w:left w:val="none" w:sz="0" w:space="0" w:color="auto"/>
        <w:bottom w:val="none" w:sz="0" w:space="0" w:color="auto"/>
        <w:right w:val="none" w:sz="0" w:space="0" w:color="auto"/>
      </w:divBdr>
    </w:div>
    <w:div w:id="1704481211">
      <w:bodyDiv w:val="1"/>
      <w:marLeft w:val="0"/>
      <w:marRight w:val="0"/>
      <w:marTop w:val="0"/>
      <w:marBottom w:val="0"/>
      <w:divBdr>
        <w:top w:val="none" w:sz="0" w:space="0" w:color="auto"/>
        <w:left w:val="none" w:sz="0" w:space="0" w:color="auto"/>
        <w:bottom w:val="none" w:sz="0" w:space="0" w:color="auto"/>
        <w:right w:val="none" w:sz="0" w:space="0" w:color="auto"/>
      </w:divBdr>
    </w:div>
    <w:div w:id="1722090889">
      <w:bodyDiv w:val="1"/>
      <w:marLeft w:val="0"/>
      <w:marRight w:val="0"/>
      <w:marTop w:val="0"/>
      <w:marBottom w:val="0"/>
      <w:divBdr>
        <w:top w:val="none" w:sz="0" w:space="0" w:color="auto"/>
        <w:left w:val="none" w:sz="0" w:space="0" w:color="auto"/>
        <w:bottom w:val="none" w:sz="0" w:space="0" w:color="auto"/>
        <w:right w:val="none" w:sz="0" w:space="0" w:color="auto"/>
      </w:divBdr>
    </w:div>
    <w:div w:id="1781684791">
      <w:bodyDiv w:val="1"/>
      <w:marLeft w:val="0"/>
      <w:marRight w:val="0"/>
      <w:marTop w:val="0"/>
      <w:marBottom w:val="0"/>
      <w:divBdr>
        <w:top w:val="none" w:sz="0" w:space="0" w:color="auto"/>
        <w:left w:val="none" w:sz="0" w:space="0" w:color="auto"/>
        <w:bottom w:val="none" w:sz="0" w:space="0" w:color="auto"/>
        <w:right w:val="none" w:sz="0" w:space="0" w:color="auto"/>
      </w:divBdr>
    </w:div>
    <w:div w:id="1801340957">
      <w:bodyDiv w:val="1"/>
      <w:marLeft w:val="0"/>
      <w:marRight w:val="0"/>
      <w:marTop w:val="0"/>
      <w:marBottom w:val="0"/>
      <w:divBdr>
        <w:top w:val="none" w:sz="0" w:space="0" w:color="auto"/>
        <w:left w:val="none" w:sz="0" w:space="0" w:color="auto"/>
        <w:bottom w:val="none" w:sz="0" w:space="0" w:color="auto"/>
        <w:right w:val="none" w:sz="0" w:space="0" w:color="auto"/>
      </w:divBdr>
    </w:div>
    <w:div w:id="1861115572">
      <w:bodyDiv w:val="1"/>
      <w:marLeft w:val="0"/>
      <w:marRight w:val="0"/>
      <w:marTop w:val="0"/>
      <w:marBottom w:val="0"/>
      <w:divBdr>
        <w:top w:val="none" w:sz="0" w:space="0" w:color="auto"/>
        <w:left w:val="none" w:sz="0" w:space="0" w:color="auto"/>
        <w:bottom w:val="none" w:sz="0" w:space="0" w:color="auto"/>
        <w:right w:val="none" w:sz="0" w:space="0" w:color="auto"/>
      </w:divBdr>
    </w:div>
    <w:div w:id="1917398252">
      <w:bodyDiv w:val="1"/>
      <w:marLeft w:val="0"/>
      <w:marRight w:val="0"/>
      <w:marTop w:val="0"/>
      <w:marBottom w:val="0"/>
      <w:divBdr>
        <w:top w:val="none" w:sz="0" w:space="0" w:color="auto"/>
        <w:left w:val="none" w:sz="0" w:space="0" w:color="auto"/>
        <w:bottom w:val="none" w:sz="0" w:space="0" w:color="auto"/>
        <w:right w:val="none" w:sz="0" w:space="0" w:color="auto"/>
      </w:divBdr>
    </w:div>
    <w:div w:id="1986011775">
      <w:bodyDiv w:val="1"/>
      <w:marLeft w:val="0"/>
      <w:marRight w:val="0"/>
      <w:marTop w:val="0"/>
      <w:marBottom w:val="0"/>
      <w:divBdr>
        <w:top w:val="none" w:sz="0" w:space="0" w:color="auto"/>
        <w:left w:val="none" w:sz="0" w:space="0" w:color="auto"/>
        <w:bottom w:val="none" w:sz="0" w:space="0" w:color="auto"/>
        <w:right w:val="none" w:sz="0" w:space="0" w:color="auto"/>
      </w:divBdr>
    </w:div>
    <w:div w:id="2021199246">
      <w:bodyDiv w:val="1"/>
      <w:marLeft w:val="0"/>
      <w:marRight w:val="0"/>
      <w:marTop w:val="0"/>
      <w:marBottom w:val="0"/>
      <w:divBdr>
        <w:top w:val="none" w:sz="0" w:space="0" w:color="auto"/>
        <w:left w:val="none" w:sz="0" w:space="0" w:color="auto"/>
        <w:bottom w:val="none" w:sz="0" w:space="0" w:color="auto"/>
        <w:right w:val="none" w:sz="0" w:space="0" w:color="auto"/>
      </w:divBdr>
    </w:div>
    <w:div w:id="2024937403">
      <w:bodyDiv w:val="1"/>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95"/>
          <w:divBdr>
            <w:top w:val="none" w:sz="0" w:space="0" w:color="auto"/>
            <w:left w:val="none" w:sz="0" w:space="0" w:color="auto"/>
            <w:bottom w:val="none" w:sz="0" w:space="0" w:color="auto"/>
            <w:right w:val="none" w:sz="0" w:space="0" w:color="auto"/>
          </w:divBdr>
          <w:divsChild>
            <w:div w:id="388577933">
              <w:marLeft w:val="0"/>
              <w:marRight w:val="0"/>
              <w:marTop w:val="0"/>
              <w:marBottom w:val="0"/>
              <w:divBdr>
                <w:top w:val="none" w:sz="0" w:space="0" w:color="auto"/>
                <w:left w:val="none" w:sz="0" w:space="0" w:color="auto"/>
                <w:bottom w:val="none" w:sz="0" w:space="0" w:color="auto"/>
                <w:right w:val="none" w:sz="0" w:space="0" w:color="auto"/>
              </w:divBdr>
            </w:div>
            <w:div w:id="989208733">
              <w:marLeft w:val="0"/>
              <w:marRight w:val="0"/>
              <w:marTop w:val="0"/>
              <w:marBottom w:val="0"/>
              <w:divBdr>
                <w:top w:val="none" w:sz="0" w:space="0" w:color="auto"/>
                <w:left w:val="none" w:sz="0" w:space="0" w:color="auto"/>
                <w:bottom w:val="none" w:sz="0" w:space="0" w:color="auto"/>
                <w:right w:val="none" w:sz="0" w:space="0" w:color="auto"/>
              </w:divBdr>
            </w:div>
          </w:divsChild>
        </w:div>
        <w:div w:id="2063089155">
          <w:marLeft w:val="0"/>
          <w:marRight w:val="0"/>
          <w:marTop w:val="0"/>
          <w:marBottom w:val="119"/>
          <w:divBdr>
            <w:top w:val="none" w:sz="0" w:space="0" w:color="auto"/>
            <w:left w:val="none" w:sz="0" w:space="0" w:color="auto"/>
            <w:bottom w:val="none" w:sz="0" w:space="0" w:color="auto"/>
            <w:right w:val="none" w:sz="0" w:space="0" w:color="auto"/>
          </w:divBdr>
        </w:div>
      </w:divsChild>
    </w:div>
    <w:div w:id="2027518316">
      <w:bodyDiv w:val="1"/>
      <w:marLeft w:val="0"/>
      <w:marRight w:val="0"/>
      <w:marTop w:val="0"/>
      <w:marBottom w:val="0"/>
      <w:divBdr>
        <w:top w:val="none" w:sz="0" w:space="0" w:color="auto"/>
        <w:left w:val="none" w:sz="0" w:space="0" w:color="auto"/>
        <w:bottom w:val="none" w:sz="0" w:space="0" w:color="auto"/>
        <w:right w:val="none" w:sz="0" w:space="0" w:color="auto"/>
      </w:divBdr>
    </w:div>
    <w:div w:id="2087996926">
      <w:bodyDiv w:val="1"/>
      <w:marLeft w:val="0"/>
      <w:marRight w:val="0"/>
      <w:marTop w:val="0"/>
      <w:marBottom w:val="0"/>
      <w:divBdr>
        <w:top w:val="none" w:sz="0" w:space="0" w:color="auto"/>
        <w:left w:val="none" w:sz="0" w:space="0" w:color="auto"/>
        <w:bottom w:val="none" w:sz="0" w:space="0" w:color="auto"/>
        <w:right w:val="none" w:sz="0" w:space="0" w:color="auto"/>
      </w:divBdr>
      <w:divsChild>
        <w:div w:id="1214390197">
          <w:marLeft w:val="0"/>
          <w:marRight w:val="0"/>
          <w:marTop w:val="0"/>
          <w:marBottom w:val="0"/>
          <w:divBdr>
            <w:top w:val="none" w:sz="0" w:space="0" w:color="auto"/>
            <w:left w:val="none" w:sz="0" w:space="0" w:color="auto"/>
            <w:bottom w:val="none" w:sz="0" w:space="0" w:color="auto"/>
            <w:right w:val="none" w:sz="0" w:space="0" w:color="auto"/>
          </w:divBdr>
        </w:div>
      </w:divsChild>
    </w:div>
    <w:div w:id="2097750282">
      <w:bodyDiv w:val="1"/>
      <w:marLeft w:val="0"/>
      <w:marRight w:val="0"/>
      <w:marTop w:val="0"/>
      <w:marBottom w:val="0"/>
      <w:divBdr>
        <w:top w:val="none" w:sz="0" w:space="0" w:color="auto"/>
        <w:left w:val="none" w:sz="0" w:space="0" w:color="auto"/>
        <w:bottom w:val="none" w:sz="0" w:space="0" w:color="auto"/>
        <w:right w:val="none" w:sz="0" w:space="0" w:color="auto"/>
      </w:divBdr>
    </w:div>
    <w:div w:id="211820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576/gema-2023-2303-04" TargetMode="External"/><Relationship Id="rId18" Type="http://schemas.openxmlformats.org/officeDocument/2006/relationships/hyperlink" Target="https://doi.org/10.3389/fpsyg.2023.1173432" TargetMode="External"/><Relationship Id="rId26" Type="http://schemas.openxmlformats.org/officeDocument/2006/relationships/hyperlink" Target="https://doi.org/10.46827/ejel.v10i2.6204" TargetMode="External"/><Relationship Id="rId21" Type="http://schemas.openxmlformats.org/officeDocument/2006/relationships/hyperlink" Target="https://doi.org/10.54012/jcell.v3i2.23" TargetMode="External"/><Relationship Id="rId34" Type="http://schemas.openxmlformats.org/officeDocument/2006/relationships/hyperlink" Target="https://doi.org/10.3390/su14137997" TargetMode="External"/><Relationship Id="rId7" Type="http://schemas.openxmlformats.org/officeDocument/2006/relationships/endnotes" Target="endnotes.xml"/><Relationship Id="rId12" Type="http://schemas.openxmlformats.org/officeDocument/2006/relationships/hyperlink" Target="https://doi.org/10.9734/ajess/2024/v38i2826" TargetMode="External"/><Relationship Id="rId17" Type="http://schemas.openxmlformats.org/officeDocument/2006/relationships/hyperlink" Target="https://doi.org/10.9734/ajess/2024/v48i21290" TargetMode="External"/><Relationship Id="rId25" Type="http://schemas.openxmlformats.org/officeDocument/2006/relationships/hyperlink" Target="https://doi.org/10.1017/S0305000919000680" TargetMode="External"/><Relationship Id="rId33" Type="http://schemas.openxmlformats.org/officeDocument/2006/relationships/hyperlink" Target="https://doi.org/10.20535/2410-8286.30935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4093/awej/vol11no2.26" TargetMode="External"/><Relationship Id="rId20" Type="http://schemas.openxmlformats.org/officeDocument/2006/relationships/hyperlink" Target="https://doi.org/10.59400/fls.v5i2.1541" TargetMode="External"/><Relationship Id="rId29" Type="http://schemas.openxmlformats.org/officeDocument/2006/relationships/hyperlink" Target="https://doi.org/10.1093/elt/ccaf0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languages6010032" TargetMode="External"/><Relationship Id="rId32" Type="http://schemas.openxmlformats.org/officeDocument/2006/relationships/hyperlink" Target="https://doi.org/10.61132/sintaksis.v3i1.129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3378/352957" TargetMode="External"/><Relationship Id="rId23" Type="http://schemas.openxmlformats.org/officeDocument/2006/relationships/hyperlink" Target="https://doi.org/10.3389/fpsyg.2015.01111" TargetMode="External"/><Relationship Id="rId28" Type="http://schemas.openxmlformats.org/officeDocument/2006/relationships/hyperlink" Target="https://doi.org/10.32674/jis.v12i4.8131" TargetMode="External"/><Relationship Id="rId36"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doi.org/10.24093/awej/vol13no3.21" TargetMode="External"/><Relationship Id="rId31" Type="http://schemas.openxmlformats.org/officeDocument/2006/relationships/hyperlink" Target="https://doi.org/10.47604/ijl.298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539/ijel.v13n2p84" TargetMode="External"/><Relationship Id="rId22" Type="http://schemas.openxmlformats.org/officeDocument/2006/relationships/hyperlink" Target="https://doi.org/10.1080/15475441.2021.2003197" TargetMode="External"/><Relationship Id="rId27" Type="http://schemas.openxmlformats.org/officeDocument/2006/relationships/hyperlink" Target="https://doi.org/10.5281/zenodo.6975676" TargetMode="External"/><Relationship Id="rId30" Type="http://schemas.openxmlformats.org/officeDocument/2006/relationships/hyperlink" Target="https://doi.org/10.3389/fpsyg.2021.797419" TargetMode="External"/><Relationship Id="rId35" Type="http://schemas.openxmlformats.org/officeDocument/2006/relationships/hyperlink" Target="https://doi.org/10.1111/modl.12462"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7AC07-864A-4BD0-A684-CD911F4F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97</Pages>
  <Words>19216</Words>
  <Characters>109532</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Danica</cp:lastModifiedBy>
  <cp:revision>38</cp:revision>
  <cp:lastPrinted>2026-05-19T02:13:00Z</cp:lastPrinted>
  <dcterms:created xsi:type="dcterms:W3CDTF">2023-08-14T13:22:00Z</dcterms:created>
  <dcterms:modified xsi:type="dcterms:W3CDTF">2026-06-17T04:54:00Z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a5a1b778-5cb3-4d64-9ee2-e610f9bb7c18</vt:lpwstr>
  </property>
</Properties>
</file>