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89F" w:rsidRPr="009341E4" w:rsidRDefault="00C4789F" w:rsidP="00C4789F">
      <w:pPr>
        <w:rPr>
          <w:rFonts w:ascii="Times New Roman" w:hAnsi="Times New Roman" w:cs="Times New Roman"/>
          <w:b/>
          <w:sz w:val="24"/>
          <w:szCs w:val="24"/>
        </w:rPr>
      </w:pPr>
      <w:r>
        <w:rPr>
          <w:rFonts w:ascii="Times New Roman" w:hAnsi="Times New Roman" w:cs="Times New Roman"/>
          <w:b/>
          <w:sz w:val="24"/>
          <w:szCs w:val="24"/>
        </w:rPr>
        <w:t>Challenges Associated with Land Management in Ishiagu Quarrying Sites of Ebonyi State, Nigeria.</w:t>
      </w:r>
    </w:p>
    <w:p w:rsidR="00C4789F" w:rsidRPr="00BF5238" w:rsidRDefault="00C4789F" w:rsidP="00BF5238">
      <w:pPr>
        <w:rPr>
          <w:rFonts w:ascii="Times New Roman" w:hAnsi="Times New Roman"/>
          <w:sz w:val="24"/>
          <w:szCs w:val="24"/>
        </w:rPr>
      </w:pPr>
      <w:r w:rsidRPr="00BF5238">
        <w:rPr>
          <w:rFonts w:ascii="Times New Roman" w:hAnsi="Times New Roman"/>
          <w:sz w:val="24"/>
          <w:szCs w:val="24"/>
        </w:rPr>
        <w:t/>
      </w:r>
      <w:r w:rsidRPr="00BF5238">
        <w:rPr>
          <w:rFonts w:ascii="Times New Roman" w:hAnsi="Times New Roman" w:cs="Times New Roman"/>
          <w:sz w:val="24"/>
          <w:szCs w:val="24"/>
          <w:vertAlign w:val="superscript"/>
        </w:rPr>
        <w:t/>
      </w:r>
      <w:r w:rsidRPr="00BF5238">
        <w:rPr>
          <w:rFonts w:ascii="Times New Roman" w:hAnsi="Times New Roman" w:cs="Times New Roman"/>
          <w:sz w:val="24"/>
          <w:szCs w:val="24"/>
        </w:rPr>
        <w:t/>
      </w:r>
      <w:r w:rsidRPr="00BF5238">
        <w:rPr>
          <w:rFonts w:ascii="Times New Roman" w:hAnsi="Times New Roman" w:cs="Times New Roman"/>
          <w:sz w:val="24"/>
          <w:szCs w:val="24"/>
          <w:vertAlign w:val="superscript"/>
        </w:rPr>
        <w:t/>
      </w:r>
      <w:r w:rsidRPr="00BF5238">
        <w:rPr>
          <w:rFonts w:ascii="Times New Roman" w:hAnsi="Times New Roman" w:cs="Times New Roman"/>
          <w:sz w:val="24"/>
          <w:szCs w:val="24"/>
        </w:rPr>
        <w:t xml:space="preserve"/>
      </w:r>
      <w:r w:rsidR="00487F94" w:rsidRPr="00BF5238">
        <w:rPr>
          <w:rFonts w:ascii="Times New Roman" w:hAnsi="Times New Roman" w:cs="Times New Roman"/>
          <w:sz w:val="24"/>
          <w:szCs w:val="24"/>
        </w:rPr>
        <w:t/>
      </w:r>
      <w:r w:rsidR="00487F94" w:rsidRPr="00BF5238">
        <w:rPr>
          <w:rFonts w:ascii="Times New Roman" w:hAnsi="Times New Roman" w:cs="Times New Roman"/>
          <w:sz w:val="24"/>
          <w:szCs w:val="24"/>
          <w:vertAlign w:val="superscript"/>
        </w:rPr>
        <w:t/>
      </w:r>
      <w:r w:rsidR="00BF5238" w:rsidRPr="00BF5238">
        <w:rPr>
          <w:rFonts w:ascii="Times New Roman" w:hAnsi="Times New Roman" w:cs="Times New Roman"/>
          <w:sz w:val="24"/>
          <w:szCs w:val="24"/>
        </w:rPr>
        <w:t xml:space="preserve"/>
      </w:r>
      <w:r w:rsidR="00BF5238" w:rsidRPr="00BF5238">
        <w:rPr>
          <w:rFonts w:ascii="Times New Roman" w:hAnsi="Times New Roman" w:cs="Times New Roman"/>
          <w:sz w:val="24"/>
          <w:szCs w:val="24"/>
          <w:vertAlign w:val="superscript"/>
        </w:rPr>
        <w:t/>
      </w:r>
    </w:p>
    <w:p w:rsidR="00BF5238" w:rsidRDefault="00C4789F" w:rsidP="00BF5238">
      <w:pPr>
        <w:rPr>
          <w:rFonts w:ascii="Times New Roman" w:hAnsi="Times New Roman" w:cs="Times New Roman"/>
          <w:sz w:val="24"/>
          <w:szCs w:val="24"/>
        </w:rPr>
      </w:pPr>
      <w:r>
        <w:rPr>
          <w:rFonts w:ascii="Times New Roman" w:hAnsi="Times New Roman" w:cs="Times New Roman"/>
          <w:sz w:val="24"/>
          <w:szCs w:val="24"/>
          <w:vertAlign w:val="superscript"/>
        </w:rPr>
        <w:t/>
      </w:r>
      <w:r w:rsidRPr="009341E4">
        <w:rPr>
          <w:rFonts w:ascii="Times New Roman" w:hAnsi="Times New Roman" w:cs="Times New Roman"/>
          <w:sz w:val="24"/>
          <w:szCs w:val="24"/>
        </w:rPr>
        <w:t xml:space="preserve"/>
      </w:r>
      <w:r>
        <w:rPr>
          <w:rFonts w:ascii="Times New Roman" w:hAnsi="Times New Roman" w:cs="Times New Roman"/>
          <w:sz w:val="24"/>
          <w:szCs w:val="24"/>
          <w:vertAlign w:val="superscript"/>
        </w:rPr>
        <w:t/>
      </w:r>
      <w:r w:rsidRPr="009341E4">
        <w:rPr>
          <w:rFonts w:ascii="Times New Roman" w:hAnsi="Times New Roman" w:cs="Times New Roman"/>
          <w:sz w:val="24"/>
          <w:szCs w:val="24"/>
        </w:rPr>
        <w:t xml:space="preserve"/>
      </w:r>
      <w:r w:rsidR="00487F94">
        <w:rPr>
          <w:rFonts w:ascii="Times New Roman" w:hAnsi="Times New Roman" w:cs="Times New Roman"/>
          <w:sz w:val="24"/>
          <w:szCs w:val="24"/>
          <w:vertAlign w:val="superscript"/>
        </w:rPr>
        <w:t/>
      </w:r>
      <w:r w:rsidR="00487F94" w:rsidRPr="009341E4">
        <w:rPr>
          <w:rFonts w:ascii="Times New Roman" w:hAnsi="Times New Roman" w:cs="Times New Roman"/>
          <w:sz w:val="24"/>
          <w:szCs w:val="24"/>
        </w:rPr>
        <w:t/>
      </w:r>
      <w:r w:rsidR="00BF5238" w:rsidRPr="00BF5238">
        <w:rPr>
          <w:rFonts w:ascii="Times New Roman" w:hAnsi="Times New Roman" w:cs="Times New Roman"/>
          <w:sz w:val="24"/>
          <w:szCs w:val="24"/>
          <w:vertAlign w:val="superscript"/>
        </w:rPr>
        <w:t xml:space="preserve"/>
      </w:r>
      <w:r w:rsidR="00BF5238">
        <w:rPr>
          <w:rFonts w:ascii="Times New Roman" w:hAnsi="Times New Roman" w:cs="Times New Roman"/>
          <w:sz w:val="24"/>
          <w:szCs w:val="24"/>
          <w:vertAlign w:val="superscript"/>
        </w:rPr>
        <w:t/>
      </w:r>
      <w:r w:rsidR="00BF5238" w:rsidRPr="009341E4">
        <w:rPr>
          <w:rFonts w:ascii="Times New Roman" w:hAnsi="Times New Roman" w:cs="Times New Roman"/>
          <w:sz w:val="24"/>
          <w:szCs w:val="24"/>
        </w:rPr>
        <w:t xml:space="preserve"/>
      </w:r>
    </w:p>
    <w:p w:rsidR="00C4789F" w:rsidRDefault="00C4789F" w:rsidP="00BF5238">
      <w:pPr>
        <w:rPr>
          <w:rFonts w:ascii="Times New Roman" w:hAnsi="Times New Roman" w:cs="Times New Roman"/>
          <w:sz w:val="24"/>
          <w:szCs w:val="24"/>
        </w:rPr>
      </w:pPr>
      <w:r w:rsidRPr="009341E4">
        <w:rPr>
          <w:rFonts w:ascii="Times New Roman" w:hAnsi="Times New Roman" w:cs="Times New Roman"/>
          <w:sz w:val="24"/>
          <w:szCs w:val="24"/>
        </w:rPr>
        <w:t xml:space="preserve"/>
      </w:r>
      <w:r>
        <w:rPr>
          <w:rFonts w:ascii="Times New Roman" w:hAnsi="Times New Roman" w:cs="Times New Roman"/>
          <w:sz w:val="24"/>
          <w:szCs w:val="24"/>
          <w:vertAlign w:val="superscript"/>
        </w:rPr>
        <w:t/>
      </w:r>
      <w:r>
        <w:rPr>
          <w:rFonts w:ascii="Times New Roman" w:hAnsi="Times New Roman" w:cs="Times New Roman"/>
          <w:sz w:val="24"/>
          <w:szCs w:val="24"/>
        </w:rPr>
        <w:t/>
      </w:r>
      <w:r w:rsidRPr="009341E4">
        <w:rPr>
          <w:rFonts w:ascii="Times New Roman" w:hAnsi="Times New Roman" w:cs="Times New Roman"/>
          <w:sz w:val="24"/>
          <w:szCs w:val="24"/>
        </w:rPr>
        <w:t/>
      </w:r>
      <w:r>
        <w:rPr>
          <w:rFonts w:ascii="Times New Roman" w:hAnsi="Times New Roman" w:cs="Times New Roman"/>
          <w:sz w:val="24"/>
          <w:szCs w:val="24"/>
        </w:rPr>
        <w:t xml:space="preserve"/>
      </w:r>
      <w:r w:rsidR="00487F94">
        <w:rPr>
          <w:rFonts w:ascii="Times New Roman" w:hAnsi="Times New Roman" w:cs="Times New Roman"/>
          <w:sz w:val="24"/>
          <w:szCs w:val="24"/>
          <w:vertAlign w:val="superscript"/>
        </w:rPr>
        <w:t/>
      </w:r>
      <w:r w:rsidRPr="009341E4">
        <w:rPr>
          <w:rFonts w:ascii="Times New Roman" w:hAnsi="Times New Roman" w:cs="Times New Roman"/>
          <w:sz w:val="24"/>
          <w:szCs w:val="24"/>
        </w:rPr>
        <w:t xml:space="preserve"/>
      </w:r>
      <w:r w:rsidR="00BF5238">
        <w:rPr>
          <w:rFonts w:ascii="Times New Roman" w:hAnsi="Times New Roman" w:cs="Times New Roman"/>
          <w:sz w:val="24"/>
          <w:szCs w:val="24"/>
          <w:vertAlign w:val="superscript"/>
        </w:rPr>
        <w:t/>
      </w:r>
      <w:r w:rsidR="00BF5238">
        <w:rPr>
          <w:rFonts w:ascii="Times New Roman" w:hAnsi="Times New Roman" w:cs="Times New Roman"/>
          <w:sz w:val="24"/>
          <w:szCs w:val="24"/>
        </w:rPr>
        <w:t/>
      </w:r>
      <w:r w:rsidR="00BF5238" w:rsidRPr="009341E4">
        <w:rPr>
          <w:rFonts w:ascii="Times New Roman" w:hAnsi="Times New Roman" w:cs="Times New Roman"/>
          <w:sz w:val="24"/>
          <w:szCs w:val="24"/>
        </w:rPr>
        <w:t/>
      </w:r>
    </w:p>
    <w:p w:rsidR="00C4789F" w:rsidRPr="001C16A8" w:rsidRDefault="00487F94" w:rsidP="00C4789F">
      <w:pPr>
        <w:ind w:firstLine="720"/>
        <w:rPr>
          <w:rFonts w:ascii="Times New Roman" w:hAnsi="Times New Roman" w:cs="Times New Roman"/>
          <w:sz w:val="24"/>
          <w:szCs w:val="24"/>
          <w:vertAlign w:val="superscript"/>
        </w:rPr>
      </w:pPr>
      <w:r>
        <w:rPr>
          <w:rFonts w:ascii="Times New Roman" w:hAnsi="Times New Roman" w:cs="Times New Roman"/>
          <w:sz w:val="24"/>
          <w:szCs w:val="24"/>
        </w:rPr>
        <w:t xml:space="preserve">                      </w:t>
      </w:r>
    </w:p>
    <w:p w:rsidR="00C4789F" w:rsidRPr="00C7050A" w:rsidRDefault="00C4789F" w:rsidP="00C4789F">
      <w:pPr>
        <w:spacing w:line="360" w:lineRule="auto"/>
        <w:jc w:val="both"/>
        <w:rPr>
          <w:rFonts w:ascii="Times New Roman" w:hAnsi="Times New Roman" w:cs="Times New Roman"/>
          <w:b/>
          <w:sz w:val="24"/>
          <w:szCs w:val="24"/>
        </w:rPr>
      </w:pPr>
      <w:r w:rsidRPr="00C7050A">
        <w:rPr>
          <w:rFonts w:ascii="Times New Roman" w:hAnsi="Times New Roman" w:cs="Times New Roman"/>
          <w:b/>
          <w:sz w:val="24"/>
          <w:szCs w:val="24"/>
        </w:rPr>
        <w:t>ABSTRACT</w:t>
      </w:r>
    </w:p>
    <w:p w:rsidR="00C4789F" w:rsidRPr="00D65046" w:rsidRDefault="00C4789F" w:rsidP="00C4789F">
      <w:pPr>
        <w:spacing w:line="360" w:lineRule="auto"/>
        <w:jc w:val="both"/>
        <w:rPr>
          <w:rFonts w:ascii="Times New Roman" w:hAnsi="Times New Roman" w:cs="Times New Roman"/>
          <w:sz w:val="24"/>
          <w:szCs w:val="24"/>
        </w:rPr>
      </w:pPr>
      <w:r w:rsidRPr="003D46DA">
        <w:rPr>
          <w:rFonts w:ascii="Times New Roman" w:hAnsi="Times New Roman" w:cs="Times New Roman"/>
          <w:sz w:val="24"/>
          <w:szCs w:val="24"/>
        </w:rPr>
        <w:t xml:space="preserve">Land as a very important substances for human existence and limited in supply need to be properly harnessed to ensure continuity. However, a good land management considers the interests of the past, present and future generations. Quarry as an important land use, is usually positioned for government to earn revenue without having adequate information of the changes that occur in the environment and effect on the other existing land uses. </w:t>
      </w:r>
      <w:r>
        <w:rPr>
          <w:rFonts w:ascii="Times New Roman" w:hAnsi="Times New Roman" w:cs="Times New Roman"/>
          <w:sz w:val="24"/>
          <w:szCs w:val="24"/>
        </w:rPr>
        <w:t xml:space="preserve">However, </w:t>
      </w:r>
      <w:r w:rsidRPr="00E6775D">
        <w:rPr>
          <w:rFonts w:ascii="Times New Roman" w:eastAsia="Times New Roman" w:hAnsi="Times New Roman" w:cs="Times New Roman"/>
          <w:sz w:val="24"/>
          <w:szCs w:val="24"/>
          <w:lang w:eastAsia="en-GB"/>
        </w:rPr>
        <w:t xml:space="preserve">Quarries' dust and vibrations cause skin and respiratory issues, increased maintenance costs, structural cracks, and conflicts. Land quality deteriorates, rendering inhabitants landless. The study aims to examine challenges in land management in quarrying areas in Nigeria, focusing on land use patterns, effects of quarrying, factors causing inappropriate management, and measures to mitigate these impacts. The study </w:t>
      </w:r>
      <w:r>
        <w:rPr>
          <w:rFonts w:ascii="Times New Roman" w:eastAsia="Times New Roman" w:hAnsi="Times New Roman" w:cs="Times New Roman"/>
          <w:sz w:val="24"/>
          <w:szCs w:val="24"/>
          <w:lang w:eastAsia="en-GB"/>
        </w:rPr>
        <w:t>population are</w:t>
      </w:r>
      <w:r w:rsidRPr="00E6775D">
        <w:rPr>
          <w:rFonts w:ascii="Times New Roman" w:eastAsia="Times New Roman" w:hAnsi="Times New Roman" w:cs="Times New Roman"/>
          <w:sz w:val="24"/>
          <w:szCs w:val="24"/>
          <w:lang w:eastAsia="en-GB"/>
        </w:rPr>
        <w:t xml:space="preserve"> residents and staff of quarry sites in Ishiagu Ivo Local Government Area, </w:t>
      </w:r>
      <w:r>
        <w:rPr>
          <w:rFonts w:ascii="Times New Roman" w:eastAsia="Times New Roman" w:hAnsi="Times New Roman" w:cs="Times New Roman"/>
          <w:sz w:val="24"/>
          <w:szCs w:val="24"/>
          <w:lang w:eastAsia="en-GB"/>
        </w:rPr>
        <w:t>with s</w:t>
      </w:r>
      <w:r w:rsidRPr="0008303B">
        <w:rPr>
          <w:rFonts w:ascii="Times New Roman" w:hAnsi="Times New Roman" w:cs="Times New Roman"/>
          <w:sz w:val="24"/>
          <w:szCs w:val="24"/>
        </w:rPr>
        <w:t xml:space="preserve">ample size </w:t>
      </w:r>
      <w:r>
        <w:rPr>
          <w:rFonts w:ascii="Times New Roman" w:hAnsi="Times New Roman" w:cs="Times New Roman"/>
          <w:sz w:val="24"/>
          <w:szCs w:val="24"/>
        </w:rPr>
        <w:t>of</w:t>
      </w:r>
      <w:r w:rsidRPr="0008303B">
        <w:rPr>
          <w:rFonts w:ascii="Times New Roman" w:hAnsi="Times New Roman" w:cs="Times New Roman"/>
          <w:sz w:val="24"/>
          <w:szCs w:val="24"/>
        </w:rPr>
        <w:t xml:space="preserve"> </w:t>
      </w:r>
      <w:r>
        <w:rPr>
          <w:rFonts w:ascii="Times New Roman" w:hAnsi="Times New Roman" w:cs="Times New Roman"/>
          <w:sz w:val="24"/>
          <w:szCs w:val="24"/>
        </w:rPr>
        <w:t>250</w:t>
      </w:r>
      <w:r>
        <w:rPr>
          <w:rFonts w:ascii="Times New Roman" w:eastAsia="Times New Roman" w:hAnsi="Times New Roman" w:cs="Times New Roman"/>
          <w:sz w:val="24"/>
          <w:szCs w:val="24"/>
          <w:lang w:eastAsia="en-GB"/>
        </w:rPr>
        <w:t xml:space="preserve"> </w:t>
      </w:r>
      <w:r w:rsidRPr="00E6775D">
        <w:rPr>
          <w:rFonts w:ascii="Times New Roman" w:eastAsia="Times New Roman" w:hAnsi="Times New Roman" w:cs="Times New Roman"/>
          <w:sz w:val="24"/>
          <w:szCs w:val="24"/>
          <w:lang w:eastAsia="en-GB"/>
        </w:rPr>
        <w:t>using a purposive sampling technique and descriptive and inferential statistical tools</w:t>
      </w:r>
      <w:r>
        <w:rPr>
          <w:rFonts w:ascii="Times New Roman" w:eastAsia="Times New Roman" w:hAnsi="Times New Roman" w:cs="Times New Roman"/>
          <w:sz w:val="24"/>
          <w:szCs w:val="24"/>
          <w:lang w:eastAsia="en-GB"/>
        </w:rPr>
        <w:t xml:space="preserve"> like </w:t>
      </w:r>
      <w:r>
        <w:rPr>
          <w:rFonts w:ascii="Times New Roman" w:hAnsi="Times New Roman" w:cs="Times New Roman"/>
          <w:sz w:val="24"/>
          <w:szCs w:val="24"/>
        </w:rPr>
        <w:t xml:space="preserve">logistic regression model. </w:t>
      </w:r>
      <w:r w:rsidRPr="003D46DA">
        <w:rPr>
          <w:rFonts w:ascii="Times New Roman" w:hAnsi="Times New Roman" w:cs="Times New Roman"/>
          <w:sz w:val="24"/>
          <w:szCs w:val="24"/>
        </w:rPr>
        <w:t>The result of showed that quarrying activities affects agricultural</w:t>
      </w:r>
      <w:r>
        <w:rPr>
          <w:rFonts w:ascii="Times New Roman" w:hAnsi="Times New Roman" w:cs="Times New Roman"/>
          <w:sz w:val="24"/>
          <w:szCs w:val="24"/>
        </w:rPr>
        <w:t>.</w:t>
      </w:r>
      <w:r w:rsidRPr="003D46DA">
        <w:rPr>
          <w:rFonts w:ascii="Times New Roman" w:hAnsi="Times New Roman" w:cs="Times New Roman"/>
          <w:sz w:val="24"/>
          <w:szCs w:val="24"/>
        </w:rPr>
        <w:t xml:space="preserve"> Residential</w:t>
      </w:r>
      <w:r>
        <w:rPr>
          <w:rFonts w:ascii="Times New Roman" w:hAnsi="Times New Roman" w:cs="Times New Roman"/>
          <w:sz w:val="24"/>
          <w:szCs w:val="24"/>
        </w:rPr>
        <w:t xml:space="preserve"> and</w:t>
      </w:r>
      <w:r w:rsidRPr="003D46DA">
        <w:rPr>
          <w:rFonts w:ascii="Times New Roman" w:hAnsi="Times New Roman" w:cs="Times New Roman"/>
          <w:sz w:val="24"/>
          <w:szCs w:val="24"/>
        </w:rPr>
        <w:t xml:space="preserve"> commercial land use</w:t>
      </w:r>
      <w:r>
        <w:rPr>
          <w:rFonts w:ascii="Times New Roman" w:hAnsi="Times New Roman" w:cs="Times New Roman"/>
          <w:sz w:val="24"/>
          <w:szCs w:val="24"/>
        </w:rPr>
        <w:t>.</w:t>
      </w:r>
      <w:r w:rsidRPr="003D46DA">
        <w:rPr>
          <w:rFonts w:ascii="Times New Roman" w:hAnsi="Times New Roman" w:cs="Times New Roman"/>
          <w:sz w:val="24"/>
          <w:szCs w:val="24"/>
        </w:rPr>
        <w:t xml:space="preserve"> </w:t>
      </w:r>
      <w:r>
        <w:rPr>
          <w:rFonts w:ascii="Times New Roman" w:hAnsi="Times New Roman" w:cs="Times New Roman"/>
          <w:sz w:val="24"/>
          <w:szCs w:val="24"/>
        </w:rPr>
        <w:t>T</w:t>
      </w:r>
      <w:r w:rsidRPr="003D46DA">
        <w:rPr>
          <w:rFonts w:ascii="Times New Roman" w:hAnsi="Times New Roman" w:cs="Times New Roman"/>
          <w:sz w:val="24"/>
          <w:szCs w:val="24"/>
        </w:rPr>
        <w:t>he result rating showed high mean score of method often used by quarry operators to redress affected property owners, compensation for house damage</w:t>
      </w:r>
      <w:r>
        <w:rPr>
          <w:rFonts w:ascii="Times New Roman" w:hAnsi="Times New Roman" w:cs="Times New Roman"/>
          <w:sz w:val="24"/>
          <w:szCs w:val="24"/>
        </w:rPr>
        <w:t>,</w:t>
      </w:r>
      <w:r w:rsidRPr="003D46DA">
        <w:rPr>
          <w:rFonts w:ascii="Times New Roman" w:hAnsi="Times New Roman" w:cs="Times New Roman"/>
          <w:sz w:val="24"/>
          <w:szCs w:val="24"/>
        </w:rPr>
        <w:t xml:space="preserve"> contribution to educational advancement</w:t>
      </w:r>
      <w:r>
        <w:rPr>
          <w:rFonts w:ascii="Times New Roman" w:hAnsi="Times New Roman" w:cs="Times New Roman"/>
          <w:sz w:val="24"/>
          <w:szCs w:val="24"/>
        </w:rPr>
        <w:t>,</w:t>
      </w:r>
      <w:r w:rsidRPr="003D46DA">
        <w:rPr>
          <w:rFonts w:ascii="Times New Roman" w:hAnsi="Times New Roman" w:cs="Times New Roman"/>
          <w:sz w:val="24"/>
          <w:szCs w:val="24"/>
        </w:rPr>
        <w:t xml:space="preserve"> and compensati</w:t>
      </w:r>
      <w:r>
        <w:rPr>
          <w:rFonts w:ascii="Times New Roman" w:hAnsi="Times New Roman" w:cs="Times New Roman"/>
          <w:sz w:val="24"/>
          <w:szCs w:val="24"/>
        </w:rPr>
        <w:t>on for dust hazard. T</w:t>
      </w:r>
      <w:r w:rsidRPr="00E6775D">
        <w:rPr>
          <w:rFonts w:ascii="Times New Roman" w:eastAsia="Times New Roman" w:hAnsi="Times New Roman" w:cs="Times New Roman"/>
          <w:sz w:val="24"/>
          <w:szCs w:val="24"/>
          <w:lang w:eastAsia="en-GB"/>
        </w:rPr>
        <w:t>he study recommends pre-valuing the environment and surrounding land uses before commencing quarrying operations to ensure adequate information and prepare for potential changes.</w:t>
      </w:r>
    </w:p>
    <w:p w:rsidR="00C4789F" w:rsidRPr="0008303B" w:rsidRDefault="00C4789F" w:rsidP="00C4789F">
      <w:pPr>
        <w:jc w:val="both"/>
        <w:rPr>
          <w:rFonts w:ascii="Times New Roman" w:hAnsi="Times New Roman" w:cs="Times New Roman"/>
          <w:b/>
          <w:sz w:val="24"/>
          <w:szCs w:val="24"/>
        </w:rPr>
      </w:pPr>
      <w:r w:rsidRPr="0008303B">
        <w:rPr>
          <w:rFonts w:ascii="Times New Roman" w:hAnsi="Times New Roman" w:cs="Times New Roman"/>
          <w:b/>
          <w:sz w:val="24"/>
          <w:szCs w:val="24"/>
        </w:rPr>
        <w:t xml:space="preserve">KEYWORDS: </w:t>
      </w:r>
      <w:r>
        <w:rPr>
          <w:rFonts w:ascii="Times New Roman" w:hAnsi="Times New Roman" w:cs="Times New Roman"/>
          <w:b/>
          <w:sz w:val="24"/>
          <w:szCs w:val="24"/>
        </w:rPr>
        <w:t>Land, Land Management, Quarrying Site, Ebonyi, Nigeria</w:t>
      </w:r>
      <w:r w:rsidRPr="0008303B">
        <w:rPr>
          <w:rFonts w:ascii="Times New Roman" w:hAnsi="Times New Roman" w:cs="Times New Roman"/>
          <w:b/>
          <w:sz w:val="24"/>
          <w:szCs w:val="24"/>
        </w:rPr>
        <w:t xml:space="preserve"> </w:t>
      </w:r>
    </w:p>
    <w:p w:rsidR="00C4789F" w:rsidRDefault="00C4789F" w:rsidP="003E6295">
      <w:pPr>
        <w:spacing w:line="360" w:lineRule="auto"/>
        <w:jc w:val="both"/>
        <w:rPr>
          <w:rFonts w:ascii="Times New Roman" w:hAnsi="Times New Roman" w:cs="Times New Roman"/>
          <w:b/>
          <w:sz w:val="24"/>
          <w:szCs w:val="24"/>
        </w:rPr>
      </w:pPr>
    </w:p>
    <w:p w:rsidR="00C4789F" w:rsidRDefault="00C4789F" w:rsidP="003E6295">
      <w:pPr>
        <w:spacing w:line="360" w:lineRule="auto"/>
        <w:jc w:val="both"/>
        <w:rPr>
          <w:rFonts w:ascii="Times New Roman" w:hAnsi="Times New Roman" w:cs="Times New Roman"/>
          <w:b/>
          <w:sz w:val="24"/>
          <w:szCs w:val="24"/>
        </w:rPr>
      </w:pPr>
    </w:p>
    <w:p w:rsidR="00C4789F" w:rsidRDefault="00C4789F" w:rsidP="003E6295">
      <w:pPr>
        <w:spacing w:line="360" w:lineRule="auto"/>
        <w:jc w:val="both"/>
        <w:rPr>
          <w:rFonts w:ascii="Times New Roman" w:hAnsi="Times New Roman" w:cs="Times New Roman"/>
          <w:b/>
          <w:sz w:val="24"/>
          <w:szCs w:val="24"/>
        </w:rPr>
      </w:pPr>
    </w:p>
    <w:p w:rsidR="003C3653" w:rsidRPr="00FA38C3" w:rsidRDefault="00724EAA" w:rsidP="00FA38C3">
      <w:pPr>
        <w:spacing w:line="360" w:lineRule="auto"/>
        <w:jc w:val="both"/>
        <w:rPr>
          <w:rFonts w:ascii="Times New Roman" w:hAnsi="Times New Roman" w:cs="Times New Roman"/>
          <w:b/>
          <w:sz w:val="24"/>
          <w:szCs w:val="24"/>
        </w:rPr>
      </w:pPr>
      <w:r w:rsidRPr="00FA38C3">
        <w:rPr>
          <w:rFonts w:ascii="Times New Roman" w:hAnsi="Times New Roman" w:cs="Times New Roman"/>
          <w:b/>
          <w:sz w:val="24"/>
          <w:szCs w:val="24"/>
        </w:rPr>
        <w:lastRenderedPageBreak/>
        <w:t>INTRODUCTION</w:t>
      </w:r>
    </w:p>
    <w:p w:rsidR="00724EAA" w:rsidRPr="00EA73EA" w:rsidRDefault="00EA73EA" w:rsidP="003E6295">
      <w:pPr>
        <w:spacing w:line="360" w:lineRule="auto"/>
        <w:jc w:val="both"/>
        <w:rPr>
          <w:rFonts w:ascii="Times New Roman" w:hAnsi="Times New Roman" w:cs="Times New Roman"/>
          <w:sz w:val="24"/>
          <w:szCs w:val="24"/>
        </w:rPr>
      </w:pPr>
      <w:r w:rsidRPr="00EA73EA">
        <w:rPr>
          <w:rFonts w:ascii="Times New Roman" w:hAnsi="Times New Roman" w:cs="Times New Roman"/>
          <w:sz w:val="24"/>
          <w:szCs w:val="24"/>
        </w:rPr>
        <w:t xml:space="preserve">In any community, the matter of land typically elicits intense emotions, not just within individuals but also within various social groups. This is so because land is fundamental to the achievement of economic, political and cultural advancement. The issue of land management in quarrying site seems to generate lots of debate amongst the host communities, as a result of landlessness, insecurity of land tenure, land use conflict and land devaluation orchestrated from the negative impact from quarrying such as noise pollution, air pollution, land degradation and increased in the rate of property dilapidation. Land is the entirety of a man’s life and the framework that upholds all other activities carried out by man. Emeasoba (2011) opined that human life and society cannot exist without land. She also pointed out that the reliance of individuals on land differs on the surface from one society to another due to various factors such as the degree of economic and technological advancement, as well as political and cultural aspirations. </w:t>
      </w:r>
    </w:p>
    <w:p w:rsidR="00DE0F0B" w:rsidRDefault="00EA73EA"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The foundation of all existence relies on land for the construction of homes, cultivatio</w:t>
      </w:r>
      <w:r w:rsidR="00A63E2E">
        <w:rPr>
          <w:rFonts w:ascii="Times New Roman" w:hAnsi="Times New Roman" w:cs="Times New Roman"/>
          <w:sz w:val="24"/>
          <w:szCs w:val="24"/>
        </w:rPr>
        <w:t>n</w:t>
      </w:r>
      <w:r>
        <w:rPr>
          <w:rFonts w:ascii="Times New Roman" w:hAnsi="Times New Roman" w:cs="Times New Roman"/>
          <w:sz w:val="24"/>
          <w:szCs w:val="24"/>
        </w:rPr>
        <w:t xml:space="preserve"> of food and the final resting place for individuals. While the fundamental necessities of life are often identified as food, clothing and shelter, it is accurate to claim that land constitutes the singular essential need for humanity, as every other basic requirement is derived from it. Therefore, land is man and man is land. Prior to the discovery of solid minerals, the in</w:t>
      </w:r>
      <w:r w:rsidR="00A34D58">
        <w:rPr>
          <w:rFonts w:ascii="Times New Roman" w:hAnsi="Times New Roman" w:cs="Times New Roman"/>
          <w:sz w:val="24"/>
          <w:szCs w:val="24"/>
        </w:rPr>
        <w:t>habitant of the study area were predominantly peasant farmers who engaged mostly in crop and fish farming. However, following the discovery of solid minerals in 1976, land use practices have changed greatly and are geared towards the exploration and exploitation of solid mineral resources as a basis for government to earn revenue for development purposes.</w:t>
      </w:r>
    </w:p>
    <w:p w:rsidR="00DE0F0B" w:rsidRDefault="00102C4D"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continual quest for natural resources without much consideration of its compatibility with other land uses has to a reasonable extent increased challenges in land management in the study area. The quarrying operation has disrupted the equilibrium in the communities </w:t>
      </w:r>
      <w:r w:rsidR="008D783A">
        <w:rPr>
          <w:rFonts w:ascii="Times New Roman" w:hAnsi="Times New Roman" w:cs="Times New Roman"/>
          <w:sz w:val="24"/>
          <w:szCs w:val="24"/>
        </w:rPr>
        <w:t xml:space="preserve">where it operates, causing significant harm to the environment by depleting vegetation and agricultural land. The </w:t>
      </w:r>
      <w:r w:rsidR="00856DD5">
        <w:rPr>
          <w:rFonts w:ascii="Times New Roman" w:hAnsi="Times New Roman" w:cs="Times New Roman"/>
          <w:sz w:val="24"/>
          <w:szCs w:val="24"/>
        </w:rPr>
        <w:t>continuous</w:t>
      </w:r>
      <w:r w:rsidR="008D783A">
        <w:rPr>
          <w:rFonts w:ascii="Times New Roman" w:hAnsi="Times New Roman" w:cs="Times New Roman"/>
          <w:sz w:val="24"/>
          <w:szCs w:val="24"/>
        </w:rPr>
        <w:t xml:space="preserve"> dust cover on the surface inhibits photosynthesis, resulting in the stunted growth of plants. The dust emanating from the quarries poses a more severe threat to individuals residing in proximity, adversely affecting the </w:t>
      </w:r>
      <w:r w:rsidR="00856DD5">
        <w:rPr>
          <w:rFonts w:ascii="Times New Roman" w:hAnsi="Times New Roman" w:cs="Times New Roman"/>
          <w:sz w:val="24"/>
          <w:szCs w:val="24"/>
        </w:rPr>
        <w:t xml:space="preserve">skin and respiratory system. The accumulation of dust on structures, coupled with the vibrations from explosive use, escalates routine maintenance costs due to accelerated wear and tear, manifested through structural cracks, damaged roofs, shattered windows from flying rock fragments, and persistent conflicts </w:t>
      </w:r>
      <w:r w:rsidR="00856DD5">
        <w:rPr>
          <w:rFonts w:ascii="Times New Roman" w:hAnsi="Times New Roman" w:cs="Times New Roman"/>
          <w:sz w:val="24"/>
          <w:szCs w:val="24"/>
        </w:rPr>
        <w:lastRenderedPageBreak/>
        <w:t xml:space="preserve">between the host communities and the quarrying company. Inhabitants are rendered landless continually, conflicts arising from land ownership. Unfortunately, the land quality continues to deteriorate with little or nothing being done about this. As a result these challenges, the study seeks to examine the land management practice in the study area.  </w:t>
      </w:r>
    </w:p>
    <w:p w:rsidR="008B0E70" w:rsidRPr="00157B08" w:rsidRDefault="008B0E70" w:rsidP="00813335">
      <w:pPr>
        <w:spacing w:line="360" w:lineRule="auto"/>
        <w:jc w:val="both"/>
        <w:rPr>
          <w:rFonts w:ascii="Times New Roman" w:hAnsi="Times New Roman" w:cs="Times New Roman"/>
          <w:b/>
          <w:sz w:val="24"/>
          <w:szCs w:val="24"/>
        </w:rPr>
      </w:pPr>
      <w:r w:rsidRPr="00157B08">
        <w:rPr>
          <w:rFonts w:ascii="Times New Roman" w:hAnsi="Times New Roman" w:cs="Times New Roman"/>
          <w:b/>
          <w:sz w:val="24"/>
          <w:szCs w:val="24"/>
        </w:rPr>
        <w:t xml:space="preserve">Objectives of the Study </w:t>
      </w:r>
    </w:p>
    <w:p w:rsidR="008B0E70" w:rsidRPr="00157B08" w:rsidRDefault="008B0E70" w:rsidP="00813335">
      <w:pPr>
        <w:spacing w:line="360" w:lineRule="auto"/>
        <w:jc w:val="both"/>
        <w:rPr>
          <w:rFonts w:ascii="Times New Roman" w:hAnsi="Times New Roman" w:cs="Times New Roman"/>
          <w:sz w:val="24"/>
          <w:szCs w:val="24"/>
        </w:rPr>
      </w:pPr>
      <w:r w:rsidRPr="00157B08">
        <w:rPr>
          <w:rFonts w:ascii="Times New Roman" w:hAnsi="Times New Roman" w:cs="Times New Roman"/>
          <w:sz w:val="24"/>
          <w:szCs w:val="24"/>
        </w:rPr>
        <w:t xml:space="preserve">1. To </w:t>
      </w:r>
      <w:r>
        <w:rPr>
          <w:rFonts w:ascii="Times New Roman" w:hAnsi="Times New Roman" w:cs="Times New Roman"/>
          <w:sz w:val="24"/>
          <w:szCs w:val="24"/>
        </w:rPr>
        <w:t>examine the land use pattern in the study</w:t>
      </w:r>
      <w:r w:rsidRPr="00157B08">
        <w:rPr>
          <w:rFonts w:ascii="Times New Roman" w:hAnsi="Times New Roman" w:cs="Times New Roman"/>
          <w:sz w:val="24"/>
          <w:szCs w:val="24"/>
        </w:rPr>
        <w:t xml:space="preserve">. </w:t>
      </w:r>
    </w:p>
    <w:p w:rsidR="008B0E70" w:rsidRPr="00157B08" w:rsidRDefault="008B0E70" w:rsidP="00813335">
      <w:pPr>
        <w:spacing w:line="360" w:lineRule="auto"/>
        <w:jc w:val="both"/>
        <w:rPr>
          <w:rFonts w:ascii="Times New Roman" w:hAnsi="Times New Roman" w:cs="Times New Roman"/>
          <w:sz w:val="24"/>
          <w:szCs w:val="24"/>
        </w:rPr>
      </w:pPr>
      <w:r w:rsidRPr="00157B08">
        <w:rPr>
          <w:rFonts w:ascii="Times New Roman" w:hAnsi="Times New Roman" w:cs="Times New Roman"/>
          <w:sz w:val="24"/>
          <w:szCs w:val="24"/>
        </w:rPr>
        <w:t xml:space="preserve">2. To </w:t>
      </w:r>
      <w:r>
        <w:rPr>
          <w:rFonts w:ascii="Times New Roman" w:hAnsi="Times New Roman" w:cs="Times New Roman"/>
          <w:sz w:val="24"/>
          <w:szCs w:val="24"/>
        </w:rPr>
        <w:t>determine the effect of quarrying activities on other land uses</w:t>
      </w:r>
      <w:r w:rsidRPr="00157B08">
        <w:rPr>
          <w:rFonts w:ascii="Times New Roman" w:hAnsi="Times New Roman" w:cs="Times New Roman"/>
          <w:sz w:val="24"/>
          <w:szCs w:val="24"/>
        </w:rPr>
        <w:t xml:space="preserve">. </w:t>
      </w:r>
    </w:p>
    <w:p w:rsidR="008B0E70" w:rsidRDefault="008B0E70" w:rsidP="0081333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157B08">
        <w:rPr>
          <w:rFonts w:ascii="Times New Roman" w:hAnsi="Times New Roman" w:cs="Times New Roman"/>
          <w:sz w:val="24"/>
          <w:szCs w:val="24"/>
        </w:rPr>
        <w:t xml:space="preserve">. To </w:t>
      </w:r>
      <w:r>
        <w:rPr>
          <w:rFonts w:ascii="Times New Roman" w:hAnsi="Times New Roman" w:cs="Times New Roman"/>
          <w:sz w:val="24"/>
          <w:szCs w:val="24"/>
        </w:rPr>
        <w:t>identify the factors responsible for inappropriate land management in quarry areas.</w:t>
      </w:r>
    </w:p>
    <w:p w:rsidR="008B0E70" w:rsidRDefault="008B0E70" w:rsidP="0081333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157B08">
        <w:rPr>
          <w:rFonts w:ascii="Times New Roman" w:hAnsi="Times New Roman" w:cs="Times New Roman"/>
          <w:sz w:val="24"/>
          <w:szCs w:val="24"/>
        </w:rPr>
        <w:t xml:space="preserve">. To </w:t>
      </w:r>
      <w:r>
        <w:rPr>
          <w:rFonts w:ascii="Times New Roman" w:hAnsi="Times New Roman" w:cs="Times New Roman"/>
          <w:sz w:val="24"/>
          <w:szCs w:val="24"/>
        </w:rPr>
        <w:t>examine the measures adopted in mitigating the negative impacts of quarrying on other land uses.</w:t>
      </w:r>
    </w:p>
    <w:p w:rsidR="008B0E70" w:rsidRPr="00157B08" w:rsidRDefault="008B0E70" w:rsidP="00813335">
      <w:pPr>
        <w:spacing w:line="360" w:lineRule="auto"/>
        <w:jc w:val="both"/>
        <w:rPr>
          <w:rFonts w:ascii="Times New Roman" w:hAnsi="Times New Roman" w:cs="Times New Roman"/>
          <w:b/>
          <w:sz w:val="24"/>
          <w:szCs w:val="24"/>
        </w:rPr>
      </w:pPr>
      <w:r w:rsidRPr="00157B08">
        <w:rPr>
          <w:rFonts w:ascii="Times New Roman" w:hAnsi="Times New Roman" w:cs="Times New Roman"/>
          <w:b/>
          <w:sz w:val="24"/>
          <w:szCs w:val="24"/>
        </w:rPr>
        <w:t xml:space="preserve">Scope of the Study </w:t>
      </w:r>
    </w:p>
    <w:p w:rsidR="001C0170" w:rsidRDefault="008B0E70" w:rsidP="00813335">
      <w:pPr>
        <w:spacing w:line="360" w:lineRule="auto"/>
        <w:jc w:val="both"/>
        <w:rPr>
          <w:rFonts w:ascii="Times New Roman" w:hAnsi="Times New Roman" w:cs="Times New Roman"/>
          <w:sz w:val="24"/>
          <w:szCs w:val="24"/>
        </w:rPr>
      </w:pPr>
      <w:r w:rsidRPr="00157B08">
        <w:rPr>
          <w:rFonts w:ascii="Times New Roman" w:hAnsi="Times New Roman" w:cs="Times New Roman"/>
          <w:sz w:val="24"/>
          <w:szCs w:val="24"/>
        </w:rPr>
        <w:t xml:space="preserve">The </w:t>
      </w:r>
      <w:r w:rsidR="001C0170">
        <w:rPr>
          <w:rFonts w:ascii="Times New Roman" w:hAnsi="Times New Roman" w:cs="Times New Roman"/>
          <w:sz w:val="24"/>
          <w:szCs w:val="24"/>
        </w:rPr>
        <w:t xml:space="preserve">study has adopted Crushed Rock Quarry </w:t>
      </w:r>
      <w:r w:rsidR="00DF5BBC">
        <w:rPr>
          <w:rFonts w:ascii="Times New Roman" w:hAnsi="Times New Roman" w:cs="Times New Roman"/>
          <w:sz w:val="24"/>
          <w:szCs w:val="24"/>
        </w:rPr>
        <w:t>Company</w:t>
      </w:r>
      <w:r w:rsidR="001C0170">
        <w:rPr>
          <w:rFonts w:ascii="Times New Roman" w:hAnsi="Times New Roman" w:cs="Times New Roman"/>
          <w:sz w:val="24"/>
          <w:szCs w:val="24"/>
        </w:rPr>
        <w:t xml:space="preserve"> and Pioneer Sino Chino quarrying sites among other quarry sites in Ishiagu Ivo Local Government Area of Ebonyi State, Nigeria as the case study. This is as a result of their common location and proximity to other land uses. The study looked at land management challenges in the study area, the land use pattern, the effect of quarrying on other land uses, the factors responsible for inappropriate land management, the measures adopted to mitigated this impact and suggests ways to enhance land management practice in quarrying sites, with reduced effects on other land uses. </w:t>
      </w:r>
    </w:p>
    <w:p w:rsidR="00DF5BBC" w:rsidRPr="00157B08" w:rsidRDefault="00FA38C3" w:rsidP="0081333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EMPERICAL </w:t>
      </w:r>
      <w:r w:rsidR="00DF5BBC" w:rsidRPr="00157B08">
        <w:rPr>
          <w:rFonts w:ascii="Times New Roman" w:hAnsi="Times New Roman" w:cs="Times New Roman"/>
          <w:b/>
          <w:sz w:val="24"/>
          <w:szCs w:val="24"/>
        </w:rPr>
        <w:t xml:space="preserve">REVIEW </w:t>
      </w:r>
    </w:p>
    <w:p w:rsidR="007560A9" w:rsidRDefault="004E1032" w:rsidP="00813335">
      <w:pPr>
        <w:spacing w:line="360" w:lineRule="auto"/>
        <w:jc w:val="both"/>
        <w:rPr>
          <w:rFonts w:ascii="Times New Roman" w:hAnsi="Times New Roman" w:cs="Times New Roman"/>
          <w:sz w:val="24"/>
          <w:szCs w:val="24"/>
        </w:rPr>
      </w:pPr>
      <w:r>
        <w:rPr>
          <w:rFonts w:ascii="Times New Roman" w:hAnsi="Times New Roman" w:cs="Times New Roman"/>
          <w:sz w:val="24"/>
          <w:szCs w:val="24"/>
        </w:rPr>
        <w:t>Peter and Azubuine (2018)</w:t>
      </w:r>
      <w:r w:rsidR="00A63E2E">
        <w:rPr>
          <w:rFonts w:ascii="Times New Roman" w:hAnsi="Times New Roman" w:cs="Times New Roman"/>
          <w:sz w:val="24"/>
          <w:szCs w:val="24"/>
        </w:rPr>
        <w:t xml:space="preserve"> </w:t>
      </w:r>
      <w:r>
        <w:rPr>
          <w:rFonts w:ascii="Times New Roman" w:hAnsi="Times New Roman" w:cs="Times New Roman"/>
          <w:sz w:val="24"/>
          <w:szCs w:val="24"/>
        </w:rPr>
        <w:t>conducted a research study examining the impact of stone quarrying on air, soil, water in Ebonyi State, Nigeria. They highlighted that the composition of Earth’s atmosphere, a complex mixture of gases, has undergone significant alterations due to human activities ranging from domestic energy use to large scale industrial operation</w:t>
      </w:r>
      <w:r w:rsidR="005E585C">
        <w:rPr>
          <w:rFonts w:ascii="Times New Roman" w:hAnsi="Times New Roman" w:cs="Times New Roman"/>
          <w:sz w:val="24"/>
          <w:szCs w:val="24"/>
        </w:rPr>
        <w:t xml:space="preserve">s, contributing to the undesirable state of atmospheric constituents through pollutant emissions. The study observed that during the rainy seasons at the Ishiagu site, air quality results at the points of the edge, 250m, and 500m were higher than the control and Federal Ministry of Environmental standards.  It was noted that these values were lower than during the dry season, primarily attributed to the rain’s mitigating effect, which reduces particle travel due to decrease wind. The researcher also highlighted that many quarries scale down their activities in the rainy season, aligning with reduced construction projects such as road and bridge construction that </w:t>
      </w:r>
      <w:r w:rsidR="005E585C">
        <w:rPr>
          <w:rFonts w:ascii="Times New Roman" w:hAnsi="Times New Roman" w:cs="Times New Roman"/>
          <w:sz w:val="24"/>
          <w:szCs w:val="24"/>
        </w:rPr>
        <w:lastRenderedPageBreak/>
        <w:t>require substantial quantities of stones. Consequently, the reduction in quarry activities during this season contributes to a decrease in air pollution. Additionally, individuals residing in close proximity to these quarry sites face heightened risks of respiratory illnesses from inhaling particulate matters, particularly PM10, and other substances such as CO, SOx, and NOx, known as acidic oxides that can form various concentrations of acids when dissolved in water.</w:t>
      </w:r>
    </w:p>
    <w:p w:rsidR="00545E07" w:rsidRDefault="007560A9" w:rsidP="00813335">
      <w:pPr>
        <w:spacing w:line="360" w:lineRule="auto"/>
        <w:jc w:val="both"/>
        <w:rPr>
          <w:rFonts w:ascii="Times New Roman" w:hAnsi="Times New Roman" w:cs="Times New Roman"/>
          <w:sz w:val="24"/>
          <w:szCs w:val="24"/>
        </w:rPr>
      </w:pPr>
      <w:r>
        <w:rPr>
          <w:rFonts w:ascii="Times New Roman" w:hAnsi="Times New Roman" w:cs="Times New Roman"/>
          <w:sz w:val="24"/>
          <w:szCs w:val="24"/>
        </w:rPr>
        <w:t>Alli (2001) conducted a study on reflecting environmental issues in solid minerals development in the valuation processes. He opined that the impact of solid mineral development will result from the environmental issues that accompany the development. Unless adequate mitigation measures are taken, the development could impact adversely on the environment. Should this happen, it will, in turn, have a pronounced bearing on the values of the properties. He mentioned that in solid mineral development, pollutions may be due to heavy noise from vibration accompanying blasting, high level of dust that might be released into the atmosphere by constantly moving of trucks, soil and water contamination from the discharge of the effluents</w:t>
      </w:r>
      <w:r w:rsidR="00545E07">
        <w:rPr>
          <w:rFonts w:ascii="Times New Roman" w:hAnsi="Times New Roman" w:cs="Times New Roman"/>
          <w:sz w:val="24"/>
          <w:szCs w:val="24"/>
        </w:rPr>
        <w:t>, and so on. He added that unless adequate measures are taken to combat the adversely on the environment leading ultimately to environmental degradation, significant harm to property, the living organism and the ecological system.</w:t>
      </w:r>
    </w:p>
    <w:p w:rsidR="008D14A5" w:rsidRDefault="00545E07" w:rsidP="008133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Berett and Bradly (2012) conducted a study focusing on the best management practice for quarry operations to comply with the Edwards Aquifer Rules. They elucidated that when applying for development within the recharge zone, commonly termed as an Edwards Aquifer protection plan, various plan types are involved, including a water pollution abatement plan. The potential repercussions on groundwater quality and water supplies stemming from quarry operations in areas subject to the Edwards Aquifer rule are a concern for many citizens and regulators. To meet pollution prevention goals, one proposed method is the utilization of berms to hinder surface drainage run-off into a quarry pit by diverting the flow around it.</w:t>
      </w:r>
    </w:p>
    <w:p w:rsidR="008D14A5" w:rsidRDefault="008D14A5" w:rsidP="008133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Mkpuma at al. (2015) conducted a study addressing the environmental challenges associated with both surface and underground mining activities. They emphasized that any mining system, including quarrying, introduces potential environmental risks. Surface mining, in particular, necessitates the temporary disturbance of large land areas, giving rise to various environmental concerns such as soil erosion, dust, noise pollution, water pollution, and impacts on local biodiversity.</w:t>
      </w:r>
      <w:r w:rsidR="007560A9">
        <w:rPr>
          <w:rFonts w:ascii="Times New Roman" w:hAnsi="Times New Roman" w:cs="Times New Roman"/>
          <w:sz w:val="24"/>
          <w:szCs w:val="24"/>
        </w:rPr>
        <w:t xml:space="preserve">   </w:t>
      </w:r>
    </w:p>
    <w:p w:rsidR="00D450B2" w:rsidRDefault="008D14A5" w:rsidP="008133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Oginyi (2010) conducted a study investigating the environmental conditions of quarry industries, particularly focusing on their detrimental practices like pollution and unsafe behaviours, and explored how these issues impact the well-being of employees in Ebonyi State. The noted that a significant portion of quarry workers comprises mainly illiterate individuals, both men and women, lacking awareness of the environmental consequences due to insufficient information on safety measures. As a result, the author highlighted the negative repercussions faced by employers and residents, including pollution, various degrees of occupations accidents, and physical harm from flying stones during blasts, physiological risks, and psychological trauma. The indiscriminate location of these sites without consideration for residential areas</w:t>
      </w:r>
      <w:r w:rsidR="00D450B2">
        <w:rPr>
          <w:rFonts w:ascii="Times New Roman" w:hAnsi="Times New Roman" w:cs="Times New Roman"/>
          <w:sz w:val="24"/>
          <w:szCs w:val="24"/>
        </w:rPr>
        <w:t xml:space="preserve"> was identified as a contributing factor.</w:t>
      </w:r>
    </w:p>
    <w:p w:rsidR="00D450B2" w:rsidRDefault="00D450B2" w:rsidP="008133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Bamgbose et al (2014) conducted a study investigating the challenges posed by quarry activities among rural dwellers in Odeda local government area of Ogun State. The authors highlighted the environmental impacts of quarrying, including air pollution, noise pollution, water pollution, and damage to biodiversity. They emphasized the adverse effects on farming activities and livestock rearing in the region due to these environmental consequences.</w:t>
      </w:r>
    </w:p>
    <w:p w:rsidR="004E1032" w:rsidRDefault="00D450B2" w:rsidP="008133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Mangalagowri and Nagaraj (2016) undertook a study</w:t>
      </w:r>
      <w:r w:rsidR="00B01A8B">
        <w:rPr>
          <w:rFonts w:ascii="Times New Roman" w:hAnsi="Times New Roman" w:cs="Times New Roman"/>
          <w:sz w:val="24"/>
          <w:szCs w:val="24"/>
        </w:rPr>
        <w:t xml:space="preserve"> focusing on the dynamic shifts in land use and their repercussions on agriculture. The authors highlighted that the existing land use configuration is influenced by various factors such as the size of the human and livestock population, demand patterns, technological advancements, cultural traditions, land location and capabilities, and institutional factors like ownership patterns and state regulations. They emphasized that, in addition to economic implications, land use patterns possess significant ecological dimensions that, if overlooked, can lead to disastrous consequences.</w:t>
      </w:r>
      <w:r w:rsidR="005E585C">
        <w:rPr>
          <w:rFonts w:ascii="Times New Roman" w:hAnsi="Times New Roman" w:cs="Times New Roman"/>
          <w:sz w:val="24"/>
          <w:szCs w:val="24"/>
        </w:rPr>
        <w:t xml:space="preserve">  </w:t>
      </w:r>
    </w:p>
    <w:p w:rsidR="000A5C1A" w:rsidRDefault="000A5C1A" w:rsidP="008133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Gay and Sanchez (2019) conducted a study on the dynamics of land use and land cover changes in two mining regions, exploring their implications for conservation in the Amazon forest. The regions under scrutiny are situated within the Brazilian </w:t>
      </w:r>
      <w:r w:rsidR="00120A01">
        <w:rPr>
          <w:rFonts w:ascii="Times New Roman" w:hAnsi="Times New Roman" w:cs="Times New Roman"/>
          <w:sz w:val="24"/>
          <w:szCs w:val="24"/>
        </w:rPr>
        <w:t xml:space="preserve">legal Amazon. One of them is known as Renca (National Reserve of Copper and Associates), characterized by unofficial gold mining extraction that has recently been a focal point of debates concerning the environmental impacts of mining in protected areas. Renca encompasses a significant number of protected areas and indigenous lands. The second region is centered on the Mineracao Rio de Norte project, a major producer of Brazilian bauxite. The authors highlighted various competitive uses in mining areas, including the construction of new roads, urban settlements to accommodate the expanding mining workforce, agricultural frontier activities, and biomass plantations. They </w:t>
      </w:r>
      <w:r w:rsidR="00120A01">
        <w:rPr>
          <w:rFonts w:ascii="Times New Roman" w:hAnsi="Times New Roman" w:cs="Times New Roman"/>
          <w:sz w:val="24"/>
          <w:szCs w:val="24"/>
        </w:rPr>
        <w:lastRenderedPageBreak/>
        <w:t xml:space="preserve">emphasized that induced deforestation resulting from the establishment </w:t>
      </w:r>
      <w:r w:rsidR="001E5FB4">
        <w:rPr>
          <w:rFonts w:ascii="Times New Roman" w:hAnsi="Times New Roman" w:cs="Times New Roman"/>
          <w:sz w:val="24"/>
          <w:szCs w:val="24"/>
        </w:rPr>
        <w:t>of mining infrastructure and associated secondary forest clearings, such as those linked to new roads, urban expansion and indirect economic activities stimulated by mining, surpasses the impact of intensive land use within mining leases. The two areas were noted to exhibit different levels of mining development. Through an analysis spanning ten years being 2004 to 2014, one of the regions depicted changes in consolidated areas with pre-existing mining ancillaries, transport infrastructure, and urban settlements. Similarities in patterns were observed for both buffers that is 35km and 70km, indicating shared driver</w:t>
      </w:r>
      <w:r w:rsidR="00416BBF">
        <w:rPr>
          <w:rFonts w:ascii="Times New Roman" w:hAnsi="Times New Roman" w:cs="Times New Roman"/>
          <w:sz w:val="24"/>
          <w:szCs w:val="24"/>
        </w:rPr>
        <w:t>s for these processes at different thresholds. The authors elucidated that the development of new mining projects in the area led to induced deforestation, and they asserted that land use changes can be traced to the scale of mining extraction and project size. They concluded that the size of mining companies serves as an indicator of their commitment to mitigating, avoiding, and compensating for environmental impacts. It is agreeable that shifts in land use patterns within a specific region can be attributed to the extent of mining extraction and the scale of mining projects in that particular locality.</w:t>
      </w:r>
      <w:r w:rsidR="001E5FB4">
        <w:rPr>
          <w:rFonts w:ascii="Times New Roman" w:hAnsi="Times New Roman" w:cs="Times New Roman"/>
          <w:sz w:val="24"/>
          <w:szCs w:val="24"/>
        </w:rPr>
        <w:t xml:space="preserve">   </w:t>
      </w:r>
      <w:r w:rsidR="00120A01">
        <w:rPr>
          <w:rFonts w:ascii="Times New Roman" w:hAnsi="Times New Roman" w:cs="Times New Roman"/>
          <w:sz w:val="24"/>
          <w:szCs w:val="24"/>
        </w:rPr>
        <w:t xml:space="preserve"> </w:t>
      </w:r>
    </w:p>
    <w:p w:rsidR="00A63E2E" w:rsidRPr="00FA38C3" w:rsidRDefault="00A63E2E" w:rsidP="00FA38C3">
      <w:pPr>
        <w:spacing w:line="360" w:lineRule="auto"/>
        <w:jc w:val="both"/>
        <w:rPr>
          <w:rFonts w:ascii="Times New Roman" w:hAnsi="Times New Roman" w:cs="Times New Roman"/>
          <w:b/>
          <w:sz w:val="24"/>
          <w:szCs w:val="24"/>
        </w:rPr>
      </w:pPr>
      <w:r w:rsidRPr="00FA38C3">
        <w:rPr>
          <w:rFonts w:ascii="Times New Roman" w:hAnsi="Times New Roman" w:cs="Times New Roman"/>
          <w:b/>
          <w:sz w:val="24"/>
          <w:szCs w:val="24"/>
        </w:rPr>
        <w:t xml:space="preserve">METHODOLOGY </w:t>
      </w:r>
    </w:p>
    <w:p w:rsidR="00784404" w:rsidRDefault="00A63E2E" w:rsidP="00813335">
      <w:pPr>
        <w:spacing w:line="360" w:lineRule="auto"/>
        <w:jc w:val="both"/>
        <w:rPr>
          <w:rFonts w:ascii="Times New Roman" w:hAnsi="Times New Roman" w:cs="Times New Roman"/>
          <w:sz w:val="24"/>
          <w:szCs w:val="24"/>
        </w:rPr>
      </w:pPr>
      <w:r w:rsidRPr="00157B08">
        <w:rPr>
          <w:rFonts w:ascii="Times New Roman" w:hAnsi="Times New Roman" w:cs="Times New Roman"/>
          <w:sz w:val="24"/>
          <w:szCs w:val="24"/>
        </w:rPr>
        <w:t xml:space="preserve">The research approaches adopted for this study were both qualitative and quantitative techniques. To cover the study area effectively, a field survey were conducted with structured questionnaires for the major study population and anchored with semi-structured interviews for the secondary population and other relevant secondary data. The sample size of </w:t>
      </w:r>
      <w:r w:rsidR="00784404">
        <w:rPr>
          <w:rFonts w:ascii="Times New Roman" w:hAnsi="Times New Roman" w:cs="Times New Roman"/>
          <w:sz w:val="24"/>
          <w:szCs w:val="24"/>
        </w:rPr>
        <w:t>280</w:t>
      </w:r>
      <w:r w:rsidRPr="00157B08">
        <w:rPr>
          <w:rFonts w:ascii="Times New Roman" w:hAnsi="Times New Roman" w:cs="Times New Roman"/>
          <w:sz w:val="24"/>
          <w:szCs w:val="24"/>
        </w:rPr>
        <w:t xml:space="preserve"> was determined </w:t>
      </w:r>
      <w:r w:rsidR="00784404" w:rsidRPr="00E6775D">
        <w:rPr>
          <w:rFonts w:ascii="Times New Roman" w:eastAsia="Times New Roman" w:hAnsi="Times New Roman" w:cs="Times New Roman"/>
          <w:sz w:val="24"/>
          <w:szCs w:val="24"/>
          <w:lang w:eastAsia="en-GB"/>
        </w:rPr>
        <w:t>using a purposive sampling technique</w:t>
      </w:r>
      <w:r w:rsidRPr="00157B08">
        <w:rPr>
          <w:rFonts w:ascii="Times New Roman" w:hAnsi="Times New Roman" w:cs="Times New Roman"/>
          <w:sz w:val="24"/>
          <w:szCs w:val="24"/>
        </w:rPr>
        <w:t xml:space="preserve">. Hence, </w:t>
      </w:r>
      <w:r w:rsidR="00784404">
        <w:rPr>
          <w:rFonts w:ascii="Times New Roman" w:hAnsi="Times New Roman" w:cs="Times New Roman"/>
          <w:sz w:val="24"/>
          <w:szCs w:val="24"/>
        </w:rPr>
        <w:t>280</w:t>
      </w:r>
      <w:r w:rsidRPr="00157B08">
        <w:rPr>
          <w:rFonts w:ascii="Times New Roman" w:hAnsi="Times New Roman" w:cs="Times New Roman"/>
          <w:sz w:val="24"/>
          <w:szCs w:val="24"/>
        </w:rPr>
        <w:t xml:space="preserve"> questionnaires were administered to </w:t>
      </w:r>
      <w:r w:rsidR="00784404" w:rsidRPr="00E6775D">
        <w:rPr>
          <w:rFonts w:ascii="Times New Roman" w:eastAsia="Times New Roman" w:hAnsi="Times New Roman" w:cs="Times New Roman"/>
          <w:sz w:val="24"/>
          <w:szCs w:val="24"/>
          <w:lang w:eastAsia="en-GB"/>
        </w:rPr>
        <w:t>residents and staff of quarry sites in Is</w:t>
      </w:r>
      <w:r w:rsidR="00784404">
        <w:rPr>
          <w:rFonts w:ascii="Times New Roman" w:eastAsia="Times New Roman" w:hAnsi="Times New Roman" w:cs="Times New Roman"/>
          <w:sz w:val="24"/>
          <w:szCs w:val="24"/>
          <w:lang w:eastAsia="en-GB"/>
        </w:rPr>
        <w:t>hiagu Ivo Local Government Area</w:t>
      </w:r>
      <w:r>
        <w:rPr>
          <w:rFonts w:ascii="Times New Roman" w:hAnsi="Times New Roman" w:cs="Times New Roman"/>
          <w:sz w:val="24"/>
          <w:szCs w:val="24"/>
        </w:rPr>
        <w:t>. However, 250</w:t>
      </w:r>
      <w:r w:rsidRPr="00157B08">
        <w:rPr>
          <w:rFonts w:ascii="Times New Roman" w:hAnsi="Times New Roman" w:cs="Times New Roman"/>
          <w:sz w:val="24"/>
          <w:szCs w:val="24"/>
        </w:rPr>
        <w:t xml:space="preserve"> questionnaires were properly filled and returned for collation represents </w:t>
      </w:r>
      <w:r w:rsidR="00784404">
        <w:rPr>
          <w:rFonts w:ascii="Times New Roman" w:hAnsi="Times New Roman" w:cs="Times New Roman"/>
          <w:sz w:val="24"/>
          <w:szCs w:val="24"/>
        </w:rPr>
        <w:t>8</w:t>
      </w:r>
      <w:r>
        <w:rPr>
          <w:rFonts w:ascii="Times New Roman" w:hAnsi="Times New Roman" w:cs="Times New Roman"/>
          <w:sz w:val="24"/>
          <w:szCs w:val="24"/>
        </w:rPr>
        <w:t>9</w:t>
      </w:r>
      <w:r w:rsidR="00784404">
        <w:rPr>
          <w:rFonts w:ascii="Times New Roman" w:hAnsi="Times New Roman" w:cs="Times New Roman"/>
          <w:sz w:val="24"/>
          <w:szCs w:val="24"/>
        </w:rPr>
        <w:t>.3</w:t>
      </w:r>
      <w:r w:rsidRPr="00157B08">
        <w:rPr>
          <w:rFonts w:ascii="Times New Roman" w:hAnsi="Times New Roman" w:cs="Times New Roman"/>
          <w:sz w:val="24"/>
          <w:szCs w:val="24"/>
        </w:rPr>
        <w:t xml:space="preserve">% response rate. This response rate was considered enough </w:t>
      </w:r>
      <w:r>
        <w:rPr>
          <w:rFonts w:ascii="Times New Roman" w:hAnsi="Times New Roman" w:cs="Times New Roman"/>
          <w:sz w:val="24"/>
          <w:szCs w:val="24"/>
        </w:rPr>
        <w:t>by the researcher.</w:t>
      </w:r>
      <w:r w:rsidR="00784404" w:rsidRPr="00784404">
        <w:rPr>
          <w:rFonts w:ascii="Times New Roman" w:eastAsia="Times New Roman" w:hAnsi="Times New Roman" w:cs="Times New Roman"/>
          <w:sz w:val="24"/>
          <w:szCs w:val="24"/>
          <w:lang w:eastAsia="en-GB"/>
        </w:rPr>
        <w:t xml:space="preserve"> </w:t>
      </w:r>
      <w:r w:rsidR="00784404">
        <w:rPr>
          <w:rFonts w:ascii="Times New Roman" w:eastAsia="Times New Roman" w:hAnsi="Times New Roman" w:cs="Times New Roman"/>
          <w:sz w:val="24"/>
          <w:szCs w:val="24"/>
          <w:lang w:eastAsia="en-GB"/>
        </w:rPr>
        <w:t>D</w:t>
      </w:r>
      <w:r w:rsidR="00784404" w:rsidRPr="00E6775D">
        <w:rPr>
          <w:rFonts w:ascii="Times New Roman" w:eastAsia="Times New Roman" w:hAnsi="Times New Roman" w:cs="Times New Roman"/>
          <w:sz w:val="24"/>
          <w:szCs w:val="24"/>
          <w:lang w:eastAsia="en-GB"/>
        </w:rPr>
        <w:t>escriptive and inferential statistical tools</w:t>
      </w:r>
      <w:r w:rsidR="00784404">
        <w:rPr>
          <w:rFonts w:ascii="Times New Roman" w:eastAsia="Times New Roman" w:hAnsi="Times New Roman" w:cs="Times New Roman"/>
          <w:sz w:val="24"/>
          <w:szCs w:val="24"/>
          <w:lang w:eastAsia="en-GB"/>
        </w:rPr>
        <w:t xml:space="preserve"> were adopted using </w:t>
      </w:r>
      <w:r w:rsidR="00784404">
        <w:rPr>
          <w:rFonts w:ascii="Times New Roman" w:hAnsi="Times New Roman" w:cs="Times New Roman"/>
          <w:sz w:val="24"/>
          <w:szCs w:val="24"/>
        </w:rPr>
        <w:t>logistic regression model.</w:t>
      </w:r>
    </w:p>
    <w:p w:rsidR="00386DDA" w:rsidRDefault="00386DDA" w:rsidP="00813335">
      <w:pPr>
        <w:spacing w:line="360" w:lineRule="auto"/>
        <w:jc w:val="both"/>
        <w:rPr>
          <w:rFonts w:ascii="Times New Roman" w:hAnsi="Times New Roman" w:cs="Times New Roman"/>
          <w:sz w:val="24"/>
          <w:szCs w:val="24"/>
        </w:rPr>
      </w:pPr>
    </w:p>
    <w:p w:rsidR="00386DDA" w:rsidRDefault="00386DDA" w:rsidP="00813335">
      <w:pPr>
        <w:spacing w:line="360" w:lineRule="auto"/>
        <w:jc w:val="both"/>
        <w:rPr>
          <w:rFonts w:ascii="Times New Roman" w:hAnsi="Times New Roman" w:cs="Times New Roman"/>
          <w:sz w:val="24"/>
          <w:szCs w:val="24"/>
        </w:rPr>
      </w:pPr>
    </w:p>
    <w:p w:rsidR="00386DDA" w:rsidRDefault="00386DDA" w:rsidP="00813335">
      <w:pPr>
        <w:spacing w:line="360" w:lineRule="auto"/>
        <w:jc w:val="both"/>
        <w:rPr>
          <w:rFonts w:ascii="Times New Roman" w:hAnsi="Times New Roman" w:cs="Times New Roman"/>
          <w:sz w:val="24"/>
          <w:szCs w:val="24"/>
        </w:rPr>
      </w:pPr>
    </w:p>
    <w:p w:rsidR="00386DDA" w:rsidRDefault="00386DDA" w:rsidP="00813335">
      <w:pPr>
        <w:spacing w:line="360" w:lineRule="auto"/>
        <w:jc w:val="both"/>
        <w:rPr>
          <w:rFonts w:ascii="Times New Roman" w:hAnsi="Times New Roman" w:cs="Times New Roman"/>
          <w:sz w:val="24"/>
          <w:szCs w:val="24"/>
        </w:rPr>
      </w:pPr>
    </w:p>
    <w:p w:rsidR="00386DDA" w:rsidRDefault="00386DDA" w:rsidP="00813335">
      <w:pPr>
        <w:spacing w:line="360" w:lineRule="auto"/>
        <w:jc w:val="both"/>
        <w:rPr>
          <w:rFonts w:ascii="Times New Roman" w:hAnsi="Times New Roman" w:cs="Times New Roman"/>
          <w:sz w:val="24"/>
          <w:szCs w:val="24"/>
        </w:rPr>
      </w:pPr>
    </w:p>
    <w:p w:rsidR="00784404" w:rsidRPr="00FA38C3" w:rsidRDefault="00784404" w:rsidP="00FA38C3">
      <w:pPr>
        <w:jc w:val="both"/>
        <w:rPr>
          <w:rFonts w:ascii="Times New Roman" w:hAnsi="Times New Roman" w:cs="Times New Roman"/>
          <w:b/>
          <w:sz w:val="24"/>
          <w:szCs w:val="24"/>
        </w:rPr>
      </w:pPr>
      <w:r w:rsidRPr="00FA38C3">
        <w:rPr>
          <w:rFonts w:ascii="Times New Roman" w:hAnsi="Times New Roman" w:cs="Times New Roman"/>
          <w:b/>
          <w:sz w:val="24"/>
          <w:szCs w:val="24"/>
        </w:rPr>
        <w:lastRenderedPageBreak/>
        <w:t xml:space="preserve">RESULTS AND DISCUSSION </w:t>
      </w:r>
    </w:p>
    <w:p w:rsidR="00784404" w:rsidRDefault="00784404" w:rsidP="00784404">
      <w:pPr>
        <w:jc w:val="both"/>
        <w:rPr>
          <w:rFonts w:ascii="Times New Roman" w:hAnsi="Times New Roman" w:cs="Times New Roman"/>
          <w:sz w:val="24"/>
          <w:szCs w:val="24"/>
        </w:rPr>
      </w:pPr>
      <w:r w:rsidRPr="00544453">
        <w:rPr>
          <w:rFonts w:ascii="Times New Roman" w:hAnsi="Times New Roman" w:cs="Times New Roman"/>
          <w:sz w:val="24"/>
          <w:szCs w:val="24"/>
        </w:rPr>
        <w:t xml:space="preserve">This section deals with the analysis of questionnaires collected and presented in the following: </w:t>
      </w:r>
    </w:p>
    <w:p w:rsidR="00784404" w:rsidRPr="00544453" w:rsidRDefault="00784404" w:rsidP="00784404">
      <w:pPr>
        <w:jc w:val="both"/>
        <w:rPr>
          <w:rFonts w:ascii="Times New Roman" w:hAnsi="Times New Roman" w:cs="Times New Roman"/>
          <w:b/>
          <w:sz w:val="24"/>
          <w:szCs w:val="24"/>
        </w:rPr>
      </w:pPr>
      <w:r w:rsidRPr="00544453">
        <w:rPr>
          <w:rFonts w:ascii="Times New Roman" w:hAnsi="Times New Roman" w:cs="Times New Roman"/>
          <w:b/>
          <w:sz w:val="24"/>
          <w:szCs w:val="24"/>
        </w:rPr>
        <w:t>Table 1: Analysis of the Distribution and Return of Questionnaire.</w:t>
      </w:r>
    </w:p>
    <w:tbl>
      <w:tblPr>
        <w:tblStyle w:val="TableGrid"/>
        <w:tblW w:w="11057" w:type="dxa"/>
        <w:tblInd w:w="-714" w:type="dxa"/>
        <w:tblLayout w:type="fixed"/>
        <w:tblLook w:val="04A0" w:firstRow="1" w:lastRow="0" w:firstColumn="1" w:lastColumn="0" w:noHBand="0" w:noVBand="1"/>
      </w:tblPr>
      <w:tblGrid>
        <w:gridCol w:w="1560"/>
        <w:gridCol w:w="1701"/>
        <w:gridCol w:w="1701"/>
        <w:gridCol w:w="1843"/>
        <w:gridCol w:w="1701"/>
        <w:gridCol w:w="1701"/>
        <w:gridCol w:w="850"/>
      </w:tblGrid>
      <w:tr w:rsidR="00784404" w:rsidTr="000C27D7">
        <w:tc>
          <w:tcPr>
            <w:tcW w:w="1560" w:type="dxa"/>
          </w:tcPr>
          <w:p w:rsidR="00784404" w:rsidRPr="007C484B" w:rsidRDefault="00784404" w:rsidP="000A5C1A">
            <w:pPr>
              <w:jc w:val="both"/>
              <w:rPr>
                <w:rFonts w:ascii="Times New Roman" w:hAnsi="Times New Roman" w:cs="Times New Roman"/>
                <w:sz w:val="24"/>
                <w:szCs w:val="24"/>
              </w:rPr>
            </w:pPr>
            <w:r w:rsidRPr="007C484B">
              <w:rPr>
                <w:rFonts w:ascii="Times New Roman" w:hAnsi="Times New Roman" w:cs="Times New Roman"/>
                <w:sz w:val="24"/>
                <w:szCs w:val="24"/>
              </w:rPr>
              <w:t xml:space="preserve">Categories of respondents </w:t>
            </w:r>
          </w:p>
        </w:tc>
        <w:tc>
          <w:tcPr>
            <w:tcW w:w="1701" w:type="dxa"/>
          </w:tcPr>
          <w:p w:rsidR="00784404" w:rsidRPr="007C484B" w:rsidRDefault="00784404" w:rsidP="000A5C1A">
            <w:pPr>
              <w:jc w:val="both"/>
              <w:rPr>
                <w:rFonts w:ascii="Times New Roman" w:hAnsi="Times New Roman" w:cs="Times New Roman"/>
                <w:sz w:val="24"/>
                <w:szCs w:val="24"/>
              </w:rPr>
            </w:pPr>
            <w:r w:rsidRPr="007C484B">
              <w:rPr>
                <w:rFonts w:ascii="Times New Roman" w:hAnsi="Times New Roman" w:cs="Times New Roman"/>
                <w:sz w:val="24"/>
                <w:szCs w:val="24"/>
              </w:rPr>
              <w:t>Questionnair</w:t>
            </w:r>
            <w:r>
              <w:rPr>
                <w:rFonts w:ascii="Times New Roman" w:hAnsi="Times New Roman" w:cs="Times New Roman"/>
                <w:sz w:val="24"/>
                <w:szCs w:val="24"/>
              </w:rPr>
              <w:t xml:space="preserve">e </w:t>
            </w:r>
            <w:r w:rsidRPr="007C484B">
              <w:rPr>
                <w:rFonts w:ascii="Times New Roman" w:hAnsi="Times New Roman" w:cs="Times New Roman"/>
                <w:sz w:val="24"/>
                <w:szCs w:val="24"/>
              </w:rPr>
              <w:t xml:space="preserve">distributed </w:t>
            </w:r>
          </w:p>
        </w:tc>
        <w:tc>
          <w:tcPr>
            <w:tcW w:w="1701" w:type="dxa"/>
          </w:tcPr>
          <w:p w:rsidR="00784404" w:rsidRPr="007C484B" w:rsidRDefault="00784404" w:rsidP="000A5C1A">
            <w:pPr>
              <w:jc w:val="both"/>
              <w:rPr>
                <w:rFonts w:ascii="Times New Roman" w:hAnsi="Times New Roman" w:cs="Times New Roman"/>
                <w:sz w:val="24"/>
                <w:szCs w:val="24"/>
              </w:rPr>
            </w:pPr>
            <w:r w:rsidRPr="007C484B">
              <w:rPr>
                <w:rFonts w:ascii="Times New Roman" w:hAnsi="Times New Roman" w:cs="Times New Roman"/>
                <w:sz w:val="24"/>
                <w:szCs w:val="24"/>
              </w:rPr>
              <w:t>Number</w:t>
            </w:r>
            <w:r>
              <w:rPr>
                <w:rFonts w:ascii="Times New Roman" w:hAnsi="Times New Roman" w:cs="Times New Roman"/>
                <w:sz w:val="24"/>
                <w:szCs w:val="24"/>
              </w:rPr>
              <w:t xml:space="preserve"> of Questionnaire returned</w:t>
            </w:r>
            <w:r w:rsidRPr="007C484B">
              <w:rPr>
                <w:rFonts w:ascii="Times New Roman" w:hAnsi="Times New Roman" w:cs="Times New Roman"/>
                <w:sz w:val="24"/>
                <w:szCs w:val="24"/>
              </w:rPr>
              <w:t xml:space="preserve">/ retrieved </w:t>
            </w:r>
          </w:p>
        </w:tc>
        <w:tc>
          <w:tcPr>
            <w:tcW w:w="1843" w:type="dxa"/>
          </w:tcPr>
          <w:p w:rsidR="00784404" w:rsidRPr="007C484B" w:rsidRDefault="00784404" w:rsidP="000A5C1A">
            <w:pPr>
              <w:jc w:val="both"/>
              <w:rPr>
                <w:rFonts w:ascii="Times New Roman" w:hAnsi="Times New Roman" w:cs="Times New Roman"/>
                <w:sz w:val="24"/>
                <w:szCs w:val="24"/>
              </w:rPr>
            </w:pPr>
            <w:r w:rsidRPr="007C484B">
              <w:rPr>
                <w:rFonts w:ascii="Times New Roman" w:hAnsi="Times New Roman" w:cs="Times New Roman"/>
                <w:sz w:val="24"/>
                <w:szCs w:val="24"/>
              </w:rPr>
              <w:t xml:space="preserve">Number of Questionnaires not returned or improperly filled </w:t>
            </w:r>
          </w:p>
        </w:tc>
        <w:tc>
          <w:tcPr>
            <w:tcW w:w="1701" w:type="dxa"/>
          </w:tcPr>
          <w:p w:rsidR="00784404" w:rsidRPr="007C484B" w:rsidRDefault="00784404" w:rsidP="000A5C1A">
            <w:pPr>
              <w:jc w:val="both"/>
              <w:rPr>
                <w:rFonts w:ascii="Times New Roman" w:hAnsi="Times New Roman" w:cs="Times New Roman"/>
                <w:sz w:val="24"/>
                <w:szCs w:val="24"/>
              </w:rPr>
            </w:pPr>
            <w:r w:rsidRPr="007C484B">
              <w:rPr>
                <w:rFonts w:ascii="Times New Roman" w:hAnsi="Times New Roman" w:cs="Times New Roman"/>
                <w:sz w:val="24"/>
                <w:szCs w:val="24"/>
              </w:rPr>
              <w:t>Percentage of Questionnaires returned/ retrieved</w:t>
            </w:r>
          </w:p>
        </w:tc>
        <w:tc>
          <w:tcPr>
            <w:tcW w:w="1701" w:type="dxa"/>
          </w:tcPr>
          <w:p w:rsidR="00784404" w:rsidRPr="007C484B" w:rsidRDefault="00784404" w:rsidP="000A5C1A">
            <w:pPr>
              <w:jc w:val="both"/>
              <w:rPr>
                <w:rFonts w:ascii="Times New Roman" w:hAnsi="Times New Roman" w:cs="Times New Roman"/>
                <w:sz w:val="24"/>
                <w:szCs w:val="24"/>
              </w:rPr>
            </w:pPr>
            <w:r w:rsidRPr="007C484B">
              <w:rPr>
                <w:rFonts w:ascii="Times New Roman" w:hAnsi="Times New Roman" w:cs="Times New Roman"/>
                <w:sz w:val="24"/>
                <w:szCs w:val="24"/>
              </w:rPr>
              <w:t>Percentage of Questionnaire not  returned or improperly filled</w:t>
            </w:r>
          </w:p>
        </w:tc>
        <w:tc>
          <w:tcPr>
            <w:tcW w:w="850" w:type="dxa"/>
          </w:tcPr>
          <w:p w:rsidR="00784404" w:rsidRPr="007C484B" w:rsidRDefault="00784404" w:rsidP="000A5C1A">
            <w:pPr>
              <w:jc w:val="both"/>
              <w:rPr>
                <w:rFonts w:ascii="Times New Roman" w:hAnsi="Times New Roman" w:cs="Times New Roman"/>
                <w:sz w:val="24"/>
                <w:szCs w:val="24"/>
              </w:rPr>
            </w:pPr>
            <w:r w:rsidRPr="007C484B">
              <w:rPr>
                <w:rFonts w:ascii="Times New Roman" w:hAnsi="Times New Roman" w:cs="Times New Roman"/>
                <w:sz w:val="24"/>
                <w:szCs w:val="24"/>
              </w:rPr>
              <w:t>Total</w:t>
            </w:r>
          </w:p>
        </w:tc>
      </w:tr>
      <w:tr w:rsidR="00784404" w:rsidRPr="00DC6E6A" w:rsidTr="000C27D7">
        <w:tc>
          <w:tcPr>
            <w:tcW w:w="1560" w:type="dxa"/>
          </w:tcPr>
          <w:p w:rsidR="00784404" w:rsidRPr="00DC6E6A" w:rsidRDefault="000C27D7" w:rsidP="000C27D7">
            <w:pPr>
              <w:jc w:val="both"/>
              <w:rPr>
                <w:rFonts w:ascii="Times New Roman" w:hAnsi="Times New Roman" w:cs="Times New Roman"/>
                <w:sz w:val="24"/>
                <w:szCs w:val="24"/>
              </w:rPr>
            </w:pPr>
            <w:r>
              <w:rPr>
                <w:rFonts w:ascii="Times New Roman" w:eastAsia="Times New Roman" w:hAnsi="Times New Roman" w:cs="Times New Roman"/>
                <w:sz w:val="24"/>
                <w:szCs w:val="24"/>
                <w:lang w:eastAsia="en-GB"/>
              </w:rPr>
              <w:t>R</w:t>
            </w:r>
            <w:r w:rsidRPr="00E6775D">
              <w:rPr>
                <w:rFonts w:ascii="Times New Roman" w:eastAsia="Times New Roman" w:hAnsi="Times New Roman" w:cs="Times New Roman"/>
                <w:sz w:val="24"/>
                <w:szCs w:val="24"/>
                <w:lang w:eastAsia="en-GB"/>
              </w:rPr>
              <w:t xml:space="preserve">esidents of </w:t>
            </w:r>
            <w:r>
              <w:rPr>
                <w:rFonts w:ascii="Times New Roman" w:eastAsia="Times New Roman" w:hAnsi="Times New Roman" w:cs="Times New Roman"/>
                <w:sz w:val="24"/>
                <w:szCs w:val="24"/>
                <w:lang w:eastAsia="en-GB"/>
              </w:rPr>
              <w:t>Q</w:t>
            </w:r>
            <w:r w:rsidRPr="00E6775D">
              <w:rPr>
                <w:rFonts w:ascii="Times New Roman" w:eastAsia="Times New Roman" w:hAnsi="Times New Roman" w:cs="Times New Roman"/>
                <w:sz w:val="24"/>
                <w:szCs w:val="24"/>
                <w:lang w:eastAsia="en-GB"/>
              </w:rPr>
              <w:t xml:space="preserve">uarry </w:t>
            </w:r>
            <w:r>
              <w:rPr>
                <w:rFonts w:ascii="Times New Roman" w:eastAsia="Times New Roman" w:hAnsi="Times New Roman" w:cs="Times New Roman"/>
                <w:sz w:val="24"/>
                <w:szCs w:val="24"/>
                <w:lang w:eastAsia="en-GB"/>
              </w:rPr>
              <w:t>S</w:t>
            </w:r>
            <w:r w:rsidRPr="00E6775D">
              <w:rPr>
                <w:rFonts w:ascii="Times New Roman" w:eastAsia="Times New Roman" w:hAnsi="Times New Roman" w:cs="Times New Roman"/>
                <w:sz w:val="24"/>
                <w:szCs w:val="24"/>
                <w:lang w:eastAsia="en-GB"/>
              </w:rPr>
              <w:t xml:space="preserve">ites </w:t>
            </w:r>
          </w:p>
        </w:tc>
        <w:tc>
          <w:tcPr>
            <w:tcW w:w="1701" w:type="dxa"/>
          </w:tcPr>
          <w:p w:rsidR="00784404" w:rsidRPr="00DC6E6A" w:rsidRDefault="000C27D7" w:rsidP="000A5C1A">
            <w:pPr>
              <w:jc w:val="both"/>
              <w:rPr>
                <w:rFonts w:ascii="Times New Roman" w:hAnsi="Times New Roman" w:cs="Times New Roman"/>
                <w:sz w:val="24"/>
                <w:szCs w:val="24"/>
              </w:rPr>
            </w:pPr>
            <w:r>
              <w:rPr>
                <w:rFonts w:ascii="Times New Roman" w:hAnsi="Times New Roman" w:cs="Times New Roman"/>
                <w:sz w:val="24"/>
                <w:szCs w:val="24"/>
              </w:rPr>
              <w:t>137</w:t>
            </w:r>
          </w:p>
        </w:tc>
        <w:tc>
          <w:tcPr>
            <w:tcW w:w="1701" w:type="dxa"/>
          </w:tcPr>
          <w:p w:rsidR="00784404" w:rsidRPr="00DC6E6A" w:rsidRDefault="000C27D7" w:rsidP="000A5C1A">
            <w:pPr>
              <w:jc w:val="both"/>
              <w:rPr>
                <w:rFonts w:ascii="Times New Roman" w:hAnsi="Times New Roman" w:cs="Times New Roman"/>
                <w:sz w:val="24"/>
                <w:szCs w:val="24"/>
              </w:rPr>
            </w:pPr>
            <w:r>
              <w:rPr>
                <w:rFonts w:ascii="Times New Roman" w:hAnsi="Times New Roman" w:cs="Times New Roman"/>
                <w:sz w:val="24"/>
                <w:szCs w:val="24"/>
              </w:rPr>
              <w:t>120</w:t>
            </w:r>
          </w:p>
        </w:tc>
        <w:tc>
          <w:tcPr>
            <w:tcW w:w="1843" w:type="dxa"/>
          </w:tcPr>
          <w:p w:rsidR="00784404" w:rsidRPr="00DC6E6A" w:rsidRDefault="000C27D7" w:rsidP="000A5C1A">
            <w:pPr>
              <w:jc w:val="both"/>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784404" w:rsidRPr="00DC6E6A" w:rsidRDefault="00784404" w:rsidP="000C27D7">
            <w:pPr>
              <w:rPr>
                <w:rFonts w:ascii="Times New Roman" w:hAnsi="Times New Roman" w:cs="Times New Roman"/>
                <w:sz w:val="24"/>
                <w:szCs w:val="24"/>
              </w:rPr>
            </w:pPr>
            <w:r w:rsidRPr="00DC6E6A">
              <w:rPr>
                <w:rFonts w:ascii="Times New Roman" w:hAnsi="Times New Roman" w:cs="Times New Roman"/>
                <w:sz w:val="24"/>
                <w:szCs w:val="24"/>
              </w:rPr>
              <w:t>4</w:t>
            </w:r>
            <w:r w:rsidR="000C27D7">
              <w:rPr>
                <w:rFonts w:ascii="Times New Roman" w:hAnsi="Times New Roman" w:cs="Times New Roman"/>
                <w:sz w:val="24"/>
                <w:szCs w:val="24"/>
              </w:rPr>
              <w:t>2.9</w:t>
            </w:r>
            <w:r w:rsidRPr="00DC6E6A">
              <w:rPr>
                <w:rFonts w:ascii="Times New Roman" w:hAnsi="Times New Roman" w:cs="Times New Roman"/>
                <w:sz w:val="24"/>
                <w:szCs w:val="24"/>
              </w:rPr>
              <w:t xml:space="preserve">% </w:t>
            </w:r>
          </w:p>
        </w:tc>
        <w:tc>
          <w:tcPr>
            <w:tcW w:w="1701" w:type="dxa"/>
          </w:tcPr>
          <w:p w:rsidR="00784404" w:rsidRPr="00DC6E6A" w:rsidRDefault="000C27D7" w:rsidP="000A5C1A">
            <w:pPr>
              <w:rPr>
                <w:rFonts w:ascii="Times New Roman" w:hAnsi="Times New Roman" w:cs="Times New Roman"/>
                <w:sz w:val="24"/>
                <w:szCs w:val="24"/>
              </w:rPr>
            </w:pPr>
            <w:r>
              <w:rPr>
                <w:rFonts w:ascii="Times New Roman" w:hAnsi="Times New Roman" w:cs="Times New Roman"/>
                <w:sz w:val="24"/>
                <w:szCs w:val="24"/>
              </w:rPr>
              <w:t>6.1</w:t>
            </w:r>
            <w:r w:rsidR="00784404" w:rsidRPr="00DC6E6A">
              <w:rPr>
                <w:rFonts w:ascii="Times New Roman" w:hAnsi="Times New Roman" w:cs="Times New Roman"/>
                <w:sz w:val="24"/>
                <w:szCs w:val="24"/>
              </w:rPr>
              <w:t xml:space="preserve">% </w:t>
            </w:r>
          </w:p>
        </w:tc>
        <w:tc>
          <w:tcPr>
            <w:tcW w:w="850" w:type="dxa"/>
          </w:tcPr>
          <w:p w:rsidR="00784404" w:rsidRPr="00DC6E6A" w:rsidRDefault="000C27D7" w:rsidP="000A5C1A">
            <w:pPr>
              <w:rPr>
                <w:rFonts w:ascii="Times New Roman" w:hAnsi="Times New Roman" w:cs="Times New Roman"/>
                <w:sz w:val="24"/>
                <w:szCs w:val="24"/>
              </w:rPr>
            </w:pPr>
            <w:r>
              <w:rPr>
                <w:rFonts w:ascii="Times New Roman" w:hAnsi="Times New Roman" w:cs="Times New Roman"/>
                <w:sz w:val="24"/>
                <w:szCs w:val="24"/>
              </w:rPr>
              <w:t>49</w:t>
            </w:r>
            <w:r w:rsidR="00784404" w:rsidRPr="00DC6E6A">
              <w:rPr>
                <w:rFonts w:ascii="Times New Roman" w:hAnsi="Times New Roman" w:cs="Times New Roman"/>
                <w:sz w:val="24"/>
                <w:szCs w:val="24"/>
              </w:rPr>
              <w:t xml:space="preserve">% </w:t>
            </w:r>
          </w:p>
        </w:tc>
      </w:tr>
      <w:tr w:rsidR="00784404" w:rsidRPr="00DC6E6A" w:rsidTr="000C27D7">
        <w:tc>
          <w:tcPr>
            <w:tcW w:w="1560" w:type="dxa"/>
          </w:tcPr>
          <w:p w:rsidR="00784404" w:rsidRPr="00DC6E6A" w:rsidRDefault="000C27D7" w:rsidP="000C27D7">
            <w:pPr>
              <w:rPr>
                <w:rFonts w:ascii="Times New Roman" w:hAnsi="Times New Roman" w:cs="Times New Roman"/>
                <w:sz w:val="24"/>
                <w:szCs w:val="24"/>
              </w:rPr>
            </w:pPr>
            <w:r>
              <w:rPr>
                <w:rFonts w:ascii="Times New Roman" w:eastAsia="Times New Roman" w:hAnsi="Times New Roman" w:cs="Times New Roman"/>
                <w:sz w:val="24"/>
                <w:szCs w:val="24"/>
                <w:lang w:eastAsia="en-GB"/>
              </w:rPr>
              <w:t>S</w:t>
            </w:r>
            <w:r w:rsidRPr="00E6775D">
              <w:rPr>
                <w:rFonts w:ascii="Times New Roman" w:eastAsia="Times New Roman" w:hAnsi="Times New Roman" w:cs="Times New Roman"/>
                <w:sz w:val="24"/>
                <w:szCs w:val="24"/>
                <w:lang w:eastAsia="en-GB"/>
              </w:rPr>
              <w:t>taff of</w:t>
            </w:r>
            <w:r>
              <w:rPr>
                <w:rFonts w:ascii="Times New Roman" w:eastAsia="Times New Roman" w:hAnsi="Times New Roman" w:cs="Times New Roman"/>
                <w:sz w:val="24"/>
                <w:szCs w:val="24"/>
                <w:lang w:eastAsia="en-GB"/>
              </w:rPr>
              <w:t xml:space="preserve"> Q</w:t>
            </w:r>
            <w:r w:rsidRPr="00E6775D">
              <w:rPr>
                <w:rFonts w:ascii="Times New Roman" w:eastAsia="Times New Roman" w:hAnsi="Times New Roman" w:cs="Times New Roman"/>
                <w:sz w:val="24"/>
                <w:szCs w:val="24"/>
                <w:lang w:eastAsia="en-GB"/>
              </w:rPr>
              <w:t xml:space="preserve">uarry </w:t>
            </w:r>
            <w:r>
              <w:rPr>
                <w:rFonts w:ascii="Times New Roman" w:eastAsia="Times New Roman" w:hAnsi="Times New Roman" w:cs="Times New Roman"/>
                <w:sz w:val="24"/>
                <w:szCs w:val="24"/>
                <w:lang w:eastAsia="en-GB"/>
              </w:rPr>
              <w:t>S</w:t>
            </w:r>
            <w:r w:rsidRPr="00E6775D">
              <w:rPr>
                <w:rFonts w:ascii="Times New Roman" w:eastAsia="Times New Roman" w:hAnsi="Times New Roman" w:cs="Times New Roman"/>
                <w:sz w:val="24"/>
                <w:szCs w:val="24"/>
                <w:lang w:eastAsia="en-GB"/>
              </w:rPr>
              <w:t>ites</w:t>
            </w:r>
          </w:p>
        </w:tc>
        <w:tc>
          <w:tcPr>
            <w:tcW w:w="1701" w:type="dxa"/>
          </w:tcPr>
          <w:p w:rsidR="00784404" w:rsidRPr="00DC6E6A" w:rsidRDefault="000C27D7" w:rsidP="000A5C1A">
            <w:pPr>
              <w:rPr>
                <w:rFonts w:ascii="Times New Roman" w:hAnsi="Times New Roman" w:cs="Times New Roman"/>
                <w:sz w:val="24"/>
                <w:szCs w:val="24"/>
              </w:rPr>
            </w:pPr>
            <w:r>
              <w:rPr>
                <w:rFonts w:ascii="Times New Roman" w:hAnsi="Times New Roman" w:cs="Times New Roman"/>
                <w:sz w:val="24"/>
                <w:szCs w:val="24"/>
              </w:rPr>
              <w:t>143</w:t>
            </w:r>
          </w:p>
        </w:tc>
        <w:tc>
          <w:tcPr>
            <w:tcW w:w="1701" w:type="dxa"/>
          </w:tcPr>
          <w:p w:rsidR="00784404" w:rsidRPr="00DC6E6A" w:rsidRDefault="000C27D7" w:rsidP="000A5C1A">
            <w:pPr>
              <w:rPr>
                <w:rFonts w:ascii="Times New Roman" w:hAnsi="Times New Roman" w:cs="Times New Roman"/>
                <w:sz w:val="24"/>
                <w:szCs w:val="24"/>
              </w:rPr>
            </w:pPr>
            <w:r>
              <w:rPr>
                <w:rFonts w:ascii="Times New Roman" w:hAnsi="Times New Roman" w:cs="Times New Roman"/>
                <w:sz w:val="24"/>
                <w:szCs w:val="24"/>
              </w:rPr>
              <w:t>130</w:t>
            </w:r>
          </w:p>
        </w:tc>
        <w:tc>
          <w:tcPr>
            <w:tcW w:w="1843" w:type="dxa"/>
          </w:tcPr>
          <w:p w:rsidR="00784404" w:rsidRPr="00DC6E6A" w:rsidRDefault="000C27D7" w:rsidP="000A5C1A">
            <w:pP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784404" w:rsidRPr="00DC6E6A" w:rsidRDefault="000C27D7" w:rsidP="000C27D7">
            <w:pPr>
              <w:rPr>
                <w:rFonts w:ascii="Times New Roman" w:hAnsi="Times New Roman" w:cs="Times New Roman"/>
                <w:sz w:val="24"/>
                <w:szCs w:val="24"/>
              </w:rPr>
            </w:pPr>
            <w:r>
              <w:rPr>
                <w:rFonts w:ascii="Times New Roman" w:hAnsi="Times New Roman" w:cs="Times New Roman"/>
                <w:sz w:val="24"/>
                <w:szCs w:val="24"/>
              </w:rPr>
              <w:t>46.4</w:t>
            </w:r>
            <w:r w:rsidR="00784404" w:rsidRPr="00DC6E6A">
              <w:rPr>
                <w:rFonts w:ascii="Times New Roman" w:hAnsi="Times New Roman" w:cs="Times New Roman"/>
                <w:sz w:val="24"/>
                <w:szCs w:val="24"/>
              </w:rPr>
              <w:t xml:space="preserve">% </w:t>
            </w:r>
          </w:p>
        </w:tc>
        <w:tc>
          <w:tcPr>
            <w:tcW w:w="1701" w:type="dxa"/>
          </w:tcPr>
          <w:p w:rsidR="00784404" w:rsidRPr="00DC6E6A" w:rsidRDefault="000C27D7" w:rsidP="000C27D7">
            <w:pPr>
              <w:rPr>
                <w:rFonts w:ascii="Times New Roman" w:hAnsi="Times New Roman" w:cs="Times New Roman"/>
                <w:sz w:val="24"/>
                <w:szCs w:val="24"/>
              </w:rPr>
            </w:pPr>
            <w:r>
              <w:rPr>
                <w:rFonts w:ascii="Times New Roman" w:hAnsi="Times New Roman" w:cs="Times New Roman"/>
                <w:sz w:val="24"/>
                <w:szCs w:val="24"/>
              </w:rPr>
              <w:t>4.6</w:t>
            </w:r>
            <w:r w:rsidR="00784404" w:rsidRPr="00DC6E6A">
              <w:rPr>
                <w:rFonts w:ascii="Times New Roman" w:hAnsi="Times New Roman" w:cs="Times New Roman"/>
                <w:sz w:val="24"/>
                <w:szCs w:val="24"/>
              </w:rPr>
              <w:t xml:space="preserve">% </w:t>
            </w:r>
          </w:p>
        </w:tc>
        <w:tc>
          <w:tcPr>
            <w:tcW w:w="850" w:type="dxa"/>
          </w:tcPr>
          <w:p w:rsidR="00784404" w:rsidRPr="00DC6E6A" w:rsidRDefault="000C27D7" w:rsidP="000C27D7">
            <w:pPr>
              <w:rPr>
                <w:rFonts w:ascii="Times New Roman" w:hAnsi="Times New Roman" w:cs="Times New Roman"/>
                <w:sz w:val="24"/>
                <w:szCs w:val="24"/>
              </w:rPr>
            </w:pPr>
            <w:r>
              <w:rPr>
                <w:rFonts w:ascii="Times New Roman" w:hAnsi="Times New Roman" w:cs="Times New Roman"/>
                <w:sz w:val="24"/>
                <w:szCs w:val="24"/>
              </w:rPr>
              <w:t>51</w:t>
            </w:r>
            <w:r w:rsidR="00784404" w:rsidRPr="00DC6E6A">
              <w:rPr>
                <w:rFonts w:ascii="Times New Roman" w:hAnsi="Times New Roman" w:cs="Times New Roman"/>
                <w:sz w:val="24"/>
                <w:szCs w:val="24"/>
              </w:rPr>
              <w:t xml:space="preserve">% </w:t>
            </w:r>
          </w:p>
        </w:tc>
      </w:tr>
      <w:tr w:rsidR="00784404" w:rsidRPr="00DC6E6A" w:rsidTr="000C27D7">
        <w:tc>
          <w:tcPr>
            <w:tcW w:w="1560" w:type="dxa"/>
          </w:tcPr>
          <w:p w:rsidR="00784404" w:rsidRPr="00DC6E6A" w:rsidRDefault="00784404" w:rsidP="000A5C1A">
            <w:pPr>
              <w:rPr>
                <w:rFonts w:ascii="Times New Roman" w:hAnsi="Times New Roman" w:cs="Times New Roman"/>
                <w:sz w:val="24"/>
                <w:szCs w:val="24"/>
              </w:rPr>
            </w:pPr>
            <w:r w:rsidRPr="00DC6E6A">
              <w:rPr>
                <w:rFonts w:ascii="Times New Roman" w:hAnsi="Times New Roman" w:cs="Times New Roman"/>
                <w:sz w:val="24"/>
                <w:szCs w:val="24"/>
              </w:rPr>
              <w:t>Total</w:t>
            </w:r>
          </w:p>
        </w:tc>
        <w:tc>
          <w:tcPr>
            <w:tcW w:w="1701" w:type="dxa"/>
          </w:tcPr>
          <w:p w:rsidR="00784404" w:rsidRPr="00DC6E6A" w:rsidRDefault="000C27D7" w:rsidP="000C27D7">
            <w:pPr>
              <w:rPr>
                <w:rFonts w:ascii="Times New Roman" w:hAnsi="Times New Roman" w:cs="Times New Roman"/>
                <w:sz w:val="24"/>
                <w:szCs w:val="24"/>
              </w:rPr>
            </w:pPr>
            <w:r>
              <w:rPr>
                <w:rFonts w:ascii="Times New Roman" w:hAnsi="Times New Roman" w:cs="Times New Roman"/>
                <w:sz w:val="24"/>
                <w:szCs w:val="24"/>
              </w:rPr>
              <w:t>2</w:t>
            </w:r>
            <w:r w:rsidR="00784404" w:rsidRPr="00DC6E6A">
              <w:rPr>
                <w:rFonts w:ascii="Times New Roman" w:hAnsi="Times New Roman" w:cs="Times New Roman"/>
                <w:sz w:val="24"/>
                <w:szCs w:val="24"/>
              </w:rPr>
              <w:t>8</w:t>
            </w:r>
            <w:r>
              <w:rPr>
                <w:rFonts w:ascii="Times New Roman" w:hAnsi="Times New Roman" w:cs="Times New Roman"/>
                <w:sz w:val="24"/>
                <w:szCs w:val="24"/>
              </w:rPr>
              <w:t>0</w:t>
            </w:r>
          </w:p>
        </w:tc>
        <w:tc>
          <w:tcPr>
            <w:tcW w:w="1701" w:type="dxa"/>
          </w:tcPr>
          <w:p w:rsidR="00784404" w:rsidRPr="00DC6E6A" w:rsidRDefault="000C27D7" w:rsidP="000A5C1A">
            <w:pPr>
              <w:rPr>
                <w:rFonts w:ascii="Times New Roman" w:hAnsi="Times New Roman" w:cs="Times New Roman"/>
                <w:sz w:val="24"/>
                <w:szCs w:val="24"/>
              </w:rPr>
            </w:pPr>
            <w:r>
              <w:rPr>
                <w:rFonts w:ascii="Times New Roman" w:hAnsi="Times New Roman" w:cs="Times New Roman"/>
                <w:sz w:val="24"/>
                <w:szCs w:val="24"/>
              </w:rPr>
              <w:t>250</w:t>
            </w:r>
          </w:p>
        </w:tc>
        <w:tc>
          <w:tcPr>
            <w:tcW w:w="1843" w:type="dxa"/>
          </w:tcPr>
          <w:p w:rsidR="00784404" w:rsidRPr="00DC6E6A" w:rsidRDefault="000C27D7" w:rsidP="000A5C1A">
            <w:pPr>
              <w:rPr>
                <w:rFonts w:ascii="Times New Roman" w:hAnsi="Times New Roman" w:cs="Times New Roman"/>
                <w:sz w:val="24"/>
                <w:szCs w:val="24"/>
              </w:rPr>
            </w:pPr>
            <w:r>
              <w:rPr>
                <w:rFonts w:ascii="Times New Roman" w:hAnsi="Times New Roman" w:cs="Times New Roman"/>
                <w:sz w:val="24"/>
                <w:szCs w:val="24"/>
              </w:rPr>
              <w:t>30</w:t>
            </w:r>
          </w:p>
        </w:tc>
        <w:tc>
          <w:tcPr>
            <w:tcW w:w="1701" w:type="dxa"/>
          </w:tcPr>
          <w:p w:rsidR="00784404" w:rsidRPr="00DC6E6A" w:rsidRDefault="00784404" w:rsidP="000C27D7">
            <w:pPr>
              <w:rPr>
                <w:rFonts w:ascii="Times New Roman" w:hAnsi="Times New Roman" w:cs="Times New Roman"/>
                <w:sz w:val="24"/>
                <w:szCs w:val="24"/>
              </w:rPr>
            </w:pPr>
            <w:r w:rsidRPr="00DC6E6A">
              <w:rPr>
                <w:rFonts w:ascii="Times New Roman" w:hAnsi="Times New Roman" w:cs="Times New Roman"/>
                <w:sz w:val="24"/>
                <w:szCs w:val="24"/>
              </w:rPr>
              <w:t>8</w:t>
            </w:r>
            <w:r w:rsidR="000C27D7">
              <w:rPr>
                <w:rFonts w:ascii="Times New Roman" w:hAnsi="Times New Roman" w:cs="Times New Roman"/>
                <w:sz w:val="24"/>
                <w:szCs w:val="24"/>
              </w:rPr>
              <w:t>9.3</w:t>
            </w:r>
            <w:r w:rsidRPr="00DC6E6A">
              <w:rPr>
                <w:rFonts w:ascii="Times New Roman" w:hAnsi="Times New Roman" w:cs="Times New Roman"/>
                <w:sz w:val="24"/>
                <w:szCs w:val="24"/>
              </w:rPr>
              <w:t xml:space="preserve">% </w:t>
            </w:r>
          </w:p>
        </w:tc>
        <w:tc>
          <w:tcPr>
            <w:tcW w:w="1701" w:type="dxa"/>
          </w:tcPr>
          <w:p w:rsidR="00784404" w:rsidRPr="00DC6E6A" w:rsidRDefault="00784404" w:rsidP="000C27D7">
            <w:pPr>
              <w:rPr>
                <w:rFonts w:ascii="Times New Roman" w:hAnsi="Times New Roman" w:cs="Times New Roman"/>
                <w:sz w:val="24"/>
                <w:szCs w:val="24"/>
              </w:rPr>
            </w:pPr>
            <w:r w:rsidRPr="00DC6E6A">
              <w:rPr>
                <w:rFonts w:ascii="Times New Roman" w:hAnsi="Times New Roman" w:cs="Times New Roman"/>
                <w:sz w:val="24"/>
                <w:szCs w:val="24"/>
              </w:rPr>
              <w:t>1</w:t>
            </w:r>
            <w:r w:rsidR="000C27D7">
              <w:rPr>
                <w:rFonts w:ascii="Times New Roman" w:hAnsi="Times New Roman" w:cs="Times New Roman"/>
                <w:sz w:val="24"/>
                <w:szCs w:val="24"/>
              </w:rPr>
              <w:t>0.7</w:t>
            </w:r>
            <w:r w:rsidRPr="00DC6E6A">
              <w:rPr>
                <w:rFonts w:ascii="Times New Roman" w:hAnsi="Times New Roman" w:cs="Times New Roman"/>
                <w:sz w:val="24"/>
                <w:szCs w:val="24"/>
              </w:rPr>
              <w:t xml:space="preserve">% </w:t>
            </w:r>
          </w:p>
        </w:tc>
        <w:tc>
          <w:tcPr>
            <w:tcW w:w="850" w:type="dxa"/>
          </w:tcPr>
          <w:p w:rsidR="00784404" w:rsidRPr="00DC6E6A" w:rsidRDefault="00784404" w:rsidP="000A5C1A">
            <w:pPr>
              <w:rPr>
                <w:rFonts w:ascii="Times New Roman" w:hAnsi="Times New Roman" w:cs="Times New Roman"/>
                <w:sz w:val="24"/>
                <w:szCs w:val="24"/>
              </w:rPr>
            </w:pPr>
            <w:r w:rsidRPr="00DC6E6A">
              <w:rPr>
                <w:rFonts w:ascii="Times New Roman" w:hAnsi="Times New Roman" w:cs="Times New Roman"/>
                <w:sz w:val="24"/>
                <w:szCs w:val="24"/>
              </w:rPr>
              <w:t>100%</w:t>
            </w:r>
          </w:p>
        </w:tc>
      </w:tr>
    </w:tbl>
    <w:p w:rsidR="00784404" w:rsidRPr="00DC6E6A" w:rsidRDefault="00784404" w:rsidP="00784404">
      <w:pPr>
        <w:jc w:val="both"/>
        <w:rPr>
          <w:rFonts w:ascii="Times New Roman" w:hAnsi="Times New Roman" w:cs="Times New Roman"/>
          <w:sz w:val="24"/>
          <w:szCs w:val="24"/>
        </w:rPr>
      </w:pPr>
      <w:r w:rsidRPr="00DC6E6A">
        <w:rPr>
          <w:rFonts w:ascii="Times New Roman" w:hAnsi="Times New Roman" w:cs="Times New Roman"/>
          <w:sz w:val="24"/>
          <w:szCs w:val="24"/>
        </w:rPr>
        <w:t xml:space="preserve">Source: Researcher’s Statistical Computations, 2021 </w:t>
      </w:r>
    </w:p>
    <w:p w:rsidR="00784404" w:rsidRDefault="00784404" w:rsidP="00784404">
      <w:pPr>
        <w:jc w:val="both"/>
        <w:rPr>
          <w:rFonts w:ascii="Times New Roman" w:hAnsi="Times New Roman" w:cs="Times New Roman"/>
          <w:sz w:val="24"/>
          <w:szCs w:val="24"/>
        </w:rPr>
      </w:pPr>
      <w:r w:rsidRPr="0075645D">
        <w:rPr>
          <w:rFonts w:ascii="Times New Roman" w:hAnsi="Times New Roman" w:cs="Times New Roman"/>
          <w:sz w:val="24"/>
          <w:szCs w:val="24"/>
        </w:rPr>
        <w:t xml:space="preserve">Table 1 shows that a total of </w:t>
      </w:r>
      <w:r w:rsidR="000C27D7">
        <w:rPr>
          <w:rFonts w:ascii="Times New Roman" w:hAnsi="Times New Roman" w:cs="Times New Roman"/>
          <w:sz w:val="24"/>
          <w:szCs w:val="24"/>
        </w:rPr>
        <w:t>280</w:t>
      </w:r>
      <w:r w:rsidRPr="0075645D">
        <w:rPr>
          <w:rFonts w:ascii="Times New Roman" w:hAnsi="Times New Roman" w:cs="Times New Roman"/>
          <w:sz w:val="24"/>
          <w:szCs w:val="24"/>
        </w:rPr>
        <w:t xml:space="preserve"> questionnaire were distributed of which 1</w:t>
      </w:r>
      <w:r w:rsidR="000C27D7">
        <w:rPr>
          <w:rFonts w:ascii="Times New Roman" w:hAnsi="Times New Roman" w:cs="Times New Roman"/>
          <w:sz w:val="24"/>
          <w:szCs w:val="24"/>
        </w:rPr>
        <w:t>20</w:t>
      </w:r>
      <w:r w:rsidRPr="0075645D">
        <w:rPr>
          <w:rFonts w:ascii="Times New Roman" w:hAnsi="Times New Roman" w:cs="Times New Roman"/>
          <w:sz w:val="24"/>
          <w:szCs w:val="24"/>
        </w:rPr>
        <w:t xml:space="preserve"> questionnaires were properly returned representing </w:t>
      </w:r>
      <w:r w:rsidR="000C27D7">
        <w:rPr>
          <w:rFonts w:ascii="Times New Roman" w:hAnsi="Times New Roman" w:cs="Times New Roman"/>
          <w:sz w:val="24"/>
          <w:szCs w:val="24"/>
        </w:rPr>
        <w:t>42.9%</w:t>
      </w:r>
      <w:r w:rsidRPr="0075645D">
        <w:rPr>
          <w:rFonts w:ascii="Times New Roman" w:hAnsi="Times New Roman" w:cs="Times New Roman"/>
          <w:sz w:val="24"/>
          <w:szCs w:val="24"/>
        </w:rPr>
        <w:t xml:space="preserve"> </w:t>
      </w:r>
      <w:r w:rsidR="000C27D7">
        <w:rPr>
          <w:rFonts w:ascii="Times New Roman" w:hAnsi="Times New Roman" w:cs="Times New Roman"/>
          <w:sz w:val="24"/>
          <w:szCs w:val="24"/>
        </w:rPr>
        <w:t xml:space="preserve">of </w:t>
      </w:r>
      <w:r w:rsidR="000C27D7">
        <w:rPr>
          <w:rFonts w:ascii="Times New Roman" w:eastAsia="Times New Roman" w:hAnsi="Times New Roman" w:cs="Times New Roman"/>
          <w:sz w:val="24"/>
          <w:szCs w:val="24"/>
          <w:lang w:eastAsia="en-GB"/>
        </w:rPr>
        <w:t>re</w:t>
      </w:r>
      <w:r w:rsidR="000C27D7" w:rsidRPr="00E6775D">
        <w:rPr>
          <w:rFonts w:ascii="Times New Roman" w:eastAsia="Times New Roman" w:hAnsi="Times New Roman" w:cs="Times New Roman"/>
          <w:sz w:val="24"/>
          <w:szCs w:val="24"/>
          <w:lang w:eastAsia="en-GB"/>
        </w:rPr>
        <w:t xml:space="preserve">sidents of </w:t>
      </w:r>
      <w:r w:rsidR="000C27D7">
        <w:rPr>
          <w:rFonts w:ascii="Times New Roman" w:eastAsia="Times New Roman" w:hAnsi="Times New Roman" w:cs="Times New Roman"/>
          <w:sz w:val="24"/>
          <w:szCs w:val="24"/>
          <w:lang w:eastAsia="en-GB"/>
        </w:rPr>
        <w:t>q</w:t>
      </w:r>
      <w:r w:rsidR="000C27D7" w:rsidRPr="00E6775D">
        <w:rPr>
          <w:rFonts w:ascii="Times New Roman" w:eastAsia="Times New Roman" w:hAnsi="Times New Roman" w:cs="Times New Roman"/>
          <w:sz w:val="24"/>
          <w:szCs w:val="24"/>
          <w:lang w:eastAsia="en-GB"/>
        </w:rPr>
        <w:t xml:space="preserve">uarry </w:t>
      </w:r>
      <w:r w:rsidR="000C27D7">
        <w:rPr>
          <w:rFonts w:ascii="Times New Roman" w:eastAsia="Times New Roman" w:hAnsi="Times New Roman" w:cs="Times New Roman"/>
          <w:sz w:val="24"/>
          <w:szCs w:val="24"/>
          <w:lang w:eastAsia="en-GB"/>
        </w:rPr>
        <w:t>s</w:t>
      </w:r>
      <w:r w:rsidR="000C27D7" w:rsidRPr="00E6775D">
        <w:rPr>
          <w:rFonts w:ascii="Times New Roman" w:eastAsia="Times New Roman" w:hAnsi="Times New Roman" w:cs="Times New Roman"/>
          <w:sz w:val="24"/>
          <w:szCs w:val="24"/>
          <w:lang w:eastAsia="en-GB"/>
        </w:rPr>
        <w:t>ites</w:t>
      </w:r>
      <w:r w:rsidRPr="0075645D">
        <w:rPr>
          <w:rFonts w:ascii="Times New Roman" w:hAnsi="Times New Roman" w:cs="Times New Roman"/>
          <w:sz w:val="24"/>
          <w:szCs w:val="24"/>
        </w:rPr>
        <w:t xml:space="preserve">, </w:t>
      </w:r>
      <w:r w:rsidR="000C27D7">
        <w:rPr>
          <w:rFonts w:ascii="Times New Roman" w:hAnsi="Times New Roman" w:cs="Times New Roman"/>
          <w:sz w:val="24"/>
          <w:szCs w:val="24"/>
        </w:rPr>
        <w:t>130</w:t>
      </w:r>
      <w:r w:rsidRPr="0075645D">
        <w:rPr>
          <w:rFonts w:ascii="Times New Roman" w:hAnsi="Times New Roman" w:cs="Times New Roman"/>
          <w:sz w:val="24"/>
          <w:szCs w:val="24"/>
        </w:rPr>
        <w:t xml:space="preserve"> </w:t>
      </w:r>
      <w:r w:rsidR="000C27D7" w:rsidRPr="0075645D">
        <w:rPr>
          <w:rFonts w:ascii="Times New Roman" w:hAnsi="Times New Roman" w:cs="Times New Roman"/>
          <w:sz w:val="24"/>
          <w:szCs w:val="24"/>
        </w:rPr>
        <w:t xml:space="preserve">questionnaires were </w:t>
      </w:r>
      <w:r w:rsidR="000C27D7">
        <w:rPr>
          <w:rFonts w:ascii="Times New Roman" w:hAnsi="Times New Roman" w:cs="Times New Roman"/>
          <w:sz w:val="24"/>
          <w:szCs w:val="24"/>
        </w:rPr>
        <w:t xml:space="preserve">also </w:t>
      </w:r>
      <w:r w:rsidR="000C27D7" w:rsidRPr="0075645D">
        <w:rPr>
          <w:rFonts w:ascii="Times New Roman" w:hAnsi="Times New Roman" w:cs="Times New Roman"/>
          <w:sz w:val="24"/>
          <w:szCs w:val="24"/>
        </w:rPr>
        <w:t xml:space="preserve">properly returned representing </w:t>
      </w:r>
      <w:r w:rsidR="000C27D7">
        <w:rPr>
          <w:rFonts w:ascii="Times New Roman" w:hAnsi="Times New Roman" w:cs="Times New Roman"/>
          <w:sz w:val="24"/>
          <w:szCs w:val="24"/>
        </w:rPr>
        <w:t>46.4%</w:t>
      </w:r>
      <w:r w:rsidR="000C27D7" w:rsidRPr="0075645D">
        <w:rPr>
          <w:rFonts w:ascii="Times New Roman" w:hAnsi="Times New Roman" w:cs="Times New Roman"/>
          <w:sz w:val="24"/>
          <w:szCs w:val="24"/>
        </w:rPr>
        <w:t xml:space="preserve"> </w:t>
      </w:r>
      <w:r w:rsidR="000C27D7">
        <w:rPr>
          <w:rFonts w:ascii="Times New Roman" w:hAnsi="Times New Roman" w:cs="Times New Roman"/>
          <w:sz w:val="24"/>
          <w:szCs w:val="24"/>
        </w:rPr>
        <w:t>of s</w:t>
      </w:r>
      <w:r w:rsidR="000C27D7" w:rsidRPr="00E6775D">
        <w:rPr>
          <w:rFonts w:ascii="Times New Roman" w:eastAsia="Times New Roman" w:hAnsi="Times New Roman" w:cs="Times New Roman"/>
          <w:sz w:val="24"/>
          <w:szCs w:val="24"/>
          <w:lang w:eastAsia="en-GB"/>
        </w:rPr>
        <w:t>taff of</w:t>
      </w:r>
      <w:r w:rsidR="000C27D7">
        <w:rPr>
          <w:rFonts w:ascii="Times New Roman" w:eastAsia="Times New Roman" w:hAnsi="Times New Roman" w:cs="Times New Roman"/>
          <w:sz w:val="24"/>
          <w:szCs w:val="24"/>
          <w:lang w:eastAsia="en-GB"/>
        </w:rPr>
        <w:t xml:space="preserve"> q</w:t>
      </w:r>
      <w:r w:rsidR="000C27D7" w:rsidRPr="00E6775D">
        <w:rPr>
          <w:rFonts w:ascii="Times New Roman" w:eastAsia="Times New Roman" w:hAnsi="Times New Roman" w:cs="Times New Roman"/>
          <w:sz w:val="24"/>
          <w:szCs w:val="24"/>
          <w:lang w:eastAsia="en-GB"/>
        </w:rPr>
        <w:t xml:space="preserve">uarry </w:t>
      </w:r>
      <w:r w:rsidR="000C27D7">
        <w:rPr>
          <w:rFonts w:ascii="Times New Roman" w:eastAsia="Times New Roman" w:hAnsi="Times New Roman" w:cs="Times New Roman"/>
          <w:sz w:val="24"/>
          <w:szCs w:val="24"/>
          <w:lang w:eastAsia="en-GB"/>
        </w:rPr>
        <w:t>s</w:t>
      </w:r>
      <w:r w:rsidR="000C27D7" w:rsidRPr="00E6775D">
        <w:rPr>
          <w:rFonts w:ascii="Times New Roman" w:eastAsia="Times New Roman" w:hAnsi="Times New Roman" w:cs="Times New Roman"/>
          <w:sz w:val="24"/>
          <w:szCs w:val="24"/>
          <w:lang w:eastAsia="en-GB"/>
        </w:rPr>
        <w:t>ites</w:t>
      </w:r>
      <w:r w:rsidRPr="0075645D">
        <w:rPr>
          <w:rFonts w:ascii="Times New Roman" w:hAnsi="Times New Roman" w:cs="Times New Roman"/>
          <w:sz w:val="24"/>
          <w:szCs w:val="24"/>
        </w:rPr>
        <w:t xml:space="preserve">. While a total of </w:t>
      </w:r>
      <w:r w:rsidR="000C27D7">
        <w:rPr>
          <w:rFonts w:ascii="Times New Roman" w:hAnsi="Times New Roman" w:cs="Times New Roman"/>
          <w:sz w:val="24"/>
          <w:szCs w:val="24"/>
        </w:rPr>
        <w:t>30</w:t>
      </w:r>
      <w:r w:rsidRPr="0075645D">
        <w:rPr>
          <w:rFonts w:ascii="Times New Roman" w:hAnsi="Times New Roman" w:cs="Times New Roman"/>
          <w:sz w:val="24"/>
          <w:szCs w:val="24"/>
        </w:rPr>
        <w:t xml:space="preserve"> qu</w:t>
      </w:r>
      <w:r w:rsidR="000C27D7">
        <w:rPr>
          <w:rFonts w:ascii="Times New Roman" w:hAnsi="Times New Roman" w:cs="Times New Roman"/>
          <w:sz w:val="24"/>
          <w:szCs w:val="24"/>
        </w:rPr>
        <w:t>estionnaires were not returned re</w:t>
      </w:r>
      <w:r w:rsidRPr="0075645D">
        <w:rPr>
          <w:rFonts w:ascii="Times New Roman" w:hAnsi="Times New Roman" w:cs="Times New Roman"/>
          <w:sz w:val="24"/>
          <w:szCs w:val="24"/>
        </w:rPr>
        <w:t>present</w:t>
      </w:r>
      <w:r w:rsidR="000C27D7">
        <w:rPr>
          <w:rFonts w:ascii="Times New Roman" w:hAnsi="Times New Roman" w:cs="Times New Roman"/>
          <w:sz w:val="24"/>
          <w:szCs w:val="24"/>
        </w:rPr>
        <w:t>ing 10.7%</w:t>
      </w:r>
      <w:r w:rsidRPr="0075645D">
        <w:rPr>
          <w:rFonts w:ascii="Times New Roman" w:hAnsi="Times New Roman" w:cs="Times New Roman"/>
          <w:sz w:val="24"/>
          <w:szCs w:val="24"/>
        </w:rPr>
        <w:t>. Moreover, the returned questionnaire of 8</w:t>
      </w:r>
      <w:r w:rsidR="000C27D7">
        <w:rPr>
          <w:rFonts w:ascii="Times New Roman" w:hAnsi="Times New Roman" w:cs="Times New Roman"/>
          <w:sz w:val="24"/>
          <w:szCs w:val="24"/>
        </w:rPr>
        <w:t>9.3</w:t>
      </w:r>
      <w:r w:rsidRPr="0075645D">
        <w:rPr>
          <w:rFonts w:ascii="Times New Roman" w:hAnsi="Times New Roman" w:cs="Times New Roman"/>
          <w:sz w:val="24"/>
          <w:szCs w:val="24"/>
        </w:rPr>
        <w:t xml:space="preserve">% appears sufficient to do justice to the study. In order to </w:t>
      </w:r>
      <w:r w:rsidR="000C27D7">
        <w:rPr>
          <w:rFonts w:ascii="Times New Roman" w:hAnsi="Times New Roman" w:cs="Times New Roman"/>
          <w:sz w:val="24"/>
          <w:szCs w:val="24"/>
        </w:rPr>
        <w:t xml:space="preserve">examine the </w:t>
      </w:r>
      <w:r w:rsidR="000C27D7" w:rsidRPr="00E6775D">
        <w:rPr>
          <w:rFonts w:ascii="Times New Roman" w:eastAsia="Times New Roman" w:hAnsi="Times New Roman" w:cs="Times New Roman"/>
          <w:sz w:val="24"/>
          <w:szCs w:val="24"/>
          <w:lang w:eastAsia="en-GB"/>
        </w:rPr>
        <w:t xml:space="preserve">challenges in land management in quarrying </w:t>
      </w:r>
      <w:r w:rsidR="000C27D7">
        <w:rPr>
          <w:rFonts w:ascii="Times New Roman" w:eastAsia="Times New Roman" w:hAnsi="Times New Roman" w:cs="Times New Roman"/>
          <w:sz w:val="24"/>
          <w:szCs w:val="24"/>
          <w:lang w:eastAsia="en-GB"/>
        </w:rPr>
        <w:t>study area,</w:t>
      </w:r>
      <w:r w:rsidRPr="0075645D">
        <w:rPr>
          <w:rFonts w:ascii="Times New Roman" w:hAnsi="Times New Roman" w:cs="Times New Roman"/>
          <w:sz w:val="24"/>
          <w:szCs w:val="24"/>
        </w:rPr>
        <w:t xml:space="preserve"> questionnaires were administered to the respondents. The result from the questionnaires collected is presented in the tables below: </w:t>
      </w:r>
    </w:p>
    <w:p w:rsidR="003E6295" w:rsidRDefault="002F17D4" w:rsidP="003E6295">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Awareness of the following effects on land</w:t>
      </w:r>
      <w:r w:rsidR="00464D6F">
        <w:rPr>
          <w:rFonts w:ascii="Times New Roman" w:hAnsi="Times New Roman" w:cs="Times New Roman"/>
          <w:b/>
          <w:sz w:val="24"/>
          <w:szCs w:val="24"/>
        </w:rPr>
        <w:t>.</w:t>
      </w:r>
    </w:p>
    <w:tbl>
      <w:tblPr>
        <w:tblStyle w:val="TableGrid"/>
        <w:tblW w:w="0" w:type="auto"/>
        <w:tblLayout w:type="fixed"/>
        <w:tblLook w:val="04A0" w:firstRow="1" w:lastRow="0" w:firstColumn="1" w:lastColumn="0" w:noHBand="0" w:noVBand="1"/>
      </w:tblPr>
      <w:tblGrid>
        <w:gridCol w:w="590"/>
        <w:gridCol w:w="2807"/>
        <w:gridCol w:w="993"/>
        <w:gridCol w:w="954"/>
        <w:gridCol w:w="1030"/>
        <w:gridCol w:w="894"/>
        <w:gridCol w:w="847"/>
        <w:gridCol w:w="847"/>
      </w:tblGrid>
      <w:tr w:rsidR="0099604D" w:rsidTr="002F17D4">
        <w:trPr>
          <w:trHeight w:val="460"/>
        </w:trPr>
        <w:tc>
          <w:tcPr>
            <w:tcW w:w="590" w:type="dxa"/>
            <w:vMerge w:val="restart"/>
          </w:tcPr>
          <w:p w:rsidR="0099604D" w:rsidRPr="002F17D4" w:rsidRDefault="0099604D" w:rsidP="003E6295">
            <w:pPr>
              <w:spacing w:line="360" w:lineRule="auto"/>
              <w:jc w:val="both"/>
              <w:rPr>
                <w:rFonts w:ascii="Times New Roman" w:hAnsi="Times New Roman" w:cs="Times New Roman"/>
                <w:b/>
                <w:sz w:val="24"/>
                <w:szCs w:val="24"/>
              </w:rPr>
            </w:pPr>
            <w:r w:rsidRPr="002F17D4">
              <w:rPr>
                <w:rFonts w:ascii="Times New Roman" w:hAnsi="Times New Roman" w:cs="Times New Roman"/>
                <w:b/>
                <w:sz w:val="24"/>
                <w:szCs w:val="24"/>
              </w:rPr>
              <w:t>S/N</w:t>
            </w:r>
          </w:p>
        </w:tc>
        <w:tc>
          <w:tcPr>
            <w:tcW w:w="2807" w:type="dxa"/>
            <w:vMerge w:val="restart"/>
          </w:tcPr>
          <w:p w:rsidR="0099604D" w:rsidRPr="002F17D4" w:rsidRDefault="0099604D" w:rsidP="003E6295">
            <w:pPr>
              <w:spacing w:line="360" w:lineRule="auto"/>
              <w:jc w:val="both"/>
              <w:rPr>
                <w:rFonts w:ascii="Times New Roman" w:hAnsi="Times New Roman" w:cs="Times New Roman"/>
                <w:b/>
                <w:sz w:val="24"/>
                <w:szCs w:val="24"/>
              </w:rPr>
            </w:pPr>
            <w:r w:rsidRPr="002F17D4">
              <w:rPr>
                <w:rFonts w:ascii="Times New Roman" w:hAnsi="Times New Roman" w:cs="Times New Roman"/>
                <w:b/>
                <w:sz w:val="24"/>
                <w:szCs w:val="24"/>
              </w:rPr>
              <w:t>Description</w:t>
            </w:r>
          </w:p>
        </w:tc>
        <w:tc>
          <w:tcPr>
            <w:tcW w:w="1947" w:type="dxa"/>
            <w:gridSpan w:val="2"/>
          </w:tcPr>
          <w:p w:rsidR="0099604D" w:rsidRPr="002F17D4" w:rsidRDefault="0099604D" w:rsidP="003E6295">
            <w:pPr>
              <w:spacing w:line="360" w:lineRule="auto"/>
              <w:jc w:val="both"/>
              <w:rPr>
                <w:rFonts w:ascii="Times New Roman" w:hAnsi="Times New Roman" w:cs="Times New Roman"/>
                <w:b/>
                <w:sz w:val="24"/>
                <w:szCs w:val="24"/>
              </w:rPr>
            </w:pPr>
            <w:r w:rsidRPr="002F17D4">
              <w:rPr>
                <w:rFonts w:ascii="Times New Roman" w:hAnsi="Times New Roman" w:cs="Times New Roman"/>
                <w:b/>
                <w:sz w:val="24"/>
                <w:szCs w:val="24"/>
              </w:rPr>
              <w:t>Frequency</w:t>
            </w:r>
          </w:p>
          <w:p w:rsidR="0099604D" w:rsidRPr="002F17D4" w:rsidRDefault="0099604D" w:rsidP="003E6295">
            <w:pPr>
              <w:spacing w:line="360" w:lineRule="auto"/>
              <w:jc w:val="both"/>
              <w:rPr>
                <w:rFonts w:ascii="Times New Roman" w:hAnsi="Times New Roman" w:cs="Times New Roman"/>
                <w:b/>
                <w:sz w:val="24"/>
                <w:szCs w:val="24"/>
              </w:rPr>
            </w:pPr>
          </w:p>
        </w:tc>
        <w:tc>
          <w:tcPr>
            <w:tcW w:w="1924" w:type="dxa"/>
            <w:gridSpan w:val="2"/>
          </w:tcPr>
          <w:p w:rsidR="0099604D" w:rsidRPr="002F17D4" w:rsidRDefault="0099604D" w:rsidP="003E6295">
            <w:pPr>
              <w:spacing w:line="360" w:lineRule="auto"/>
              <w:jc w:val="both"/>
              <w:rPr>
                <w:rFonts w:ascii="Times New Roman" w:hAnsi="Times New Roman" w:cs="Times New Roman"/>
                <w:b/>
                <w:sz w:val="24"/>
                <w:szCs w:val="24"/>
              </w:rPr>
            </w:pPr>
            <w:r w:rsidRPr="002F17D4">
              <w:rPr>
                <w:rFonts w:ascii="Times New Roman" w:hAnsi="Times New Roman" w:cs="Times New Roman"/>
                <w:b/>
                <w:sz w:val="24"/>
                <w:szCs w:val="24"/>
              </w:rPr>
              <w:t>Ranking</w:t>
            </w:r>
          </w:p>
        </w:tc>
        <w:tc>
          <w:tcPr>
            <w:tcW w:w="847" w:type="dxa"/>
          </w:tcPr>
          <w:p w:rsidR="0099604D" w:rsidRPr="002F17D4" w:rsidRDefault="0099604D" w:rsidP="003E6295">
            <w:pPr>
              <w:spacing w:line="360" w:lineRule="auto"/>
              <w:jc w:val="both"/>
              <w:rPr>
                <w:rFonts w:ascii="Times New Roman" w:hAnsi="Times New Roman" w:cs="Times New Roman"/>
                <w:b/>
                <w:sz w:val="24"/>
                <w:szCs w:val="24"/>
              </w:rPr>
            </w:pPr>
            <w:r w:rsidRPr="002F17D4">
              <w:rPr>
                <w:rFonts w:ascii="Times New Roman" w:hAnsi="Times New Roman" w:cs="Times New Roman"/>
                <w:b/>
                <w:sz w:val="24"/>
                <w:szCs w:val="24"/>
              </w:rPr>
              <w:t>D</w:t>
            </w:r>
          </w:p>
        </w:tc>
        <w:tc>
          <w:tcPr>
            <w:tcW w:w="847" w:type="dxa"/>
          </w:tcPr>
          <w:p w:rsidR="0099604D" w:rsidRPr="002F17D4" w:rsidRDefault="0099604D" w:rsidP="003E6295">
            <w:pPr>
              <w:spacing w:line="360" w:lineRule="auto"/>
              <w:jc w:val="both"/>
              <w:rPr>
                <w:rFonts w:ascii="Times New Roman" w:hAnsi="Times New Roman" w:cs="Times New Roman"/>
                <w:b/>
                <w:sz w:val="24"/>
                <w:szCs w:val="24"/>
                <w:vertAlign w:val="superscript"/>
              </w:rPr>
            </w:pPr>
            <w:r w:rsidRPr="002F17D4">
              <w:rPr>
                <w:rFonts w:ascii="Times New Roman" w:hAnsi="Times New Roman" w:cs="Times New Roman"/>
                <w:b/>
                <w:sz w:val="24"/>
                <w:szCs w:val="24"/>
              </w:rPr>
              <w:t>D</w:t>
            </w:r>
            <w:r w:rsidRPr="002F17D4">
              <w:rPr>
                <w:rFonts w:ascii="Times New Roman" w:hAnsi="Times New Roman" w:cs="Times New Roman"/>
                <w:b/>
                <w:sz w:val="24"/>
                <w:szCs w:val="24"/>
                <w:vertAlign w:val="superscript"/>
              </w:rPr>
              <w:t>2</w:t>
            </w:r>
          </w:p>
        </w:tc>
      </w:tr>
      <w:tr w:rsidR="002F17D4" w:rsidTr="002F17D4">
        <w:trPr>
          <w:trHeight w:val="370"/>
        </w:trPr>
        <w:tc>
          <w:tcPr>
            <w:tcW w:w="590" w:type="dxa"/>
            <w:vMerge/>
          </w:tcPr>
          <w:p w:rsidR="0099604D" w:rsidRDefault="0099604D" w:rsidP="003E6295">
            <w:pPr>
              <w:spacing w:line="360" w:lineRule="auto"/>
              <w:jc w:val="both"/>
              <w:rPr>
                <w:rFonts w:ascii="Times New Roman" w:hAnsi="Times New Roman" w:cs="Times New Roman"/>
                <w:sz w:val="24"/>
                <w:szCs w:val="24"/>
              </w:rPr>
            </w:pPr>
          </w:p>
        </w:tc>
        <w:tc>
          <w:tcPr>
            <w:tcW w:w="2807" w:type="dxa"/>
            <w:vMerge/>
          </w:tcPr>
          <w:p w:rsidR="0099604D" w:rsidRDefault="0099604D" w:rsidP="003E6295">
            <w:pPr>
              <w:spacing w:line="360" w:lineRule="auto"/>
              <w:jc w:val="both"/>
              <w:rPr>
                <w:rFonts w:ascii="Times New Roman" w:hAnsi="Times New Roman" w:cs="Times New Roman"/>
                <w:sz w:val="24"/>
                <w:szCs w:val="24"/>
              </w:rPr>
            </w:pPr>
          </w:p>
        </w:tc>
        <w:tc>
          <w:tcPr>
            <w:tcW w:w="993" w:type="dxa"/>
          </w:tcPr>
          <w:p w:rsidR="0099604D" w:rsidRDefault="0099604D"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954" w:type="dxa"/>
          </w:tcPr>
          <w:p w:rsidR="0099604D" w:rsidRDefault="0099604D"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030" w:type="dxa"/>
          </w:tcPr>
          <w:p w:rsidR="0099604D" w:rsidRDefault="0099604D"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894" w:type="dxa"/>
          </w:tcPr>
          <w:p w:rsidR="0099604D" w:rsidRDefault="0099604D"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847" w:type="dxa"/>
          </w:tcPr>
          <w:p w:rsidR="0099604D" w:rsidRDefault="0099604D" w:rsidP="003E6295">
            <w:pPr>
              <w:spacing w:line="360" w:lineRule="auto"/>
              <w:jc w:val="both"/>
              <w:rPr>
                <w:rFonts w:ascii="Times New Roman" w:hAnsi="Times New Roman" w:cs="Times New Roman"/>
                <w:sz w:val="24"/>
                <w:szCs w:val="24"/>
              </w:rPr>
            </w:pPr>
          </w:p>
        </w:tc>
        <w:tc>
          <w:tcPr>
            <w:tcW w:w="847" w:type="dxa"/>
          </w:tcPr>
          <w:p w:rsidR="0099604D" w:rsidRDefault="0099604D" w:rsidP="003E6295">
            <w:pPr>
              <w:spacing w:line="360" w:lineRule="auto"/>
              <w:jc w:val="both"/>
              <w:rPr>
                <w:rFonts w:ascii="Times New Roman" w:hAnsi="Times New Roman" w:cs="Times New Roman"/>
                <w:sz w:val="24"/>
                <w:szCs w:val="24"/>
              </w:rPr>
            </w:pPr>
          </w:p>
        </w:tc>
      </w:tr>
      <w:tr w:rsidR="002F17D4" w:rsidTr="002F17D4">
        <w:tc>
          <w:tcPr>
            <w:tcW w:w="590" w:type="dxa"/>
          </w:tcPr>
          <w:p w:rsidR="0099604D" w:rsidRDefault="0099604D"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807" w:type="dxa"/>
          </w:tcPr>
          <w:p w:rsidR="0099604D" w:rsidRDefault="0099604D"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Air Pollution</w:t>
            </w:r>
          </w:p>
        </w:tc>
        <w:tc>
          <w:tcPr>
            <w:tcW w:w="993" w:type="dxa"/>
          </w:tcPr>
          <w:p w:rsidR="0099604D" w:rsidRDefault="002F17D4"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954" w:type="dxa"/>
          </w:tcPr>
          <w:p w:rsidR="0099604D" w:rsidRDefault="002F17D4"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030" w:type="dxa"/>
          </w:tcPr>
          <w:p w:rsidR="0099604D" w:rsidRDefault="002F17D4"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94" w:type="dxa"/>
          </w:tcPr>
          <w:p w:rsidR="0099604D" w:rsidRDefault="002F17D4"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47" w:type="dxa"/>
          </w:tcPr>
          <w:p w:rsidR="0099604D" w:rsidRDefault="002F17D4"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47" w:type="dxa"/>
          </w:tcPr>
          <w:p w:rsidR="0099604D" w:rsidRDefault="002F17D4"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F17D4" w:rsidTr="002F17D4">
        <w:tc>
          <w:tcPr>
            <w:tcW w:w="590" w:type="dxa"/>
          </w:tcPr>
          <w:p w:rsidR="0099604D" w:rsidRDefault="0099604D"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807" w:type="dxa"/>
          </w:tcPr>
          <w:p w:rsidR="0099604D" w:rsidRDefault="0099604D" w:rsidP="0099604D">
            <w:r>
              <w:rPr>
                <w:rFonts w:ascii="Times New Roman" w:hAnsi="Times New Roman" w:cs="Times New Roman"/>
                <w:sz w:val="24"/>
                <w:szCs w:val="24"/>
              </w:rPr>
              <w:t>Noise</w:t>
            </w:r>
            <w:r w:rsidRPr="00BC5CB1">
              <w:rPr>
                <w:rFonts w:ascii="Times New Roman" w:hAnsi="Times New Roman" w:cs="Times New Roman"/>
                <w:sz w:val="24"/>
                <w:szCs w:val="24"/>
              </w:rPr>
              <w:t xml:space="preserve"> Pollution</w:t>
            </w:r>
          </w:p>
        </w:tc>
        <w:tc>
          <w:tcPr>
            <w:tcW w:w="993"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173</w:t>
            </w:r>
          </w:p>
        </w:tc>
        <w:tc>
          <w:tcPr>
            <w:tcW w:w="954"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1030"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94"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47"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47"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2F17D4" w:rsidTr="002F17D4">
        <w:tc>
          <w:tcPr>
            <w:tcW w:w="590" w:type="dxa"/>
          </w:tcPr>
          <w:p w:rsidR="0099604D" w:rsidRDefault="0099604D"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07" w:type="dxa"/>
          </w:tcPr>
          <w:p w:rsidR="0099604D" w:rsidRDefault="0099604D" w:rsidP="0099604D">
            <w:r>
              <w:rPr>
                <w:rFonts w:ascii="Times New Roman" w:hAnsi="Times New Roman" w:cs="Times New Roman"/>
                <w:sz w:val="24"/>
                <w:szCs w:val="24"/>
              </w:rPr>
              <w:t>Water</w:t>
            </w:r>
            <w:r w:rsidRPr="00BC5CB1">
              <w:rPr>
                <w:rFonts w:ascii="Times New Roman" w:hAnsi="Times New Roman" w:cs="Times New Roman"/>
                <w:sz w:val="24"/>
                <w:szCs w:val="24"/>
              </w:rPr>
              <w:t xml:space="preserve"> Pollution</w:t>
            </w:r>
          </w:p>
        </w:tc>
        <w:tc>
          <w:tcPr>
            <w:tcW w:w="993"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954"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030"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94"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47"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47" w:type="dxa"/>
          </w:tcPr>
          <w:p w:rsidR="0099604D" w:rsidRDefault="002F17D4" w:rsidP="0099604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7D4" w:rsidTr="002F17D4">
        <w:tc>
          <w:tcPr>
            <w:tcW w:w="590" w:type="dxa"/>
          </w:tcPr>
          <w:p w:rsidR="0099604D" w:rsidRDefault="0099604D"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807" w:type="dxa"/>
          </w:tcPr>
          <w:p w:rsidR="0099604D" w:rsidRDefault="0099604D"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Property di</w:t>
            </w:r>
            <w:r w:rsidR="002F17D4">
              <w:rPr>
                <w:rFonts w:ascii="Times New Roman" w:hAnsi="Times New Roman" w:cs="Times New Roman"/>
                <w:sz w:val="24"/>
                <w:szCs w:val="24"/>
              </w:rPr>
              <w:t>lapidation</w:t>
            </w:r>
          </w:p>
        </w:tc>
        <w:tc>
          <w:tcPr>
            <w:tcW w:w="993"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169</w:t>
            </w:r>
          </w:p>
        </w:tc>
        <w:tc>
          <w:tcPr>
            <w:tcW w:w="954"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1030"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94"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47"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47"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F17D4" w:rsidTr="002F17D4">
        <w:tc>
          <w:tcPr>
            <w:tcW w:w="590" w:type="dxa"/>
          </w:tcPr>
          <w:p w:rsidR="0099604D" w:rsidRDefault="0099604D"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07"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Damage of facilities</w:t>
            </w:r>
          </w:p>
        </w:tc>
        <w:tc>
          <w:tcPr>
            <w:tcW w:w="993"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954"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1030"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94"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47"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47"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r>
      <w:tr w:rsidR="002F17D4" w:rsidTr="002F17D4">
        <w:tc>
          <w:tcPr>
            <w:tcW w:w="590" w:type="dxa"/>
          </w:tcPr>
          <w:p w:rsidR="0099604D" w:rsidRDefault="0099604D"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807" w:type="dxa"/>
          </w:tcPr>
          <w:p w:rsidR="0099604D" w:rsidRDefault="0099604D"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Land degradation</w:t>
            </w:r>
          </w:p>
        </w:tc>
        <w:tc>
          <w:tcPr>
            <w:tcW w:w="993"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177</w:t>
            </w:r>
          </w:p>
        </w:tc>
        <w:tc>
          <w:tcPr>
            <w:tcW w:w="954"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1030"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94"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47"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47"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F17D4" w:rsidTr="002F17D4">
        <w:tc>
          <w:tcPr>
            <w:tcW w:w="590" w:type="dxa"/>
          </w:tcPr>
          <w:p w:rsidR="0099604D" w:rsidRDefault="0099604D" w:rsidP="00DA6326">
            <w:pPr>
              <w:spacing w:line="360" w:lineRule="auto"/>
              <w:jc w:val="both"/>
              <w:rPr>
                <w:rFonts w:ascii="Times New Roman" w:hAnsi="Times New Roman" w:cs="Times New Roman"/>
                <w:sz w:val="24"/>
                <w:szCs w:val="24"/>
              </w:rPr>
            </w:pPr>
          </w:p>
        </w:tc>
        <w:tc>
          <w:tcPr>
            <w:tcW w:w="2807" w:type="dxa"/>
          </w:tcPr>
          <w:p w:rsidR="0099604D" w:rsidRDefault="0099604D" w:rsidP="00DA6326">
            <w:pPr>
              <w:spacing w:line="360" w:lineRule="auto"/>
              <w:jc w:val="both"/>
              <w:rPr>
                <w:rFonts w:ascii="Times New Roman" w:hAnsi="Times New Roman" w:cs="Times New Roman"/>
                <w:sz w:val="24"/>
                <w:szCs w:val="24"/>
              </w:rPr>
            </w:pPr>
          </w:p>
        </w:tc>
        <w:tc>
          <w:tcPr>
            <w:tcW w:w="993" w:type="dxa"/>
          </w:tcPr>
          <w:p w:rsidR="0099604D" w:rsidRDefault="0099604D" w:rsidP="00DA6326">
            <w:pPr>
              <w:spacing w:line="360" w:lineRule="auto"/>
              <w:jc w:val="both"/>
              <w:rPr>
                <w:rFonts w:ascii="Times New Roman" w:hAnsi="Times New Roman" w:cs="Times New Roman"/>
                <w:sz w:val="24"/>
                <w:szCs w:val="24"/>
              </w:rPr>
            </w:pPr>
          </w:p>
        </w:tc>
        <w:tc>
          <w:tcPr>
            <w:tcW w:w="954" w:type="dxa"/>
          </w:tcPr>
          <w:p w:rsidR="0099604D" w:rsidRDefault="0099604D" w:rsidP="00DA6326">
            <w:pPr>
              <w:spacing w:line="360" w:lineRule="auto"/>
              <w:jc w:val="both"/>
              <w:rPr>
                <w:rFonts w:ascii="Times New Roman" w:hAnsi="Times New Roman" w:cs="Times New Roman"/>
                <w:sz w:val="24"/>
                <w:szCs w:val="24"/>
              </w:rPr>
            </w:pPr>
          </w:p>
        </w:tc>
        <w:tc>
          <w:tcPr>
            <w:tcW w:w="1030" w:type="dxa"/>
          </w:tcPr>
          <w:p w:rsidR="0099604D" w:rsidRDefault="0099604D" w:rsidP="00DA6326">
            <w:pPr>
              <w:spacing w:line="360" w:lineRule="auto"/>
              <w:jc w:val="both"/>
              <w:rPr>
                <w:rFonts w:ascii="Times New Roman" w:hAnsi="Times New Roman" w:cs="Times New Roman"/>
                <w:sz w:val="24"/>
                <w:szCs w:val="24"/>
              </w:rPr>
            </w:pPr>
          </w:p>
        </w:tc>
        <w:tc>
          <w:tcPr>
            <w:tcW w:w="894" w:type="dxa"/>
          </w:tcPr>
          <w:p w:rsidR="0099604D" w:rsidRDefault="0099604D" w:rsidP="00DA6326">
            <w:pPr>
              <w:spacing w:line="360" w:lineRule="auto"/>
              <w:jc w:val="both"/>
              <w:rPr>
                <w:rFonts w:ascii="Times New Roman" w:hAnsi="Times New Roman" w:cs="Times New Roman"/>
                <w:sz w:val="24"/>
                <w:szCs w:val="24"/>
              </w:rPr>
            </w:pPr>
          </w:p>
        </w:tc>
        <w:tc>
          <w:tcPr>
            <w:tcW w:w="847" w:type="dxa"/>
          </w:tcPr>
          <w:p w:rsidR="0099604D" w:rsidRDefault="0099604D" w:rsidP="00DA6326">
            <w:pPr>
              <w:spacing w:line="360" w:lineRule="auto"/>
              <w:jc w:val="both"/>
              <w:rPr>
                <w:rFonts w:ascii="Times New Roman" w:hAnsi="Times New Roman" w:cs="Times New Roman"/>
                <w:sz w:val="24"/>
                <w:szCs w:val="24"/>
              </w:rPr>
            </w:pPr>
          </w:p>
        </w:tc>
        <w:tc>
          <w:tcPr>
            <w:tcW w:w="847" w:type="dxa"/>
          </w:tcPr>
          <w:p w:rsidR="0099604D" w:rsidRDefault="002F17D4"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bl>
    <w:p w:rsidR="00FA38C3" w:rsidRDefault="00FA38C3" w:rsidP="003E6295">
      <w:pPr>
        <w:spacing w:line="360" w:lineRule="auto"/>
        <w:jc w:val="both"/>
        <w:rPr>
          <w:rFonts w:ascii="Times New Roman" w:hAnsi="Times New Roman" w:cs="Times New Roman"/>
          <w:sz w:val="24"/>
          <w:szCs w:val="24"/>
        </w:rPr>
      </w:pPr>
    </w:p>
    <w:p w:rsidR="0099604D" w:rsidRPr="002A2E1A" w:rsidRDefault="002F17D4"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 in the presentation above showed the summary of the position of various respondents on their awareness of the various effects caused by quarrying activities on land uses/properties. It can be deduced that the respondents acknowledged awareness of the following effects caused by quarrying in the study area; air pollution, noise pollution, property </w:t>
      </w:r>
      <w:r>
        <w:rPr>
          <w:rFonts w:ascii="Times New Roman" w:hAnsi="Times New Roman" w:cs="Times New Roman"/>
          <w:sz w:val="24"/>
          <w:szCs w:val="24"/>
        </w:rPr>
        <w:lastRenderedPageBreak/>
        <w:t>dilapidation and land degradation.</w:t>
      </w:r>
      <w:r w:rsidR="00464D6F">
        <w:rPr>
          <w:rFonts w:ascii="Times New Roman" w:hAnsi="Times New Roman" w:cs="Times New Roman"/>
          <w:sz w:val="24"/>
          <w:szCs w:val="24"/>
        </w:rPr>
        <w:t xml:space="preserve"> On the other hand, the second group claimed ignorance of the other effects on land which includes water pollution and damage of facilities. Alli (2001) mentioned that in solid mineral development, pollution may be due to heavy noise from vibration accompanying blasting, high level of dust that might be released into the atmosphere by constantly moving trucks, soil and water contamination from the discharge of the effluents, and so on.</w:t>
      </w:r>
    </w:p>
    <w:p w:rsidR="00464D6F" w:rsidRDefault="00464D6F" w:rsidP="00464D6F">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 How will you rate these effects on the following land use.</w:t>
      </w:r>
    </w:p>
    <w:tbl>
      <w:tblPr>
        <w:tblStyle w:val="TableGrid"/>
        <w:tblW w:w="10490" w:type="dxa"/>
        <w:tblInd w:w="-289" w:type="dxa"/>
        <w:tblLayout w:type="fixed"/>
        <w:tblLook w:val="04A0" w:firstRow="1" w:lastRow="0" w:firstColumn="1" w:lastColumn="0" w:noHBand="0" w:noVBand="1"/>
      </w:tblPr>
      <w:tblGrid>
        <w:gridCol w:w="710"/>
        <w:gridCol w:w="1417"/>
        <w:gridCol w:w="1559"/>
        <w:gridCol w:w="1418"/>
        <w:gridCol w:w="1276"/>
        <w:gridCol w:w="1417"/>
        <w:gridCol w:w="1276"/>
        <w:gridCol w:w="1417"/>
      </w:tblGrid>
      <w:tr w:rsidR="00464D6F" w:rsidTr="00464D6F">
        <w:tc>
          <w:tcPr>
            <w:tcW w:w="710" w:type="dxa"/>
          </w:tcPr>
          <w:p w:rsidR="00464D6F"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1417" w:type="dxa"/>
          </w:tcPr>
          <w:p w:rsidR="00464D6F"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Item</w:t>
            </w:r>
          </w:p>
        </w:tc>
        <w:tc>
          <w:tcPr>
            <w:tcW w:w="1559" w:type="dxa"/>
          </w:tcPr>
          <w:p w:rsidR="00464D6F"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Very Serious</w:t>
            </w:r>
          </w:p>
        </w:tc>
        <w:tc>
          <w:tcPr>
            <w:tcW w:w="1418" w:type="dxa"/>
          </w:tcPr>
          <w:p w:rsidR="00464D6F"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Serious</w:t>
            </w:r>
          </w:p>
        </w:tc>
        <w:tc>
          <w:tcPr>
            <w:tcW w:w="1276" w:type="dxa"/>
          </w:tcPr>
          <w:p w:rsidR="00464D6F"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1417" w:type="dxa"/>
          </w:tcPr>
          <w:p w:rsidR="00464D6F"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Not Serious</w:t>
            </w:r>
          </w:p>
        </w:tc>
        <w:tc>
          <w:tcPr>
            <w:tcW w:w="1276" w:type="dxa"/>
          </w:tcPr>
          <w:p w:rsidR="00464D6F"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Not Very Serious</w:t>
            </w:r>
          </w:p>
        </w:tc>
        <w:tc>
          <w:tcPr>
            <w:tcW w:w="1417" w:type="dxa"/>
          </w:tcPr>
          <w:p w:rsidR="00464D6F"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r>
      <w:tr w:rsidR="00464D6F" w:rsidTr="00464D6F">
        <w:tc>
          <w:tcPr>
            <w:tcW w:w="710"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Residential</w:t>
            </w:r>
          </w:p>
        </w:tc>
        <w:tc>
          <w:tcPr>
            <w:tcW w:w="1559" w:type="dxa"/>
          </w:tcPr>
          <w:p w:rsidR="00464D6F" w:rsidRP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187</w:t>
            </w:r>
            <w:r w:rsidRPr="00464D6F">
              <w:rPr>
                <w:rFonts w:ascii="Times New Roman" w:hAnsi="Times New Roman" w:cs="Times New Roman"/>
                <w:sz w:val="24"/>
                <w:szCs w:val="24"/>
              </w:rPr>
              <w:t xml:space="preserve"> (</w:t>
            </w:r>
            <w:r>
              <w:rPr>
                <w:rFonts w:ascii="Times New Roman" w:hAnsi="Times New Roman" w:cs="Times New Roman"/>
                <w:sz w:val="24"/>
                <w:szCs w:val="24"/>
              </w:rPr>
              <w:t>74.8</w:t>
            </w:r>
            <w:r w:rsidRPr="00464D6F">
              <w:rPr>
                <w:rFonts w:ascii="Times New Roman" w:hAnsi="Times New Roman" w:cs="Times New Roman"/>
                <w:sz w:val="24"/>
                <w:szCs w:val="24"/>
              </w:rPr>
              <w:t>%)</w:t>
            </w:r>
          </w:p>
        </w:tc>
        <w:tc>
          <w:tcPr>
            <w:tcW w:w="1418" w:type="dxa"/>
          </w:tcPr>
          <w:p w:rsidR="00464D6F" w:rsidRP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52 (</w:t>
            </w:r>
            <w:r w:rsidRPr="00464D6F">
              <w:rPr>
                <w:rFonts w:ascii="Times New Roman" w:hAnsi="Times New Roman" w:cs="Times New Roman"/>
                <w:sz w:val="24"/>
                <w:szCs w:val="24"/>
              </w:rPr>
              <w:t>20.8%)</w:t>
            </w:r>
          </w:p>
        </w:tc>
        <w:tc>
          <w:tcPr>
            <w:tcW w:w="1276" w:type="dxa"/>
          </w:tcPr>
          <w:p w:rsidR="00464D6F" w:rsidRP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 (0%)</w:t>
            </w:r>
          </w:p>
        </w:tc>
        <w:tc>
          <w:tcPr>
            <w:tcW w:w="1417"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7 (2.8%)</w:t>
            </w:r>
          </w:p>
        </w:tc>
        <w:tc>
          <w:tcPr>
            <w:tcW w:w="1276"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4 (1.6%)</w:t>
            </w:r>
          </w:p>
        </w:tc>
        <w:tc>
          <w:tcPr>
            <w:tcW w:w="1417" w:type="dxa"/>
          </w:tcPr>
          <w:p w:rsidR="00464D6F" w:rsidRDefault="00464D6F" w:rsidP="00464D6F">
            <w:r w:rsidRPr="009849EA">
              <w:rPr>
                <w:rFonts w:ascii="Times New Roman" w:hAnsi="Times New Roman" w:cs="Times New Roman"/>
                <w:sz w:val="24"/>
                <w:szCs w:val="24"/>
              </w:rPr>
              <w:t>250 (100%)</w:t>
            </w:r>
          </w:p>
        </w:tc>
      </w:tr>
      <w:tr w:rsidR="00464D6F" w:rsidTr="00464D6F">
        <w:tc>
          <w:tcPr>
            <w:tcW w:w="710"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Commercial</w:t>
            </w:r>
          </w:p>
        </w:tc>
        <w:tc>
          <w:tcPr>
            <w:tcW w:w="1559"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85 (34%)</w:t>
            </w:r>
          </w:p>
        </w:tc>
        <w:tc>
          <w:tcPr>
            <w:tcW w:w="1418"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89 (35.6%)</w:t>
            </w:r>
          </w:p>
        </w:tc>
        <w:tc>
          <w:tcPr>
            <w:tcW w:w="1276"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8 (3.2%)</w:t>
            </w:r>
          </w:p>
        </w:tc>
        <w:tc>
          <w:tcPr>
            <w:tcW w:w="1417"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56 (22.4%)</w:t>
            </w:r>
          </w:p>
        </w:tc>
        <w:tc>
          <w:tcPr>
            <w:tcW w:w="1276"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12 (4.8%)</w:t>
            </w:r>
          </w:p>
        </w:tc>
        <w:tc>
          <w:tcPr>
            <w:tcW w:w="1417" w:type="dxa"/>
          </w:tcPr>
          <w:p w:rsidR="00464D6F" w:rsidRDefault="00464D6F" w:rsidP="00464D6F">
            <w:r w:rsidRPr="009849EA">
              <w:rPr>
                <w:rFonts w:ascii="Times New Roman" w:hAnsi="Times New Roman" w:cs="Times New Roman"/>
                <w:sz w:val="24"/>
                <w:szCs w:val="24"/>
              </w:rPr>
              <w:t>250 (100%)</w:t>
            </w:r>
          </w:p>
        </w:tc>
      </w:tr>
      <w:tr w:rsidR="00464D6F" w:rsidTr="00464D6F">
        <w:tc>
          <w:tcPr>
            <w:tcW w:w="710" w:type="dxa"/>
          </w:tcPr>
          <w:p w:rsidR="00464D6F" w:rsidRDefault="00464D6F"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17" w:type="dxa"/>
          </w:tcPr>
          <w:p w:rsidR="00464D6F" w:rsidRDefault="00464D6F"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Agricultural</w:t>
            </w:r>
          </w:p>
        </w:tc>
        <w:tc>
          <w:tcPr>
            <w:tcW w:w="1559" w:type="dxa"/>
          </w:tcPr>
          <w:p w:rsidR="00464D6F" w:rsidRDefault="00464D6F"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155 (622%)</w:t>
            </w:r>
          </w:p>
        </w:tc>
        <w:tc>
          <w:tcPr>
            <w:tcW w:w="1418" w:type="dxa"/>
          </w:tcPr>
          <w:p w:rsidR="00464D6F" w:rsidRDefault="00464D6F"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78 (31.2%)</w:t>
            </w:r>
          </w:p>
        </w:tc>
        <w:tc>
          <w:tcPr>
            <w:tcW w:w="1276" w:type="dxa"/>
          </w:tcPr>
          <w:p w:rsidR="00464D6F" w:rsidRDefault="00464D6F"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5 (2%)</w:t>
            </w:r>
          </w:p>
        </w:tc>
        <w:tc>
          <w:tcPr>
            <w:tcW w:w="1417" w:type="dxa"/>
          </w:tcPr>
          <w:p w:rsidR="00464D6F" w:rsidRDefault="00464D6F"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9 (3.6%)</w:t>
            </w:r>
          </w:p>
        </w:tc>
        <w:tc>
          <w:tcPr>
            <w:tcW w:w="1276" w:type="dxa"/>
          </w:tcPr>
          <w:p w:rsidR="00464D6F" w:rsidRDefault="00464D6F" w:rsidP="00464D6F">
            <w:pPr>
              <w:spacing w:line="360" w:lineRule="auto"/>
              <w:jc w:val="both"/>
              <w:rPr>
                <w:rFonts w:ascii="Times New Roman" w:hAnsi="Times New Roman" w:cs="Times New Roman"/>
                <w:sz w:val="24"/>
                <w:szCs w:val="24"/>
              </w:rPr>
            </w:pPr>
            <w:r>
              <w:rPr>
                <w:rFonts w:ascii="Times New Roman" w:hAnsi="Times New Roman" w:cs="Times New Roman"/>
                <w:sz w:val="24"/>
                <w:szCs w:val="24"/>
              </w:rPr>
              <w:t>3 (1.2%)</w:t>
            </w:r>
          </w:p>
        </w:tc>
        <w:tc>
          <w:tcPr>
            <w:tcW w:w="1417" w:type="dxa"/>
          </w:tcPr>
          <w:p w:rsidR="00464D6F" w:rsidRDefault="00464D6F"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250 (100%)</w:t>
            </w:r>
          </w:p>
        </w:tc>
      </w:tr>
    </w:tbl>
    <w:p w:rsidR="00FA38C3" w:rsidRDefault="00FA38C3" w:rsidP="003E6295">
      <w:pPr>
        <w:spacing w:line="360" w:lineRule="auto"/>
        <w:jc w:val="both"/>
        <w:rPr>
          <w:rFonts w:ascii="Times New Roman" w:hAnsi="Times New Roman" w:cs="Times New Roman"/>
          <w:sz w:val="24"/>
          <w:szCs w:val="24"/>
        </w:rPr>
      </w:pPr>
    </w:p>
    <w:p w:rsidR="003E6295" w:rsidRDefault="00464D6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Table 3 showed the rate of effects caused by quarry activities on the following identified land uses (residential, commercial, and agricultural land uses). It is evident from the Table that 187 respondents representing 74.8% of the respondents opined that these effects are very serious on residential properties, 52 respondents representing 20.8% stated that it is serious while 7 and 4 respondents representing 2.8% and 1.6% respectively had a contrary opinion which they stated that these effects are not serious and not very serious respectively on residential properties. It can be deduced from the Table that 85 respondents representing 34% believed that these effects are very serious on commercial properties, 89 respondents representing 35.6% stated that the effects are serious while 56 and 12 respondents representing 22.4% and 4.8% respectively had a contrary opinion, that the activities of quarry site have no serious or vey serious effects on commercial land uses or properties respectively.</w:t>
      </w:r>
      <w:r w:rsidR="00092A26">
        <w:rPr>
          <w:rFonts w:ascii="Times New Roman" w:hAnsi="Times New Roman" w:cs="Times New Roman"/>
          <w:sz w:val="24"/>
          <w:szCs w:val="24"/>
        </w:rPr>
        <w:t xml:space="preserve"> Whereas 8 respondents representing 3.2% of the respondents were undecided as to whether quarrying has effects on commercial properties. Furthermore, the Table also shown that 155 respondents representing 62% are of the opinion that these effects are very serious on commercial properties, 78 respondents representing 31.2% of the respondents indicated that these effects are serious on agricultural properties, while 9 and 3 respondents representing 3.6% and 1.2% respectively</w:t>
      </w:r>
      <w:r w:rsidR="00771281">
        <w:rPr>
          <w:rFonts w:ascii="Times New Roman" w:hAnsi="Times New Roman" w:cs="Times New Roman"/>
          <w:sz w:val="24"/>
          <w:szCs w:val="24"/>
        </w:rPr>
        <w:t xml:space="preserve"> thinks otherwise. Whereas 5 respondents representing 2% of the respondents were undecided as to whether quarrying has effect of agricultural land uses. Additionally, Moelesti and Tsefamichael (2017) discovered that escalated quarrying operations between Rustenburg </w:t>
      </w:r>
      <w:r w:rsidR="00785473">
        <w:rPr>
          <w:rFonts w:ascii="Times New Roman" w:hAnsi="Times New Roman" w:cs="Times New Roman"/>
          <w:sz w:val="24"/>
          <w:szCs w:val="24"/>
        </w:rPr>
        <w:t xml:space="preserve">and </w:t>
      </w:r>
      <w:r w:rsidR="00785473">
        <w:rPr>
          <w:rFonts w:ascii="Times New Roman" w:hAnsi="Times New Roman" w:cs="Times New Roman"/>
          <w:sz w:val="24"/>
          <w:szCs w:val="24"/>
        </w:rPr>
        <w:lastRenderedPageBreak/>
        <w:t>B</w:t>
      </w:r>
      <w:r w:rsidR="00771281">
        <w:rPr>
          <w:rFonts w:ascii="Times New Roman" w:hAnsi="Times New Roman" w:cs="Times New Roman"/>
          <w:sz w:val="24"/>
          <w:szCs w:val="24"/>
        </w:rPr>
        <w:t xml:space="preserve">rits town have the potential to adversely affect the environment. This impact includes a reduction in vegetation, depletion of natural </w:t>
      </w:r>
      <w:r w:rsidR="00785473">
        <w:rPr>
          <w:rFonts w:ascii="Times New Roman" w:hAnsi="Times New Roman" w:cs="Times New Roman"/>
          <w:sz w:val="24"/>
          <w:szCs w:val="24"/>
        </w:rPr>
        <w:t>resources</w:t>
      </w:r>
      <w:r w:rsidR="00771281">
        <w:rPr>
          <w:rFonts w:ascii="Times New Roman" w:hAnsi="Times New Roman" w:cs="Times New Roman"/>
          <w:sz w:val="24"/>
          <w:szCs w:val="24"/>
        </w:rPr>
        <w:t>, loss of scenic beauty, and contamination of surface water resources. Alli (2001) added that unless adequate measures are taken to combat the adverse effects of these polluting agents, the resultant pollution and contamination will impact adversely on the environment</w:t>
      </w:r>
      <w:r w:rsidR="00785473">
        <w:rPr>
          <w:rFonts w:ascii="Times New Roman" w:hAnsi="Times New Roman" w:cs="Times New Roman"/>
          <w:sz w:val="24"/>
          <w:szCs w:val="24"/>
        </w:rPr>
        <w:t xml:space="preserve"> leading ultimately to environmental degradation, significant harm to property, the living organism and the ecological system. These results showed that the effects of quarrying are severe on the above mentioned type of properties whether very serious or serious. </w:t>
      </w:r>
      <w:r w:rsidR="0077128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9024E" w:rsidRDefault="00B9024E" w:rsidP="00B9024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w:t>
      </w:r>
      <w:r w:rsidR="000C27D7">
        <w:rPr>
          <w:rFonts w:ascii="Times New Roman" w:hAnsi="Times New Roman" w:cs="Times New Roman"/>
          <w:b/>
          <w:sz w:val="24"/>
          <w:szCs w:val="24"/>
        </w:rPr>
        <w:t xml:space="preserve"> 4</w:t>
      </w:r>
      <w:r>
        <w:rPr>
          <w:rFonts w:ascii="Times New Roman" w:hAnsi="Times New Roman" w:cs="Times New Roman"/>
          <w:b/>
          <w:sz w:val="24"/>
          <w:szCs w:val="24"/>
        </w:rPr>
        <w:t>: Summary of Logistic regression analysis on the effects of quarrying activities on agricultural land use.</w:t>
      </w:r>
    </w:p>
    <w:p w:rsidR="00B9024E" w:rsidRPr="003556FE" w:rsidRDefault="00B9024E" w:rsidP="00B9024E">
      <w:pPr>
        <w:spacing w:line="240" w:lineRule="auto"/>
        <w:jc w:val="both"/>
        <w:rPr>
          <w:rFonts w:ascii="Times New Roman" w:hAnsi="Times New Roman" w:cs="Times New Roman"/>
          <w:b/>
          <w:sz w:val="24"/>
          <w:szCs w:val="24"/>
        </w:rPr>
      </w:pPr>
      <w:r w:rsidRPr="003556FE">
        <w:rPr>
          <w:rFonts w:ascii="Times New Roman" w:hAnsi="Times New Roman" w:cs="Times New Roman"/>
          <w:b/>
          <w:noProof/>
          <w:sz w:val="24"/>
          <w:szCs w:val="24"/>
          <w:lang w:eastAsia="en-GB"/>
        </w:rPr>
        <mc:AlternateContent>
          <mc:Choice Requires="wps">
            <w:drawing>
              <wp:anchor distT="0" distB="0" distL="114300" distR="114300" simplePos="0" relativeHeight="251665408" behindDoc="0" locked="0" layoutInCell="1" allowOverlap="1" wp14:anchorId="70E7F99D" wp14:editId="0E5FED2E">
                <wp:simplePos x="0" y="0"/>
                <wp:positionH relativeFrom="column">
                  <wp:posOffset>0</wp:posOffset>
                </wp:positionH>
                <wp:positionV relativeFrom="paragraph">
                  <wp:posOffset>19050</wp:posOffset>
                </wp:positionV>
                <wp:extent cx="5702300" cy="12700"/>
                <wp:effectExtent l="0" t="0" r="31750" b="25400"/>
                <wp:wrapNone/>
                <wp:docPr id="5" name="Straight Connector 5"/>
                <wp:cNvGraphicFramePr/>
                <a:graphic xmlns:a="http://schemas.openxmlformats.org/drawingml/2006/main">
                  <a:graphicData uri="http://schemas.microsoft.com/office/word/2010/wordprocessingShape">
                    <wps:wsp>
                      <wps:cNvCnPr/>
                      <wps:spPr>
                        <a:xfrm>
                          <a:off x="0" y="0"/>
                          <a:ext cx="5702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A729F"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5pt" to="44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" strokecolor="black [3200]" strokeweight=".5pt">
                <v:stroke joinstyle="miter"/>
              </v:line>
            </w:pict>
          </mc:Fallback>
        </mc:AlternateContent>
      </w:r>
      <w:r w:rsidRPr="003556FE">
        <w:rPr>
          <w:rFonts w:ascii="Times New Roman" w:hAnsi="Times New Roman" w:cs="Times New Roman"/>
          <w:b/>
          <w:sz w:val="24"/>
          <w:szCs w:val="24"/>
        </w:rPr>
        <w:t xml:space="preserve">Variables                                    Coeficient           </w:t>
      </w:r>
      <w:r>
        <w:rPr>
          <w:rFonts w:ascii="Times New Roman" w:hAnsi="Times New Roman" w:cs="Times New Roman"/>
          <w:b/>
          <w:sz w:val="24"/>
          <w:szCs w:val="24"/>
        </w:rPr>
        <w:t>P&gt;/z</w:t>
      </w:r>
      <w:r w:rsidRPr="003556FE">
        <w:rPr>
          <w:rFonts w:ascii="Times New Roman" w:hAnsi="Times New Roman" w:cs="Times New Roman"/>
          <w:b/>
          <w:sz w:val="24"/>
          <w:szCs w:val="24"/>
        </w:rPr>
        <w:t>/                        Std. Error</w:t>
      </w:r>
    </w:p>
    <w:p w:rsidR="00B9024E" w:rsidRDefault="00B9024E" w:rsidP="00B9024E">
      <w:pPr>
        <w:spacing w:line="240" w:lineRule="auto"/>
        <w:jc w:val="both"/>
        <w:rPr>
          <w:rFonts w:ascii="Times New Roman" w:hAnsi="Times New Roman" w:cs="Times New Roman"/>
          <w:sz w:val="24"/>
          <w:szCs w:val="24"/>
        </w:rPr>
      </w:pPr>
      <w:r>
        <w:rPr>
          <w:rFonts w:ascii="Times New Roman" w:hAnsi="Times New Roman" w:cs="Times New Roman"/>
          <w:sz w:val="24"/>
          <w:szCs w:val="24"/>
        </w:rPr>
        <w:t>Air pollution                               -.0002657            0.065 ⃰                         .000144</w:t>
      </w:r>
    </w:p>
    <w:p w:rsidR="00B9024E" w:rsidRDefault="00B9024E" w:rsidP="00B9024E">
      <w:pPr>
        <w:spacing w:line="240" w:lineRule="auto"/>
        <w:jc w:val="both"/>
        <w:rPr>
          <w:rFonts w:ascii="Times New Roman" w:hAnsi="Times New Roman" w:cs="Times New Roman"/>
          <w:sz w:val="24"/>
          <w:szCs w:val="24"/>
        </w:rPr>
      </w:pPr>
      <w:r>
        <w:rPr>
          <w:rFonts w:ascii="Times New Roman" w:hAnsi="Times New Roman" w:cs="Times New Roman"/>
          <w:sz w:val="24"/>
          <w:szCs w:val="24"/>
        </w:rPr>
        <w:t>Noise pollution                           -.0003967            0.002 ⃰  ⃰  ⃰                    .0001269</w:t>
      </w:r>
    </w:p>
    <w:p w:rsidR="00B9024E" w:rsidRDefault="00B9024E" w:rsidP="00B9024E">
      <w:pPr>
        <w:spacing w:line="240" w:lineRule="auto"/>
        <w:jc w:val="both"/>
        <w:rPr>
          <w:rFonts w:ascii="Times New Roman" w:hAnsi="Times New Roman" w:cs="Times New Roman"/>
          <w:sz w:val="24"/>
          <w:szCs w:val="24"/>
        </w:rPr>
      </w:pPr>
      <w:r>
        <w:rPr>
          <w:rFonts w:ascii="Times New Roman" w:hAnsi="Times New Roman" w:cs="Times New Roman"/>
          <w:sz w:val="24"/>
          <w:szCs w:val="24"/>
        </w:rPr>
        <w:t>Water pollution                           .0000947             0.024  ⃰  ⃰                     .0000419</w:t>
      </w:r>
    </w:p>
    <w:p w:rsidR="00B9024E" w:rsidRDefault="00B9024E" w:rsidP="00B9024E">
      <w:pPr>
        <w:spacing w:line="240" w:lineRule="auto"/>
        <w:jc w:val="both"/>
        <w:rPr>
          <w:rFonts w:ascii="Times New Roman" w:hAnsi="Times New Roman" w:cs="Times New Roman"/>
          <w:sz w:val="24"/>
          <w:szCs w:val="24"/>
        </w:rPr>
      </w:pPr>
      <w:r>
        <w:rPr>
          <w:rFonts w:ascii="Times New Roman" w:hAnsi="Times New Roman" w:cs="Times New Roman"/>
          <w:sz w:val="24"/>
          <w:szCs w:val="24"/>
        </w:rPr>
        <w:t>Property dilapidation                   -.000019              0.651                         .0000421</w:t>
      </w:r>
    </w:p>
    <w:p w:rsidR="00B9024E" w:rsidRDefault="00B9024E" w:rsidP="00B9024E">
      <w:pPr>
        <w:spacing w:line="240" w:lineRule="auto"/>
        <w:jc w:val="both"/>
        <w:rPr>
          <w:rFonts w:ascii="Times New Roman" w:hAnsi="Times New Roman" w:cs="Times New Roman"/>
          <w:sz w:val="24"/>
          <w:szCs w:val="24"/>
        </w:rPr>
      </w:pPr>
      <w:r>
        <w:rPr>
          <w:rFonts w:ascii="Times New Roman" w:hAnsi="Times New Roman" w:cs="Times New Roman"/>
          <w:sz w:val="24"/>
          <w:szCs w:val="24"/>
        </w:rPr>
        <w:t>Damage of dilapidation               -.0000299             0.507                         .0000451</w:t>
      </w:r>
    </w:p>
    <w:p w:rsidR="00B9024E" w:rsidRDefault="00B9024E" w:rsidP="00B9024E">
      <w:pPr>
        <w:spacing w:line="240" w:lineRule="auto"/>
        <w:jc w:val="both"/>
        <w:rPr>
          <w:rFonts w:ascii="Times New Roman" w:hAnsi="Times New Roman" w:cs="Times New Roman"/>
          <w:sz w:val="24"/>
          <w:szCs w:val="24"/>
        </w:rPr>
      </w:pPr>
      <w:r>
        <w:rPr>
          <w:rFonts w:ascii="Times New Roman" w:hAnsi="Times New Roman" w:cs="Times New Roman"/>
          <w:sz w:val="24"/>
          <w:szCs w:val="24"/>
        </w:rPr>
        <w:t>Land degradation                        .0001282            0.002  ⃰  ⃰  ⃰                           .0000409</w:t>
      </w:r>
    </w:p>
    <w:p w:rsidR="00B9024E" w:rsidRDefault="00B9024E" w:rsidP="00B9024E">
      <w:pPr>
        <w:spacing w:line="240" w:lineRule="auto"/>
        <w:jc w:val="both"/>
        <w:rPr>
          <w:rFonts w:ascii="Times New Roman" w:hAnsi="Times New Roman" w:cs="Times New Roman"/>
          <w:sz w:val="24"/>
          <w:szCs w:val="24"/>
        </w:rPr>
      </w:pPr>
    </w:p>
    <w:p w:rsidR="00B9024E" w:rsidRPr="003556FE" w:rsidRDefault="00B9024E" w:rsidP="00B9024E">
      <w:pPr>
        <w:spacing w:line="240" w:lineRule="auto"/>
        <w:jc w:val="both"/>
        <w:rPr>
          <w:rFonts w:ascii="Times New Roman" w:hAnsi="Times New Roman" w:cs="Times New Roman"/>
          <w:b/>
          <w:sz w:val="24"/>
          <w:szCs w:val="24"/>
        </w:rPr>
      </w:pPr>
      <w:r w:rsidRPr="003556FE">
        <w:rPr>
          <w:rFonts w:ascii="Times New Roman" w:hAnsi="Times New Roman" w:cs="Times New Roman"/>
          <w:b/>
          <w:sz w:val="24"/>
          <w:szCs w:val="24"/>
        </w:rPr>
        <w:t xml:space="preserve">Cons                                              </w:t>
      </w:r>
      <w:r>
        <w:rPr>
          <w:rFonts w:ascii="Times New Roman" w:hAnsi="Times New Roman" w:cs="Times New Roman"/>
          <w:b/>
          <w:sz w:val="24"/>
          <w:szCs w:val="24"/>
        </w:rPr>
        <w:t>1.545104</w:t>
      </w:r>
      <w:r w:rsidRPr="003556FE">
        <w:rPr>
          <w:rFonts w:ascii="Times New Roman" w:hAnsi="Times New Roman" w:cs="Times New Roman"/>
          <w:b/>
          <w:sz w:val="24"/>
          <w:szCs w:val="24"/>
        </w:rPr>
        <w:t xml:space="preserve">          0.</w:t>
      </w:r>
      <w:r>
        <w:rPr>
          <w:rFonts w:ascii="Times New Roman" w:hAnsi="Times New Roman" w:cs="Times New Roman"/>
          <w:b/>
          <w:sz w:val="24"/>
          <w:szCs w:val="24"/>
        </w:rPr>
        <w:t>061</w:t>
      </w:r>
      <w:r w:rsidRPr="003556FE">
        <w:rPr>
          <w:rFonts w:ascii="Times New Roman" w:hAnsi="Times New Roman" w:cs="Times New Roman"/>
          <w:b/>
          <w:sz w:val="24"/>
          <w:szCs w:val="24"/>
        </w:rPr>
        <w:t xml:space="preserve">                          .</w:t>
      </w:r>
      <w:r>
        <w:rPr>
          <w:rFonts w:ascii="Times New Roman" w:hAnsi="Times New Roman" w:cs="Times New Roman"/>
          <w:b/>
          <w:sz w:val="24"/>
          <w:szCs w:val="24"/>
        </w:rPr>
        <w:t>8248102</w:t>
      </w:r>
    </w:p>
    <w:p w:rsidR="00B9024E" w:rsidRPr="003556FE" w:rsidRDefault="00B9024E" w:rsidP="00B9024E">
      <w:pPr>
        <w:spacing w:line="240" w:lineRule="auto"/>
        <w:jc w:val="both"/>
        <w:rPr>
          <w:rFonts w:ascii="Times New Roman" w:hAnsi="Times New Roman" w:cs="Times New Roman"/>
          <w:b/>
          <w:sz w:val="24"/>
          <w:szCs w:val="24"/>
        </w:rPr>
      </w:pPr>
      <w:r w:rsidRPr="003556FE">
        <w:rPr>
          <w:rFonts w:ascii="Times New Roman" w:hAnsi="Times New Roman" w:cs="Times New Roman"/>
          <w:b/>
          <w:sz w:val="24"/>
          <w:szCs w:val="24"/>
        </w:rPr>
        <w:t>Pseudo R</w:t>
      </w:r>
      <w:r w:rsidRPr="003556FE">
        <w:rPr>
          <w:rFonts w:ascii="Times New Roman" w:hAnsi="Times New Roman" w:cs="Times New Roman"/>
          <w:b/>
          <w:sz w:val="24"/>
          <w:szCs w:val="24"/>
          <w:vertAlign w:val="superscript"/>
        </w:rPr>
        <w:t xml:space="preserve">2 </w:t>
      </w:r>
      <w:r w:rsidRPr="003556FE">
        <w:rPr>
          <w:rFonts w:ascii="Times New Roman" w:hAnsi="Times New Roman" w:cs="Times New Roman"/>
          <w:b/>
          <w:sz w:val="24"/>
          <w:szCs w:val="24"/>
        </w:rPr>
        <w:t xml:space="preserve">                                     0.0</w:t>
      </w:r>
      <w:r>
        <w:rPr>
          <w:rFonts w:ascii="Times New Roman" w:hAnsi="Times New Roman" w:cs="Times New Roman"/>
          <w:b/>
          <w:sz w:val="24"/>
          <w:szCs w:val="24"/>
        </w:rPr>
        <w:t>706</w:t>
      </w:r>
      <w:r w:rsidRPr="003556FE">
        <w:rPr>
          <w:rFonts w:ascii="Times New Roman" w:hAnsi="Times New Roman" w:cs="Times New Roman"/>
          <w:b/>
          <w:sz w:val="24"/>
          <w:szCs w:val="24"/>
        </w:rPr>
        <w:t xml:space="preserve">               0                                   0</w:t>
      </w:r>
    </w:p>
    <w:p w:rsidR="00B9024E" w:rsidRDefault="00B9024E" w:rsidP="00B9024E">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66432" behindDoc="0" locked="0" layoutInCell="1" allowOverlap="1" wp14:anchorId="111ABBFB" wp14:editId="49AA3D7C">
                <wp:simplePos x="0" y="0"/>
                <wp:positionH relativeFrom="column">
                  <wp:posOffset>-44450</wp:posOffset>
                </wp:positionH>
                <wp:positionV relativeFrom="paragraph">
                  <wp:posOffset>215900</wp:posOffset>
                </wp:positionV>
                <wp:extent cx="5594350" cy="12700"/>
                <wp:effectExtent l="0" t="0" r="25400" b="25400"/>
                <wp:wrapNone/>
                <wp:docPr id="6" name="Straight Connector 6"/>
                <wp:cNvGraphicFramePr/>
                <a:graphic xmlns:a="http://schemas.openxmlformats.org/drawingml/2006/main">
                  <a:graphicData uri="http://schemas.microsoft.com/office/word/2010/wordprocessingShape">
                    <wps:wsp>
                      <wps:cNvCnPr/>
                      <wps:spPr>
                        <a:xfrm flipV="1">
                          <a:off x="0" y="0"/>
                          <a:ext cx="55943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D0F25" id="Straight Connector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5pt,17pt" to="4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" strokecolor="black [3200]" strokeweight=".5pt">
                <v:stroke joinstyle="miter"/>
              </v:line>
            </w:pict>
          </mc:Fallback>
        </mc:AlternateContent>
      </w:r>
      <w:r w:rsidRPr="003556FE">
        <w:rPr>
          <w:rFonts w:ascii="Times New Roman" w:hAnsi="Times New Roman" w:cs="Times New Roman"/>
          <w:b/>
          <w:sz w:val="24"/>
          <w:szCs w:val="24"/>
        </w:rPr>
        <w:t xml:space="preserve">Observations                                   250                250                               </w:t>
      </w:r>
    </w:p>
    <w:p w:rsidR="004D2312" w:rsidRDefault="004D2312"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on the effects of quarrying activities on other land uses resonate with other studies in different parts of Nigeria and beyond.</w:t>
      </w:r>
    </w:p>
    <w:p w:rsidR="001D002F" w:rsidRDefault="004D2312"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Air pollution was significant and positively relate to the effect of quarrying activities on agricultural land use at about 0.065 probability level. The results suggest that the continuous activities of quarrying affected the quality of air in the study area. The pollution comes from crushing of rocks, screening and exhaust smoke from heavy duty trucks coupled with substances from the dynamite used for blasting the rock. Generally, when air is polluted the substances are depos</w:t>
      </w:r>
      <w:r w:rsidR="00F92BE6">
        <w:rPr>
          <w:rFonts w:ascii="Times New Roman" w:hAnsi="Times New Roman" w:cs="Times New Roman"/>
          <w:sz w:val="24"/>
          <w:szCs w:val="24"/>
        </w:rPr>
        <w:t>i</w:t>
      </w:r>
      <w:r>
        <w:rPr>
          <w:rFonts w:ascii="Times New Roman" w:hAnsi="Times New Roman" w:cs="Times New Roman"/>
          <w:sz w:val="24"/>
          <w:szCs w:val="24"/>
        </w:rPr>
        <w:t xml:space="preserve">ted on the plants and this affects </w:t>
      </w:r>
      <w:r w:rsidR="00F92BE6">
        <w:rPr>
          <w:rFonts w:ascii="Times New Roman" w:hAnsi="Times New Roman" w:cs="Times New Roman"/>
          <w:sz w:val="24"/>
          <w:szCs w:val="24"/>
        </w:rPr>
        <w:t xml:space="preserve">photosynthesis. Polluted air results to decline in agricultural productions in quarrying areas. The result is in consonance with the findings of Alli (2001), Offodile (2001) and Barett and Bradley (2012). Noise pollution, water </w:t>
      </w:r>
      <w:r w:rsidR="00F92BE6">
        <w:rPr>
          <w:rFonts w:ascii="Times New Roman" w:hAnsi="Times New Roman" w:cs="Times New Roman"/>
          <w:sz w:val="24"/>
          <w:szCs w:val="24"/>
        </w:rPr>
        <w:lastRenderedPageBreak/>
        <w:t>pollution</w:t>
      </w:r>
      <w:r w:rsidR="00B9024E">
        <w:rPr>
          <w:rFonts w:ascii="Times New Roman" w:hAnsi="Times New Roman" w:cs="Times New Roman"/>
          <w:sz w:val="24"/>
          <w:szCs w:val="24"/>
        </w:rPr>
        <w:t xml:space="preserve"> and land degradation were significant at 0.002, 0.025 and 0.002 probability level respectively. The result suggests that the continuous activities of quarrying not only retard growth of plants but also make land not useful for crop and animal production. This comes in the form erosion, dumping of stones recklessly and soil excavation. The result agrees with the finding of Bamgbose (2014) and Eshiwani (2014) who reported that environmental effects arising from quarrying affects farming activities and livestock rearing in the Odeda local government area of Ogun State, Nigeria. Nabutola (2003) emphasized that effective rural land management is crucial for ensuring food security, income generation, and fostering a conducive environment for improved living standards. Regarding water pollution, the result is consistent with the conclusions of Chima et al (2010), where the study identified urbanization, mining, industrialization, and various abuses as contributors to the degradation of water quality in bodies of water with minimal regard. Mkpuma et al (2015) supported these findings, indicating that mining, introduces several environmental challenges, including soil erosion, dust, noise, water pollution, and impacts on local biodiversity. This negative effect on land however reduces the fertility of the soil for agriculture, increasing landlessness, reduction in the value of land and land dispute on the few available land   </w:t>
      </w:r>
      <w:r>
        <w:rPr>
          <w:rFonts w:ascii="Times New Roman" w:hAnsi="Times New Roman" w:cs="Times New Roman"/>
          <w:sz w:val="24"/>
          <w:szCs w:val="24"/>
        </w:rPr>
        <w:t xml:space="preserve"> </w:t>
      </w:r>
    </w:p>
    <w:p w:rsidR="001D002F" w:rsidRDefault="001D002F" w:rsidP="001D00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C27D7">
        <w:rPr>
          <w:rFonts w:ascii="Times New Roman" w:hAnsi="Times New Roman" w:cs="Times New Roman"/>
          <w:b/>
          <w:sz w:val="24"/>
          <w:szCs w:val="24"/>
        </w:rPr>
        <w:t>5</w:t>
      </w:r>
      <w:r>
        <w:rPr>
          <w:rFonts w:ascii="Times New Roman" w:hAnsi="Times New Roman" w:cs="Times New Roman"/>
          <w:b/>
          <w:sz w:val="24"/>
          <w:szCs w:val="24"/>
        </w:rPr>
        <w:t>: Summary of Logistic regression analysis on the effects of quarrying activities on residential land use.</w:t>
      </w:r>
    </w:p>
    <w:p w:rsidR="001D002F" w:rsidRPr="003556FE" w:rsidRDefault="001D002F" w:rsidP="001D002F">
      <w:pPr>
        <w:spacing w:line="240" w:lineRule="auto"/>
        <w:jc w:val="both"/>
        <w:rPr>
          <w:rFonts w:ascii="Times New Roman" w:hAnsi="Times New Roman" w:cs="Times New Roman"/>
          <w:b/>
          <w:sz w:val="24"/>
          <w:szCs w:val="24"/>
        </w:rPr>
      </w:pPr>
      <w:r w:rsidRPr="003556FE">
        <w:rPr>
          <w:rFonts w:ascii="Times New Roman" w:hAnsi="Times New Roman" w:cs="Times New Roman"/>
          <w:b/>
          <w:noProof/>
          <w:sz w:val="24"/>
          <w:szCs w:val="24"/>
          <w:lang w:eastAsia="en-GB"/>
        </w:rPr>
        <mc:AlternateContent>
          <mc:Choice Requires="wps">
            <w:drawing>
              <wp:anchor distT="0" distB="0" distL="114300" distR="114300" simplePos="0" relativeHeight="251662336" behindDoc="0" locked="0" layoutInCell="1" allowOverlap="1" wp14:anchorId="0C81A612" wp14:editId="64CCA9BF">
                <wp:simplePos x="0" y="0"/>
                <wp:positionH relativeFrom="column">
                  <wp:posOffset>0</wp:posOffset>
                </wp:positionH>
                <wp:positionV relativeFrom="paragraph">
                  <wp:posOffset>19050</wp:posOffset>
                </wp:positionV>
                <wp:extent cx="57023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a:off x="0" y="0"/>
                          <a:ext cx="5702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AFE7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5pt" to="44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" strokecolor="black [3200]" strokeweight=".5pt">
                <v:stroke joinstyle="miter"/>
              </v:line>
            </w:pict>
          </mc:Fallback>
        </mc:AlternateContent>
      </w:r>
      <w:r w:rsidRPr="003556FE">
        <w:rPr>
          <w:rFonts w:ascii="Times New Roman" w:hAnsi="Times New Roman" w:cs="Times New Roman"/>
          <w:b/>
          <w:sz w:val="24"/>
          <w:szCs w:val="24"/>
        </w:rPr>
        <w:t xml:space="preserve">Variables                                    Coeficient           </w:t>
      </w:r>
      <w:r>
        <w:rPr>
          <w:rFonts w:ascii="Times New Roman" w:hAnsi="Times New Roman" w:cs="Times New Roman"/>
          <w:b/>
          <w:sz w:val="24"/>
          <w:szCs w:val="24"/>
        </w:rPr>
        <w:t>P&gt;/z</w:t>
      </w:r>
      <w:r w:rsidRPr="003556FE">
        <w:rPr>
          <w:rFonts w:ascii="Times New Roman" w:hAnsi="Times New Roman" w:cs="Times New Roman"/>
          <w:b/>
          <w:sz w:val="24"/>
          <w:szCs w:val="24"/>
        </w:rPr>
        <w:t>/                        Std. Error</w:t>
      </w:r>
    </w:p>
    <w:p w:rsidR="001D002F" w:rsidRDefault="001D002F" w:rsidP="001D002F">
      <w:pPr>
        <w:spacing w:line="240" w:lineRule="auto"/>
        <w:jc w:val="both"/>
        <w:rPr>
          <w:rFonts w:ascii="Times New Roman" w:hAnsi="Times New Roman" w:cs="Times New Roman"/>
          <w:sz w:val="24"/>
          <w:szCs w:val="24"/>
        </w:rPr>
      </w:pPr>
      <w:r>
        <w:rPr>
          <w:rFonts w:ascii="Times New Roman" w:hAnsi="Times New Roman" w:cs="Times New Roman"/>
          <w:sz w:val="24"/>
          <w:szCs w:val="24"/>
        </w:rPr>
        <w:t>Air pollution                               -.0002499            0.092 ⃰                         .0001432</w:t>
      </w:r>
    </w:p>
    <w:p w:rsidR="001D002F" w:rsidRDefault="001D002F" w:rsidP="001D002F">
      <w:pPr>
        <w:spacing w:line="240" w:lineRule="auto"/>
        <w:jc w:val="both"/>
        <w:rPr>
          <w:rFonts w:ascii="Times New Roman" w:hAnsi="Times New Roman" w:cs="Times New Roman"/>
          <w:sz w:val="24"/>
          <w:szCs w:val="24"/>
        </w:rPr>
      </w:pPr>
      <w:r>
        <w:rPr>
          <w:rFonts w:ascii="Times New Roman" w:hAnsi="Times New Roman" w:cs="Times New Roman"/>
          <w:sz w:val="24"/>
          <w:szCs w:val="24"/>
        </w:rPr>
        <w:t>Noise pollution                           -.0006203            0.007 ⃰  ⃰  ⃰                   .0002299</w:t>
      </w:r>
    </w:p>
    <w:p w:rsidR="001D002F" w:rsidRDefault="001D002F" w:rsidP="001D002F">
      <w:pPr>
        <w:spacing w:line="240" w:lineRule="auto"/>
        <w:jc w:val="both"/>
        <w:rPr>
          <w:rFonts w:ascii="Times New Roman" w:hAnsi="Times New Roman" w:cs="Times New Roman"/>
          <w:sz w:val="24"/>
          <w:szCs w:val="24"/>
        </w:rPr>
      </w:pPr>
      <w:r>
        <w:rPr>
          <w:rFonts w:ascii="Times New Roman" w:hAnsi="Times New Roman" w:cs="Times New Roman"/>
          <w:sz w:val="24"/>
          <w:szCs w:val="24"/>
        </w:rPr>
        <w:t>Water pollution                           .0000262             0.590                         .0000496</w:t>
      </w:r>
    </w:p>
    <w:p w:rsidR="001D002F" w:rsidRDefault="001D002F" w:rsidP="001D002F">
      <w:pPr>
        <w:spacing w:line="240" w:lineRule="auto"/>
        <w:jc w:val="both"/>
        <w:rPr>
          <w:rFonts w:ascii="Times New Roman" w:hAnsi="Times New Roman" w:cs="Times New Roman"/>
          <w:sz w:val="24"/>
          <w:szCs w:val="24"/>
        </w:rPr>
      </w:pPr>
      <w:r>
        <w:rPr>
          <w:rFonts w:ascii="Times New Roman" w:hAnsi="Times New Roman" w:cs="Times New Roman"/>
          <w:sz w:val="24"/>
          <w:szCs w:val="24"/>
        </w:rPr>
        <w:t>Property dilapidation                  .0003929             0.092 ⃰                        .0002204</w:t>
      </w:r>
    </w:p>
    <w:p w:rsidR="001D002F" w:rsidRDefault="001D002F" w:rsidP="001D002F">
      <w:pPr>
        <w:spacing w:line="240" w:lineRule="auto"/>
        <w:jc w:val="both"/>
        <w:rPr>
          <w:rFonts w:ascii="Times New Roman" w:hAnsi="Times New Roman" w:cs="Times New Roman"/>
          <w:sz w:val="24"/>
          <w:szCs w:val="24"/>
        </w:rPr>
      </w:pPr>
      <w:r>
        <w:rPr>
          <w:rFonts w:ascii="Times New Roman" w:hAnsi="Times New Roman" w:cs="Times New Roman"/>
          <w:sz w:val="24"/>
          <w:szCs w:val="24"/>
        </w:rPr>
        <w:t>Damage of dilapidation              .000271               0.444                    .0000354</w:t>
      </w:r>
    </w:p>
    <w:p w:rsidR="001D002F" w:rsidRDefault="001D002F" w:rsidP="001D002F">
      <w:pPr>
        <w:spacing w:line="240" w:lineRule="auto"/>
        <w:jc w:val="both"/>
        <w:rPr>
          <w:rFonts w:ascii="Times New Roman" w:hAnsi="Times New Roman" w:cs="Times New Roman"/>
          <w:sz w:val="24"/>
          <w:szCs w:val="24"/>
        </w:rPr>
      </w:pPr>
      <w:r>
        <w:rPr>
          <w:rFonts w:ascii="Times New Roman" w:hAnsi="Times New Roman" w:cs="Times New Roman"/>
          <w:sz w:val="24"/>
          <w:szCs w:val="24"/>
        </w:rPr>
        <w:t>Land degradation                        .0000413            0.324                         .0000419</w:t>
      </w:r>
    </w:p>
    <w:p w:rsidR="001D002F" w:rsidRDefault="001D002F" w:rsidP="001D002F">
      <w:pPr>
        <w:spacing w:line="240" w:lineRule="auto"/>
        <w:jc w:val="both"/>
        <w:rPr>
          <w:rFonts w:ascii="Times New Roman" w:hAnsi="Times New Roman" w:cs="Times New Roman"/>
          <w:sz w:val="24"/>
          <w:szCs w:val="24"/>
        </w:rPr>
      </w:pPr>
    </w:p>
    <w:p w:rsidR="001D002F" w:rsidRPr="003556FE" w:rsidRDefault="001D002F" w:rsidP="001D002F">
      <w:pPr>
        <w:spacing w:line="240" w:lineRule="auto"/>
        <w:jc w:val="both"/>
        <w:rPr>
          <w:rFonts w:ascii="Times New Roman" w:hAnsi="Times New Roman" w:cs="Times New Roman"/>
          <w:b/>
          <w:sz w:val="24"/>
          <w:szCs w:val="24"/>
        </w:rPr>
      </w:pPr>
      <w:r w:rsidRPr="003556FE">
        <w:rPr>
          <w:rFonts w:ascii="Times New Roman" w:hAnsi="Times New Roman" w:cs="Times New Roman"/>
          <w:b/>
          <w:sz w:val="24"/>
          <w:szCs w:val="24"/>
        </w:rPr>
        <w:t xml:space="preserve">Cons                                              </w:t>
      </w:r>
      <w:r>
        <w:rPr>
          <w:rFonts w:ascii="Times New Roman" w:hAnsi="Times New Roman" w:cs="Times New Roman"/>
          <w:b/>
          <w:sz w:val="24"/>
          <w:szCs w:val="24"/>
        </w:rPr>
        <w:t>2</w:t>
      </w:r>
      <w:r w:rsidRPr="003556FE">
        <w:rPr>
          <w:rFonts w:ascii="Times New Roman" w:hAnsi="Times New Roman" w:cs="Times New Roman"/>
          <w:b/>
          <w:sz w:val="24"/>
          <w:szCs w:val="24"/>
        </w:rPr>
        <w:t>.</w:t>
      </w:r>
      <w:r>
        <w:rPr>
          <w:rFonts w:ascii="Times New Roman" w:hAnsi="Times New Roman" w:cs="Times New Roman"/>
          <w:b/>
          <w:sz w:val="24"/>
          <w:szCs w:val="24"/>
        </w:rPr>
        <w:t>209297</w:t>
      </w:r>
      <w:r w:rsidRPr="003556FE">
        <w:rPr>
          <w:rFonts w:ascii="Times New Roman" w:hAnsi="Times New Roman" w:cs="Times New Roman"/>
          <w:b/>
          <w:sz w:val="24"/>
          <w:szCs w:val="24"/>
        </w:rPr>
        <w:t xml:space="preserve">          0.</w:t>
      </w:r>
      <w:r>
        <w:rPr>
          <w:rFonts w:ascii="Times New Roman" w:hAnsi="Times New Roman" w:cs="Times New Roman"/>
          <w:b/>
          <w:sz w:val="24"/>
          <w:szCs w:val="24"/>
        </w:rPr>
        <w:t>003</w:t>
      </w:r>
      <w:r w:rsidRPr="003556FE">
        <w:rPr>
          <w:rFonts w:ascii="Times New Roman" w:hAnsi="Times New Roman" w:cs="Times New Roman"/>
          <w:b/>
          <w:sz w:val="24"/>
          <w:szCs w:val="24"/>
        </w:rPr>
        <w:t xml:space="preserve">                          .7</w:t>
      </w:r>
      <w:r>
        <w:rPr>
          <w:rFonts w:ascii="Times New Roman" w:hAnsi="Times New Roman" w:cs="Times New Roman"/>
          <w:b/>
          <w:sz w:val="24"/>
          <w:szCs w:val="24"/>
        </w:rPr>
        <w:t>555527</w:t>
      </w:r>
    </w:p>
    <w:p w:rsidR="001D002F" w:rsidRPr="003556FE" w:rsidRDefault="001D002F" w:rsidP="001D002F">
      <w:pPr>
        <w:spacing w:line="240" w:lineRule="auto"/>
        <w:jc w:val="both"/>
        <w:rPr>
          <w:rFonts w:ascii="Times New Roman" w:hAnsi="Times New Roman" w:cs="Times New Roman"/>
          <w:b/>
          <w:sz w:val="24"/>
          <w:szCs w:val="24"/>
        </w:rPr>
      </w:pPr>
      <w:r w:rsidRPr="003556FE">
        <w:rPr>
          <w:rFonts w:ascii="Times New Roman" w:hAnsi="Times New Roman" w:cs="Times New Roman"/>
          <w:b/>
          <w:sz w:val="24"/>
          <w:szCs w:val="24"/>
        </w:rPr>
        <w:t>Pseudo R</w:t>
      </w:r>
      <w:r w:rsidRPr="003556FE">
        <w:rPr>
          <w:rFonts w:ascii="Times New Roman" w:hAnsi="Times New Roman" w:cs="Times New Roman"/>
          <w:b/>
          <w:sz w:val="24"/>
          <w:szCs w:val="24"/>
          <w:vertAlign w:val="superscript"/>
        </w:rPr>
        <w:t xml:space="preserve">2 </w:t>
      </w:r>
      <w:r w:rsidRPr="003556FE">
        <w:rPr>
          <w:rFonts w:ascii="Times New Roman" w:hAnsi="Times New Roman" w:cs="Times New Roman"/>
          <w:b/>
          <w:sz w:val="24"/>
          <w:szCs w:val="24"/>
        </w:rPr>
        <w:t xml:space="preserve">                                     0.0468               0                                   0</w:t>
      </w:r>
    </w:p>
    <w:p w:rsidR="001D002F" w:rsidRPr="003556FE" w:rsidRDefault="001D002F" w:rsidP="001D002F">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63360" behindDoc="0" locked="0" layoutInCell="1" allowOverlap="1" wp14:anchorId="1A9900D8" wp14:editId="7AC22CFE">
                <wp:simplePos x="0" y="0"/>
                <wp:positionH relativeFrom="column">
                  <wp:posOffset>-44450</wp:posOffset>
                </wp:positionH>
                <wp:positionV relativeFrom="paragraph">
                  <wp:posOffset>215900</wp:posOffset>
                </wp:positionV>
                <wp:extent cx="5594350" cy="12700"/>
                <wp:effectExtent l="0" t="0" r="25400" b="25400"/>
                <wp:wrapNone/>
                <wp:docPr id="4" name="Straight Connector 4"/>
                <wp:cNvGraphicFramePr/>
                <a:graphic xmlns:a="http://schemas.openxmlformats.org/drawingml/2006/main">
                  <a:graphicData uri="http://schemas.microsoft.com/office/word/2010/wordprocessingShape">
                    <wps:wsp>
                      <wps:cNvCnPr/>
                      <wps:spPr>
                        <a:xfrm flipV="1">
                          <a:off x="0" y="0"/>
                          <a:ext cx="55943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6B443"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pt,17pt" to="4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" strokecolor="black [3200]" strokeweight=".5pt">
                <v:stroke joinstyle="miter"/>
              </v:line>
            </w:pict>
          </mc:Fallback>
        </mc:AlternateContent>
      </w:r>
      <w:r w:rsidRPr="003556FE">
        <w:rPr>
          <w:rFonts w:ascii="Times New Roman" w:hAnsi="Times New Roman" w:cs="Times New Roman"/>
          <w:b/>
          <w:sz w:val="24"/>
          <w:szCs w:val="24"/>
        </w:rPr>
        <w:t>Observations                                   250                250                               250</w:t>
      </w:r>
    </w:p>
    <w:p w:rsidR="00FA38C3" w:rsidRDefault="00FA38C3" w:rsidP="003E6295">
      <w:pPr>
        <w:spacing w:line="360" w:lineRule="auto"/>
        <w:jc w:val="both"/>
        <w:rPr>
          <w:rFonts w:ascii="Times New Roman" w:hAnsi="Times New Roman" w:cs="Times New Roman"/>
          <w:sz w:val="24"/>
          <w:szCs w:val="24"/>
        </w:rPr>
      </w:pPr>
    </w:p>
    <w:p w:rsidR="001D002F" w:rsidRDefault="001D002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Air pollution, noise pollution and property dilapidation were significant and positively relates to the effect of quarrying activities on residential land use at 0.092, 0.007 and 0.092 probability </w:t>
      </w:r>
      <w:r>
        <w:rPr>
          <w:rFonts w:ascii="Times New Roman" w:hAnsi="Times New Roman" w:cs="Times New Roman"/>
          <w:sz w:val="24"/>
          <w:szCs w:val="24"/>
        </w:rPr>
        <w:lastRenderedPageBreak/>
        <w:t>levels respectively. The result suggests that the activities of quarrying such as blasting, screening, excavation, crushing, dumping and transportation pollute the air, create noisy environment and damage buildings through vibration from explosives. These constitute great harm to the residents of such properties proximate to the site.</w:t>
      </w:r>
    </w:p>
    <w:p w:rsidR="001D002F" w:rsidRDefault="001D002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aligns with the findings of Peter and Azubuine (2018), who indicated that individuals residing near these quarry sites face an increased risk of respiratory illnesses due to the inhalation of particulate matters, particularly PM10, and exposure to substances such as Co, Sox, and Nox, which are known to be acidic oxides. Aigbedion (2005) highlighted that substantial dust emissions from both cement factories and mining activities in Nigerian limestone quarries occur daily, contributing to air pollution.</w:t>
      </w:r>
    </w:p>
    <w:p w:rsidR="001D002F" w:rsidRDefault="001D002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Offodile (2001) added that large quantities of dust are let into the atmosphere resulting from activities of mining, thereby polluting the air and the neighbourhood leading to increase in health hazard. This effect on residential land use reduces the value of land in the area, because not everyone will be willing to buy land in an hazardous area. </w:t>
      </w:r>
    </w:p>
    <w:p w:rsidR="001D002F" w:rsidRDefault="001D002F" w:rsidP="001D002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C27D7">
        <w:rPr>
          <w:rFonts w:ascii="Times New Roman" w:hAnsi="Times New Roman" w:cs="Times New Roman"/>
          <w:b/>
          <w:sz w:val="24"/>
          <w:szCs w:val="24"/>
        </w:rPr>
        <w:t>6</w:t>
      </w:r>
      <w:r>
        <w:rPr>
          <w:rFonts w:ascii="Times New Roman" w:hAnsi="Times New Roman" w:cs="Times New Roman"/>
          <w:b/>
          <w:sz w:val="24"/>
          <w:szCs w:val="24"/>
        </w:rPr>
        <w:t>: Summary of Logistic regression analysis on the effects of quarrying activities on commercial land use.</w:t>
      </w:r>
    </w:p>
    <w:p w:rsidR="003556FE" w:rsidRPr="003556FE" w:rsidRDefault="003556FE" w:rsidP="003556FE">
      <w:pPr>
        <w:spacing w:line="240" w:lineRule="auto"/>
        <w:jc w:val="both"/>
        <w:rPr>
          <w:rFonts w:ascii="Times New Roman" w:hAnsi="Times New Roman" w:cs="Times New Roman"/>
          <w:b/>
          <w:sz w:val="24"/>
          <w:szCs w:val="24"/>
        </w:rPr>
      </w:pPr>
      <w:r w:rsidRPr="003556FE">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19050</wp:posOffset>
                </wp:positionV>
                <wp:extent cx="57023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5702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1797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pt" to="44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" strokecolor="black [3200]" strokeweight=".5pt">
                <v:stroke joinstyle="miter"/>
              </v:line>
            </w:pict>
          </mc:Fallback>
        </mc:AlternateContent>
      </w:r>
      <w:r w:rsidRPr="003556FE">
        <w:rPr>
          <w:rFonts w:ascii="Times New Roman" w:hAnsi="Times New Roman" w:cs="Times New Roman"/>
          <w:b/>
          <w:sz w:val="24"/>
          <w:szCs w:val="24"/>
        </w:rPr>
        <w:t xml:space="preserve">Variables                                    Coeficient           </w:t>
      </w:r>
      <w:r w:rsidR="001D002F">
        <w:rPr>
          <w:rFonts w:ascii="Times New Roman" w:hAnsi="Times New Roman" w:cs="Times New Roman"/>
          <w:b/>
          <w:sz w:val="24"/>
          <w:szCs w:val="24"/>
        </w:rPr>
        <w:t>P&gt;/z</w:t>
      </w:r>
      <w:r w:rsidRPr="003556FE">
        <w:rPr>
          <w:rFonts w:ascii="Times New Roman" w:hAnsi="Times New Roman" w:cs="Times New Roman"/>
          <w:b/>
          <w:sz w:val="24"/>
          <w:szCs w:val="24"/>
        </w:rPr>
        <w:t>/                        Std. Error</w:t>
      </w:r>
    </w:p>
    <w:p w:rsidR="003556FE" w:rsidRDefault="003556FE" w:rsidP="003556FE">
      <w:pPr>
        <w:spacing w:line="240" w:lineRule="auto"/>
        <w:jc w:val="both"/>
        <w:rPr>
          <w:rFonts w:ascii="Times New Roman" w:hAnsi="Times New Roman" w:cs="Times New Roman"/>
          <w:sz w:val="24"/>
          <w:szCs w:val="24"/>
        </w:rPr>
      </w:pPr>
      <w:r>
        <w:rPr>
          <w:rFonts w:ascii="Times New Roman" w:hAnsi="Times New Roman" w:cs="Times New Roman"/>
          <w:sz w:val="24"/>
          <w:szCs w:val="24"/>
        </w:rPr>
        <w:t>Air pollution                               -.000414            0.575                        .000737</w:t>
      </w:r>
    </w:p>
    <w:p w:rsidR="003556FE" w:rsidRDefault="003556FE" w:rsidP="003556FE">
      <w:pPr>
        <w:spacing w:line="240" w:lineRule="auto"/>
        <w:jc w:val="both"/>
        <w:rPr>
          <w:rFonts w:ascii="Times New Roman" w:hAnsi="Times New Roman" w:cs="Times New Roman"/>
          <w:sz w:val="24"/>
          <w:szCs w:val="24"/>
        </w:rPr>
      </w:pPr>
      <w:r>
        <w:rPr>
          <w:rFonts w:ascii="Times New Roman" w:hAnsi="Times New Roman" w:cs="Times New Roman"/>
          <w:sz w:val="24"/>
          <w:szCs w:val="24"/>
        </w:rPr>
        <w:t>Noise pollution                           .0001887            0.005⃰⃰  ⃰  ⃰                         .0000666</w:t>
      </w:r>
    </w:p>
    <w:p w:rsidR="003556FE" w:rsidRDefault="003556FE" w:rsidP="003556FE">
      <w:pPr>
        <w:spacing w:line="240" w:lineRule="auto"/>
        <w:jc w:val="both"/>
        <w:rPr>
          <w:rFonts w:ascii="Times New Roman" w:hAnsi="Times New Roman" w:cs="Times New Roman"/>
          <w:sz w:val="24"/>
          <w:szCs w:val="24"/>
        </w:rPr>
      </w:pPr>
      <w:r>
        <w:rPr>
          <w:rFonts w:ascii="Times New Roman" w:hAnsi="Times New Roman" w:cs="Times New Roman"/>
          <w:sz w:val="24"/>
          <w:szCs w:val="24"/>
        </w:rPr>
        <w:t>Water pollution                           .0000224            0.767                        .0000755</w:t>
      </w:r>
    </w:p>
    <w:p w:rsidR="003556FE" w:rsidRDefault="003556FE" w:rsidP="003556FE">
      <w:pPr>
        <w:spacing w:line="240" w:lineRule="auto"/>
        <w:jc w:val="both"/>
        <w:rPr>
          <w:rFonts w:ascii="Times New Roman" w:hAnsi="Times New Roman" w:cs="Times New Roman"/>
          <w:sz w:val="24"/>
          <w:szCs w:val="24"/>
        </w:rPr>
      </w:pPr>
      <w:r>
        <w:rPr>
          <w:rFonts w:ascii="Times New Roman" w:hAnsi="Times New Roman" w:cs="Times New Roman"/>
          <w:sz w:val="24"/>
          <w:szCs w:val="24"/>
        </w:rPr>
        <w:t>Property dilapidation                  -.0000412            0.576                        .0000736</w:t>
      </w:r>
    </w:p>
    <w:p w:rsidR="003556FE" w:rsidRDefault="003556FE" w:rsidP="003556FE">
      <w:pPr>
        <w:spacing w:line="240" w:lineRule="auto"/>
        <w:jc w:val="both"/>
        <w:rPr>
          <w:rFonts w:ascii="Times New Roman" w:hAnsi="Times New Roman" w:cs="Times New Roman"/>
          <w:sz w:val="24"/>
          <w:szCs w:val="24"/>
        </w:rPr>
      </w:pPr>
      <w:r>
        <w:rPr>
          <w:rFonts w:ascii="Times New Roman" w:hAnsi="Times New Roman" w:cs="Times New Roman"/>
          <w:sz w:val="24"/>
          <w:szCs w:val="24"/>
        </w:rPr>
        <w:t>Damage of dilapidation              -.0001296            0.007⃰  ⃰  ⃰                        .0000481</w:t>
      </w:r>
    </w:p>
    <w:p w:rsidR="003556FE" w:rsidRDefault="003556FE" w:rsidP="003556FE">
      <w:pPr>
        <w:spacing w:line="240" w:lineRule="auto"/>
        <w:jc w:val="both"/>
        <w:rPr>
          <w:rFonts w:ascii="Times New Roman" w:hAnsi="Times New Roman" w:cs="Times New Roman"/>
          <w:sz w:val="24"/>
          <w:szCs w:val="24"/>
        </w:rPr>
      </w:pPr>
      <w:r>
        <w:rPr>
          <w:rFonts w:ascii="Times New Roman" w:hAnsi="Times New Roman" w:cs="Times New Roman"/>
          <w:sz w:val="24"/>
          <w:szCs w:val="24"/>
        </w:rPr>
        <w:t>Land degradation                          .634007            0.991                         .0000546</w:t>
      </w:r>
    </w:p>
    <w:p w:rsidR="003556FE" w:rsidRDefault="003556FE" w:rsidP="003556FE">
      <w:pPr>
        <w:spacing w:line="240" w:lineRule="auto"/>
        <w:jc w:val="both"/>
        <w:rPr>
          <w:rFonts w:ascii="Times New Roman" w:hAnsi="Times New Roman" w:cs="Times New Roman"/>
          <w:sz w:val="24"/>
          <w:szCs w:val="24"/>
        </w:rPr>
      </w:pPr>
    </w:p>
    <w:p w:rsidR="003556FE" w:rsidRPr="003556FE" w:rsidRDefault="003556FE" w:rsidP="003556FE">
      <w:pPr>
        <w:spacing w:line="240" w:lineRule="auto"/>
        <w:jc w:val="both"/>
        <w:rPr>
          <w:rFonts w:ascii="Times New Roman" w:hAnsi="Times New Roman" w:cs="Times New Roman"/>
          <w:b/>
          <w:sz w:val="24"/>
          <w:szCs w:val="24"/>
        </w:rPr>
      </w:pPr>
      <w:r w:rsidRPr="003556FE">
        <w:rPr>
          <w:rFonts w:ascii="Times New Roman" w:hAnsi="Times New Roman" w:cs="Times New Roman"/>
          <w:b/>
          <w:sz w:val="24"/>
          <w:szCs w:val="24"/>
        </w:rPr>
        <w:t>Cons                                              1.143923          0.147                          .7881026</w:t>
      </w:r>
    </w:p>
    <w:p w:rsidR="003556FE" w:rsidRPr="003556FE" w:rsidRDefault="003556FE" w:rsidP="003556FE">
      <w:pPr>
        <w:spacing w:line="240" w:lineRule="auto"/>
        <w:jc w:val="both"/>
        <w:rPr>
          <w:rFonts w:ascii="Times New Roman" w:hAnsi="Times New Roman" w:cs="Times New Roman"/>
          <w:b/>
          <w:sz w:val="24"/>
          <w:szCs w:val="24"/>
        </w:rPr>
      </w:pPr>
      <w:r w:rsidRPr="003556FE">
        <w:rPr>
          <w:rFonts w:ascii="Times New Roman" w:hAnsi="Times New Roman" w:cs="Times New Roman"/>
          <w:b/>
          <w:sz w:val="24"/>
          <w:szCs w:val="24"/>
        </w:rPr>
        <w:t>Pseudo R</w:t>
      </w:r>
      <w:r w:rsidRPr="003556FE">
        <w:rPr>
          <w:rFonts w:ascii="Times New Roman" w:hAnsi="Times New Roman" w:cs="Times New Roman"/>
          <w:b/>
          <w:sz w:val="24"/>
          <w:szCs w:val="24"/>
          <w:vertAlign w:val="superscript"/>
        </w:rPr>
        <w:t xml:space="preserve">2 </w:t>
      </w:r>
      <w:r w:rsidRPr="003556FE">
        <w:rPr>
          <w:rFonts w:ascii="Times New Roman" w:hAnsi="Times New Roman" w:cs="Times New Roman"/>
          <w:b/>
          <w:sz w:val="24"/>
          <w:szCs w:val="24"/>
        </w:rPr>
        <w:t xml:space="preserve">                                     0.0468               0                                   0</w:t>
      </w:r>
    </w:p>
    <w:p w:rsidR="003556FE" w:rsidRPr="003556FE" w:rsidRDefault="003556FE" w:rsidP="003556FE">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215900</wp:posOffset>
                </wp:positionV>
                <wp:extent cx="55943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55943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BCEB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pt,17pt" to="43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" strokecolor="black [3200]" strokeweight=".5pt">
                <v:stroke joinstyle="miter"/>
              </v:line>
            </w:pict>
          </mc:Fallback>
        </mc:AlternateContent>
      </w:r>
      <w:r w:rsidRPr="003556FE">
        <w:rPr>
          <w:rFonts w:ascii="Times New Roman" w:hAnsi="Times New Roman" w:cs="Times New Roman"/>
          <w:b/>
          <w:sz w:val="24"/>
          <w:szCs w:val="24"/>
        </w:rPr>
        <w:t>Observations                                   250                250                               250</w:t>
      </w:r>
    </w:p>
    <w:p w:rsidR="00FA38C3" w:rsidRDefault="00FA38C3" w:rsidP="003E6295">
      <w:pPr>
        <w:spacing w:line="360" w:lineRule="auto"/>
        <w:jc w:val="both"/>
        <w:rPr>
          <w:rFonts w:ascii="Times New Roman" w:hAnsi="Times New Roman" w:cs="Times New Roman"/>
          <w:sz w:val="24"/>
          <w:szCs w:val="24"/>
        </w:rPr>
      </w:pPr>
    </w:p>
    <w:p w:rsidR="004C5ABF" w:rsidRDefault="004C5ABF"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Noise pollution and damage of facilities were significant and positively relate to the effect of quarrying </w:t>
      </w:r>
      <w:r w:rsidR="003556FE">
        <w:rPr>
          <w:rFonts w:ascii="Times New Roman" w:hAnsi="Times New Roman" w:cs="Times New Roman"/>
          <w:sz w:val="24"/>
          <w:szCs w:val="24"/>
        </w:rPr>
        <w:t>activi</w:t>
      </w:r>
      <w:r>
        <w:rPr>
          <w:rFonts w:ascii="Times New Roman" w:hAnsi="Times New Roman" w:cs="Times New Roman"/>
          <w:sz w:val="24"/>
          <w:szCs w:val="24"/>
        </w:rPr>
        <w:t xml:space="preserve">ties on commercial land use at 0.005 and 0.007 probability level. The result suggests that the activities of quarrying such as blasting, screening, excavation, crushing, </w:t>
      </w:r>
      <w:r>
        <w:rPr>
          <w:rFonts w:ascii="Times New Roman" w:hAnsi="Times New Roman" w:cs="Times New Roman"/>
          <w:sz w:val="24"/>
          <w:szCs w:val="24"/>
        </w:rPr>
        <w:lastRenderedPageBreak/>
        <w:t xml:space="preserve">dumping and transportation results into noise pollution, thereby constituting great harm to the users of such properties proximate to the site. On the aspect of facilities damage the result implied that quarrying activities result into damage of facilities such as roads, electricity and damage of shops by heavy duty trucks. This aligns with the discoveries of Oginyi (2010), whose research examined the prices borne by employees and residents due to exposure to adverse effects such as pollution, varying levels of occupational accidents, and physical injuries caused by stones propelled into the air during blasts, as well as physiological risks and psychological trauma. </w:t>
      </w:r>
    </w:p>
    <w:p w:rsidR="00DA6326" w:rsidRDefault="00DA6326" w:rsidP="00DA632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C27D7">
        <w:rPr>
          <w:rFonts w:ascii="Times New Roman" w:hAnsi="Times New Roman" w:cs="Times New Roman"/>
          <w:b/>
          <w:sz w:val="24"/>
          <w:szCs w:val="24"/>
        </w:rPr>
        <w:t>7</w:t>
      </w:r>
      <w:r>
        <w:rPr>
          <w:rFonts w:ascii="Times New Roman" w:hAnsi="Times New Roman" w:cs="Times New Roman"/>
          <w:b/>
          <w:sz w:val="24"/>
          <w:szCs w:val="24"/>
        </w:rPr>
        <w:t>: Ranking of the factors contributing to the challenges of land management in Ishiagu quarry sites.</w:t>
      </w:r>
    </w:p>
    <w:tbl>
      <w:tblPr>
        <w:tblStyle w:val="TableGrid"/>
        <w:tblW w:w="11199" w:type="dxa"/>
        <w:tblInd w:w="-856" w:type="dxa"/>
        <w:tblLayout w:type="fixed"/>
        <w:tblLook w:val="04A0" w:firstRow="1" w:lastRow="0" w:firstColumn="1" w:lastColumn="0" w:noHBand="0" w:noVBand="1"/>
      </w:tblPr>
      <w:tblGrid>
        <w:gridCol w:w="567"/>
        <w:gridCol w:w="1560"/>
        <w:gridCol w:w="1276"/>
        <w:gridCol w:w="1276"/>
        <w:gridCol w:w="1275"/>
        <w:gridCol w:w="1560"/>
        <w:gridCol w:w="567"/>
        <w:gridCol w:w="567"/>
        <w:gridCol w:w="708"/>
        <w:gridCol w:w="709"/>
        <w:gridCol w:w="1134"/>
      </w:tblGrid>
      <w:tr w:rsidR="00DA6326" w:rsidRPr="005923C1" w:rsidTr="00DA6326">
        <w:tc>
          <w:tcPr>
            <w:tcW w:w="567"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S/N</w:t>
            </w:r>
          </w:p>
        </w:tc>
        <w:tc>
          <w:tcPr>
            <w:tcW w:w="1560"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Description</w:t>
            </w:r>
          </w:p>
        </w:tc>
        <w:tc>
          <w:tcPr>
            <w:tcW w:w="1276"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 xml:space="preserve">Very Important </w:t>
            </w:r>
          </w:p>
        </w:tc>
        <w:tc>
          <w:tcPr>
            <w:tcW w:w="1276"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 xml:space="preserve">Important </w:t>
            </w:r>
          </w:p>
        </w:tc>
        <w:tc>
          <w:tcPr>
            <w:tcW w:w="1275"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 xml:space="preserve">Less Important </w:t>
            </w:r>
          </w:p>
        </w:tc>
        <w:tc>
          <w:tcPr>
            <w:tcW w:w="1560"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Unimportant</w:t>
            </w:r>
          </w:p>
        </w:tc>
        <w:tc>
          <w:tcPr>
            <w:tcW w:w="567"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Nil</w:t>
            </w:r>
          </w:p>
        </w:tc>
        <w:tc>
          <w:tcPr>
            <w:tcW w:w="567"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N</w:t>
            </w:r>
          </w:p>
        </w:tc>
        <w:tc>
          <w:tcPr>
            <w:tcW w:w="708"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FX</w:t>
            </w:r>
          </w:p>
        </w:tc>
        <w:tc>
          <w:tcPr>
            <w:tcW w:w="709"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X</w:t>
            </w:r>
          </w:p>
        </w:tc>
        <w:tc>
          <w:tcPr>
            <w:tcW w:w="1134" w:type="dxa"/>
          </w:tcPr>
          <w:p w:rsidR="00DA6326" w:rsidRPr="00DA6326" w:rsidRDefault="00DA6326" w:rsidP="00DA6326">
            <w:pPr>
              <w:spacing w:line="360" w:lineRule="auto"/>
              <w:jc w:val="both"/>
              <w:rPr>
                <w:rFonts w:ascii="Times New Roman" w:hAnsi="Times New Roman" w:cs="Times New Roman"/>
                <w:b/>
              </w:rPr>
            </w:pPr>
            <w:r w:rsidRPr="00DA6326">
              <w:rPr>
                <w:rFonts w:ascii="Times New Roman" w:hAnsi="Times New Roman" w:cs="Times New Roman"/>
                <w:b/>
              </w:rPr>
              <w:t>Ranking</w:t>
            </w:r>
          </w:p>
        </w:tc>
      </w:tr>
      <w:tr w:rsidR="00DA6326" w:rsidRPr="005923C1" w:rsidTr="00DA6326">
        <w:tc>
          <w:tcPr>
            <w:tcW w:w="567" w:type="dxa"/>
          </w:tcPr>
          <w:p w:rsidR="00DA6326" w:rsidRPr="00DA6326" w:rsidRDefault="00DA6326" w:rsidP="00DA6326">
            <w:pPr>
              <w:spacing w:line="360" w:lineRule="auto"/>
              <w:jc w:val="both"/>
              <w:rPr>
                <w:rFonts w:ascii="Times New Roman" w:hAnsi="Times New Roman" w:cs="Times New Roman"/>
              </w:rPr>
            </w:pPr>
            <w:r w:rsidRPr="00DA6326">
              <w:rPr>
                <w:rFonts w:ascii="Times New Roman" w:hAnsi="Times New Roman" w:cs="Times New Roman"/>
              </w:rPr>
              <w:t>1</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Poor supervision</w:t>
            </w:r>
            <w:r w:rsidRPr="00DA6326">
              <w:rPr>
                <w:rFonts w:ascii="Times New Roman" w:hAnsi="Times New Roman" w:cs="Times New Roman"/>
              </w:rPr>
              <w:t xml:space="preserve"> </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197</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48</w:t>
            </w:r>
          </w:p>
        </w:tc>
        <w:tc>
          <w:tcPr>
            <w:tcW w:w="1275"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5</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pPr>
              <w:rPr>
                <w:rFonts w:ascii="Times New Roman" w:hAnsi="Times New Roman" w:cs="Times New Roman"/>
              </w:rPr>
            </w:pPr>
            <w:r w:rsidRPr="00DA6326">
              <w:rPr>
                <w:rFonts w:ascii="Times New Roman" w:hAnsi="Times New Roman" w:cs="Times New Roman"/>
              </w:rPr>
              <w:t xml:space="preserve">250 </w:t>
            </w:r>
          </w:p>
        </w:tc>
        <w:tc>
          <w:tcPr>
            <w:tcW w:w="708"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1192</w:t>
            </w:r>
          </w:p>
        </w:tc>
        <w:tc>
          <w:tcPr>
            <w:tcW w:w="709" w:type="dxa"/>
          </w:tcPr>
          <w:p w:rsidR="00DA6326" w:rsidRPr="00DA6326" w:rsidRDefault="00DA6326" w:rsidP="00DA6326">
            <w:pPr>
              <w:rPr>
                <w:rFonts w:ascii="Times New Roman" w:hAnsi="Times New Roman" w:cs="Times New Roman"/>
              </w:rPr>
            </w:pPr>
            <w:r>
              <w:rPr>
                <w:rFonts w:ascii="Times New Roman" w:hAnsi="Times New Roman" w:cs="Times New Roman"/>
              </w:rPr>
              <w:t>4.77</w:t>
            </w:r>
          </w:p>
        </w:tc>
        <w:tc>
          <w:tcPr>
            <w:tcW w:w="1134" w:type="dxa"/>
          </w:tcPr>
          <w:p w:rsidR="00DA6326" w:rsidRPr="00DA6326" w:rsidRDefault="00DA6326" w:rsidP="00DA6326">
            <w:pPr>
              <w:rPr>
                <w:rFonts w:ascii="Times New Roman" w:hAnsi="Times New Roman" w:cs="Times New Roman"/>
              </w:rPr>
            </w:pPr>
            <w:r>
              <w:rPr>
                <w:rFonts w:ascii="Times New Roman" w:hAnsi="Times New Roman" w:cs="Times New Roman"/>
              </w:rPr>
              <w:t>1</w:t>
            </w:r>
          </w:p>
        </w:tc>
      </w:tr>
      <w:tr w:rsidR="00DA6326" w:rsidRPr="005923C1" w:rsidTr="00DA6326">
        <w:tc>
          <w:tcPr>
            <w:tcW w:w="567" w:type="dxa"/>
          </w:tcPr>
          <w:p w:rsidR="00DA6326" w:rsidRPr="00DA6326" w:rsidRDefault="00DA6326" w:rsidP="00DA6326">
            <w:pPr>
              <w:spacing w:line="360" w:lineRule="auto"/>
              <w:jc w:val="both"/>
              <w:rPr>
                <w:rFonts w:ascii="Times New Roman" w:hAnsi="Times New Roman" w:cs="Times New Roman"/>
              </w:rPr>
            </w:pPr>
            <w:r w:rsidRPr="00DA6326">
              <w:rPr>
                <w:rFonts w:ascii="Times New Roman" w:hAnsi="Times New Roman" w:cs="Times New Roman"/>
              </w:rPr>
              <w:t>2</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 xml:space="preserve">Influence from unscrupulous community leaders </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78</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128</w:t>
            </w:r>
          </w:p>
        </w:tc>
        <w:tc>
          <w:tcPr>
            <w:tcW w:w="1275"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33</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11</w:t>
            </w:r>
          </w:p>
        </w:tc>
        <w:tc>
          <w:tcPr>
            <w:tcW w:w="567"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r w:rsidRPr="00DA6326">
              <w:rPr>
                <w:rFonts w:ascii="Times New Roman" w:hAnsi="Times New Roman" w:cs="Times New Roman"/>
              </w:rPr>
              <w:t>250</w:t>
            </w:r>
          </w:p>
        </w:tc>
        <w:tc>
          <w:tcPr>
            <w:tcW w:w="708"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1023</w:t>
            </w:r>
          </w:p>
        </w:tc>
        <w:tc>
          <w:tcPr>
            <w:tcW w:w="709" w:type="dxa"/>
          </w:tcPr>
          <w:p w:rsidR="00DA6326" w:rsidRPr="00DA6326" w:rsidRDefault="00DA6326" w:rsidP="00DA6326">
            <w:pPr>
              <w:rPr>
                <w:rFonts w:ascii="Times New Roman" w:hAnsi="Times New Roman" w:cs="Times New Roman"/>
              </w:rPr>
            </w:pPr>
            <w:r>
              <w:rPr>
                <w:rFonts w:ascii="Times New Roman" w:hAnsi="Times New Roman" w:cs="Times New Roman"/>
              </w:rPr>
              <w:t>4.09</w:t>
            </w:r>
          </w:p>
        </w:tc>
        <w:tc>
          <w:tcPr>
            <w:tcW w:w="1134" w:type="dxa"/>
          </w:tcPr>
          <w:p w:rsidR="00DA6326" w:rsidRPr="00DA6326" w:rsidRDefault="00DA6326" w:rsidP="00DA6326">
            <w:pPr>
              <w:rPr>
                <w:rFonts w:ascii="Times New Roman" w:hAnsi="Times New Roman" w:cs="Times New Roman"/>
              </w:rPr>
            </w:pPr>
            <w:r>
              <w:rPr>
                <w:rFonts w:ascii="Times New Roman" w:hAnsi="Times New Roman" w:cs="Times New Roman"/>
              </w:rPr>
              <w:t>5</w:t>
            </w:r>
          </w:p>
        </w:tc>
      </w:tr>
      <w:tr w:rsidR="00DA6326" w:rsidRPr="005923C1" w:rsidTr="00DA6326">
        <w:tc>
          <w:tcPr>
            <w:tcW w:w="567" w:type="dxa"/>
          </w:tcPr>
          <w:p w:rsidR="00DA6326" w:rsidRPr="00DA6326" w:rsidRDefault="00DA6326" w:rsidP="00DA6326">
            <w:pPr>
              <w:spacing w:line="360" w:lineRule="auto"/>
              <w:jc w:val="both"/>
              <w:rPr>
                <w:rFonts w:ascii="Times New Roman" w:hAnsi="Times New Roman" w:cs="Times New Roman"/>
              </w:rPr>
            </w:pPr>
            <w:r w:rsidRPr="00DA6326">
              <w:rPr>
                <w:rFonts w:ascii="Times New Roman" w:hAnsi="Times New Roman" w:cs="Times New Roman"/>
              </w:rPr>
              <w:t>3</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Insufficient advanced technology</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153</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79</w:t>
            </w:r>
          </w:p>
        </w:tc>
        <w:tc>
          <w:tcPr>
            <w:tcW w:w="1275"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18</w:t>
            </w:r>
          </w:p>
        </w:tc>
        <w:tc>
          <w:tcPr>
            <w:tcW w:w="1560" w:type="dxa"/>
          </w:tcPr>
          <w:p w:rsidR="00DA6326" w:rsidRPr="00DA6326" w:rsidRDefault="00DA6326" w:rsidP="00DA6326">
            <w:pPr>
              <w:spacing w:line="360" w:lineRule="auto"/>
              <w:jc w:val="both"/>
              <w:rPr>
                <w:rFonts w:ascii="Times New Roman" w:hAnsi="Times New Roman" w:cs="Times New Roman"/>
              </w:rPr>
            </w:pPr>
            <w:r w:rsidRPr="00DA6326">
              <w:rPr>
                <w:rFonts w:ascii="Times New Roman" w:hAnsi="Times New Roman" w:cs="Times New Roman"/>
              </w:rPr>
              <w:t>-</w:t>
            </w:r>
            <w:r>
              <w:rPr>
                <w:rFonts w:ascii="Times New Roman" w:hAnsi="Times New Roman" w:cs="Times New Roman"/>
              </w:rPr>
              <w:t xml:space="preserve"> </w:t>
            </w:r>
          </w:p>
        </w:tc>
        <w:tc>
          <w:tcPr>
            <w:tcW w:w="567"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r w:rsidRPr="00DA6326">
              <w:rPr>
                <w:rFonts w:ascii="Times New Roman" w:hAnsi="Times New Roman" w:cs="Times New Roman"/>
              </w:rPr>
              <w:t>250</w:t>
            </w:r>
          </w:p>
        </w:tc>
        <w:tc>
          <w:tcPr>
            <w:tcW w:w="708"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1135</w:t>
            </w:r>
          </w:p>
        </w:tc>
        <w:tc>
          <w:tcPr>
            <w:tcW w:w="709"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4.54</w:t>
            </w:r>
          </w:p>
        </w:tc>
        <w:tc>
          <w:tcPr>
            <w:tcW w:w="1134"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2</w:t>
            </w:r>
          </w:p>
        </w:tc>
      </w:tr>
      <w:tr w:rsidR="00DA6326" w:rsidRPr="005923C1" w:rsidTr="00DA6326">
        <w:tc>
          <w:tcPr>
            <w:tcW w:w="567" w:type="dxa"/>
          </w:tcPr>
          <w:p w:rsidR="00DA6326" w:rsidRPr="00DA6326" w:rsidRDefault="00DA6326" w:rsidP="00DA6326">
            <w:pPr>
              <w:spacing w:line="360" w:lineRule="auto"/>
              <w:jc w:val="both"/>
              <w:rPr>
                <w:rFonts w:ascii="Times New Roman" w:hAnsi="Times New Roman" w:cs="Times New Roman"/>
              </w:rPr>
            </w:pPr>
            <w:r w:rsidRPr="00DA6326">
              <w:rPr>
                <w:rFonts w:ascii="Times New Roman" w:hAnsi="Times New Roman" w:cs="Times New Roman"/>
              </w:rPr>
              <w:t>4</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Carelessness site operators</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104</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96</w:t>
            </w:r>
          </w:p>
        </w:tc>
        <w:tc>
          <w:tcPr>
            <w:tcW w:w="1275"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50</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r w:rsidRPr="00DA6326">
              <w:rPr>
                <w:rFonts w:ascii="Times New Roman" w:hAnsi="Times New Roman" w:cs="Times New Roman"/>
              </w:rPr>
              <w:t>250</w:t>
            </w:r>
          </w:p>
        </w:tc>
        <w:tc>
          <w:tcPr>
            <w:tcW w:w="708"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1054</w:t>
            </w:r>
          </w:p>
        </w:tc>
        <w:tc>
          <w:tcPr>
            <w:tcW w:w="709" w:type="dxa"/>
          </w:tcPr>
          <w:p w:rsidR="00DA6326" w:rsidRPr="00DA6326" w:rsidRDefault="00DA6326" w:rsidP="00DA6326">
            <w:pPr>
              <w:rPr>
                <w:rFonts w:ascii="Times New Roman" w:hAnsi="Times New Roman" w:cs="Times New Roman"/>
              </w:rPr>
            </w:pPr>
            <w:r>
              <w:rPr>
                <w:rFonts w:ascii="Times New Roman" w:hAnsi="Times New Roman" w:cs="Times New Roman"/>
              </w:rPr>
              <w:t>4.22</w:t>
            </w:r>
          </w:p>
        </w:tc>
        <w:tc>
          <w:tcPr>
            <w:tcW w:w="1134" w:type="dxa"/>
          </w:tcPr>
          <w:p w:rsidR="00DA6326" w:rsidRPr="00DA6326" w:rsidRDefault="00DA6326" w:rsidP="00DA6326">
            <w:pPr>
              <w:rPr>
                <w:rFonts w:ascii="Times New Roman" w:hAnsi="Times New Roman" w:cs="Times New Roman"/>
              </w:rPr>
            </w:pPr>
            <w:r>
              <w:rPr>
                <w:rFonts w:ascii="Times New Roman" w:hAnsi="Times New Roman" w:cs="Times New Roman"/>
              </w:rPr>
              <w:t>4</w:t>
            </w:r>
          </w:p>
        </w:tc>
      </w:tr>
      <w:tr w:rsidR="00DA6326" w:rsidRPr="005923C1" w:rsidTr="00DA6326">
        <w:tc>
          <w:tcPr>
            <w:tcW w:w="567" w:type="dxa"/>
          </w:tcPr>
          <w:p w:rsidR="00DA6326" w:rsidRPr="00DA6326" w:rsidRDefault="00DA6326" w:rsidP="00DA6326">
            <w:pPr>
              <w:spacing w:line="360" w:lineRule="auto"/>
              <w:jc w:val="both"/>
              <w:rPr>
                <w:rFonts w:ascii="Times New Roman" w:hAnsi="Times New Roman" w:cs="Times New Roman"/>
              </w:rPr>
            </w:pPr>
            <w:r w:rsidRPr="00DA6326">
              <w:rPr>
                <w:rFonts w:ascii="Times New Roman" w:hAnsi="Times New Roman" w:cs="Times New Roman"/>
              </w:rPr>
              <w:t>5</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Lack of trained personnel</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35</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143</w:t>
            </w:r>
          </w:p>
        </w:tc>
        <w:tc>
          <w:tcPr>
            <w:tcW w:w="1275"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67</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5</w:t>
            </w:r>
          </w:p>
        </w:tc>
        <w:tc>
          <w:tcPr>
            <w:tcW w:w="567" w:type="dxa"/>
          </w:tcPr>
          <w:p w:rsidR="00DA6326" w:rsidRPr="00DA6326" w:rsidRDefault="00DA6326" w:rsidP="00DA6326">
            <w:r w:rsidRPr="00DA6326">
              <w:rPr>
                <w:rFonts w:ascii="Times New Roman" w:hAnsi="Times New Roman" w:cs="Times New Roman"/>
              </w:rPr>
              <w:t>250</w:t>
            </w:r>
          </w:p>
        </w:tc>
        <w:tc>
          <w:tcPr>
            <w:tcW w:w="708"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953</w:t>
            </w:r>
          </w:p>
        </w:tc>
        <w:tc>
          <w:tcPr>
            <w:tcW w:w="709" w:type="dxa"/>
          </w:tcPr>
          <w:p w:rsidR="00DA6326" w:rsidRPr="00DA6326" w:rsidRDefault="00DA6326" w:rsidP="00DA6326">
            <w:pPr>
              <w:rPr>
                <w:rFonts w:ascii="Times New Roman" w:hAnsi="Times New Roman" w:cs="Times New Roman"/>
              </w:rPr>
            </w:pPr>
            <w:r>
              <w:rPr>
                <w:rFonts w:ascii="Times New Roman" w:hAnsi="Times New Roman" w:cs="Times New Roman"/>
              </w:rPr>
              <w:t>3.81</w:t>
            </w:r>
          </w:p>
        </w:tc>
        <w:tc>
          <w:tcPr>
            <w:tcW w:w="1134" w:type="dxa"/>
          </w:tcPr>
          <w:p w:rsidR="00DA6326" w:rsidRPr="00DA6326" w:rsidRDefault="00DA6326" w:rsidP="00DA6326">
            <w:pPr>
              <w:rPr>
                <w:rFonts w:ascii="Times New Roman" w:hAnsi="Times New Roman" w:cs="Times New Roman"/>
              </w:rPr>
            </w:pPr>
            <w:r>
              <w:rPr>
                <w:rFonts w:ascii="Times New Roman" w:hAnsi="Times New Roman" w:cs="Times New Roman"/>
              </w:rPr>
              <w:t>6</w:t>
            </w:r>
          </w:p>
        </w:tc>
      </w:tr>
      <w:tr w:rsidR="00DA6326" w:rsidRPr="005923C1" w:rsidTr="00DA6326">
        <w:tc>
          <w:tcPr>
            <w:tcW w:w="567" w:type="dxa"/>
          </w:tcPr>
          <w:p w:rsidR="00DA6326" w:rsidRPr="00DA6326" w:rsidRDefault="00DA6326" w:rsidP="00DA6326">
            <w:pPr>
              <w:spacing w:line="360" w:lineRule="auto"/>
              <w:jc w:val="both"/>
              <w:rPr>
                <w:rFonts w:ascii="Times New Roman" w:hAnsi="Times New Roman" w:cs="Times New Roman"/>
              </w:rPr>
            </w:pPr>
            <w:r w:rsidRPr="00DA6326">
              <w:rPr>
                <w:rFonts w:ascii="Times New Roman" w:hAnsi="Times New Roman" w:cs="Times New Roman"/>
              </w:rPr>
              <w:t>6</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Non adherence to the law</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122</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105</w:t>
            </w:r>
          </w:p>
        </w:tc>
        <w:tc>
          <w:tcPr>
            <w:tcW w:w="1275"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19</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4</w:t>
            </w:r>
          </w:p>
        </w:tc>
        <w:tc>
          <w:tcPr>
            <w:tcW w:w="567"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r w:rsidRPr="00DA6326">
              <w:rPr>
                <w:rFonts w:ascii="Times New Roman" w:hAnsi="Times New Roman" w:cs="Times New Roman"/>
              </w:rPr>
              <w:t>250</w:t>
            </w:r>
          </w:p>
        </w:tc>
        <w:tc>
          <w:tcPr>
            <w:tcW w:w="708"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1095</w:t>
            </w:r>
          </w:p>
        </w:tc>
        <w:tc>
          <w:tcPr>
            <w:tcW w:w="709" w:type="dxa"/>
          </w:tcPr>
          <w:p w:rsidR="00DA6326" w:rsidRPr="00DA6326" w:rsidRDefault="00DA6326" w:rsidP="00DA6326">
            <w:pPr>
              <w:rPr>
                <w:rFonts w:ascii="Times New Roman" w:hAnsi="Times New Roman" w:cs="Times New Roman"/>
              </w:rPr>
            </w:pPr>
            <w:r>
              <w:rPr>
                <w:rFonts w:ascii="Times New Roman" w:hAnsi="Times New Roman" w:cs="Times New Roman"/>
              </w:rPr>
              <w:t>4.38</w:t>
            </w:r>
          </w:p>
        </w:tc>
        <w:tc>
          <w:tcPr>
            <w:tcW w:w="1134" w:type="dxa"/>
          </w:tcPr>
          <w:p w:rsidR="00DA6326" w:rsidRPr="00DA6326" w:rsidRDefault="00DA6326" w:rsidP="00DA6326">
            <w:pPr>
              <w:rPr>
                <w:rFonts w:ascii="Times New Roman" w:hAnsi="Times New Roman" w:cs="Times New Roman"/>
              </w:rPr>
            </w:pPr>
            <w:r>
              <w:rPr>
                <w:rFonts w:ascii="Times New Roman" w:hAnsi="Times New Roman" w:cs="Times New Roman"/>
              </w:rPr>
              <w:t>3</w:t>
            </w:r>
          </w:p>
        </w:tc>
      </w:tr>
      <w:tr w:rsidR="00DA6326" w:rsidRPr="005923C1" w:rsidTr="00DA6326">
        <w:tc>
          <w:tcPr>
            <w:tcW w:w="567" w:type="dxa"/>
          </w:tcPr>
          <w:p w:rsidR="00DA6326" w:rsidRPr="00DA6326" w:rsidRDefault="00DA6326" w:rsidP="00DA6326">
            <w:pPr>
              <w:spacing w:line="360" w:lineRule="auto"/>
              <w:jc w:val="both"/>
              <w:rPr>
                <w:rFonts w:ascii="Times New Roman" w:hAnsi="Times New Roman" w:cs="Times New Roman"/>
              </w:rPr>
            </w:pPr>
            <w:r w:rsidRPr="00DA6326">
              <w:rPr>
                <w:rFonts w:ascii="Times New Roman" w:hAnsi="Times New Roman" w:cs="Times New Roman"/>
              </w:rPr>
              <w:t>7</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Ignorance</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47</w:t>
            </w:r>
          </w:p>
        </w:tc>
        <w:tc>
          <w:tcPr>
            <w:tcW w:w="1276"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102</w:t>
            </w:r>
          </w:p>
        </w:tc>
        <w:tc>
          <w:tcPr>
            <w:tcW w:w="1275"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86</w:t>
            </w:r>
          </w:p>
        </w:tc>
        <w:tc>
          <w:tcPr>
            <w:tcW w:w="1560"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w:t>
            </w:r>
          </w:p>
        </w:tc>
        <w:tc>
          <w:tcPr>
            <w:tcW w:w="567"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15</w:t>
            </w:r>
          </w:p>
        </w:tc>
        <w:tc>
          <w:tcPr>
            <w:tcW w:w="567" w:type="dxa"/>
          </w:tcPr>
          <w:p w:rsidR="00DA6326" w:rsidRPr="00DA6326" w:rsidRDefault="00DA6326" w:rsidP="00DA6326">
            <w:r w:rsidRPr="00DA6326">
              <w:rPr>
                <w:rFonts w:ascii="Times New Roman" w:hAnsi="Times New Roman" w:cs="Times New Roman"/>
              </w:rPr>
              <w:t>250</w:t>
            </w:r>
          </w:p>
        </w:tc>
        <w:tc>
          <w:tcPr>
            <w:tcW w:w="708" w:type="dxa"/>
          </w:tcPr>
          <w:p w:rsidR="00DA6326" w:rsidRPr="00DA6326" w:rsidRDefault="00DA6326" w:rsidP="00DA6326">
            <w:pPr>
              <w:spacing w:line="360" w:lineRule="auto"/>
              <w:jc w:val="both"/>
              <w:rPr>
                <w:rFonts w:ascii="Times New Roman" w:hAnsi="Times New Roman" w:cs="Times New Roman"/>
              </w:rPr>
            </w:pPr>
            <w:r>
              <w:rPr>
                <w:rFonts w:ascii="Times New Roman" w:hAnsi="Times New Roman" w:cs="Times New Roman"/>
              </w:rPr>
              <w:t>916</w:t>
            </w:r>
          </w:p>
        </w:tc>
        <w:tc>
          <w:tcPr>
            <w:tcW w:w="709" w:type="dxa"/>
          </w:tcPr>
          <w:p w:rsidR="00DA6326" w:rsidRPr="00DA6326" w:rsidRDefault="00DA6326" w:rsidP="00DA6326">
            <w:pPr>
              <w:rPr>
                <w:rFonts w:ascii="Times New Roman" w:hAnsi="Times New Roman" w:cs="Times New Roman"/>
              </w:rPr>
            </w:pPr>
            <w:r>
              <w:rPr>
                <w:rFonts w:ascii="Times New Roman" w:hAnsi="Times New Roman" w:cs="Times New Roman"/>
              </w:rPr>
              <w:t>3.66</w:t>
            </w:r>
          </w:p>
        </w:tc>
        <w:tc>
          <w:tcPr>
            <w:tcW w:w="1134" w:type="dxa"/>
          </w:tcPr>
          <w:p w:rsidR="00DA6326" w:rsidRPr="00DA6326" w:rsidRDefault="00DA6326" w:rsidP="00DA6326">
            <w:pPr>
              <w:rPr>
                <w:rFonts w:ascii="Times New Roman" w:hAnsi="Times New Roman" w:cs="Times New Roman"/>
              </w:rPr>
            </w:pPr>
            <w:r w:rsidRPr="00DA6326">
              <w:rPr>
                <w:rFonts w:ascii="Times New Roman" w:hAnsi="Times New Roman" w:cs="Times New Roman"/>
              </w:rPr>
              <w:t>7</w:t>
            </w:r>
          </w:p>
        </w:tc>
      </w:tr>
    </w:tbl>
    <w:p w:rsidR="00FA38C3" w:rsidRDefault="00FA38C3" w:rsidP="003E6295">
      <w:pPr>
        <w:spacing w:line="360" w:lineRule="auto"/>
        <w:jc w:val="both"/>
        <w:rPr>
          <w:rFonts w:ascii="Times New Roman" w:hAnsi="Times New Roman" w:cs="Times New Roman"/>
          <w:sz w:val="24"/>
          <w:szCs w:val="24"/>
        </w:rPr>
      </w:pPr>
    </w:p>
    <w:p w:rsidR="009F1E3A" w:rsidRDefault="00DA6326" w:rsidP="003E6295">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presented in Table</w:t>
      </w:r>
      <w:r w:rsidR="000C27D7">
        <w:rPr>
          <w:rFonts w:ascii="Times New Roman" w:hAnsi="Times New Roman" w:cs="Times New Roman"/>
          <w:sz w:val="24"/>
          <w:szCs w:val="24"/>
        </w:rPr>
        <w:t xml:space="preserve"> 7</w:t>
      </w:r>
      <w:r>
        <w:rPr>
          <w:rFonts w:ascii="Times New Roman" w:hAnsi="Times New Roman" w:cs="Times New Roman"/>
          <w:sz w:val="24"/>
          <w:szCs w:val="24"/>
        </w:rPr>
        <w:t xml:space="preserve"> revealed that the mean mark, derived from respondents’ assessments of the factors contributing to the challenges of land management in Ishiagu quarry areas of Ebonyi State, highlights significant findings. Poor supervision of quarry operations by approved government agencies received the highest rating, achieving a weighted mean score of 4.77. Conversely, ignorance of the effects by the operators was the least emphasized factor </w:t>
      </w:r>
      <w:r>
        <w:rPr>
          <w:rFonts w:ascii="Times New Roman" w:hAnsi="Times New Roman" w:cs="Times New Roman"/>
          <w:sz w:val="24"/>
          <w:szCs w:val="24"/>
        </w:rPr>
        <w:lastRenderedPageBreak/>
        <w:t xml:space="preserve">among respondents, earning a lower weighted mean score of 3.66. This outcome affirms that inadequate supervision of quarry activities by regulatory bodies is the primary factor contributing to the land management challenges in Ishiagu quarry sites of Ebonyi State, Nigeria.  </w:t>
      </w:r>
    </w:p>
    <w:p w:rsidR="00AC1B3C" w:rsidRDefault="00AC1B3C" w:rsidP="00AC1B3C">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w:t>
      </w:r>
      <w:r w:rsidR="000C27D7">
        <w:rPr>
          <w:rFonts w:ascii="Times New Roman" w:hAnsi="Times New Roman" w:cs="Times New Roman"/>
          <w:b/>
          <w:sz w:val="24"/>
          <w:szCs w:val="24"/>
        </w:rPr>
        <w:t xml:space="preserve"> 8</w:t>
      </w:r>
      <w:r>
        <w:rPr>
          <w:rFonts w:ascii="Times New Roman" w:hAnsi="Times New Roman" w:cs="Times New Roman"/>
          <w:b/>
          <w:sz w:val="24"/>
          <w:szCs w:val="24"/>
        </w:rPr>
        <w:t>: Ranking of methods used by quarry operators in redressing affected property owners in the study area.</w:t>
      </w:r>
    </w:p>
    <w:tbl>
      <w:tblPr>
        <w:tblStyle w:val="TableGrid"/>
        <w:tblW w:w="10774" w:type="dxa"/>
        <w:tblInd w:w="-714" w:type="dxa"/>
        <w:tblLayout w:type="fixed"/>
        <w:tblLook w:val="04A0" w:firstRow="1" w:lastRow="0" w:firstColumn="1" w:lastColumn="0" w:noHBand="0" w:noVBand="1"/>
      </w:tblPr>
      <w:tblGrid>
        <w:gridCol w:w="709"/>
        <w:gridCol w:w="1701"/>
        <w:gridCol w:w="1134"/>
        <w:gridCol w:w="1418"/>
        <w:gridCol w:w="1134"/>
        <w:gridCol w:w="1134"/>
        <w:gridCol w:w="992"/>
        <w:gridCol w:w="709"/>
        <w:gridCol w:w="709"/>
        <w:gridCol w:w="1134"/>
      </w:tblGrid>
      <w:tr w:rsidR="005923C1" w:rsidRPr="005923C1" w:rsidTr="005923C1">
        <w:tc>
          <w:tcPr>
            <w:tcW w:w="709" w:type="dxa"/>
          </w:tcPr>
          <w:p w:rsidR="00AC1B3C" w:rsidRPr="005923C1" w:rsidRDefault="00AC1B3C" w:rsidP="00DA6326">
            <w:pPr>
              <w:spacing w:line="360" w:lineRule="auto"/>
              <w:jc w:val="both"/>
              <w:rPr>
                <w:rFonts w:ascii="Times New Roman" w:hAnsi="Times New Roman" w:cs="Times New Roman"/>
                <w:b/>
                <w:sz w:val="24"/>
                <w:szCs w:val="24"/>
              </w:rPr>
            </w:pPr>
            <w:r w:rsidRPr="005923C1">
              <w:rPr>
                <w:rFonts w:ascii="Times New Roman" w:hAnsi="Times New Roman" w:cs="Times New Roman"/>
                <w:b/>
                <w:sz w:val="24"/>
                <w:szCs w:val="24"/>
              </w:rPr>
              <w:t>S/N</w:t>
            </w:r>
          </w:p>
        </w:tc>
        <w:tc>
          <w:tcPr>
            <w:tcW w:w="1701" w:type="dxa"/>
          </w:tcPr>
          <w:p w:rsidR="00AC1B3C" w:rsidRPr="005923C1" w:rsidRDefault="00AC1B3C" w:rsidP="00DA6326">
            <w:pPr>
              <w:spacing w:line="360" w:lineRule="auto"/>
              <w:jc w:val="both"/>
              <w:rPr>
                <w:rFonts w:ascii="Times New Roman" w:hAnsi="Times New Roman" w:cs="Times New Roman"/>
                <w:b/>
                <w:sz w:val="24"/>
                <w:szCs w:val="24"/>
              </w:rPr>
            </w:pPr>
            <w:r w:rsidRPr="005923C1">
              <w:rPr>
                <w:rFonts w:ascii="Times New Roman" w:hAnsi="Times New Roman" w:cs="Times New Roman"/>
                <w:b/>
                <w:sz w:val="24"/>
                <w:szCs w:val="24"/>
              </w:rPr>
              <w:t>Item</w:t>
            </w:r>
          </w:p>
        </w:tc>
        <w:tc>
          <w:tcPr>
            <w:tcW w:w="1134" w:type="dxa"/>
          </w:tcPr>
          <w:p w:rsidR="00AC1B3C" w:rsidRPr="005923C1" w:rsidRDefault="005923C1" w:rsidP="00DA632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Always </w:t>
            </w:r>
          </w:p>
        </w:tc>
        <w:tc>
          <w:tcPr>
            <w:tcW w:w="1418" w:type="dxa"/>
          </w:tcPr>
          <w:p w:rsidR="00AC1B3C" w:rsidRPr="005923C1" w:rsidRDefault="005923C1" w:rsidP="00DA632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Sometimes </w:t>
            </w:r>
          </w:p>
        </w:tc>
        <w:tc>
          <w:tcPr>
            <w:tcW w:w="1134" w:type="dxa"/>
          </w:tcPr>
          <w:p w:rsidR="00AC1B3C" w:rsidRPr="005923C1" w:rsidRDefault="005923C1" w:rsidP="00DA632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Seldom </w:t>
            </w:r>
          </w:p>
        </w:tc>
        <w:tc>
          <w:tcPr>
            <w:tcW w:w="1134" w:type="dxa"/>
          </w:tcPr>
          <w:p w:rsidR="00AC1B3C" w:rsidRPr="005923C1" w:rsidRDefault="005923C1" w:rsidP="00DA632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Not Used </w:t>
            </w:r>
          </w:p>
        </w:tc>
        <w:tc>
          <w:tcPr>
            <w:tcW w:w="992" w:type="dxa"/>
          </w:tcPr>
          <w:p w:rsidR="00AC1B3C" w:rsidRPr="005923C1" w:rsidRDefault="00AC1B3C" w:rsidP="00DA6326">
            <w:pPr>
              <w:spacing w:line="360" w:lineRule="auto"/>
              <w:jc w:val="both"/>
              <w:rPr>
                <w:rFonts w:ascii="Times New Roman" w:hAnsi="Times New Roman" w:cs="Times New Roman"/>
                <w:b/>
                <w:sz w:val="24"/>
                <w:szCs w:val="24"/>
              </w:rPr>
            </w:pPr>
            <w:r w:rsidRPr="005923C1">
              <w:rPr>
                <w:rFonts w:ascii="Times New Roman" w:hAnsi="Times New Roman" w:cs="Times New Roman"/>
                <w:b/>
                <w:sz w:val="24"/>
                <w:szCs w:val="24"/>
              </w:rPr>
              <w:t>N</w:t>
            </w:r>
          </w:p>
        </w:tc>
        <w:tc>
          <w:tcPr>
            <w:tcW w:w="709" w:type="dxa"/>
          </w:tcPr>
          <w:p w:rsidR="00AC1B3C" w:rsidRPr="005923C1" w:rsidRDefault="00AC1B3C" w:rsidP="00DA6326">
            <w:pPr>
              <w:spacing w:line="360" w:lineRule="auto"/>
              <w:jc w:val="both"/>
              <w:rPr>
                <w:rFonts w:ascii="Times New Roman" w:hAnsi="Times New Roman" w:cs="Times New Roman"/>
                <w:b/>
                <w:sz w:val="24"/>
                <w:szCs w:val="24"/>
              </w:rPr>
            </w:pPr>
            <w:r w:rsidRPr="005923C1">
              <w:rPr>
                <w:rFonts w:ascii="Times New Roman" w:hAnsi="Times New Roman" w:cs="Times New Roman"/>
                <w:b/>
                <w:sz w:val="24"/>
                <w:szCs w:val="24"/>
              </w:rPr>
              <w:t>FX</w:t>
            </w:r>
          </w:p>
        </w:tc>
        <w:tc>
          <w:tcPr>
            <w:tcW w:w="709" w:type="dxa"/>
          </w:tcPr>
          <w:p w:rsidR="00AC1B3C" w:rsidRPr="005923C1" w:rsidRDefault="00AC1B3C" w:rsidP="00DA6326">
            <w:pPr>
              <w:spacing w:line="360" w:lineRule="auto"/>
              <w:jc w:val="both"/>
              <w:rPr>
                <w:rFonts w:ascii="Times New Roman" w:hAnsi="Times New Roman" w:cs="Times New Roman"/>
                <w:b/>
                <w:sz w:val="24"/>
                <w:szCs w:val="24"/>
              </w:rPr>
            </w:pPr>
            <w:r w:rsidRPr="005923C1">
              <w:rPr>
                <w:rFonts w:ascii="Times New Roman" w:hAnsi="Times New Roman" w:cs="Times New Roman"/>
                <w:b/>
                <w:sz w:val="24"/>
                <w:szCs w:val="24"/>
              </w:rPr>
              <w:t>X</w:t>
            </w:r>
          </w:p>
        </w:tc>
        <w:tc>
          <w:tcPr>
            <w:tcW w:w="1134" w:type="dxa"/>
          </w:tcPr>
          <w:p w:rsidR="00AC1B3C" w:rsidRPr="005923C1" w:rsidRDefault="00AC1B3C" w:rsidP="00DA6326">
            <w:pPr>
              <w:spacing w:line="360" w:lineRule="auto"/>
              <w:jc w:val="both"/>
              <w:rPr>
                <w:rFonts w:ascii="Times New Roman" w:hAnsi="Times New Roman" w:cs="Times New Roman"/>
                <w:b/>
                <w:sz w:val="24"/>
                <w:szCs w:val="24"/>
              </w:rPr>
            </w:pPr>
            <w:r w:rsidRPr="005923C1">
              <w:rPr>
                <w:rFonts w:ascii="Times New Roman" w:hAnsi="Times New Roman" w:cs="Times New Roman"/>
                <w:b/>
                <w:sz w:val="24"/>
                <w:szCs w:val="24"/>
              </w:rPr>
              <w:t>Ranking</w:t>
            </w:r>
          </w:p>
        </w:tc>
      </w:tr>
      <w:tr w:rsidR="005923C1" w:rsidRPr="005923C1" w:rsidTr="005923C1">
        <w:tc>
          <w:tcPr>
            <w:tcW w:w="709"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w:t>
            </w:r>
          </w:p>
        </w:tc>
        <w:tc>
          <w:tcPr>
            <w:tcW w:w="1701"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 xml:space="preserve">Compensation for noise pollution </w:t>
            </w:r>
          </w:p>
        </w:tc>
        <w:tc>
          <w:tcPr>
            <w:tcW w:w="1134" w:type="dxa"/>
          </w:tcPr>
          <w:p w:rsidR="00AC1B3C" w:rsidRPr="005923C1" w:rsidRDefault="005923C1" w:rsidP="005923C1">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0</w:t>
            </w:r>
            <w:r w:rsidR="00AC1B3C" w:rsidRPr="005923C1">
              <w:rPr>
                <w:rFonts w:ascii="Times New Roman" w:hAnsi="Times New Roman" w:cs="Times New Roman"/>
                <w:sz w:val="24"/>
                <w:szCs w:val="24"/>
              </w:rPr>
              <w:t>%)</w:t>
            </w:r>
          </w:p>
        </w:tc>
        <w:tc>
          <w:tcPr>
            <w:tcW w:w="1418" w:type="dxa"/>
          </w:tcPr>
          <w:p w:rsidR="00AC1B3C" w:rsidRPr="005923C1" w:rsidRDefault="005923C1" w:rsidP="005923C1">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45</w:t>
            </w:r>
            <w:r w:rsidR="00AC1B3C" w:rsidRPr="005923C1">
              <w:rPr>
                <w:rFonts w:ascii="Times New Roman" w:hAnsi="Times New Roman" w:cs="Times New Roman"/>
                <w:sz w:val="24"/>
                <w:szCs w:val="24"/>
              </w:rPr>
              <w:t xml:space="preserve"> (18%)</w:t>
            </w:r>
          </w:p>
        </w:tc>
        <w:tc>
          <w:tcPr>
            <w:tcW w:w="1134" w:type="dxa"/>
          </w:tcPr>
          <w:p w:rsidR="00AC1B3C" w:rsidRPr="005923C1" w:rsidRDefault="005923C1" w:rsidP="005923C1">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87</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34.8</w:t>
            </w:r>
            <w:r w:rsidR="00AC1B3C" w:rsidRPr="005923C1">
              <w:rPr>
                <w:rFonts w:ascii="Times New Roman" w:hAnsi="Times New Roman" w:cs="Times New Roman"/>
                <w:sz w:val="24"/>
                <w:szCs w:val="24"/>
              </w:rPr>
              <w:t>%)</w:t>
            </w:r>
          </w:p>
        </w:tc>
        <w:tc>
          <w:tcPr>
            <w:tcW w:w="1134" w:type="dxa"/>
          </w:tcPr>
          <w:p w:rsidR="00AC1B3C" w:rsidRPr="005923C1" w:rsidRDefault="00AC1B3C" w:rsidP="005923C1">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w:t>
            </w:r>
            <w:r w:rsidR="005923C1" w:rsidRPr="005923C1">
              <w:rPr>
                <w:rFonts w:ascii="Times New Roman" w:hAnsi="Times New Roman" w:cs="Times New Roman"/>
                <w:sz w:val="24"/>
                <w:szCs w:val="24"/>
              </w:rPr>
              <w:t>18</w:t>
            </w:r>
            <w:r w:rsidRPr="005923C1">
              <w:rPr>
                <w:rFonts w:ascii="Times New Roman" w:hAnsi="Times New Roman" w:cs="Times New Roman"/>
                <w:sz w:val="24"/>
                <w:szCs w:val="24"/>
              </w:rPr>
              <w:t xml:space="preserve"> (</w:t>
            </w:r>
            <w:r w:rsidR="005923C1" w:rsidRPr="005923C1">
              <w:rPr>
                <w:rFonts w:ascii="Times New Roman" w:hAnsi="Times New Roman" w:cs="Times New Roman"/>
                <w:sz w:val="24"/>
                <w:szCs w:val="24"/>
              </w:rPr>
              <w:t>47.2</w:t>
            </w:r>
            <w:r w:rsidRPr="005923C1">
              <w:rPr>
                <w:rFonts w:ascii="Times New Roman" w:hAnsi="Times New Roman" w:cs="Times New Roman"/>
                <w:sz w:val="24"/>
                <w:szCs w:val="24"/>
              </w:rPr>
              <w:t>%)</w:t>
            </w:r>
          </w:p>
        </w:tc>
        <w:tc>
          <w:tcPr>
            <w:tcW w:w="992" w:type="dxa"/>
          </w:tcPr>
          <w:p w:rsidR="00AC1B3C" w:rsidRPr="005923C1" w:rsidRDefault="00AC1B3C" w:rsidP="00DA6326">
            <w:pPr>
              <w:rPr>
                <w:rFonts w:ascii="Times New Roman" w:hAnsi="Times New Roman" w:cs="Times New Roman"/>
                <w:sz w:val="24"/>
                <w:szCs w:val="24"/>
              </w:rPr>
            </w:pPr>
            <w:r w:rsidRPr="005923C1">
              <w:rPr>
                <w:rFonts w:ascii="Times New Roman" w:hAnsi="Times New Roman" w:cs="Times New Roman"/>
                <w:sz w:val="24"/>
                <w:szCs w:val="24"/>
              </w:rPr>
              <w:t>250 (100%)</w:t>
            </w:r>
          </w:p>
        </w:tc>
        <w:tc>
          <w:tcPr>
            <w:tcW w:w="709"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427</w:t>
            </w:r>
          </w:p>
        </w:tc>
        <w:tc>
          <w:tcPr>
            <w:tcW w:w="709" w:type="dxa"/>
          </w:tcPr>
          <w:p w:rsidR="00AC1B3C" w:rsidRPr="005923C1" w:rsidRDefault="00AE43C4" w:rsidP="00DA6326">
            <w:pPr>
              <w:rPr>
                <w:rFonts w:ascii="Times New Roman" w:hAnsi="Times New Roman" w:cs="Times New Roman"/>
                <w:sz w:val="24"/>
                <w:szCs w:val="24"/>
              </w:rPr>
            </w:pPr>
            <w:r w:rsidRPr="005923C1">
              <w:rPr>
                <w:rFonts w:ascii="Times New Roman" w:hAnsi="Times New Roman" w:cs="Times New Roman"/>
                <w:sz w:val="24"/>
                <w:szCs w:val="24"/>
              </w:rPr>
              <w:t>1.71</w:t>
            </w:r>
          </w:p>
        </w:tc>
        <w:tc>
          <w:tcPr>
            <w:tcW w:w="1134" w:type="dxa"/>
          </w:tcPr>
          <w:p w:rsidR="00AC1B3C" w:rsidRPr="005923C1" w:rsidRDefault="00AE43C4" w:rsidP="00DA6326">
            <w:pPr>
              <w:rPr>
                <w:rFonts w:ascii="Times New Roman" w:hAnsi="Times New Roman" w:cs="Times New Roman"/>
                <w:sz w:val="24"/>
                <w:szCs w:val="24"/>
              </w:rPr>
            </w:pPr>
            <w:r w:rsidRPr="005923C1">
              <w:rPr>
                <w:rFonts w:ascii="Times New Roman" w:hAnsi="Times New Roman" w:cs="Times New Roman"/>
                <w:sz w:val="24"/>
                <w:szCs w:val="24"/>
              </w:rPr>
              <w:t>6</w:t>
            </w:r>
          </w:p>
        </w:tc>
      </w:tr>
      <w:tr w:rsidR="005923C1" w:rsidRPr="005923C1" w:rsidTr="005923C1">
        <w:tc>
          <w:tcPr>
            <w:tcW w:w="709"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2</w:t>
            </w:r>
          </w:p>
        </w:tc>
        <w:tc>
          <w:tcPr>
            <w:tcW w:w="1701"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Compensation for dust hazard</w:t>
            </w:r>
          </w:p>
        </w:tc>
        <w:tc>
          <w:tcPr>
            <w:tcW w:w="1134" w:type="dxa"/>
          </w:tcPr>
          <w:p w:rsidR="00AC1B3C" w:rsidRPr="005923C1" w:rsidRDefault="005923C1" w:rsidP="005923C1">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0</w:t>
            </w:r>
            <w:r w:rsidR="00AC1B3C" w:rsidRPr="005923C1">
              <w:rPr>
                <w:rFonts w:ascii="Times New Roman" w:hAnsi="Times New Roman" w:cs="Times New Roman"/>
                <w:sz w:val="24"/>
                <w:szCs w:val="24"/>
              </w:rPr>
              <w:t>%)</w:t>
            </w:r>
          </w:p>
        </w:tc>
        <w:tc>
          <w:tcPr>
            <w:tcW w:w="1418" w:type="dxa"/>
          </w:tcPr>
          <w:p w:rsidR="00AC1B3C" w:rsidRPr="005923C1" w:rsidRDefault="005923C1" w:rsidP="005923C1">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107</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42.8</w:t>
            </w:r>
            <w:r w:rsidR="00AC1B3C" w:rsidRPr="005923C1">
              <w:rPr>
                <w:rFonts w:ascii="Times New Roman" w:hAnsi="Times New Roman" w:cs="Times New Roman"/>
                <w:sz w:val="24"/>
                <w:szCs w:val="24"/>
              </w:rPr>
              <w:t>%)</w:t>
            </w:r>
          </w:p>
        </w:tc>
        <w:tc>
          <w:tcPr>
            <w:tcW w:w="1134" w:type="dxa"/>
          </w:tcPr>
          <w:p w:rsidR="00AC1B3C" w:rsidRPr="005923C1" w:rsidRDefault="005923C1" w:rsidP="005923C1">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96</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38.4</w:t>
            </w:r>
            <w:r w:rsidR="00AC1B3C" w:rsidRPr="005923C1">
              <w:rPr>
                <w:rFonts w:ascii="Times New Roman" w:hAnsi="Times New Roman" w:cs="Times New Roman"/>
                <w:sz w:val="24"/>
                <w:szCs w:val="24"/>
              </w:rPr>
              <w:t>%)</w:t>
            </w:r>
          </w:p>
        </w:tc>
        <w:tc>
          <w:tcPr>
            <w:tcW w:w="1134" w:type="dxa"/>
          </w:tcPr>
          <w:p w:rsidR="00AC1B3C" w:rsidRPr="005923C1" w:rsidRDefault="005923C1" w:rsidP="005923C1">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47</w:t>
            </w:r>
            <w:r w:rsidR="00AC1B3C" w:rsidRPr="005923C1">
              <w:rPr>
                <w:rFonts w:ascii="Times New Roman" w:hAnsi="Times New Roman" w:cs="Times New Roman"/>
                <w:sz w:val="24"/>
                <w:szCs w:val="24"/>
              </w:rPr>
              <w:t xml:space="preserve"> (1</w:t>
            </w:r>
            <w:r w:rsidRPr="005923C1">
              <w:rPr>
                <w:rFonts w:ascii="Times New Roman" w:hAnsi="Times New Roman" w:cs="Times New Roman"/>
                <w:sz w:val="24"/>
                <w:szCs w:val="24"/>
              </w:rPr>
              <w:t>8.8</w:t>
            </w:r>
            <w:r w:rsidR="00AC1B3C" w:rsidRPr="005923C1">
              <w:rPr>
                <w:rFonts w:ascii="Times New Roman" w:hAnsi="Times New Roman" w:cs="Times New Roman"/>
                <w:sz w:val="24"/>
                <w:szCs w:val="24"/>
              </w:rPr>
              <w:t>%)</w:t>
            </w:r>
          </w:p>
        </w:tc>
        <w:tc>
          <w:tcPr>
            <w:tcW w:w="992" w:type="dxa"/>
          </w:tcPr>
          <w:p w:rsidR="00AC1B3C" w:rsidRPr="005923C1" w:rsidRDefault="00AC1B3C" w:rsidP="00DA6326">
            <w:pPr>
              <w:rPr>
                <w:rFonts w:ascii="Times New Roman" w:hAnsi="Times New Roman" w:cs="Times New Roman"/>
                <w:sz w:val="24"/>
                <w:szCs w:val="24"/>
              </w:rPr>
            </w:pPr>
            <w:r w:rsidRPr="005923C1">
              <w:rPr>
                <w:rFonts w:ascii="Times New Roman" w:hAnsi="Times New Roman" w:cs="Times New Roman"/>
                <w:sz w:val="24"/>
                <w:szCs w:val="24"/>
              </w:rPr>
              <w:t>250 (100%)</w:t>
            </w:r>
          </w:p>
        </w:tc>
        <w:tc>
          <w:tcPr>
            <w:tcW w:w="709"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560</w:t>
            </w:r>
          </w:p>
        </w:tc>
        <w:tc>
          <w:tcPr>
            <w:tcW w:w="709" w:type="dxa"/>
          </w:tcPr>
          <w:p w:rsidR="00AC1B3C" w:rsidRPr="005923C1" w:rsidRDefault="00AE43C4" w:rsidP="00DA6326">
            <w:pPr>
              <w:rPr>
                <w:rFonts w:ascii="Times New Roman" w:hAnsi="Times New Roman" w:cs="Times New Roman"/>
                <w:sz w:val="24"/>
                <w:szCs w:val="24"/>
              </w:rPr>
            </w:pPr>
            <w:r w:rsidRPr="005923C1">
              <w:rPr>
                <w:rFonts w:ascii="Times New Roman" w:hAnsi="Times New Roman" w:cs="Times New Roman"/>
                <w:sz w:val="24"/>
                <w:szCs w:val="24"/>
              </w:rPr>
              <w:t>2.24</w:t>
            </w:r>
          </w:p>
        </w:tc>
        <w:tc>
          <w:tcPr>
            <w:tcW w:w="1134" w:type="dxa"/>
          </w:tcPr>
          <w:p w:rsidR="00AC1B3C" w:rsidRPr="005923C1" w:rsidRDefault="00AE43C4" w:rsidP="00DA6326">
            <w:pPr>
              <w:rPr>
                <w:rFonts w:ascii="Times New Roman" w:hAnsi="Times New Roman" w:cs="Times New Roman"/>
                <w:sz w:val="24"/>
                <w:szCs w:val="24"/>
              </w:rPr>
            </w:pPr>
            <w:r w:rsidRPr="005923C1">
              <w:rPr>
                <w:rFonts w:ascii="Times New Roman" w:hAnsi="Times New Roman" w:cs="Times New Roman"/>
                <w:sz w:val="24"/>
                <w:szCs w:val="24"/>
              </w:rPr>
              <w:t>3</w:t>
            </w:r>
          </w:p>
        </w:tc>
      </w:tr>
      <w:tr w:rsidR="005923C1" w:rsidRPr="005923C1" w:rsidTr="005923C1">
        <w:tc>
          <w:tcPr>
            <w:tcW w:w="709"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3</w:t>
            </w:r>
          </w:p>
        </w:tc>
        <w:tc>
          <w:tcPr>
            <w:tcW w:w="1701"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Compensation for house damages</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 xml:space="preserve">40 </w:t>
            </w:r>
            <w:r w:rsidR="00AC1B3C" w:rsidRPr="005923C1">
              <w:rPr>
                <w:rFonts w:ascii="Times New Roman" w:hAnsi="Times New Roman" w:cs="Times New Roman"/>
                <w:sz w:val="24"/>
                <w:szCs w:val="24"/>
              </w:rPr>
              <w:t>(</w:t>
            </w:r>
            <w:r w:rsidRPr="005923C1">
              <w:rPr>
                <w:rFonts w:ascii="Times New Roman" w:hAnsi="Times New Roman" w:cs="Times New Roman"/>
                <w:sz w:val="24"/>
                <w:szCs w:val="24"/>
              </w:rPr>
              <w:t>16</w:t>
            </w:r>
            <w:r w:rsidR="00AC1B3C" w:rsidRPr="005923C1">
              <w:rPr>
                <w:rFonts w:ascii="Times New Roman" w:hAnsi="Times New Roman" w:cs="Times New Roman"/>
                <w:sz w:val="24"/>
                <w:szCs w:val="24"/>
              </w:rPr>
              <w:t>%)</w:t>
            </w:r>
          </w:p>
        </w:tc>
        <w:tc>
          <w:tcPr>
            <w:tcW w:w="1418"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150</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60</w:t>
            </w:r>
            <w:r w:rsidR="00AC1B3C" w:rsidRPr="005923C1">
              <w:rPr>
                <w:rFonts w:ascii="Times New Roman" w:hAnsi="Times New Roman" w:cs="Times New Roman"/>
                <w:sz w:val="24"/>
                <w:szCs w:val="24"/>
              </w:rPr>
              <w: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60</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24</w:t>
            </w:r>
            <w:r w:rsidR="00AC1B3C" w:rsidRPr="005923C1">
              <w:rPr>
                <w:rFonts w:ascii="Times New Roman" w:hAnsi="Times New Roman" w:cs="Times New Roman"/>
                <w:sz w:val="24"/>
                <w:szCs w:val="24"/>
              </w:rPr>
              <w: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0</w:t>
            </w:r>
            <w:r w:rsidR="00AC1B3C" w:rsidRPr="005923C1">
              <w:rPr>
                <w:rFonts w:ascii="Times New Roman" w:hAnsi="Times New Roman" w:cs="Times New Roman"/>
                <w:sz w:val="24"/>
                <w:szCs w:val="24"/>
              </w:rPr>
              <w:t>%)</w:t>
            </w:r>
          </w:p>
        </w:tc>
        <w:tc>
          <w:tcPr>
            <w:tcW w:w="992" w:type="dxa"/>
          </w:tcPr>
          <w:p w:rsidR="00AC1B3C" w:rsidRPr="005923C1" w:rsidRDefault="00AC1B3C" w:rsidP="00DA6326">
            <w:pPr>
              <w:rPr>
                <w:rFonts w:ascii="Times New Roman" w:hAnsi="Times New Roman" w:cs="Times New Roman"/>
                <w:sz w:val="24"/>
                <w:szCs w:val="24"/>
              </w:rPr>
            </w:pPr>
            <w:r w:rsidRPr="005923C1">
              <w:rPr>
                <w:rFonts w:ascii="Times New Roman" w:hAnsi="Times New Roman" w:cs="Times New Roman"/>
                <w:sz w:val="24"/>
                <w:szCs w:val="24"/>
              </w:rPr>
              <w:t>250 (100%)</w:t>
            </w:r>
          </w:p>
        </w:tc>
        <w:tc>
          <w:tcPr>
            <w:tcW w:w="709"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730</w:t>
            </w:r>
          </w:p>
        </w:tc>
        <w:tc>
          <w:tcPr>
            <w:tcW w:w="709"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2.92</w:t>
            </w:r>
          </w:p>
        </w:tc>
        <w:tc>
          <w:tcPr>
            <w:tcW w:w="1134"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w:t>
            </w:r>
          </w:p>
        </w:tc>
      </w:tr>
      <w:tr w:rsidR="005923C1" w:rsidRPr="005923C1" w:rsidTr="005923C1">
        <w:tc>
          <w:tcPr>
            <w:tcW w:w="709"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4</w:t>
            </w:r>
          </w:p>
        </w:tc>
        <w:tc>
          <w:tcPr>
            <w:tcW w:w="1701"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Contribution to educational advancement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2</w:t>
            </w:r>
            <w:r w:rsidR="00AC1B3C" w:rsidRPr="005923C1">
              <w:rPr>
                <w:rFonts w:ascii="Times New Roman" w:hAnsi="Times New Roman" w:cs="Times New Roman"/>
                <w:sz w:val="24"/>
                <w:szCs w:val="24"/>
              </w:rPr>
              <w:t>8 (</w:t>
            </w:r>
            <w:r w:rsidRPr="005923C1">
              <w:rPr>
                <w:rFonts w:ascii="Times New Roman" w:hAnsi="Times New Roman" w:cs="Times New Roman"/>
                <w:sz w:val="24"/>
                <w:szCs w:val="24"/>
              </w:rPr>
              <w:t>11.2</w:t>
            </w:r>
            <w:r w:rsidR="00AC1B3C" w:rsidRPr="005923C1">
              <w:rPr>
                <w:rFonts w:ascii="Times New Roman" w:hAnsi="Times New Roman" w:cs="Times New Roman"/>
                <w:sz w:val="24"/>
                <w:szCs w:val="24"/>
              </w:rPr>
              <w:t>%)</w:t>
            </w:r>
          </w:p>
        </w:tc>
        <w:tc>
          <w:tcPr>
            <w:tcW w:w="1418"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65</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26</w:t>
            </w:r>
            <w:r w:rsidR="00AC1B3C" w:rsidRPr="005923C1">
              <w:rPr>
                <w:rFonts w:ascii="Times New Roman" w:hAnsi="Times New Roman" w:cs="Times New Roman"/>
                <w:sz w:val="24"/>
                <w:szCs w:val="24"/>
              </w:rPr>
              <w: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143</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57.2</w:t>
            </w:r>
            <w:r w:rsidR="00AC1B3C" w:rsidRPr="005923C1">
              <w:rPr>
                <w:rFonts w:ascii="Times New Roman" w:hAnsi="Times New Roman" w:cs="Times New Roman"/>
                <w:sz w:val="24"/>
                <w:szCs w:val="24"/>
              </w:rPr>
              <w: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14</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5.6</w:t>
            </w:r>
            <w:r w:rsidR="00AC1B3C" w:rsidRPr="005923C1">
              <w:rPr>
                <w:rFonts w:ascii="Times New Roman" w:hAnsi="Times New Roman" w:cs="Times New Roman"/>
                <w:sz w:val="24"/>
                <w:szCs w:val="24"/>
              </w:rPr>
              <w:t>%)</w:t>
            </w:r>
          </w:p>
        </w:tc>
        <w:tc>
          <w:tcPr>
            <w:tcW w:w="992" w:type="dxa"/>
          </w:tcPr>
          <w:p w:rsidR="00AC1B3C" w:rsidRPr="005923C1" w:rsidRDefault="00AC1B3C" w:rsidP="00DA6326">
            <w:pPr>
              <w:rPr>
                <w:rFonts w:ascii="Times New Roman" w:hAnsi="Times New Roman" w:cs="Times New Roman"/>
                <w:sz w:val="24"/>
                <w:szCs w:val="24"/>
              </w:rPr>
            </w:pPr>
            <w:r w:rsidRPr="005923C1">
              <w:rPr>
                <w:rFonts w:ascii="Times New Roman" w:hAnsi="Times New Roman" w:cs="Times New Roman"/>
                <w:sz w:val="24"/>
                <w:szCs w:val="24"/>
              </w:rPr>
              <w:t>250 (100%)</w:t>
            </w:r>
          </w:p>
        </w:tc>
        <w:tc>
          <w:tcPr>
            <w:tcW w:w="709"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607</w:t>
            </w:r>
          </w:p>
        </w:tc>
        <w:tc>
          <w:tcPr>
            <w:tcW w:w="709" w:type="dxa"/>
          </w:tcPr>
          <w:p w:rsidR="00AC1B3C" w:rsidRPr="005923C1" w:rsidRDefault="00AE43C4" w:rsidP="00AE43C4">
            <w:pPr>
              <w:rPr>
                <w:rFonts w:ascii="Times New Roman" w:hAnsi="Times New Roman" w:cs="Times New Roman"/>
                <w:sz w:val="24"/>
                <w:szCs w:val="24"/>
              </w:rPr>
            </w:pPr>
            <w:r w:rsidRPr="005923C1">
              <w:rPr>
                <w:rFonts w:ascii="Times New Roman" w:hAnsi="Times New Roman" w:cs="Times New Roman"/>
                <w:sz w:val="24"/>
                <w:szCs w:val="24"/>
              </w:rPr>
              <w:t>2.43</w:t>
            </w:r>
          </w:p>
        </w:tc>
        <w:tc>
          <w:tcPr>
            <w:tcW w:w="1134" w:type="dxa"/>
          </w:tcPr>
          <w:p w:rsidR="00AC1B3C" w:rsidRPr="005923C1" w:rsidRDefault="00AE43C4" w:rsidP="00DA6326">
            <w:pPr>
              <w:rPr>
                <w:rFonts w:ascii="Times New Roman" w:hAnsi="Times New Roman" w:cs="Times New Roman"/>
                <w:sz w:val="24"/>
                <w:szCs w:val="24"/>
              </w:rPr>
            </w:pPr>
            <w:r w:rsidRPr="005923C1">
              <w:rPr>
                <w:rFonts w:ascii="Times New Roman" w:hAnsi="Times New Roman" w:cs="Times New Roman"/>
                <w:sz w:val="24"/>
                <w:szCs w:val="24"/>
              </w:rPr>
              <w:t>2</w:t>
            </w:r>
          </w:p>
        </w:tc>
      </w:tr>
      <w:tr w:rsidR="005923C1" w:rsidRPr="005923C1" w:rsidTr="005923C1">
        <w:tc>
          <w:tcPr>
            <w:tcW w:w="709"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5</w:t>
            </w:r>
          </w:p>
        </w:tc>
        <w:tc>
          <w:tcPr>
            <w:tcW w:w="1701"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Contribution to infrastructural development</w:t>
            </w:r>
          </w:p>
        </w:tc>
        <w:tc>
          <w:tcPr>
            <w:tcW w:w="1134"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w:t>
            </w:r>
            <w:r w:rsidR="00AC1B3C" w:rsidRPr="005923C1">
              <w:rPr>
                <w:rFonts w:ascii="Times New Roman" w:hAnsi="Times New Roman" w:cs="Times New Roman"/>
                <w:sz w:val="24"/>
                <w:szCs w:val="24"/>
              </w:rPr>
              <w:t xml:space="preserve"> (0%)</w:t>
            </w:r>
          </w:p>
        </w:tc>
        <w:tc>
          <w:tcPr>
            <w:tcW w:w="1418"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54</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21.6</w:t>
            </w:r>
            <w:r w:rsidR="00AC1B3C" w:rsidRPr="005923C1">
              <w:rPr>
                <w:rFonts w:ascii="Times New Roman" w:hAnsi="Times New Roman" w:cs="Times New Roman"/>
                <w:sz w:val="24"/>
                <w:szCs w:val="24"/>
              </w:rPr>
              <w: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46</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18.4</w:t>
            </w:r>
            <w:r w:rsidR="00AC1B3C" w:rsidRPr="005923C1">
              <w:rPr>
                <w:rFonts w:ascii="Times New Roman" w:hAnsi="Times New Roman" w:cs="Times New Roman"/>
                <w:sz w:val="24"/>
                <w:szCs w:val="24"/>
              </w:rPr>
              <w: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150</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60</w:t>
            </w:r>
            <w:r w:rsidR="00AC1B3C" w:rsidRPr="005923C1">
              <w:rPr>
                <w:rFonts w:ascii="Times New Roman" w:hAnsi="Times New Roman" w:cs="Times New Roman"/>
                <w:sz w:val="24"/>
                <w:szCs w:val="24"/>
              </w:rPr>
              <w:t>%)</w:t>
            </w:r>
          </w:p>
        </w:tc>
        <w:tc>
          <w:tcPr>
            <w:tcW w:w="992" w:type="dxa"/>
          </w:tcPr>
          <w:p w:rsidR="00AC1B3C" w:rsidRPr="005923C1" w:rsidRDefault="00AC1B3C" w:rsidP="00DA6326">
            <w:pPr>
              <w:rPr>
                <w:rFonts w:ascii="Times New Roman" w:hAnsi="Times New Roman" w:cs="Times New Roman"/>
                <w:sz w:val="24"/>
                <w:szCs w:val="24"/>
              </w:rPr>
            </w:pPr>
            <w:r w:rsidRPr="005923C1">
              <w:rPr>
                <w:rFonts w:ascii="Times New Roman" w:hAnsi="Times New Roman" w:cs="Times New Roman"/>
                <w:sz w:val="24"/>
                <w:szCs w:val="24"/>
              </w:rPr>
              <w:t>250 (100%)</w:t>
            </w:r>
          </w:p>
        </w:tc>
        <w:tc>
          <w:tcPr>
            <w:tcW w:w="709"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404</w:t>
            </w:r>
          </w:p>
        </w:tc>
        <w:tc>
          <w:tcPr>
            <w:tcW w:w="709" w:type="dxa"/>
          </w:tcPr>
          <w:p w:rsidR="00AC1B3C" w:rsidRPr="005923C1" w:rsidRDefault="00AE43C4" w:rsidP="00DA6326">
            <w:pPr>
              <w:rPr>
                <w:rFonts w:ascii="Times New Roman" w:hAnsi="Times New Roman" w:cs="Times New Roman"/>
                <w:sz w:val="24"/>
                <w:szCs w:val="24"/>
              </w:rPr>
            </w:pPr>
            <w:r w:rsidRPr="005923C1">
              <w:rPr>
                <w:rFonts w:ascii="Times New Roman" w:hAnsi="Times New Roman" w:cs="Times New Roman"/>
                <w:sz w:val="24"/>
                <w:szCs w:val="24"/>
              </w:rPr>
              <w:t>1.62</w:t>
            </w:r>
          </w:p>
        </w:tc>
        <w:tc>
          <w:tcPr>
            <w:tcW w:w="1134" w:type="dxa"/>
          </w:tcPr>
          <w:p w:rsidR="00AC1B3C" w:rsidRPr="005923C1" w:rsidRDefault="00AE43C4" w:rsidP="00DA6326">
            <w:pPr>
              <w:rPr>
                <w:rFonts w:ascii="Times New Roman" w:hAnsi="Times New Roman" w:cs="Times New Roman"/>
                <w:sz w:val="24"/>
                <w:szCs w:val="24"/>
              </w:rPr>
            </w:pPr>
            <w:r w:rsidRPr="005923C1">
              <w:rPr>
                <w:rFonts w:ascii="Times New Roman" w:hAnsi="Times New Roman" w:cs="Times New Roman"/>
                <w:sz w:val="24"/>
                <w:szCs w:val="24"/>
              </w:rPr>
              <w:t>5</w:t>
            </w:r>
          </w:p>
        </w:tc>
      </w:tr>
      <w:tr w:rsidR="005923C1" w:rsidRPr="005923C1" w:rsidTr="005923C1">
        <w:tc>
          <w:tcPr>
            <w:tcW w:w="709"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6</w:t>
            </w:r>
          </w:p>
        </w:tc>
        <w:tc>
          <w:tcPr>
            <w:tcW w:w="1701"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Monetary compensation</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6</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2.4</w:t>
            </w:r>
            <w:r w:rsidR="00AC1B3C" w:rsidRPr="005923C1">
              <w:rPr>
                <w:rFonts w:ascii="Times New Roman" w:hAnsi="Times New Roman" w:cs="Times New Roman"/>
                <w:sz w:val="24"/>
                <w:szCs w:val="24"/>
              </w:rPr>
              <w:t>%)</w:t>
            </w:r>
          </w:p>
        </w:tc>
        <w:tc>
          <w:tcPr>
            <w:tcW w:w="1418"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67</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26.8</w:t>
            </w:r>
            <w:r w:rsidR="00AC1B3C" w:rsidRPr="005923C1">
              <w:rPr>
                <w:rFonts w:ascii="Times New Roman" w:hAnsi="Times New Roman" w:cs="Times New Roman"/>
                <w:sz w:val="24"/>
                <w:szCs w:val="24"/>
              </w:rPr>
              <w: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125</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50</w:t>
            </w:r>
            <w:r w:rsidR="00AC1B3C" w:rsidRPr="005923C1">
              <w:rPr>
                <w:rFonts w:ascii="Times New Roman" w:hAnsi="Times New Roman" w:cs="Times New Roman"/>
                <w:sz w:val="24"/>
                <w:szCs w:val="24"/>
              </w:rPr>
              <w:t>%)</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52</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20.8</w:t>
            </w:r>
            <w:r w:rsidR="00AC1B3C" w:rsidRPr="005923C1">
              <w:rPr>
                <w:rFonts w:ascii="Times New Roman" w:hAnsi="Times New Roman" w:cs="Times New Roman"/>
                <w:sz w:val="24"/>
                <w:szCs w:val="24"/>
              </w:rPr>
              <w:t>%)</w:t>
            </w:r>
          </w:p>
        </w:tc>
        <w:tc>
          <w:tcPr>
            <w:tcW w:w="992" w:type="dxa"/>
          </w:tcPr>
          <w:p w:rsidR="00AC1B3C" w:rsidRPr="005923C1" w:rsidRDefault="00AC1B3C" w:rsidP="00DA6326">
            <w:pPr>
              <w:rPr>
                <w:rFonts w:ascii="Times New Roman" w:hAnsi="Times New Roman" w:cs="Times New Roman"/>
                <w:sz w:val="24"/>
                <w:szCs w:val="24"/>
              </w:rPr>
            </w:pPr>
            <w:r w:rsidRPr="005923C1">
              <w:rPr>
                <w:rFonts w:ascii="Times New Roman" w:hAnsi="Times New Roman" w:cs="Times New Roman"/>
                <w:sz w:val="24"/>
                <w:szCs w:val="24"/>
              </w:rPr>
              <w:t>250 (100%)</w:t>
            </w:r>
          </w:p>
        </w:tc>
        <w:tc>
          <w:tcPr>
            <w:tcW w:w="709"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527</w:t>
            </w:r>
          </w:p>
        </w:tc>
        <w:tc>
          <w:tcPr>
            <w:tcW w:w="709" w:type="dxa"/>
          </w:tcPr>
          <w:p w:rsidR="00AC1B3C" w:rsidRPr="005923C1" w:rsidRDefault="00AE43C4" w:rsidP="00AE43C4">
            <w:pPr>
              <w:rPr>
                <w:rFonts w:ascii="Times New Roman" w:hAnsi="Times New Roman" w:cs="Times New Roman"/>
                <w:sz w:val="24"/>
                <w:szCs w:val="24"/>
              </w:rPr>
            </w:pPr>
            <w:r w:rsidRPr="005923C1">
              <w:rPr>
                <w:rFonts w:ascii="Times New Roman" w:hAnsi="Times New Roman" w:cs="Times New Roman"/>
                <w:sz w:val="24"/>
                <w:szCs w:val="24"/>
              </w:rPr>
              <w:t>2.11</w:t>
            </w:r>
          </w:p>
        </w:tc>
        <w:tc>
          <w:tcPr>
            <w:tcW w:w="1134" w:type="dxa"/>
          </w:tcPr>
          <w:p w:rsidR="00AC1B3C" w:rsidRPr="005923C1" w:rsidRDefault="00AE43C4" w:rsidP="00DA6326">
            <w:pPr>
              <w:rPr>
                <w:rFonts w:ascii="Times New Roman" w:hAnsi="Times New Roman" w:cs="Times New Roman"/>
                <w:sz w:val="24"/>
                <w:szCs w:val="24"/>
              </w:rPr>
            </w:pPr>
            <w:r w:rsidRPr="005923C1">
              <w:rPr>
                <w:rFonts w:ascii="Times New Roman" w:hAnsi="Times New Roman" w:cs="Times New Roman"/>
                <w:sz w:val="24"/>
                <w:szCs w:val="24"/>
              </w:rPr>
              <w:t>4</w:t>
            </w:r>
          </w:p>
        </w:tc>
      </w:tr>
      <w:tr w:rsidR="005923C1" w:rsidRPr="005923C1" w:rsidTr="005923C1">
        <w:tc>
          <w:tcPr>
            <w:tcW w:w="709"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7</w:t>
            </w:r>
          </w:p>
        </w:tc>
        <w:tc>
          <w:tcPr>
            <w:tcW w:w="1701"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Compensation for hazardous waste disposal</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w:t>
            </w:r>
            <w:r w:rsidR="00AC1B3C" w:rsidRPr="005923C1">
              <w:rPr>
                <w:rFonts w:ascii="Times New Roman" w:hAnsi="Times New Roman" w:cs="Times New Roman"/>
                <w:sz w:val="24"/>
                <w:szCs w:val="24"/>
              </w:rPr>
              <w:t xml:space="preserve"> (0%)</w:t>
            </w:r>
          </w:p>
        </w:tc>
        <w:tc>
          <w:tcPr>
            <w:tcW w:w="1418"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54</w:t>
            </w:r>
            <w:r w:rsidR="00AC1B3C" w:rsidRPr="005923C1">
              <w:rPr>
                <w:rFonts w:ascii="Times New Roman" w:hAnsi="Times New Roman" w:cs="Times New Roman"/>
                <w:sz w:val="24"/>
                <w:szCs w:val="24"/>
              </w:rPr>
              <w:t xml:space="preserve"> (2</w:t>
            </w:r>
            <w:r w:rsidRPr="005923C1">
              <w:rPr>
                <w:rFonts w:ascii="Times New Roman" w:hAnsi="Times New Roman" w:cs="Times New Roman"/>
                <w:sz w:val="24"/>
                <w:szCs w:val="24"/>
              </w:rPr>
              <w:t>1.6</w:t>
            </w:r>
            <w:r w:rsidR="00AC1B3C" w:rsidRPr="005923C1">
              <w:rPr>
                <w:rFonts w:ascii="Times New Roman" w:hAnsi="Times New Roman" w:cs="Times New Roman"/>
                <w:sz w:val="24"/>
                <w:szCs w:val="24"/>
              </w:rPr>
              <w:t>%)</w:t>
            </w:r>
          </w:p>
        </w:tc>
        <w:tc>
          <w:tcPr>
            <w:tcW w:w="1134" w:type="dxa"/>
          </w:tcPr>
          <w:p w:rsidR="00AC1B3C" w:rsidRPr="005923C1" w:rsidRDefault="00AC1B3C"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 (0%)</w:t>
            </w:r>
          </w:p>
        </w:tc>
        <w:tc>
          <w:tcPr>
            <w:tcW w:w="1134" w:type="dxa"/>
          </w:tcPr>
          <w:p w:rsidR="00AC1B3C" w:rsidRPr="005923C1" w:rsidRDefault="00AE43C4" w:rsidP="00AE43C4">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196</w:t>
            </w:r>
            <w:r w:rsidR="00AC1B3C" w:rsidRPr="005923C1">
              <w:rPr>
                <w:rFonts w:ascii="Times New Roman" w:hAnsi="Times New Roman" w:cs="Times New Roman"/>
                <w:sz w:val="24"/>
                <w:szCs w:val="24"/>
              </w:rPr>
              <w:t xml:space="preserve"> (</w:t>
            </w:r>
            <w:r w:rsidRPr="005923C1">
              <w:rPr>
                <w:rFonts w:ascii="Times New Roman" w:hAnsi="Times New Roman" w:cs="Times New Roman"/>
                <w:sz w:val="24"/>
                <w:szCs w:val="24"/>
              </w:rPr>
              <w:t>78.4</w:t>
            </w:r>
            <w:r w:rsidR="00AC1B3C" w:rsidRPr="005923C1">
              <w:rPr>
                <w:rFonts w:ascii="Times New Roman" w:hAnsi="Times New Roman" w:cs="Times New Roman"/>
                <w:sz w:val="24"/>
                <w:szCs w:val="24"/>
              </w:rPr>
              <w:t>%)</w:t>
            </w:r>
          </w:p>
        </w:tc>
        <w:tc>
          <w:tcPr>
            <w:tcW w:w="992" w:type="dxa"/>
          </w:tcPr>
          <w:p w:rsidR="00AC1B3C" w:rsidRPr="005923C1" w:rsidRDefault="00AC1B3C" w:rsidP="00DA6326">
            <w:pPr>
              <w:rPr>
                <w:rFonts w:ascii="Times New Roman" w:hAnsi="Times New Roman" w:cs="Times New Roman"/>
                <w:sz w:val="24"/>
                <w:szCs w:val="24"/>
              </w:rPr>
            </w:pPr>
            <w:r w:rsidRPr="005923C1">
              <w:rPr>
                <w:rFonts w:ascii="Times New Roman" w:hAnsi="Times New Roman" w:cs="Times New Roman"/>
                <w:sz w:val="24"/>
                <w:szCs w:val="24"/>
              </w:rPr>
              <w:t>250 (100%)</w:t>
            </w:r>
          </w:p>
        </w:tc>
        <w:tc>
          <w:tcPr>
            <w:tcW w:w="709" w:type="dxa"/>
          </w:tcPr>
          <w:p w:rsidR="00AC1B3C" w:rsidRPr="005923C1" w:rsidRDefault="00AE43C4" w:rsidP="00DA6326">
            <w:pPr>
              <w:spacing w:line="360" w:lineRule="auto"/>
              <w:jc w:val="both"/>
              <w:rPr>
                <w:rFonts w:ascii="Times New Roman" w:hAnsi="Times New Roman" w:cs="Times New Roman"/>
                <w:sz w:val="24"/>
                <w:szCs w:val="24"/>
              </w:rPr>
            </w:pPr>
            <w:r w:rsidRPr="005923C1">
              <w:rPr>
                <w:rFonts w:ascii="Times New Roman" w:hAnsi="Times New Roman" w:cs="Times New Roman"/>
                <w:sz w:val="24"/>
                <w:szCs w:val="24"/>
              </w:rPr>
              <w:t>358</w:t>
            </w:r>
          </w:p>
        </w:tc>
        <w:tc>
          <w:tcPr>
            <w:tcW w:w="709" w:type="dxa"/>
          </w:tcPr>
          <w:p w:rsidR="00AC1B3C" w:rsidRPr="005923C1" w:rsidRDefault="00AE43C4" w:rsidP="00AE43C4">
            <w:pPr>
              <w:rPr>
                <w:rFonts w:ascii="Times New Roman" w:hAnsi="Times New Roman" w:cs="Times New Roman"/>
                <w:sz w:val="24"/>
                <w:szCs w:val="24"/>
              </w:rPr>
            </w:pPr>
            <w:r w:rsidRPr="005923C1">
              <w:rPr>
                <w:rFonts w:ascii="Times New Roman" w:hAnsi="Times New Roman" w:cs="Times New Roman"/>
                <w:sz w:val="24"/>
                <w:szCs w:val="24"/>
              </w:rPr>
              <w:t>1.43</w:t>
            </w:r>
          </w:p>
        </w:tc>
        <w:tc>
          <w:tcPr>
            <w:tcW w:w="1134" w:type="dxa"/>
          </w:tcPr>
          <w:p w:rsidR="00AC1B3C" w:rsidRPr="005923C1" w:rsidRDefault="00AE43C4" w:rsidP="00AE43C4">
            <w:pPr>
              <w:rPr>
                <w:rFonts w:ascii="Times New Roman" w:hAnsi="Times New Roman" w:cs="Times New Roman"/>
                <w:sz w:val="24"/>
                <w:szCs w:val="24"/>
              </w:rPr>
            </w:pPr>
            <w:r w:rsidRPr="005923C1">
              <w:rPr>
                <w:rFonts w:ascii="Times New Roman" w:hAnsi="Times New Roman" w:cs="Times New Roman"/>
                <w:sz w:val="24"/>
                <w:szCs w:val="24"/>
              </w:rPr>
              <w:t>7</w:t>
            </w:r>
          </w:p>
        </w:tc>
      </w:tr>
    </w:tbl>
    <w:p w:rsidR="00FA38C3" w:rsidRDefault="00FA38C3" w:rsidP="009F1E3A">
      <w:pPr>
        <w:spacing w:line="360" w:lineRule="auto"/>
        <w:jc w:val="both"/>
        <w:rPr>
          <w:rFonts w:ascii="Times New Roman" w:hAnsi="Times New Roman" w:cs="Times New Roman"/>
          <w:sz w:val="24"/>
          <w:szCs w:val="24"/>
        </w:rPr>
      </w:pPr>
    </w:p>
    <w:p w:rsidR="00AC1B3C" w:rsidRDefault="005923C1" w:rsidP="009F1E3A">
      <w:pPr>
        <w:spacing w:line="360" w:lineRule="auto"/>
        <w:jc w:val="both"/>
        <w:rPr>
          <w:rFonts w:ascii="Times New Roman" w:hAnsi="Times New Roman" w:cs="Times New Roman"/>
          <w:sz w:val="24"/>
          <w:szCs w:val="24"/>
        </w:rPr>
      </w:pPr>
      <w:r w:rsidRPr="0037063A">
        <w:rPr>
          <w:rFonts w:ascii="Times New Roman" w:hAnsi="Times New Roman" w:cs="Times New Roman"/>
          <w:sz w:val="24"/>
          <w:szCs w:val="24"/>
        </w:rPr>
        <w:t xml:space="preserve">As indicated in Table </w:t>
      </w:r>
      <w:r w:rsidR="000C27D7">
        <w:rPr>
          <w:rFonts w:ascii="Times New Roman" w:hAnsi="Times New Roman" w:cs="Times New Roman"/>
          <w:sz w:val="24"/>
          <w:szCs w:val="24"/>
        </w:rPr>
        <w:t>8</w:t>
      </w:r>
      <w:r w:rsidRPr="0037063A">
        <w:rPr>
          <w:rFonts w:ascii="Times New Roman" w:hAnsi="Times New Roman" w:cs="Times New Roman"/>
          <w:sz w:val="24"/>
          <w:szCs w:val="24"/>
        </w:rPr>
        <w:t xml:space="preserve">, the highest-rated method employed by quarry operators to address the challenges faced by affected property owners was compensation for house damages, receiving a weighted mean score of 2.92. Conversely, compensation for hazardous </w:t>
      </w:r>
      <w:r w:rsidR="0037063A" w:rsidRPr="0037063A">
        <w:rPr>
          <w:rFonts w:ascii="Times New Roman" w:hAnsi="Times New Roman" w:cs="Times New Roman"/>
          <w:sz w:val="24"/>
          <w:szCs w:val="24"/>
        </w:rPr>
        <w:t xml:space="preserve">waste was the least favoured, with respondents assigning it a lower weighted mean score of 1.43. This outcome </w:t>
      </w:r>
      <w:r w:rsidR="0037063A" w:rsidRPr="0037063A">
        <w:rPr>
          <w:rFonts w:ascii="Times New Roman" w:hAnsi="Times New Roman" w:cs="Times New Roman"/>
          <w:sz w:val="24"/>
          <w:szCs w:val="24"/>
        </w:rPr>
        <w:lastRenderedPageBreak/>
        <w:t>affirms that quarry operators commonly utilize compensation for house damages as a strategy to tackle land management challenges in the study area.</w:t>
      </w:r>
      <w:r w:rsidRPr="0037063A">
        <w:rPr>
          <w:rFonts w:ascii="Times New Roman" w:hAnsi="Times New Roman" w:cs="Times New Roman"/>
          <w:sz w:val="24"/>
          <w:szCs w:val="24"/>
        </w:rPr>
        <w:t xml:space="preserve"> </w:t>
      </w:r>
    </w:p>
    <w:p w:rsidR="009F1E3A" w:rsidRDefault="009F1E3A" w:rsidP="009F1E3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w:t>
      </w:r>
      <w:r w:rsidR="000C27D7">
        <w:rPr>
          <w:rFonts w:ascii="Times New Roman" w:hAnsi="Times New Roman" w:cs="Times New Roman"/>
          <w:b/>
          <w:sz w:val="24"/>
          <w:szCs w:val="24"/>
        </w:rPr>
        <w:t xml:space="preserve"> 9</w:t>
      </w:r>
      <w:r>
        <w:rPr>
          <w:rFonts w:ascii="Times New Roman" w:hAnsi="Times New Roman" w:cs="Times New Roman"/>
          <w:b/>
          <w:sz w:val="24"/>
          <w:szCs w:val="24"/>
        </w:rPr>
        <w:t xml:space="preserve">: </w:t>
      </w:r>
      <w:r w:rsidR="00A33CCA">
        <w:rPr>
          <w:rFonts w:ascii="Times New Roman" w:hAnsi="Times New Roman" w:cs="Times New Roman"/>
          <w:b/>
          <w:sz w:val="24"/>
          <w:szCs w:val="24"/>
        </w:rPr>
        <w:t>Distribution according to how the value of compensation for damages on properties are determined</w:t>
      </w:r>
      <w:r>
        <w:rPr>
          <w:rFonts w:ascii="Times New Roman" w:hAnsi="Times New Roman" w:cs="Times New Roman"/>
          <w:b/>
          <w:sz w:val="24"/>
          <w:szCs w:val="24"/>
        </w:rPr>
        <w:t>.</w:t>
      </w:r>
    </w:p>
    <w:tbl>
      <w:tblPr>
        <w:tblStyle w:val="TableGrid"/>
        <w:tblW w:w="9073" w:type="dxa"/>
        <w:tblInd w:w="-289" w:type="dxa"/>
        <w:tblLayout w:type="fixed"/>
        <w:tblLook w:val="04A0" w:firstRow="1" w:lastRow="0" w:firstColumn="1" w:lastColumn="0" w:noHBand="0" w:noVBand="1"/>
      </w:tblPr>
      <w:tblGrid>
        <w:gridCol w:w="710"/>
        <w:gridCol w:w="3685"/>
        <w:gridCol w:w="2268"/>
        <w:gridCol w:w="2410"/>
      </w:tblGrid>
      <w:tr w:rsidR="009F1E3A" w:rsidTr="009F1E3A">
        <w:tc>
          <w:tcPr>
            <w:tcW w:w="710" w:type="dxa"/>
          </w:tcPr>
          <w:p w:rsidR="009F1E3A" w:rsidRPr="009F1E3A" w:rsidRDefault="009F1E3A" w:rsidP="00DA6326">
            <w:pPr>
              <w:spacing w:line="360" w:lineRule="auto"/>
              <w:jc w:val="both"/>
              <w:rPr>
                <w:rFonts w:ascii="Times New Roman" w:hAnsi="Times New Roman" w:cs="Times New Roman"/>
                <w:b/>
                <w:sz w:val="24"/>
                <w:szCs w:val="24"/>
              </w:rPr>
            </w:pPr>
            <w:r w:rsidRPr="009F1E3A">
              <w:rPr>
                <w:rFonts w:ascii="Times New Roman" w:hAnsi="Times New Roman" w:cs="Times New Roman"/>
                <w:b/>
                <w:sz w:val="24"/>
                <w:szCs w:val="24"/>
              </w:rPr>
              <w:t>S/N</w:t>
            </w:r>
          </w:p>
        </w:tc>
        <w:tc>
          <w:tcPr>
            <w:tcW w:w="3685" w:type="dxa"/>
          </w:tcPr>
          <w:p w:rsidR="009F1E3A" w:rsidRPr="009F1E3A" w:rsidRDefault="009F1E3A" w:rsidP="00DA6326">
            <w:pPr>
              <w:spacing w:line="360" w:lineRule="auto"/>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2268" w:type="dxa"/>
          </w:tcPr>
          <w:p w:rsidR="009F1E3A" w:rsidRPr="009F1E3A" w:rsidRDefault="009F1E3A" w:rsidP="00DA6326">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10" w:type="dxa"/>
          </w:tcPr>
          <w:p w:rsidR="009F1E3A" w:rsidRPr="009F1E3A" w:rsidRDefault="009F1E3A" w:rsidP="00DA6326">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9F1E3A" w:rsidTr="009F1E3A">
        <w:tc>
          <w:tcPr>
            <w:tcW w:w="710"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85"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By the quarrying companies</w:t>
            </w:r>
          </w:p>
        </w:tc>
        <w:tc>
          <w:tcPr>
            <w:tcW w:w="2268" w:type="dxa"/>
          </w:tcPr>
          <w:p w:rsidR="009F1E3A" w:rsidRPr="00464D6F"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198</w:t>
            </w:r>
          </w:p>
        </w:tc>
        <w:tc>
          <w:tcPr>
            <w:tcW w:w="2410" w:type="dxa"/>
          </w:tcPr>
          <w:p w:rsidR="009F1E3A" w:rsidRPr="00464D6F" w:rsidRDefault="009F1E3A" w:rsidP="009F1E3A">
            <w:pPr>
              <w:spacing w:line="360" w:lineRule="auto"/>
              <w:jc w:val="both"/>
              <w:rPr>
                <w:rFonts w:ascii="Times New Roman" w:hAnsi="Times New Roman" w:cs="Times New Roman"/>
                <w:sz w:val="24"/>
                <w:szCs w:val="24"/>
              </w:rPr>
            </w:pPr>
            <w:r>
              <w:rPr>
                <w:rFonts w:ascii="Times New Roman" w:hAnsi="Times New Roman" w:cs="Times New Roman"/>
                <w:sz w:val="24"/>
                <w:szCs w:val="24"/>
              </w:rPr>
              <w:t>79.2%</w:t>
            </w:r>
          </w:p>
        </w:tc>
      </w:tr>
      <w:tr w:rsidR="009F1E3A" w:rsidTr="009F1E3A">
        <w:tc>
          <w:tcPr>
            <w:tcW w:w="710"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By individual property owners</w:t>
            </w:r>
          </w:p>
        </w:tc>
        <w:tc>
          <w:tcPr>
            <w:tcW w:w="2268"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10"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20.8%</w:t>
            </w:r>
          </w:p>
        </w:tc>
      </w:tr>
      <w:tr w:rsidR="009F1E3A" w:rsidTr="009F1E3A">
        <w:tc>
          <w:tcPr>
            <w:tcW w:w="710"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85"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By Estate Surveyors and Valuers</w:t>
            </w:r>
          </w:p>
        </w:tc>
        <w:tc>
          <w:tcPr>
            <w:tcW w:w="2268"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410"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9F1E3A" w:rsidTr="009F1E3A">
        <w:tc>
          <w:tcPr>
            <w:tcW w:w="710" w:type="dxa"/>
          </w:tcPr>
          <w:p w:rsidR="009F1E3A" w:rsidRDefault="009F1E3A" w:rsidP="00DA6326">
            <w:pPr>
              <w:spacing w:line="360" w:lineRule="auto"/>
              <w:jc w:val="both"/>
              <w:rPr>
                <w:rFonts w:ascii="Times New Roman" w:hAnsi="Times New Roman" w:cs="Times New Roman"/>
                <w:sz w:val="24"/>
                <w:szCs w:val="24"/>
              </w:rPr>
            </w:pPr>
          </w:p>
        </w:tc>
        <w:tc>
          <w:tcPr>
            <w:tcW w:w="3685" w:type="dxa"/>
          </w:tcPr>
          <w:p w:rsidR="009F1E3A" w:rsidRDefault="009F1E3A" w:rsidP="009F1E3A">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68"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2410" w:type="dxa"/>
          </w:tcPr>
          <w:p w:rsidR="009F1E3A" w:rsidRDefault="009F1E3A" w:rsidP="00DA632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A38C3" w:rsidRDefault="00FA38C3" w:rsidP="001315EA">
      <w:pPr>
        <w:spacing w:line="360" w:lineRule="auto"/>
        <w:jc w:val="both"/>
        <w:rPr>
          <w:rFonts w:ascii="Times New Roman" w:hAnsi="Times New Roman" w:cs="Times New Roman"/>
          <w:sz w:val="24"/>
          <w:szCs w:val="24"/>
        </w:rPr>
      </w:pPr>
    </w:p>
    <w:p w:rsidR="001315EA" w:rsidRPr="002A2E1A" w:rsidRDefault="009F1E3A" w:rsidP="001315EA">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Table</w:t>
      </w:r>
      <w:r w:rsidR="000C27D7">
        <w:rPr>
          <w:rFonts w:ascii="Times New Roman" w:hAnsi="Times New Roman" w:cs="Times New Roman"/>
          <w:sz w:val="24"/>
          <w:szCs w:val="24"/>
        </w:rPr>
        <w:t xml:space="preserve"> 9,</w:t>
      </w:r>
      <w:r>
        <w:rPr>
          <w:rFonts w:ascii="Times New Roman" w:hAnsi="Times New Roman" w:cs="Times New Roman"/>
          <w:sz w:val="24"/>
          <w:szCs w:val="24"/>
        </w:rPr>
        <w:t xml:space="preserve"> presented the respondents distribution according to how the value of compensation for </w:t>
      </w:r>
      <w:r w:rsidR="00A33CCA">
        <w:rPr>
          <w:rFonts w:ascii="Times New Roman" w:hAnsi="Times New Roman" w:cs="Times New Roman"/>
          <w:sz w:val="24"/>
          <w:szCs w:val="24"/>
        </w:rPr>
        <w:t>damages on properties are determined. 198 respondents representing 79.2% of the respondents opined that the quarry companies determine the amount for compensation for damages, 52 respondents representing 20.8% of the respondents pointed that individuals whose properties are affected usually determine the amount for compensation, while none mentioned that the</w:t>
      </w:r>
      <w:r>
        <w:rPr>
          <w:rFonts w:ascii="Times New Roman" w:hAnsi="Times New Roman" w:cs="Times New Roman"/>
          <w:sz w:val="24"/>
          <w:szCs w:val="24"/>
        </w:rPr>
        <w:t xml:space="preserve"> </w:t>
      </w:r>
      <w:r w:rsidR="00A33CCA">
        <w:rPr>
          <w:rFonts w:ascii="Times New Roman" w:hAnsi="Times New Roman" w:cs="Times New Roman"/>
          <w:sz w:val="24"/>
          <w:szCs w:val="24"/>
        </w:rPr>
        <w:t>Estate Surveyors and Valuers oversee the determination of the appropriate</w:t>
      </w:r>
      <w:r w:rsidR="001315EA" w:rsidRPr="001315EA">
        <w:rPr>
          <w:rFonts w:ascii="Times New Roman" w:hAnsi="Times New Roman" w:cs="Times New Roman"/>
          <w:sz w:val="24"/>
          <w:szCs w:val="24"/>
        </w:rPr>
        <w:t xml:space="preserve"> </w:t>
      </w:r>
      <w:r w:rsidR="001315EA">
        <w:rPr>
          <w:rFonts w:ascii="Times New Roman" w:hAnsi="Times New Roman" w:cs="Times New Roman"/>
          <w:sz w:val="24"/>
          <w:szCs w:val="24"/>
        </w:rPr>
        <w:t>amount of compensation on damage properties.</w:t>
      </w:r>
    </w:p>
    <w:p w:rsidR="00C52E4F" w:rsidRDefault="002A7EE4" w:rsidP="002A7EE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C27D7">
        <w:rPr>
          <w:rFonts w:ascii="Times New Roman" w:hAnsi="Times New Roman" w:cs="Times New Roman"/>
          <w:b/>
          <w:sz w:val="24"/>
          <w:szCs w:val="24"/>
        </w:rPr>
        <w:t>10</w:t>
      </w:r>
      <w:r>
        <w:rPr>
          <w:rFonts w:ascii="Times New Roman" w:hAnsi="Times New Roman" w:cs="Times New Roman"/>
          <w:b/>
          <w:sz w:val="24"/>
          <w:szCs w:val="24"/>
        </w:rPr>
        <w:t>: Measures toward addressing the challenges of land management in quarry sites</w:t>
      </w:r>
    </w:p>
    <w:tbl>
      <w:tblPr>
        <w:tblStyle w:val="TableGrid"/>
        <w:tblW w:w="10915" w:type="dxa"/>
        <w:tblInd w:w="-572" w:type="dxa"/>
        <w:tblLayout w:type="fixed"/>
        <w:tblLook w:val="04A0" w:firstRow="1" w:lastRow="0" w:firstColumn="1" w:lastColumn="0" w:noHBand="0" w:noVBand="1"/>
      </w:tblPr>
      <w:tblGrid>
        <w:gridCol w:w="567"/>
        <w:gridCol w:w="1560"/>
        <w:gridCol w:w="1134"/>
        <w:gridCol w:w="1134"/>
        <w:gridCol w:w="1134"/>
        <w:gridCol w:w="1275"/>
        <w:gridCol w:w="993"/>
        <w:gridCol w:w="850"/>
        <w:gridCol w:w="709"/>
        <w:gridCol w:w="567"/>
        <w:gridCol w:w="992"/>
      </w:tblGrid>
      <w:tr w:rsidR="001315EA" w:rsidTr="001315EA">
        <w:tc>
          <w:tcPr>
            <w:tcW w:w="567" w:type="dxa"/>
          </w:tcPr>
          <w:p w:rsidR="00C52E4F" w:rsidRPr="001315EA" w:rsidRDefault="00C52E4F" w:rsidP="00DA6326">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S/N</w:t>
            </w:r>
          </w:p>
        </w:tc>
        <w:tc>
          <w:tcPr>
            <w:tcW w:w="1560" w:type="dxa"/>
          </w:tcPr>
          <w:p w:rsidR="00C52E4F" w:rsidRPr="001315EA" w:rsidRDefault="00C52E4F" w:rsidP="00DA6326">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Item</w:t>
            </w:r>
          </w:p>
        </w:tc>
        <w:tc>
          <w:tcPr>
            <w:tcW w:w="1134" w:type="dxa"/>
          </w:tcPr>
          <w:p w:rsidR="00C52E4F" w:rsidRPr="001315EA" w:rsidRDefault="00C52E4F" w:rsidP="00DA6326">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Strongly Agree (5)</w:t>
            </w:r>
          </w:p>
        </w:tc>
        <w:tc>
          <w:tcPr>
            <w:tcW w:w="1134" w:type="dxa"/>
          </w:tcPr>
          <w:p w:rsidR="00C52E4F" w:rsidRPr="001315EA" w:rsidRDefault="00C52E4F" w:rsidP="00C52E4F">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Agree (4)</w:t>
            </w:r>
          </w:p>
        </w:tc>
        <w:tc>
          <w:tcPr>
            <w:tcW w:w="1134" w:type="dxa"/>
          </w:tcPr>
          <w:p w:rsidR="00C52E4F" w:rsidRPr="001315EA" w:rsidRDefault="00C52E4F" w:rsidP="00DA6326">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Undecided (3)</w:t>
            </w:r>
          </w:p>
        </w:tc>
        <w:tc>
          <w:tcPr>
            <w:tcW w:w="1275" w:type="dxa"/>
          </w:tcPr>
          <w:p w:rsidR="00C52E4F" w:rsidRPr="001315EA" w:rsidRDefault="00C52E4F" w:rsidP="00C52E4F">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Disagree (2)</w:t>
            </w:r>
          </w:p>
        </w:tc>
        <w:tc>
          <w:tcPr>
            <w:tcW w:w="993" w:type="dxa"/>
          </w:tcPr>
          <w:p w:rsidR="00C52E4F" w:rsidRPr="001315EA" w:rsidRDefault="00C52E4F" w:rsidP="00C52E4F">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Strongly Disagree (1)</w:t>
            </w:r>
          </w:p>
        </w:tc>
        <w:tc>
          <w:tcPr>
            <w:tcW w:w="850" w:type="dxa"/>
          </w:tcPr>
          <w:p w:rsidR="00C52E4F" w:rsidRPr="001315EA" w:rsidRDefault="00C52E4F" w:rsidP="00DA6326">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N</w:t>
            </w:r>
          </w:p>
        </w:tc>
        <w:tc>
          <w:tcPr>
            <w:tcW w:w="709" w:type="dxa"/>
          </w:tcPr>
          <w:p w:rsidR="00C52E4F" w:rsidRPr="001315EA" w:rsidRDefault="00C52E4F" w:rsidP="00DA6326">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FX</w:t>
            </w:r>
          </w:p>
        </w:tc>
        <w:tc>
          <w:tcPr>
            <w:tcW w:w="567" w:type="dxa"/>
          </w:tcPr>
          <w:p w:rsidR="00C52E4F" w:rsidRPr="001315EA" w:rsidRDefault="00C52E4F" w:rsidP="00DA6326">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X</w:t>
            </w:r>
          </w:p>
        </w:tc>
        <w:tc>
          <w:tcPr>
            <w:tcW w:w="992" w:type="dxa"/>
          </w:tcPr>
          <w:p w:rsidR="00C52E4F" w:rsidRPr="001315EA" w:rsidRDefault="00C52E4F" w:rsidP="00DA6326">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Ranking</w:t>
            </w:r>
          </w:p>
        </w:tc>
      </w:tr>
      <w:tr w:rsidR="001315EA" w:rsidTr="001315EA">
        <w:tc>
          <w:tcPr>
            <w:tcW w:w="567"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1</w:t>
            </w:r>
          </w:p>
        </w:tc>
        <w:tc>
          <w:tcPr>
            <w:tcW w:w="1560"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Infrastructural development</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24 (9.6%)</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47 (18.8%)</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 (0%)</w:t>
            </w:r>
          </w:p>
        </w:tc>
        <w:tc>
          <w:tcPr>
            <w:tcW w:w="1275"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144 (57.6%)</w:t>
            </w:r>
          </w:p>
        </w:tc>
        <w:tc>
          <w:tcPr>
            <w:tcW w:w="993"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35 (14%)</w:t>
            </w:r>
          </w:p>
        </w:tc>
        <w:tc>
          <w:tcPr>
            <w:tcW w:w="850"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250 (100%)</w:t>
            </w:r>
          </w:p>
        </w:tc>
        <w:tc>
          <w:tcPr>
            <w:tcW w:w="709"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636</w:t>
            </w:r>
          </w:p>
        </w:tc>
        <w:tc>
          <w:tcPr>
            <w:tcW w:w="567"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2.54</w:t>
            </w:r>
          </w:p>
        </w:tc>
        <w:tc>
          <w:tcPr>
            <w:tcW w:w="992"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5</w:t>
            </w:r>
          </w:p>
        </w:tc>
      </w:tr>
      <w:tr w:rsidR="001315EA" w:rsidTr="001315EA">
        <w:tc>
          <w:tcPr>
            <w:tcW w:w="567"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2</w:t>
            </w:r>
          </w:p>
        </w:tc>
        <w:tc>
          <w:tcPr>
            <w:tcW w:w="1560"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Constant supervision by professional bodies</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96 (38.4%)</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91 (36.4%)</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 (0%)</w:t>
            </w:r>
          </w:p>
        </w:tc>
        <w:tc>
          <w:tcPr>
            <w:tcW w:w="1275"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30 (12%)</w:t>
            </w:r>
          </w:p>
        </w:tc>
        <w:tc>
          <w:tcPr>
            <w:tcW w:w="993"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33 (13.2%)</w:t>
            </w:r>
          </w:p>
        </w:tc>
        <w:tc>
          <w:tcPr>
            <w:tcW w:w="850"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250 (100%)</w:t>
            </w:r>
          </w:p>
        </w:tc>
        <w:tc>
          <w:tcPr>
            <w:tcW w:w="709"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937</w:t>
            </w:r>
          </w:p>
        </w:tc>
        <w:tc>
          <w:tcPr>
            <w:tcW w:w="567"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3.75</w:t>
            </w:r>
          </w:p>
        </w:tc>
        <w:tc>
          <w:tcPr>
            <w:tcW w:w="992"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1</w:t>
            </w:r>
          </w:p>
        </w:tc>
      </w:tr>
      <w:tr w:rsidR="001315EA" w:rsidTr="001315EA">
        <w:tc>
          <w:tcPr>
            <w:tcW w:w="567"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3</w:t>
            </w:r>
          </w:p>
        </w:tc>
        <w:tc>
          <w:tcPr>
            <w:tcW w:w="1560"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Use of advanced technology by the site operators</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52 (20.8%)</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98 (39.2%)</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 (0%)</w:t>
            </w:r>
          </w:p>
        </w:tc>
        <w:tc>
          <w:tcPr>
            <w:tcW w:w="1275"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73 (29.2%)</w:t>
            </w:r>
          </w:p>
        </w:tc>
        <w:tc>
          <w:tcPr>
            <w:tcW w:w="993"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27 (10.8%)</w:t>
            </w:r>
          </w:p>
        </w:tc>
        <w:tc>
          <w:tcPr>
            <w:tcW w:w="850"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250 (100%)</w:t>
            </w:r>
          </w:p>
        </w:tc>
        <w:tc>
          <w:tcPr>
            <w:tcW w:w="709"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825</w:t>
            </w:r>
          </w:p>
        </w:tc>
        <w:tc>
          <w:tcPr>
            <w:tcW w:w="567"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3.30</w:t>
            </w:r>
          </w:p>
        </w:tc>
        <w:tc>
          <w:tcPr>
            <w:tcW w:w="992"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2</w:t>
            </w:r>
          </w:p>
        </w:tc>
      </w:tr>
      <w:tr w:rsidR="001315EA" w:rsidTr="001315EA">
        <w:tc>
          <w:tcPr>
            <w:tcW w:w="567"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4</w:t>
            </w:r>
          </w:p>
        </w:tc>
        <w:tc>
          <w:tcPr>
            <w:tcW w:w="1560"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Monetary compensation</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78 (31.2%)</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43 (17.2%)</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 (0%)</w:t>
            </w:r>
          </w:p>
        </w:tc>
        <w:tc>
          <w:tcPr>
            <w:tcW w:w="1275"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91 (36.4%)</w:t>
            </w:r>
          </w:p>
        </w:tc>
        <w:tc>
          <w:tcPr>
            <w:tcW w:w="993"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38 (15.2%)</w:t>
            </w:r>
          </w:p>
        </w:tc>
        <w:tc>
          <w:tcPr>
            <w:tcW w:w="850"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250 (100%)</w:t>
            </w:r>
          </w:p>
        </w:tc>
        <w:tc>
          <w:tcPr>
            <w:tcW w:w="709"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782</w:t>
            </w:r>
          </w:p>
        </w:tc>
        <w:tc>
          <w:tcPr>
            <w:tcW w:w="567"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3.13</w:t>
            </w:r>
          </w:p>
        </w:tc>
        <w:tc>
          <w:tcPr>
            <w:tcW w:w="992"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3</w:t>
            </w:r>
          </w:p>
        </w:tc>
      </w:tr>
      <w:tr w:rsidR="001315EA" w:rsidTr="001315EA">
        <w:tc>
          <w:tcPr>
            <w:tcW w:w="567"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5</w:t>
            </w:r>
          </w:p>
        </w:tc>
        <w:tc>
          <w:tcPr>
            <w:tcW w:w="1560"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Stop quarrying in the area</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25 (10%)</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67 (26.8%)</w:t>
            </w:r>
          </w:p>
        </w:tc>
        <w:tc>
          <w:tcPr>
            <w:tcW w:w="1134"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 (0%)</w:t>
            </w:r>
          </w:p>
        </w:tc>
        <w:tc>
          <w:tcPr>
            <w:tcW w:w="1275"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88 (35.2%)</w:t>
            </w:r>
          </w:p>
        </w:tc>
        <w:tc>
          <w:tcPr>
            <w:tcW w:w="993"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70 (28%)</w:t>
            </w:r>
          </w:p>
        </w:tc>
        <w:tc>
          <w:tcPr>
            <w:tcW w:w="850"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250 (100%)</w:t>
            </w:r>
          </w:p>
        </w:tc>
        <w:tc>
          <w:tcPr>
            <w:tcW w:w="709" w:type="dxa"/>
          </w:tcPr>
          <w:p w:rsidR="001315EA" w:rsidRPr="001315EA" w:rsidRDefault="001315EA" w:rsidP="001315EA">
            <w:pPr>
              <w:spacing w:line="360" w:lineRule="auto"/>
              <w:jc w:val="both"/>
              <w:rPr>
                <w:rFonts w:ascii="Times New Roman" w:hAnsi="Times New Roman" w:cs="Times New Roman"/>
                <w:sz w:val="20"/>
                <w:szCs w:val="20"/>
              </w:rPr>
            </w:pPr>
            <w:r w:rsidRPr="001315EA">
              <w:rPr>
                <w:rFonts w:ascii="Times New Roman" w:hAnsi="Times New Roman" w:cs="Times New Roman"/>
                <w:sz w:val="20"/>
                <w:szCs w:val="20"/>
              </w:rPr>
              <w:t>639</w:t>
            </w:r>
          </w:p>
        </w:tc>
        <w:tc>
          <w:tcPr>
            <w:tcW w:w="567" w:type="dxa"/>
          </w:tcPr>
          <w:p w:rsidR="001315EA" w:rsidRPr="001315EA" w:rsidRDefault="001315EA" w:rsidP="001315EA">
            <w:pPr>
              <w:rPr>
                <w:rFonts w:ascii="Times New Roman" w:hAnsi="Times New Roman" w:cs="Times New Roman"/>
                <w:sz w:val="20"/>
                <w:szCs w:val="20"/>
              </w:rPr>
            </w:pPr>
            <w:r>
              <w:rPr>
                <w:rFonts w:ascii="Times New Roman" w:hAnsi="Times New Roman" w:cs="Times New Roman"/>
                <w:sz w:val="20"/>
                <w:szCs w:val="20"/>
              </w:rPr>
              <w:t>2.56</w:t>
            </w:r>
          </w:p>
        </w:tc>
        <w:tc>
          <w:tcPr>
            <w:tcW w:w="992" w:type="dxa"/>
          </w:tcPr>
          <w:p w:rsidR="001315EA" w:rsidRPr="001315EA" w:rsidRDefault="001315EA" w:rsidP="001315EA">
            <w:pPr>
              <w:rPr>
                <w:rFonts w:ascii="Times New Roman" w:hAnsi="Times New Roman" w:cs="Times New Roman"/>
                <w:sz w:val="20"/>
                <w:szCs w:val="20"/>
              </w:rPr>
            </w:pPr>
            <w:r w:rsidRPr="001315EA">
              <w:rPr>
                <w:rFonts w:ascii="Times New Roman" w:hAnsi="Times New Roman" w:cs="Times New Roman"/>
                <w:sz w:val="20"/>
                <w:szCs w:val="20"/>
              </w:rPr>
              <w:t>4</w:t>
            </w:r>
          </w:p>
        </w:tc>
      </w:tr>
    </w:tbl>
    <w:p w:rsidR="009F1E3A" w:rsidRDefault="00F53BB7" w:rsidP="001315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was observed from the study that there is a strong consensus that the implementation of continuous supervision by professional bodies and the adoption of advanced technology would effectively address the challenges of land management in Ishiagu quarry sites of Ebonyi State, Nigeria, with minimal or no adverse effects on other land uses.</w:t>
      </w:r>
    </w:p>
    <w:p w:rsidR="008967B1" w:rsidRPr="00557876" w:rsidRDefault="00557876" w:rsidP="00557876">
      <w:pPr>
        <w:jc w:val="both"/>
        <w:rPr>
          <w:rFonts w:ascii="Times New Roman" w:hAnsi="Times New Roman" w:cs="Times New Roman"/>
          <w:b/>
          <w:sz w:val="24"/>
          <w:szCs w:val="24"/>
        </w:rPr>
      </w:pPr>
      <w:r w:rsidRPr="00557876">
        <w:rPr>
          <w:rFonts w:ascii="Times New Roman" w:hAnsi="Times New Roman" w:cs="Times New Roman"/>
          <w:b/>
          <w:sz w:val="24"/>
          <w:szCs w:val="24"/>
        </w:rPr>
        <w:t xml:space="preserve">SUMMARY OF FINDINGS, IMPLICATION AND CONCLUSION </w:t>
      </w:r>
    </w:p>
    <w:p w:rsidR="00751D9C" w:rsidRDefault="00751D9C" w:rsidP="00751D9C">
      <w:pPr>
        <w:spacing w:after="0" w:line="360" w:lineRule="auto"/>
        <w:jc w:val="both"/>
        <w:rPr>
          <w:rFonts w:ascii="Times New Roman" w:eastAsia="Times New Roman" w:hAnsi="Times New Roman" w:cs="Times New Roman"/>
          <w:sz w:val="24"/>
          <w:szCs w:val="24"/>
          <w:lang w:eastAsia="en-GB"/>
        </w:rPr>
      </w:pPr>
      <w:r w:rsidRPr="00751D9C">
        <w:rPr>
          <w:rFonts w:ascii="Times New Roman" w:eastAsia="Times New Roman" w:hAnsi="Times New Roman" w:cs="Times New Roman"/>
          <w:sz w:val="24"/>
          <w:szCs w:val="24"/>
          <w:lang w:eastAsia="en-GB"/>
        </w:rPr>
        <w:t>The researcher conducted a study in a specific area revealing that land ownership predominantly follows family and individual patterns. It was found that the primary land uses in the vicinity of the quarry site are agricultural, residential, and commercial. Despite being aware of the negative impacts of quarry operations, residents tend to remain because the land is primarily inherited, and no alter</w:t>
      </w:r>
      <w:r>
        <w:rPr>
          <w:rFonts w:ascii="Times New Roman" w:eastAsia="Times New Roman" w:hAnsi="Times New Roman" w:cs="Times New Roman"/>
          <w:sz w:val="24"/>
          <w:szCs w:val="24"/>
          <w:lang w:eastAsia="en-GB"/>
        </w:rPr>
        <w:t xml:space="preserve">native land has been provided. </w:t>
      </w:r>
      <w:r w:rsidRPr="00751D9C">
        <w:rPr>
          <w:rFonts w:ascii="Times New Roman" w:eastAsia="Times New Roman" w:hAnsi="Times New Roman" w:cs="Times New Roman"/>
          <w:sz w:val="24"/>
          <w:szCs w:val="24"/>
          <w:lang w:eastAsia="en-GB"/>
        </w:rPr>
        <w:t>The study highlighted significant damages due to quarry activities that have adversely affected recognized land uses, reflecting the extent of environmental degradation. Quarry operators have employed various methods to mitigate these negative effects, with compensation for house damages being a predominant strategy. However, it was noted that compensation amounts were determined by the quarry companies themselves rather than by professional valuation bodies such as</w:t>
      </w:r>
      <w:r>
        <w:rPr>
          <w:rFonts w:ascii="Times New Roman" w:eastAsia="Times New Roman" w:hAnsi="Times New Roman" w:cs="Times New Roman"/>
          <w:sz w:val="24"/>
          <w:szCs w:val="24"/>
          <w:lang w:eastAsia="en-GB"/>
        </w:rPr>
        <w:t xml:space="preserve"> Estate Surveyors and Valuers. </w:t>
      </w:r>
      <w:r w:rsidRPr="00751D9C">
        <w:rPr>
          <w:rFonts w:ascii="Times New Roman" w:eastAsia="Times New Roman" w:hAnsi="Times New Roman" w:cs="Times New Roman"/>
          <w:sz w:val="24"/>
          <w:szCs w:val="24"/>
          <w:lang w:eastAsia="en-GB"/>
        </w:rPr>
        <w:t>Moreover, the research identified several challenges in land management within the quarrying context, including poor supervision, inadequate technology, and non-compliance with legal standards. These issues were classified as major challenges, while other secondary factors also exist. Environmental consequences of quarry operations such as air and water pollution, noise pollution, land degradation, and property damage were shown to affect land uses differently, leading to reduced land values, ongoing disputes over fertile land, and increasing incidences of landlessness among the loc</w:t>
      </w:r>
      <w:r>
        <w:rPr>
          <w:rFonts w:ascii="Times New Roman" w:eastAsia="Times New Roman" w:hAnsi="Times New Roman" w:cs="Times New Roman"/>
          <w:sz w:val="24"/>
          <w:szCs w:val="24"/>
          <w:lang w:eastAsia="en-GB"/>
        </w:rPr>
        <w:t xml:space="preserve">al population. </w:t>
      </w:r>
      <w:r w:rsidRPr="00751D9C">
        <w:rPr>
          <w:rFonts w:ascii="Times New Roman" w:eastAsia="Times New Roman" w:hAnsi="Times New Roman" w:cs="Times New Roman"/>
          <w:sz w:val="24"/>
          <w:szCs w:val="24"/>
          <w:lang w:eastAsia="en-GB"/>
        </w:rPr>
        <w:t>The study emphasized a noticeable deficiency in updated information held by operating companies and regulatory agencies, which hinders effective management and response to the evolving landscape of the study area.</w:t>
      </w:r>
      <w:r>
        <w:rPr>
          <w:rFonts w:ascii="Times New Roman" w:eastAsia="Times New Roman" w:hAnsi="Times New Roman" w:cs="Times New Roman"/>
          <w:sz w:val="24"/>
          <w:szCs w:val="24"/>
          <w:lang w:eastAsia="en-GB"/>
        </w:rPr>
        <w:t xml:space="preserve"> </w:t>
      </w:r>
      <w:r w:rsidRPr="00751D9C">
        <w:rPr>
          <w:rFonts w:ascii="Times New Roman" w:eastAsia="Times New Roman" w:hAnsi="Times New Roman" w:cs="Times New Roman"/>
          <w:sz w:val="24"/>
          <w:szCs w:val="24"/>
          <w:lang w:eastAsia="en-GB"/>
        </w:rPr>
        <w:t>Quarrying activities are recognized as significant land uses, yet improper land management has led to various environmental issues, including air, water, and noise pollution, as well as land degradation. These problems have resulted in challenges such as landlessness, insecure land tenure, conflicts over land use, diminished property values, and insufficient land information systems. Despite these difficulties, residents continue to live and farm in the area due to population growth and inherited lands. To better integrate quarrying with other land uses, ongoing supervision, advanced technology, and financial compensation for damages are necessary.</w:t>
      </w:r>
    </w:p>
    <w:p w:rsidR="00557876" w:rsidRPr="00751D9C" w:rsidRDefault="00557876" w:rsidP="00751D9C">
      <w:pPr>
        <w:spacing w:after="0" w:line="360" w:lineRule="auto"/>
        <w:jc w:val="both"/>
        <w:rPr>
          <w:rFonts w:ascii="Times New Roman" w:eastAsia="Times New Roman" w:hAnsi="Times New Roman" w:cs="Times New Roman"/>
          <w:sz w:val="24"/>
          <w:szCs w:val="24"/>
          <w:lang w:eastAsia="en-GB"/>
        </w:rPr>
      </w:pPr>
    </w:p>
    <w:p w:rsidR="008967B1" w:rsidRPr="00BB2A34" w:rsidRDefault="008967B1" w:rsidP="008967B1">
      <w:pPr>
        <w:jc w:val="both"/>
        <w:rPr>
          <w:rFonts w:ascii="Times New Roman" w:hAnsi="Times New Roman" w:cs="Times New Roman"/>
          <w:b/>
          <w:sz w:val="24"/>
          <w:szCs w:val="24"/>
        </w:rPr>
      </w:pPr>
      <w:r w:rsidRPr="00BB2A34">
        <w:rPr>
          <w:rFonts w:ascii="Times New Roman" w:hAnsi="Times New Roman" w:cs="Times New Roman"/>
          <w:b/>
          <w:sz w:val="24"/>
          <w:szCs w:val="24"/>
        </w:rPr>
        <w:lastRenderedPageBreak/>
        <w:t xml:space="preserve">REFERENCES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lang w:val="en-US"/>
        </w:rPr>
        <w:t>A</w:t>
      </w:r>
      <w:r w:rsidRPr="004E316C">
        <w:rPr>
          <w:rFonts w:ascii="Times New Roman" w:hAnsi="Times New Roman" w:cs="Times New Roman"/>
          <w:sz w:val="24"/>
          <w:szCs w:val="24"/>
        </w:rPr>
        <w:t>lli, T. (</w:t>
      </w:r>
      <w:r w:rsidRPr="004E316C">
        <w:rPr>
          <w:rFonts w:ascii="Times New Roman" w:hAnsi="Times New Roman" w:cs="Times New Roman"/>
          <w:sz w:val="24"/>
          <w:szCs w:val="24"/>
          <w:lang w:val="en-US"/>
        </w:rPr>
        <w:t>2001</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 xml:space="preserve">Reflecting Environmental Issues In </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 xml:space="preserve">olid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 xml:space="preserve">ineral </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evelopment </w:t>
      </w:r>
      <w:r w:rsidRPr="004E316C">
        <w:rPr>
          <w:rFonts w:ascii="Times New Roman" w:hAnsi="Times New Roman" w:cs="Times New Roman"/>
          <w:sz w:val="24"/>
          <w:szCs w:val="24"/>
        </w:rPr>
        <w:t>i</w:t>
      </w:r>
      <w:r w:rsidRPr="004E316C">
        <w:rPr>
          <w:rFonts w:ascii="Times New Roman" w:hAnsi="Times New Roman" w:cs="Times New Roman"/>
          <w:sz w:val="24"/>
          <w:szCs w:val="24"/>
          <w:lang w:val="en-US"/>
        </w:rPr>
        <w:t xml:space="preserve">n the </w:t>
      </w:r>
      <w:r w:rsidRPr="004E316C">
        <w:rPr>
          <w:rFonts w:ascii="Times New Roman" w:hAnsi="Times New Roman" w:cs="Times New Roman"/>
          <w:sz w:val="24"/>
          <w:szCs w:val="24"/>
        </w:rPr>
        <w:t>V</w:t>
      </w:r>
      <w:r w:rsidRPr="004E316C">
        <w:rPr>
          <w:rFonts w:ascii="Times New Roman" w:hAnsi="Times New Roman" w:cs="Times New Roman"/>
          <w:sz w:val="24"/>
          <w:szCs w:val="24"/>
          <w:lang w:val="en-US"/>
        </w:rPr>
        <w:t>aluation process</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Being a paper presented </w:t>
      </w:r>
      <w:r w:rsidRPr="004E316C">
        <w:rPr>
          <w:rFonts w:ascii="Times New Roman" w:hAnsi="Times New Roman" w:cs="Times New Roman"/>
          <w:sz w:val="24"/>
          <w:szCs w:val="24"/>
        </w:rPr>
        <w:t>at the 31</w:t>
      </w:r>
      <w:r w:rsidRPr="004E316C">
        <w:rPr>
          <w:rFonts w:ascii="Times New Roman" w:hAnsi="Times New Roman" w:cs="Times New Roman"/>
          <w:sz w:val="24"/>
          <w:szCs w:val="24"/>
          <w:vertAlign w:val="superscript"/>
        </w:rPr>
        <w:t>st</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 xml:space="preserve">annual conference </w:t>
      </w:r>
      <w:r w:rsidRPr="004E316C">
        <w:rPr>
          <w:rFonts w:ascii="Times New Roman" w:hAnsi="Times New Roman" w:cs="Times New Roman"/>
          <w:sz w:val="24"/>
          <w:szCs w:val="24"/>
        </w:rPr>
        <w:t>o</w:t>
      </w:r>
      <w:r w:rsidRPr="004E316C">
        <w:rPr>
          <w:rFonts w:ascii="Times New Roman" w:hAnsi="Times New Roman" w:cs="Times New Roman"/>
          <w:sz w:val="24"/>
          <w:szCs w:val="24"/>
          <w:lang w:val="en-US"/>
        </w:rPr>
        <w:t>f N</w:t>
      </w:r>
      <w:r w:rsidRPr="004E316C">
        <w:rPr>
          <w:rFonts w:ascii="Times New Roman" w:hAnsi="Times New Roman" w:cs="Times New Roman"/>
          <w:sz w:val="24"/>
          <w:szCs w:val="24"/>
        </w:rPr>
        <w:t>IESV held in Jos.</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Aigbedion, I.N. (2005). </w:t>
      </w:r>
      <w:r w:rsidRPr="004E316C">
        <w:rPr>
          <w:rFonts w:ascii="Times New Roman" w:hAnsi="Times New Roman" w:cs="Times New Roman"/>
          <w:sz w:val="24"/>
          <w:szCs w:val="24"/>
          <w:lang w:val="en-US"/>
        </w:rPr>
        <w:t xml:space="preserve">Environmental Pollution </w:t>
      </w:r>
      <w:r w:rsidRPr="004E316C">
        <w:rPr>
          <w:rFonts w:ascii="Times New Roman" w:hAnsi="Times New Roman" w:cs="Times New Roman"/>
          <w:sz w:val="24"/>
          <w:szCs w:val="24"/>
        </w:rPr>
        <w:t>i</w:t>
      </w:r>
      <w:r w:rsidRPr="004E316C">
        <w:rPr>
          <w:rFonts w:ascii="Times New Roman" w:hAnsi="Times New Roman" w:cs="Times New Roman"/>
          <w:sz w:val="24"/>
          <w:szCs w:val="24"/>
          <w:lang w:val="en-US"/>
        </w:rPr>
        <w:t>n the Niger</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Delta</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Nigeria</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Inter</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isciplinary </w:t>
      </w:r>
      <w:r w:rsidRPr="004E316C">
        <w:rPr>
          <w:rFonts w:ascii="Times New Roman" w:hAnsi="Times New Roman" w:cs="Times New Roman"/>
          <w:sz w:val="24"/>
          <w:szCs w:val="24"/>
        </w:rPr>
        <w:t>J. Enugu-</w:t>
      </w:r>
      <w:r w:rsidRPr="004E316C">
        <w:rPr>
          <w:rFonts w:ascii="Times New Roman" w:hAnsi="Times New Roman" w:cs="Times New Roman"/>
          <w:sz w:val="24"/>
          <w:szCs w:val="24"/>
          <w:lang w:val="en-US"/>
        </w:rPr>
        <w:t>Nigeria</w:t>
      </w:r>
      <w:r w:rsidRPr="004E316C">
        <w:rPr>
          <w:rFonts w:ascii="Times New Roman" w:hAnsi="Times New Roman" w:cs="Times New Roman"/>
          <w:sz w:val="24"/>
          <w:szCs w:val="24"/>
        </w:rPr>
        <w:t>: http://www.academicjournals,org/ijbc</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Anthonio, A.T.F., Dalson, B.F.F., Enivaldo, C.R., and Willber, C.N. (2020). Rev</w:t>
      </w:r>
      <w:r w:rsidRPr="004E316C">
        <w:rPr>
          <w:rFonts w:ascii="Times New Roman" w:hAnsi="Times New Roman" w:cs="Times New Roman"/>
          <w:sz w:val="24"/>
          <w:szCs w:val="24"/>
          <w:lang w:val="en-US"/>
        </w:rPr>
        <w:t>ista</w:t>
      </w:r>
      <w:r w:rsidRPr="004E316C">
        <w:rPr>
          <w:rFonts w:ascii="Times New Roman" w:hAnsi="Times New Roman" w:cs="Times New Roman"/>
          <w:sz w:val="24"/>
          <w:szCs w:val="24"/>
        </w:rPr>
        <w:t xml:space="preserve"> De</w:t>
      </w:r>
      <w:r w:rsidRPr="004E316C">
        <w:rPr>
          <w:rFonts w:ascii="Times New Roman" w:hAnsi="Times New Roman" w:cs="Times New Roman"/>
          <w:sz w:val="24"/>
          <w:szCs w:val="24"/>
          <w:lang w:val="en-US"/>
        </w:rPr>
        <w:t xml:space="preserve"> Sociolog</w:t>
      </w:r>
      <w:r w:rsidRPr="004E316C">
        <w:rPr>
          <w:rFonts w:ascii="Times New Roman" w:hAnsi="Times New Roman" w:cs="Times New Roman"/>
          <w:sz w:val="24"/>
          <w:szCs w:val="24"/>
        </w:rPr>
        <w:t>iae P</w:t>
      </w:r>
      <w:r w:rsidRPr="004E316C">
        <w:rPr>
          <w:rFonts w:ascii="Times New Roman" w:hAnsi="Times New Roman" w:cs="Times New Roman"/>
          <w:sz w:val="24"/>
          <w:szCs w:val="24"/>
          <w:lang w:val="en-US"/>
        </w:rPr>
        <w:t>olitica</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Postgraduate P</w:t>
      </w:r>
      <w:r w:rsidRPr="004E316C">
        <w:rPr>
          <w:rFonts w:ascii="Times New Roman" w:hAnsi="Times New Roman" w:cs="Times New Roman"/>
          <w:sz w:val="24"/>
          <w:szCs w:val="24"/>
          <w:lang w:val="en-US"/>
        </w:rPr>
        <w:t>rogram</w:t>
      </w:r>
      <w:r w:rsidRPr="004E316C">
        <w:rPr>
          <w:rFonts w:ascii="Times New Roman" w:hAnsi="Times New Roman" w:cs="Times New Roman"/>
          <w:sz w:val="24"/>
          <w:szCs w:val="24"/>
        </w:rPr>
        <w:t xml:space="preserve"> I </w:t>
      </w:r>
      <w:r w:rsidRPr="004E316C">
        <w:rPr>
          <w:rFonts w:ascii="Times New Roman" w:hAnsi="Times New Roman" w:cs="Times New Roman"/>
          <w:sz w:val="24"/>
          <w:szCs w:val="24"/>
          <w:lang w:val="en-US"/>
        </w:rPr>
        <w:t xml:space="preserve">Political </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cience</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Federal University</w:t>
      </w:r>
      <w:r w:rsidRPr="004E316C">
        <w:rPr>
          <w:rFonts w:ascii="Times New Roman" w:hAnsi="Times New Roman" w:cs="Times New Roman"/>
          <w:sz w:val="24"/>
          <w:szCs w:val="24"/>
        </w:rPr>
        <w:t xml:space="preserve"> of</w:t>
      </w:r>
      <w:r w:rsidRPr="004E316C">
        <w:rPr>
          <w:rFonts w:ascii="Times New Roman" w:hAnsi="Times New Roman" w:cs="Times New Roman"/>
          <w:sz w:val="24"/>
          <w:szCs w:val="24"/>
          <w:lang w:val="en-US"/>
        </w:rPr>
        <w:t xml:space="preserve"> P</w:t>
      </w:r>
      <w:r w:rsidRPr="004E316C">
        <w:rPr>
          <w:rFonts w:ascii="Times New Roman" w:hAnsi="Times New Roman" w:cs="Times New Roman"/>
          <w:sz w:val="24"/>
          <w:szCs w:val="24"/>
        </w:rPr>
        <w:t>ernambuce,</w:t>
      </w:r>
      <w:r w:rsidRPr="004E316C">
        <w:rPr>
          <w:rFonts w:ascii="Times New Roman" w:hAnsi="Times New Roman" w:cs="Times New Roman"/>
          <w:sz w:val="24"/>
          <w:szCs w:val="24"/>
          <w:lang w:val="en-US"/>
        </w:rPr>
        <w:t xml:space="preserve"> Brazil</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Retrieve</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 June</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2021</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753808"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Ayodele, A. and Lameed, G.A. (2010). </w:t>
      </w:r>
      <w:r w:rsidRPr="004E316C">
        <w:rPr>
          <w:rFonts w:ascii="Times New Roman" w:hAnsi="Times New Roman" w:cs="Times New Roman"/>
          <w:sz w:val="24"/>
          <w:szCs w:val="24"/>
          <w:lang w:val="en-US"/>
        </w:rPr>
        <w:t xml:space="preserve">Effect of </w:t>
      </w:r>
      <w:r w:rsidRPr="004E316C">
        <w:rPr>
          <w:rFonts w:ascii="Times New Roman" w:hAnsi="Times New Roman" w:cs="Times New Roman"/>
          <w:sz w:val="24"/>
          <w:szCs w:val="24"/>
        </w:rPr>
        <w:t>Q</w:t>
      </w:r>
      <w:r w:rsidRPr="004E316C">
        <w:rPr>
          <w:rFonts w:ascii="Times New Roman" w:hAnsi="Times New Roman" w:cs="Times New Roman"/>
          <w:sz w:val="24"/>
          <w:szCs w:val="24"/>
          <w:lang w:val="en-US"/>
        </w:rPr>
        <w:t>u</w:t>
      </w:r>
      <w:r w:rsidRPr="004E316C">
        <w:rPr>
          <w:rFonts w:ascii="Times New Roman" w:hAnsi="Times New Roman" w:cs="Times New Roman"/>
          <w:sz w:val="24"/>
          <w:szCs w:val="24"/>
        </w:rPr>
        <w:t>arrying ActivitY on</w:t>
      </w:r>
      <w:r w:rsidRPr="004E316C">
        <w:rPr>
          <w:rFonts w:ascii="Times New Roman" w:hAnsi="Times New Roman" w:cs="Times New Roman"/>
          <w:sz w:val="24"/>
          <w:szCs w:val="24"/>
          <w:lang w:val="en-US"/>
        </w:rPr>
        <w:t xml:space="preserve"> Biodiversity</w:t>
      </w:r>
      <w:r w:rsidRPr="004E316C">
        <w:rPr>
          <w:rFonts w:ascii="Times New Roman" w:hAnsi="Times New Roman" w:cs="Times New Roman"/>
          <w:sz w:val="24"/>
          <w:szCs w:val="24"/>
        </w:rPr>
        <w:t xml:space="preserve">: Case Study of </w:t>
      </w:r>
      <w:r w:rsidR="00753808">
        <w:rPr>
          <w:rFonts w:ascii="Times New Roman" w:hAnsi="Times New Roman" w:cs="Times New Roman"/>
          <w:sz w:val="24"/>
          <w:szCs w:val="24"/>
        </w:rPr>
        <w:t>Ogbere Site, Ogun State Nigeria.</w:t>
      </w:r>
    </w:p>
    <w:p w:rsidR="00BF0F25" w:rsidRPr="004E316C" w:rsidRDefault="00BF0F25" w:rsidP="00BF0F25">
      <w:pPr>
        <w:jc w:val="both"/>
        <w:rPr>
          <w:rFonts w:ascii="Times New Roman" w:hAnsi="Times New Roman" w:cs="Times New Roman"/>
          <w:sz w:val="24"/>
          <w:szCs w:val="24"/>
        </w:rPr>
      </w:pPr>
      <w:bookmarkStart w:id="0" w:name="_GoBack"/>
      <w:bookmarkEnd w:id="0"/>
      <w:r w:rsidRPr="004E316C">
        <w:rPr>
          <w:rFonts w:ascii="Times New Roman" w:hAnsi="Times New Roman" w:cs="Times New Roman"/>
          <w:sz w:val="24"/>
          <w:szCs w:val="24"/>
        </w:rPr>
        <w:t>https://www.researchgate.net/publication/268000866.</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Azad, S.A and Dr. Ashish, M. (2006). </w:t>
      </w:r>
      <w:r w:rsidRPr="004E316C">
        <w:rPr>
          <w:rFonts w:ascii="Times New Roman" w:hAnsi="Times New Roman" w:cs="Times New Roman"/>
          <w:sz w:val="24"/>
          <w:szCs w:val="24"/>
          <w:lang w:val="en-US"/>
        </w:rPr>
        <w:t>Th</w:t>
      </w:r>
      <w:r w:rsidRPr="004E316C">
        <w:rPr>
          <w:rFonts w:ascii="Times New Roman" w:hAnsi="Times New Roman" w:cs="Times New Roman"/>
          <w:sz w:val="24"/>
          <w:szCs w:val="24"/>
        </w:rPr>
        <w:t>e Stone q</w:t>
      </w:r>
      <w:r w:rsidRPr="004E316C">
        <w:rPr>
          <w:rFonts w:ascii="Times New Roman" w:hAnsi="Times New Roman" w:cs="Times New Roman"/>
          <w:sz w:val="24"/>
          <w:szCs w:val="24"/>
          <w:lang w:val="en-US"/>
        </w:rPr>
        <w:t>u</w:t>
      </w:r>
      <w:r w:rsidRPr="004E316C">
        <w:rPr>
          <w:rFonts w:ascii="Times New Roman" w:hAnsi="Times New Roman" w:cs="Times New Roman"/>
          <w:sz w:val="24"/>
          <w:szCs w:val="24"/>
        </w:rPr>
        <w:t>arrying industry around Delhi impact on worker</w:t>
      </w:r>
      <w:r w:rsidRPr="004E316C">
        <w:rPr>
          <w:rFonts w:ascii="Times New Roman" w:hAnsi="Times New Roman" w:cs="Times New Roman"/>
          <w:sz w:val="24"/>
          <w:szCs w:val="24"/>
          <w:lang w:val="en-US"/>
        </w:rPr>
        <w:t xml:space="preserve"> an</w:t>
      </w:r>
      <w:r w:rsidRPr="004E316C">
        <w:rPr>
          <w:rFonts w:ascii="Times New Roman" w:hAnsi="Times New Roman" w:cs="Times New Roman"/>
          <w:sz w:val="24"/>
          <w:szCs w:val="24"/>
        </w:rPr>
        <w:t>d the Environment.</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Bamgbose, T.O., Omisore, O.A., Ademola, A.O. and Olutokunbo, O. (2014). </w:t>
      </w:r>
      <w:r w:rsidRPr="004E316C">
        <w:rPr>
          <w:rFonts w:ascii="Times New Roman" w:hAnsi="Times New Roman" w:cs="Times New Roman"/>
          <w:sz w:val="24"/>
          <w:szCs w:val="24"/>
          <w:lang w:val="en-US"/>
        </w:rPr>
        <w:t xml:space="preserve">Challenges of </w:t>
      </w:r>
      <w:r w:rsidRPr="004E316C">
        <w:rPr>
          <w:rFonts w:ascii="Times New Roman" w:hAnsi="Times New Roman" w:cs="Times New Roman"/>
          <w:sz w:val="24"/>
          <w:szCs w:val="24"/>
        </w:rPr>
        <w:t>Q</w:t>
      </w:r>
      <w:r w:rsidRPr="004E316C">
        <w:rPr>
          <w:rFonts w:ascii="Times New Roman" w:hAnsi="Times New Roman" w:cs="Times New Roman"/>
          <w:sz w:val="24"/>
          <w:szCs w:val="24"/>
          <w:lang w:val="en-US"/>
        </w:rPr>
        <w:t>u</w:t>
      </w:r>
      <w:r w:rsidRPr="004E316C">
        <w:rPr>
          <w:rFonts w:ascii="Times New Roman" w:hAnsi="Times New Roman" w:cs="Times New Roman"/>
          <w:sz w:val="24"/>
          <w:szCs w:val="24"/>
        </w:rPr>
        <w:t>arry</w:t>
      </w:r>
      <w:r w:rsidRPr="004E316C">
        <w:rPr>
          <w:rFonts w:ascii="Times New Roman" w:hAnsi="Times New Roman" w:cs="Times New Roman"/>
          <w:sz w:val="24"/>
          <w:szCs w:val="24"/>
          <w:lang w:val="en-US"/>
        </w:rPr>
        <w:t xml:space="preserve"> Activities among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 xml:space="preserve">ural </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wellers </w:t>
      </w:r>
      <w:r w:rsidRPr="004E316C">
        <w:rPr>
          <w:rFonts w:ascii="Times New Roman" w:hAnsi="Times New Roman" w:cs="Times New Roman"/>
          <w:sz w:val="24"/>
          <w:szCs w:val="24"/>
        </w:rPr>
        <w:t xml:space="preserve">in </w:t>
      </w:r>
      <w:r w:rsidRPr="004E316C">
        <w:rPr>
          <w:rFonts w:ascii="Times New Roman" w:hAnsi="Times New Roman" w:cs="Times New Roman"/>
          <w:sz w:val="24"/>
          <w:szCs w:val="24"/>
          <w:lang w:val="en-US"/>
        </w:rPr>
        <w:t>O</w:t>
      </w:r>
      <w:r w:rsidRPr="004E316C">
        <w:rPr>
          <w:rFonts w:ascii="Times New Roman" w:hAnsi="Times New Roman" w:cs="Times New Roman"/>
          <w:sz w:val="24"/>
          <w:szCs w:val="24"/>
        </w:rPr>
        <w:t>deda</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L</w:t>
      </w:r>
      <w:r w:rsidRPr="004E316C">
        <w:rPr>
          <w:rFonts w:ascii="Times New Roman" w:hAnsi="Times New Roman" w:cs="Times New Roman"/>
          <w:sz w:val="24"/>
          <w:szCs w:val="24"/>
          <w:lang w:val="en-US"/>
        </w:rPr>
        <w:t xml:space="preserve">ocal </w:t>
      </w:r>
      <w:r w:rsidRPr="004E316C">
        <w:rPr>
          <w:rFonts w:ascii="Times New Roman" w:hAnsi="Times New Roman" w:cs="Times New Roman"/>
          <w:sz w:val="24"/>
          <w:szCs w:val="24"/>
        </w:rPr>
        <w:t>G</w:t>
      </w:r>
      <w:r w:rsidRPr="004E316C">
        <w:rPr>
          <w:rFonts w:ascii="Times New Roman" w:hAnsi="Times New Roman" w:cs="Times New Roman"/>
          <w:sz w:val="24"/>
          <w:szCs w:val="24"/>
          <w:lang w:val="en-US"/>
        </w:rPr>
        <w:t>overnment Area of</w:t>
      </w:r>
      <w:r w:rsidRPr="004E316C">
        <w:rPr>
          <w:rFonts w:ascii="Times New Roman" w:hAnsi="Times New Roman" w:cs="Times New Roman"/>
          <w:sz w:val="24"/>
          <w:szCs w:val="24"/>
        </w:rPr>
        <w:t xml:space="preserve"> Ogun S</w:t>
      </w:r>
      <w:r w:rsidRPr="004E316C">
        <w:rPr>
          <w:rFonts w:ascii="Times New Roman" w:hAnsi="Times New Roman" w:cs="Times New Roman"/>
          <w:sz w:val="24"/>
          <w:szCs w:val="24"/>
          <w:lang w:val="en-US"/>
        </w:rPr>
        <w:t>tate</w:t>
      </w:r>
      <w:r w:rsidRPr="004E316C">
        <w:rPr>
          <w:rFonts w:ascii="Times New Roman" w:hAnsi="Times New Roman" w:cs="Times New Roman"/>
          <w:sz w:val="24"/>
          <w:szCs w:val="24"/>
        </w:rPr>
        <w:t xml:space="preserve">. Research </w:t>
      </w:r>
      <w:r w:rsidRPr="004E316C">
        <w:rPr>
          <w:rFonts w:ascii="Times New Roman" w:hAnsi="Times New Roman" w:cs="Times New Roman"/>
          <w:sz w:val="24"/>
          <w:szCs w:val="24"/>
          <w:lang w:val="en-US"/>
        </w:rPr>
        <w:t>Jo</w:t>
      </w:r>
      <w:r w:rsidRPr="004E316C">
        <w:rPr>
          <w:rFonts w:ascii="Times New Roman" w:hAnsi="Times New Roman" w:cs="Times New Roman"/>
          <w:sz w:val="24"/>
          <w:szCs w:val="24"/>
        </w:rPr>
        <w:t>urnal of A</w:t>
      </w:r>
      <w:r w:rsidRPr="004E316C">
        <w:rPr>
          <w:rFonts w:ascii="Times New Roman" w:hAnsi="Times New Roman" w:cs="Times New Roman"/>
          <w:sz w:val="24"/>
          <w:szCs w:val="24"/>
          <w:lang w:val="en-US"/>
        </w:rPr>
        <w:t>gricultur</w:t>
      </w:r>
      <w:r w:rsidRPr="004E316C">
        <w:rPr>
          <w:rFonts w:ascii="Times New Roman" w:hAnsi="Times New Roman" w:cs="Times New Roman"/>
          <w:sz w:val="24"/>
          <w:szCs w:val="24"/>
        </w:rPr>
        <w:t xml:space="preserve">e and Environmental </w:t>
      </w:r>
      <w:r w:rsidRPr="004E316C">
        <w:rPr>
          <w:rFonts w:ascii="Times New Roman" w:hAnsi="Times New Roman" w:cs="Times New Roman"/>
          <w:sz w:val="24"/>
          <w:szCs w:val="24"/>
          <w:lang w:val="en-US"/>
        </w:rPr>
        <w:t xml:space="preserve">Management </w:t>
      </w:r>
      <w:r w:rsidRPr="004E316C">
        <w:rPr>
          <w:rFonts w:ascii="Times New Roman" w:hAnsi="Times New Roman" w:cs="Times New Roman"/>
          <w:sz w:val="24"/>
          <w:szCs w:val="24"/>
        </w:rPr>
        <w:t xml:space="preserve">Vol. 3(1). </w:t>
      </w:r>
      <w:hyperlink r:id="rId7" w:history="1">
        <w:r w:rsidRPr="004E316C">
          <w:rPr>
            <w:rStyle w:val="Hyperlink"/>
            <w:rFonts w:ascii="Times New Roman" w:hAnsi="Times New Roman" w:cs="Times New Roman"/>
            <w:sz w:val="24"/>
            <w:szCs w:val="24"/>
          </w:rPr>
          <w:t>http://www.apexjournal.org</w:t>
        </w:r>
      </w:hyperlink>
      <w:r w:rsidRPr="004E316C">
        <w:rPr>
          <w:rFonts w:ascii="Times New Roman" w:hAnsi="Times New Roman" w:cs="Times New Roman"/>
          <w:sz w:val="24"/>
          <w:szCs w:val="24"/>
        </w:rPr>
        <w:t>. Retrieved May, 2019.</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Barrett, M.E. and Bradley, J.E. (2012). </w:t>
      </w:r>
      <w:r w:rsidRPr="004E316C">
        <w:rPr>
          <w:rFonts w:ascii="Times New Roman" w:hAnsi="Times New Roman" w:cs="Times New Roman"/>
          <w:sz w:val="24"/>
          <w:szCs w:val="24"/>
          <w:lang w:val="en-US"/>
        </w:rPr>
        <w:t>Best management practice</w:t>
      </w:r>
      <w:r w:rsidRPr="004E316C">
        <w:rPr>
          <w:rFonts w:ascii="Times New Roman" w:hAnsi="Times New Roman" w:cs="Times New Roman"/>
          <w:sz w:val="24"/>
          <w:szCs w:val="24"/>
        </w:rPr>
        <w:t>s f</w:t>
      </w:r>
      <w:r w:rsidRPr="004E316C">
        <w:rPr>
          <w:rFonts w:ascii="Times New Roman" w:hAnsi="Times New Roman" w:cs="Times New Roman"/>
          <w:sz w:val="24"/>
          <w:szCs w:val="24"/>
          <w:lang w:val="en-US"/>
        </w:rPr>
        <w:t xml:space="preserve">or </w:t>
      </w:r>
      <w:r w:rsidRPr="004E316C">
        <w:rPr>
          <w:rFonts w:ascii="Times New Roman" w:hAnsi="Times New Roman" w:cs="Times New Roman"/>
          <w:sz w:val="24"/>
          <w:szCs w:val="24"/>
        </w:rPr>
        <w:t>Quar</w:t>
      </w:r>
      <w:r w:rsidRPr="004E316C">
        <w:rPr>
          <w:rFonts w:ascii="Times New Roman" w:hAnsi="Times New Roman" w:cs="Times New Roman"/>
          <w:sz w:val="24"/>
          <w:szCs w:val="24"/>
          <w:lang w:val="en-US"/>
        </w:rPr>
        <w:t xml:space="preserve">ry </w:t>
      </w:r>
      <w:r w:rsidRPr="004E316C">
        <w:rPr>
          <w:rFonts w:ascii="Times New Roman" w:hAnsi="Times New Roman" w:cs="Times New Roman"/>
          <w:sz w:val="24"/>
          <w:szCs w:val="24"/>
        </w:rPr>
        <w:t>O</w:t>
      </w:r>
      <w:r w:rsidRPr="004E316C">
        <w:rPr>
          <w:rFonts w:ascii="Times New Roman" w:hAnsi="Times New Roman" w:cs="Times New Roman"/>
          <w:sz w:val="24"/>
          <w:szCs w:val="24"/>
          <w:lang w:val="en-US"/>
        </w:rPr>
        <w:t xml:space="preserve">peration Complying with </w:t>
      </w:r>
      <w:r w:rsidRPr="004E316C">
        <w:rPr>
          <w:rFonts w:ascii="Times New Roman" w:hAnsi="Times New Roman" w:cs="Times New Roman"/>
          <w:sz w:val="24"/>
          <w:szCs w:val="24"/>
        </w:rPr>
        <w:t xml:space="preserve">the </w:t>
      </w:r>
      <w:r w:rsidRPr="004E316C">
        <w:rPr>
          <w:rFonts w:ascii="Times New Roman" w:hAnsi="Times New Roman" w:cs="Times New Roman"/>
          <w:sz w:val="24"/>
          <w:szCs w:val="24"/>
          <w:lang w:val="en-US"/>
        </w:rPr>
        <w:t>A</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q</w:t>
      </w:r>
      <w:r w:rsidRPr="004E316C">
        <w:rPr>
          <w:rFonts w:ascii="Times New Roman" w:hAnsi="Times New Roman" w:cs="Times New Roman"/>
          <w:sz w:val="24"/>
          <w:szCs w:val="24"/>
        </w:rPr>
        <w:t>uifer</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 xml:space="preserve">Rules. </w:t>
      </w:r>
      <w:r w:rsidRPr="004E316C">
        <w:rPr>
          <w:rFonts w:ascii="Times New Roman" w:hAnsi="Times New Roman" w:cs="Times New Roman"/>
          <w:sz w:val="24"/>
          <w:szCs w:val="24"/>
          <w:lang w:val="en-US"/>
        </w:rPr>
        <w:t>Texas Commission</w:t>
      </w:r>
      <w:r w:rsidRPr="004E316C">
        <w:rPr>
          <w:rFonts w:ascii="Times New Roman" w:hAnsi="Times New Roman" w:cs="Times New Roman"/>
          <w:sz w:val="24"/>
          <w:szCs w:val="24"/>
        </w:rPr>
        <w:t xml:space="preserve"> on E</w:t>
      </w:r>
      <w:r w:rsidRPr="004E316C">
        <w:rPr>
          <w:rFonts w:ascii="Times New Roman" w:hAnsi="Times New Roman" w:cs="Times New Roman"/>
          <w:sz w:val="24"/>
          <w:szCs w:val="24"/>
          <w:lang w:val="en-US"/>
        </w:rPr>
        <w:t>n</w:t>
      </w:r>
      <w:r w:rsidRPr="004E316C">
        <w:rPr>
          <w:rFonts w:ascii="Times New Roman" w:hAnsi="Times New Roman" w:cs="Times New Roman"/>
          <w:sz w:val="24"/>
          <w:szCs w:val="24"/>
        </w:rPr>
        <w:t>vironmental Q</w:t>
      </w:r>
      <w:r w:rsidRPr="004E316C">
        <w:rPr>
          <w:rFonts w:ascii="Times New Roman" w:hAnsi="Times New Roman" w:cs="Times New Roman"/>
          <w:sz w:val="24"/>
          <w:szCs w:val="24"/>
          <w:lang w:val="en-US"/>
        </w:rPr>
        <w:t>uality</w:t>
      </w:r>
      <w:r w:rsidRPr="004E316C">
        <w:rPr>
          <w:rFonts w:ascii="Times New Roman" w:hAnsi="Times New Roman" w:cs="Times New Roman"/>
          <w:sz w:val="24"/>
          <w:szCs w:val="24"/>
        </w:rPr>
        <w:t xml:space="preserve"> (TCEQ).</w:t>
      </w:r>
      <w:r w:rsidRPr="004E316C">
        <w:rPr>
          <w:rFonts w:ascii="Times New Roman" w:hAnsi="Times New Roman" w:cs="Times New Roman"/>
          <w:sz w:val="24"/>
          <w:szCs w:val="24"/>
          <w:lang w:val="en-US"/>
        </w:rPr>
        <w:t xml:space="preserve"> Retrieved May</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2019</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Chikezie, O. (2017). </w:t>
      </w:r>
      <w:r w:rsidRPr="004E316C">
        <w:rPr>
          <w:rFonts w:ascii="Times New Roman" w:hAnsi="Times New Roman" w:cs="Times New Roman"/>
          <w:sz w:val="24"/>
          <w:szCs w:val="24"/>
          <w:lang w:val="en-US"/>
        </w:rPr>
        <w:t xml:space="preserve">A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 xml:space="preserve">eview </w:t>
      </w:r>
      <w:r w:rsidRPr="004E316C">
        <w:rPr>
          <w:rFonts w:ascii="Times New Roman" w:hAnsi="Times New Roman" w:cs="Times New Roman"/>
          <w:sz w:val="24"/>
          <w:szCs w:val="24"/>
        </w:rPr>
        <w:t>o</w:t>
      </w:r>
      <w:r w:rsidRPr="004E316C">
        <w:rPr>
          <w:rFonts w:ascii="Times New Roman" w:hAnsi="Times New Roman" w:cs="Times New Roman"/>
          <w:sz w:val="24"/>
          <w:szCs w:val="24"/>
          <w:lang w:val="en-US"/>
        </w:rPr>
        <w:t xml:space="preserve">f Nigeria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ineral</w:t>
      </w:r>
      <w:r w:rsidRPr="004E316C">
        <w:rPr>
          <w:rFonts w:ascii="Times New Roman" w:hAnsi="Times New Roman" w:cs="Times New Roman"/>
          <w:sz w:val="24"/>
          <w:szCs w:val="24"/>
        </w:rPr>
        <w:t xml:space="preserve">s and </w:t>
      </w:r>
      <w:r w:rsidRPr="004E316C">
        <w:rPr>
          <w:rFonts w:ascii="Times New Roman" w:hAnsi="Times New Roman" w:cs="Times New Roman"/>
          <w:sz w:val="24"/>
          <w:szCs w:val="24"/>
          <w:lang w:val="en-US"/>
        </w:rPr>
        <w:t xml:space="preserve">Mining </w:t>
      </w:r>
      <w:r w:rsidRPr="004E316C">
        <w:rPr>
          <w:rFonts w:ascii="Times New Roman" w:hAnsi="Times New Roman" w:cs="Times New Roman"/>
          <w:sz w:val="24"/>
          <w:szCs w:val="24"/>
        </w:rPr>
        <w:t>Act 2007 f</w:t>
      </w:r>
      <w:r w:rsidRPr="004E316C">
        <w:rPr>
          <w:rFonts w:ascii="Times New Roman" w:hAnsi="Times New Roman" w:cs="Times New Roman"/>
          <w:sz w:val="24"/>
          <w:szCs w:val="24"/>
          <w:lang w:val="en-US"/>
        </w:rPr>
        <w:t xml:space="preserve">or </w:t>
      </w:r>
      <w:r w:rsidRPr="004E316C">
        <w:rPr>
          <w:rFonts w:ascii="Times New Roman" w:hAnsi="Times New Roman" w:cs="Times New Roman"/>
          <w:sz w:val="24"/>
          <w:szCs w:val="24"/>
        </w:rPr>
        <w:t>E</w:t>
      </w:r>
      <w:r w:rsidRPr="004E316C">
        <w:rPr>
          <w:rFonts w:ascii="Times New Roman" w:hAnsi="Times New Roman" w:cs="Times New Roman"/>
          <w:sz w:val="24"/>
          <w:szCs w:val="24"/>
          <w:lang w:val="en-US"/>
        </w:rPr>
        <w:t>conomic Transformation</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International J</w:t>
      </w:r>
      <w:r w:rsidRPr="004E316C">
        <w:rPr>
          <w:rFonts w:ascii="Times New Roman" w:hAnsi="Times New Roman" w:cs="Times New Roman"/>
          <w:sz w:val="24"/>
          <w:szCs w:val="24"/>
        </w:rPr>
        <w:t xml:space="preserve">ournal of </w:t>
      </w:r>
      <w:r w:rsidRPr="004E316C">
        <w:rPr>
          <w:rFonts w:ascii="Times New Roman" w:hAnsi="Times New Roman" w:cs="Times New Roman"/>
          <w:sz w:val="24"/>
          <w:szCs w:val="24"/>
          <w:lang w:val="en-US"/>
        </w:rPr>
        <w:t xml:space="preserve">Innovative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 xml:space="preserve">esearch in </w:t>
      </w:r>
      <w:r w:rsidRPr="004E316C">
        <w:rPr>
          <w:rFonts w:ascii="Times New Roman" w:hAnsi="Times New Roman" w:cs="Times New Roman"/>
          <w:sz w:val="24"/>
          <w:szCs w:val="24"/>
        </w:rPr>
        <w:t>E</w:t>
      </w:r>
      <w:r w:rsidRPr="004E316C">
        <w:rPr>
          <w:rFonts w:ascii="Times New Roman" w:hAnsi="Times New Roman" w:cs="Times New Roman"/>
          <w:sz w:val="24"/>
          <w:szCs w:val="24"/>
          <w:lang w:val="en-US"/>
        </w:rPr>
        <w:t>ducation</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Social Strategies Vol. 4(1).</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Eboh, E.C. (2009). </w:t>
      </w:r>
      <w:r w:rsidRPr="004E316C">
        <w:rPr>
          <w:rFonts w:ascii="Times New Roman" w:hAnsi="Times New Roman" w:cs="Times New Roman"/>
          <w:sz w:val="24"/>
          <w:szCs w:val="24"/>
          <w:lang w:val="en-US"/>
        </w:rPr>
        <w:t xml:space="preserve">Social and </w:t>
      </w:r>
      <w:r w:rsidRPr="004E316C">
        <w:rPr>
          <w:rFonts w:ascii="Times New Roman" w:hAnsi="Times New Roman" w:cs="Times New Roman"/>
          <w:sz w:val="24"/>
          <w:szCs w:val="24"/>
        </w:rPr>
        <w:t>Economic</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esearch</w:t>
      </w:r>
      <w:r w:rsidRPr="004E316C">
        <w:rPr>
          <w:rFonts w:ascii="Times New Roman" w:hAnsi="Times New Roman" w:cs="Times New Roman"/>
          <w:sz w:val="24"/>
          <w:szCs w:val="24"/>
        </w:rPr>
        <w:t>: P</w:t>
      </w:r>
      <w:r w:rsidRPr="004E316C">
        <w:rPr>
          <w:rFonts w:ascii="Times New Roman" w:hAnsi="Times New Roman" w:cs="Times New Roman"/>
          <w:sz w:val="24"/>
          <w:szCs w:val="24"/>
          <w:lang w:val="en-US"/>
        </w:rPr>
        <w:t xml:space="preserve">rinciples and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ethods</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Lagos</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Academic Publication and </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evelopment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 xml:space="preserve">esources </w:t>
      </w:r>
      <w:r w:rsidRPr="004E316C">
        <w:rPr>
          <w:rFonts w:ascii="Times New Roman" w:hAnsi="Times New Roman" w:cs="Times New Roman"/>
          <w:sz w:val="24"/>
          <w:szCs w:val="24"/>
        </w:rPr>
        <w:t>L</w:t>
      </w:r>
      <w:r w:rsidRPr="004E316C">
        <w:rPr>
          <w:rFonts w:ascii="Times New Roman" w:hAnsi="Times New Roman" w:cs="Times New Roman"/>
          <w:sz w:val="24"/>
          <w:szCs w:val="24"/>
          <w:lang w:val="en-US"/>
        </w:rPr>
        <w:t>imited</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Egbenta, I.R. (2011). The R</w:t>
      </w:r>
      <w:r w:rsidRPr="004E316C">
        <w:rPr>
          <w:rFonts w:ascii="Times New Roman" w:hAnsi="Times New Roman" w:cs="Times New Roman"/>
          <w:sz w:val="24"/>
          <w:szCs w:val="24"/>
          <w:lang w:val="en-US"/>
        </w:rPr>
        <w:t>ole of</w:t>
      </w:r>
      <w:r w:rsidRPr="004E316C">
        <w:rPr>
          <w:rFonts w:ascii="Times New Roman" w:hAnsi="Times New Roman" w:cs="Times New Roman"/>
          <w:sz w:val="24"/>
          <w:szCs w:val="24"/>
        </w:rPr>
        <w:t xml:space="preserve"> V</w:t>
      </w:r>
      <w:r w:rsidRPr="004E316C">
        <w:rPr>
          <w:rFonts w:ascii="Times New Roman" w:hAnsi="Times New Roman" w:cs="Times New Roman"/>
          <w:sz w:val="24"/>
          <w:szCs w:val="24"/>
          <w:lang w:val="en-US"/>
        </w:rPr>
        <w:t>aluation</w:t>
      </w:r>
      <w:r w:rsidRPr="004E316C">
        <w:rPr>
          <w:rFonts w:ascii="Times New Roman" w:hAnsi="Times New Roman" w:cs="Times New Roman"/>
          <w:sz w:val="24"/>
          <w:szCs w:val="24"/>
        </w:rPr>
        <w:t xml:space="preserve"> in </w:t>
      </w:r>
      <w:r w:rsidRPr="004E316C">
        <w:rPr>
          <w:rFonts w:ascii="Times New Roman" w:hAnsi="Times New Roman" w:cs="Times New Roman"/>
          <w:sz w:val="24"/>
          <w:szCs w:val="24"/>
          <w:lang w:val="en-US"/>
        </w:rPr>
        <w:t xml:space="preserve">Environmental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 xml:space="preserve">anagement </w:t>
      </w:r>
      <w:r w:rsidRPr="004E316C">
        <w:rPr>
          <w:rFonts w:ascii="Times New Roman" w:hAnsi="Times New Roman" w:cs="Times New Roman"/>
          <w:sz w:val="24"/>
          <w:szCs w:val="24"/>
        </w:rPr>
        <w:t>a</w:t>
      </w:r>
      <w:r w:rsidRPr="004E316C">
        <w:rPr>
          <w:rFonts w:ascii="Times New Roman" w:hAnsi="Times New Roman" w:cs="Times New Roman"/>
          <w:sz w:val="24"/>
          <w:szCs w:val="24"/>
          <w:lang w:val="en-US"/>
        </w:rPr>
        <w:t xml:space="preserve">nd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ontrol</w:t>
      </w:r>
      <w:r w:rsidRPr="004E316C">
        <w:rPr>
          <w:rFonts w:ascii="Times New Roman" w:hAnsi="Times New Roman" w:cs="Times New Roman"/>
          <w:sz w:val="24"/>
          <w:szCs w:val="24"/>
        </w:rPr>
        <w:t xml:space="preserve">. Journal of Faculty of Environmental Studies, </w:t>
      </w:r>
      <w:r w:rsidRPr="004E316C">
        <w:rPr>
          <w:rFonts w:ascii="Times New Roman" w:hAnsi="Times New Roman" w:cs="Times New Roman"/>
          <w:sz w:val="24"/>
          <w:szCs w:val="24"/>
          <w:lang w:val="en-US"/>
        </w:rPr>
        <w:t>University of Nigeria</w:t>
      </w:r>
      <w:r w:rsidRPr="004E316C">
        <w:rPr>
          <w:rFonts w:ascii="Times New Roman" w:hAnsi="Times New Roman" w:cs="Times New Roman"/>
          <w:sz w:val="24"/>
          <w:szCs w:val="24"/>
        </w:rPr>
        <w:t xml:space="preserve">, Enugu </w:t>
      </w:r>
      <w:r w:rsidRPr="004E316C">
        <w:rPr>
          <w:rFonts w:ascii="Times New Roman" w:hAnsi="Times New Roman" w:cs="Times New Roman"/>
          <w:sz w:val="24"/>
          <w:szCs w:val="24"/>
          <w:lang w:val="en-US"/>
        </w:rPr>
        <w:t>Campus</w:t>
      </w:r>
      <w:r w:rsidRPr="004E316C">
        <w:rPr>
          <w:rFonts w:ascii="Times New Roman" w:hAnsi="Times New Roman" w:cs="Times New Roman"/>
          <w:sz w:val="24"/>
          <w:szCs w:val="24"/>
        </w:rPr>
        <w:t xml:space="preserve"> Vol. 10(1).</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Egolum, C.C. (2002). </w:t>
      </w:r>
      <w:r w:rsidRPr="004E316C">
        <w:rPr>
          <w:rFonts w:ascii="Times New Roman" w:hAnsi="Times New Roman" w:cs="Times New Roman"/>
          <w:sz w:val="24"/>
          <w:szCs w:val="24"/>
          <w:lang w:val="en-US"/>
        </w:rPr>
        <w:t xml:space="preserve">Fundamentals of </w:t>
      </w:r>
      <w:r w:rsidRPr="004E316C">
        <w:rPr>
          <w:rFonts w:ascii="Times New Roman" w:hAnsi="Times New Roman" w:cs="Times New Roman"/>
          <w:sz w:val="24"/>
          <w:szCs w:val="24"/>
        </w:rPr>
        <w:t>E</w:t>
      </w:r>
      <w:r w:rsidRPr="004E316C">
        <w:rPr>
          <w:rFonts w:ascii="Times New Roman" w:hAnsi="Times New Roman" w:cs="Times New Roman"/>
          <w:sz w:val="24"/>
          <w:szCs w:val="24"/>
          <w:lang w:val="en-US"/>
        </w:rPr>
        <w:t xml:space="preserve">state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anagement</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N</w:t>
      </w:r>
      <w:r w:rsidRPr="004E316C">
        <w:rPr>
          <w:rFonts w:ascii="Times New Roman" w:hAnsi="Times New Roman" w:cs="Times New Roman"/>
          <w:sz w:val="24"/>
          <w:szCs w:val="24"/>
        </w:rPr>
        <w:t xml:space="preserve">namdi Azikiwe </w:t>
      </w:r>
      <w:r w:rsidRPr="004E316C">
        <w:rPr>
          <w:rFonts w:ascii="Times New Roman" w:hAnsi="Times New Roman" w:cs="Times New Roman"/>
          <w:sz w:val="24"/>
          <w:szCs w:val="24"/>
          <w:lang w:val="en-US"/>
        </w:rPr>
        <w:t>University</w:t>
      </w:r>
      <w:r w:rsidRPr="004E316C">
        <w:rPr>
          <w:rFonts w:ascii="Times New Roman" w:hAnsi="Times New Roman" w:cs="Times New Roman"/>
          <w:sz w:val="24"/>
          <w:szCs w:val="24"/>
        </w:rPr>
        <w:t xml:space="preserve"> Awka</w:t>
      </w:r>
      <w:r w:rsidRPr="004E316C">
        <w:rPr>
          <w:rFonts w:ascii="Times New Roman" w:hAnsi="Times New Roman" w:cs="Times New Roman"/>
          <w:sz w:val="24"/>
          <w:szCs w:val="24"/>
          <w:lang w:val="en-US"/>
        </w:rPr>
        <w:t xml:space="preserve"> Anambra State</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S</w:t>
      </w:r>
      <w:r w:rsidRPr="004E316C">
        <w:rPr>
          <w:rFonts w:ascii="Times New Roman" w:hAnsi="Times New Roman" w:cs="Times New Roman"/>
          <w:sz w:val="24"/>
          <w:szCs w:val="24"/>
        </w:rPr>
        <w:t>naap</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P</w:t>
      </w:r>
      <w:r w:rsidRPr="004E316C">
        <w:rPr>
          <w:rFonts w:ascii="Times New Roman" w:hAnsi="Times New Roman" w:cs="Times New Roman"/>
          <w:sz w:val="24"/>
          <w:szCs w:val="24"/>
          <w:lang w:val="en-US"/>
        </w:rPr>
        <w:t xml:space="preserve">ress </w:t>
      </w:r>
      <w:r w:rsidRPr="004E316C">
        <w:rPr>
          <w:rFonts w:ascii="Times New Roman" w:hAnsi="Times New Roman" w:cs="Times New Roman"/>
          <w:sz w:val="24"/>
          <w:szCs w:val="24"/>
        </w:rPr>
        <w:t>L</w:t>
      </w:r>
      <w:r w:rsidRPr="004E316C">
        <w:rPr>
          <w:rFonts w:ascii="Times New Roman" w:hAnsi="Times New Roman" w:cs="Times New Roman"/>
          <w:sz w:val="24"/>
          <w:szCs w:val="24"/>
          <w:lang w:val="en-US"/>
        </w:rPr>
        <w:t>imited</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eastAsia="SimSun" w:hAnsi="Times New Roman" w:cs="Times New Roman"/>
          <w:sz w:val="24"/>
          <w:szCs w:val="24"/>
          <w:lang w:val="en-US" w:eastAsia="zh-CN"/>
        </w:rPr>
        <w:t xml:space="preserve">Emeasoba, U.R.B. (2009). </w:t>
      </w:r>
      <w:r w:rsidRPr="004E316C">
        <w:rPr>
          <w:rFonts w:ascii="Times New Roman" w:hAnsi="Times New Roman" w:cs="Times New Roman"/>
          <w:sz w:val="24"/>
          <w:szCs w:val="24"/>
          <w:lang w:val="en-US"/>
        </w:rPr>
        <w:t>Promoting sustainable land management In Nigerian Through education and training institutions. Abia States University Environmental review ASUER Vol: 7(1).</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lang w:val="en-US"/>
        </w:rPr>
        <w:t xml:space="preserve">Emeasoba, U.R.B. (2011). Towards a proactive Public land management in Nigeria. Journal of Environmental Studies, University of Nigerian, Enugu campus. Vol. 10.1.2011.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lang w:val="en-US"/>
        </w:rPr>
        <w:t>Emoh, F.I. and Nwachukwu, C. C. (2016). Land Administration and land management Christon International co. Limited Awka, Anambra State, Nigeria.</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Enemark, S. (2005). </w:t>
      </w:r>
      <w:r w:rsidRPr="004E316C">
        <w:rPr>
          <w:rFonts w:ascii="Times New Roman" w:hAnsi="Times New Roman" w:cs="Times New Roman"/>
          <w:sz w:val="24"/>
          <w:szCs w:val="24"/>
          <w:lang w:val="en-US"/>
        </w:rPr>
        <w:t xml:space="preserve">Land Management </w:t>
      </w:r>
      <w:r w:rsidRPr="004E316C">
        <w:rPr>
          <w:rFonts w:ascii="Times New Roman" w:hAnsi="Times New Roman" w:cs="Times New Roman"/>
          <w:sz w:val="24"/>
          <w:szCs w:val="24"/>
        </w:rPr>
        <w:t>and D</w:t>
      </w:r>
      <w:r w:rsidRPr="004E316C">
        <w:rPr>
          <w:rFonts w:ascii="Times New Roman" w:hAnsi="Times New Roman" w:cs="Times New Roman"/>
          <w:sz w:val="24"/>
          <w:szCs w:val="24"/>
          <w:lang w:val="en-US"/>
        </w:rPr>
        <w:t>evelopment</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 xml:space="preserve">CLGE </w:t>
      </w:r>
      <w:r w:rsidRPr="004E316C">
        <w:rPr>
          <w:rFonts w:ascii="Times New Roman" w:hAnsi="Times New Roman" w:cs="Times New Roman"/>
          <w:sz w:val="24"/>
          <w:szCs w:val="24"/>
          <w:lang w:val="en-US"/>
        </w:rPr>
        <w:t>International Conference</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hyperlink r:id="rId8" w:history="1">
        <w:r w:rsidRPr="004E316C">
          <w:rPr>
            <w:rStyle w:val="Hyperlink"/>
            <w:rFonts w:ascii="Times New Roman" w:hAnsi="Times New Roman" w:cs="Times New Roman"/>
            <w:sz w:val="24"/>
            <w:szCs w:val="24"/>
          </w:rPr>
          <w:t>https://www.land.aau.dk/-enemark</w:t>
        </w:r>
      </w:hyperlink>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Retrieve</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 January</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2019</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lastRenderedPageBreak/>
        <w:t xml:space="preserve">Eshiwani, F. (2014). Effects of Quarrying Activities on the Environment in Nairobi County: A case Study of Embaskasi District. </w:t>
      </w:r>
      <w:r w:rsidRPr="004E316C">
        <w:rPr>
          <w:rFonts w:ascii="Times New Roman" w:hAnsi="Times New Roman" w:cs="Times New Roman"/>
          <w:sz w:val="24"/>
          <w:szCs w:val="24"/>
          <w:lang w:val="en-US"/>
        </w:rPr>
        <w:t xml:space="preserve">Being a research topic submitted to the Department of </w:t>
      </w:r>
      <w:r w:rsidRPr="004E316C">
        <w:rPr>
          <w:rFonts w:ascii="Times New Roman" w:hAnsi="Times New Roman" w:cs="Times New Roman"/>
          <w:sz w:val="24"/>
          <w:szCs w:val="24"/>
        </w:rPr>
        <w:t>Geography and E</w:t>
      </w:r>
      <w:r w:rsidRPr="004E316C">
        <w:rPr>
          <w:rFonts w:ascii="Times New Roman" w:hAnsi="Times New Roman" w:cs="Times New Roman"/>
          <w:sz w:val="24"/>
          <w:szCs w:val="24"/>
          <w:lang w:val="en-US"/>
        </w:rPr>
        <w:t>nvironmental</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Studies</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Retrieve</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 January</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2019</w:t>
      </w:r>
      <w:r w:rsidRPr="004E316C">
        <w:rPr>
          <w:rFonts w:ascii="Times New Roman" w:hAnsi="Times New Roman" w:cs="Times New Roman"/>
          <w:sz w:val="24"/>
          <w:szCs w:val="24"/>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Eze, M.U. and Sanchez (2016). </w:t>
      </w:r>
      <w:r w:rsidRPr="004E316C">
        <w:rPr>
          <w:rFonts w:ascii="Times New Roman" w:hAnsi="Times New Roman" w:cs="Times New Roman"/>
          <w:sz w:val="24"/>
          <w:szCs w:val="24"/>
          <w:lang w:val="en-US"/>
        </w:rPr>
        <w:t xml:space="preserve">Land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ight</w:t>
      </w:r>
      <w:r w:rsidRPr="004E316C">
        <w:rPr>
          <w:rFonts w:ascii="Times New Roman" w:hAnsi="Times New Roman" w:cs="Times New Roman"/>
          <w:sz w:val="24"/>
          <w:szCs w:val="24"/>
        </w:rPr>
        <w:t>s, M</w:t>
      </w:r>
      <w:r w:rsidRPr="004E316C">
        <w:rPr>
          <w:rFonts w:ascii="Times New Roman" w:hAnsi="Times New Roman" w:cs="Times New Roman"/>
          <w:sz w:val="24"/>
          <w:szCs w:val="24"/>
          <w:lang w:val="en-US"/>
        </w:rPr>
        <w:t>anagement</w:t>
      </w:r>
      <w:r w:rsidRPr="004E316C">
        <w:rPr>
          <w:rFonts w:ascii="Times New Roman" w:hAnsi="Times New Roman" w:cs="Times New Roman"/>
          <w:sz w:val="24"/>
          <w:szCs w:val="24"/>
        </w:rPr>
        <w:t xml:space="preserve"> and</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I</w:t>
      </w:r>
      <w:r w:rsidRPr="004E316C">
        <w:rPr>
          <w:rFonts w:ascii="Times New Roman" w:hAnsi="Times New Roman" w:cs="Times New Roman"/>
          <w:sz w:val="24"/>
          <w:szCs w:val="24"/>
          <w:lang w:val="en-US"/>
        </w:rPr>
        <w:t>nformation</w:t>
      </w:r>
      <w:r w:rsidRPr="004E316C">
        <w:rPr>
          <w:rFonts w:ascii="Times New Roman" w:hAnsi="Times New Roman" w:cs="Times New Roman"/>
          <w:sz w:val="24"/>
          <w:szCs w:val="24"/>
        </w:rPr>
        <w:t>: SCOA Heritage Nigeria L</w:t>
      </w:r>
      <w:r w:rsidRPr="004E316C">
        <w:rPr>
          <w:rFonts w:ascii="Times New Roman" w:hAnsi="Times New Roman" w:cs="Times New Roman"/>
          <w:sz w:val="24"/>
          <w:szCs w:val="24"/>
          <w:lang w:val="en-US"/>
        </w:rPr>
        <w:t>imited</w:t>
      </w:r>
      <w:r w:rsidRPr="004E316C">
        <w:rPr>
          <w:rFonts w:ascii="Times New Roman" w:hAnsi="Times New Roman" w:cs="Times New Roman"/>
          <w:sz w:val="24"/>
          <w:szCs w:val="24"/>
        </w:rPr>
        <w:t xml:space="preserve">, Awka Anambra </w:t>
      </w:r>
      <w:r w:rsidRPr="004E316C">
        <w:rPr>
          <w:rFonts w:ascii="Times New Roman" w:hAnsi="Times New Roman" w:cs="Times New Roman"/>
          <w:sz w:val="24"/>
          <w:szCs w:val="24"/>
          <w:lang w:val="en-US"/>
        </w:rPr>
        <w:t>State</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Nigeria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Gay, S.J. and Sanchez (2019). </w:t>
      </w:r>
      <w:r w:rsidRPr="004E316C">
        <w:rPr>
          <w:rFonts w:ascii="Times New Roman" w:hAnsi="Times New Roman" w:cs="Times New Roman"/>
          <w:sz w:val="24"/>
          <w:szCs w:val="24"/>
          <w:lang w:val="en-US"/>
        </w:rPr>
        <w:t>Process</w:t>
      </w:r>
      <w:r w:rsidRPr="004E316C">
        <w:rPr>
          <w:rFonts w:ascii="Times New Roman" w:hAnsi="Times New Roman" w:cs="Times New Roman"/>
          <w:sz w:val="24"/>
          <w:szCs w:val="24"/>
        </w:rPr>
        <w:t>es</w:t>
      </w:r>
      <w:r w:rsidRPr="004E316C">
        <w:rPr>
          <w:rFonts w:ascii="Times New Roman" w:hAnsi="Times New Roman" w:cs="Times New Roman"/>
          <w:sz w:val="24"/>
          <w:szCs w:val="24"/>
          <w:lang w:val="en-US"/>
        </w:rPr>
        <w:t xml:space="preserve"> of</w:t>
      </w:r>
      <w:r w:rsidRPr="004E316C">
        <w:rPr>
          <w:rFonts w:ascii="Times New Roman" w:hAnsi="Times New Roman" w:cs="Times New Roman"/>
          <w:sz w:val="24"/>
          <w:szCs w:val="24"/>
        </w:rPr>
        <w:t xml:space="preserve"> Land Use Change in two Mining</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egion</w:t>
      </w:r>
      <w:r w:rsidRPr="004E316C">
        <w:rPr>
          <w:rFonts w:ascii="Times New Roman" w:hAnsi="Times New Roman" w:cs="Times New Roman"/>
          <w:sz w:val="24"/>
          <w:szCs w:val="24"/>
        </w:rPr>
        <w:t>s: Implications for C</w:t>
      </w:r>
      <w:r w:rsidRPr="004E316C">
        <w:rPr>
          <w:rFonts w:ascii="Times New Roman" w:hAnsi="Times New Roman" w:cs="Times New Roman"/>
          <w:sz w:val="24"/>
          <w:szCs w:val="24"/>
          <w:lang w:val="en-US"/>
        </w:rPr>
        <w:t>onservation In the Amazon F</w:t>
      </w:r>
      <w:r w:rsidRPr="004E316C">
        <w:rPr>
          <w:rFonts w:ascii="Times New Roman" w:hAnsi="Times New Roman" w:cs="Times New Roman"/>
          <w:sz w:val="24"/>
          <w:szCs w:val="24"/>
        </w:rPr>
        <w:t xml:space="preserve">orest. </w:t>
      </w:r>
      <w:r w:rsidRPr="004E316C">
        <w:rPr>
          <w:rFonts w:ascii="Times New Roman" w:hAnsi="Times New Roman" w:cs="Times New Roman"/>
          <w:sz w:val="24"/>
          <w:szCs w:val="24"/>
          <w:lang w:val="en-US"/>
        </w:rPr>
        <w:t>E</w:t>
      </w:r>
      <w:r w:rsidRPr="004E316C">
        <w:rPr>
          <w:rFonts w:ascii="Times New Roman" w:hAnsi="Times New Roman" w:cs="Times New Roman"/>
          <w:sz w:val="24"/>
          <w:szCs w:val="24"/>
        </w:rPr>
        <w:t xml:space="preserve">steTrbalhoFoiPublicadoUtilizando o Goloa </w:t>
      </w:r>
      <w:r w:rsidRPr="004E316C">
        <w:rPr>
          <w:rFonts w:ascii="Times New Roman" w:hAnsi="Times New Roman" w:cs="Times New Roman"/>
          <w:sz w:val="24"/>
          <w:szCs w:val="24"/>
          <w:lang w:val="en-US"/>
        </w:rPr>
        <w:t>Proceedings</w:t>
      </w:r>
      <w:r w:rsidRPr="004E316C">
        <w:rPr>
          <w:rFonts w:ascii="Times New Roman" w:hAnsi="Times New Roman" w:cs="Times New Roman"/>
          <w:sz w:val="24"/>
          <w:szCs w:val="24"/>
        </w:rPr>
        <w:t xml:space="preserve"> https://www.researchgate.net/publication/333058301</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Gauch, H.G. (2001). Multi</w:t>
      </w:r>
      <w:r w:rsidRPr="004E316C">
        <w:rPr>
          <w:rFonts w:ascii="Times New Roman" w:hAnsi="Times New Roman" w:cs="Times New Roman"/>
          <w:sz w:val="24"/>
          <w:szCs w:val="24"/>
          <w:lang w:val="en-US"/>
        </w:rPr>
        <w:t>varia</w:t>
      </w:r>
      <w:r w:rsidRPr="004E316C">
        <w:rPr>
          <w:rFonts w:ascii="Times New Roman" w:hAnsi="Times New Roman" w:cs="Times New Roman"/>
          <w:sz w:val="24"/>
          <w:szCs w:val="24"/>
        </w:rPr>
        <w:t>te</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Analysis in C</w:t>
      </w:r>
      <w:r w:rsidRPr="004E316C">
        <w:rPr>
          <w:rFonts w:ascii="Times New Roman" w:hAnsi="Times New Roman" w:cs="Times New Roman"/>
          <w:sz w:val="24"/>
          <w:szCs w:val="24"/>
          <w:lang w:val="en-US"/>
        </w:rPr>
        <w:t>ommunity Ecology Cambridge University press</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Ibiam, A.E. (2017). </w:t>
      </w:r>
      <w:r w:rsidRPr="004E316C">
        <w:rPr>
          <w:rFonts w:ascii="Times New Roman" w:hAnsi="Times New Roman" w:cs="Times New Roman"/>
          <w:sz w:val="24"/>
          <w:szCs w:val="24"/>
          <w:lang w:val="en-US"/>
        </w:rPr>
        <w:t xml:space="preserve">An </w:t>
      </w:r>
      <w:r w:rsidRPr="004E316C">
        <w:rPr>
          <w:rFonts w:ascii="Times New Roman" w:hAnsi="Times New Roman" w:cs="Times New Roman"/>
          <w:sz w:val="24"/>
          <w:szCs w:val="24"/>
        </w:rPr>
        <w:t>E</w:t>
      </w:r>
      <w:r w:rsidRPr="004E316C">
        <w:rPr>
          <w:rFonts w:ascii="Times New Roman" w:hAnsi="Times New Roman" w:cs="Times New Roman"/>
          <w:sz w:val="24"/>
          <w:szCs w:val="24"/>
          <w:lang w:val="en-US"/>
        </w:rPr>
        <w:t xml:space="preserve">xamination </w:t>
      </w:r>
      <w:r w:rsidRPr="004E316C">
        <w:rPr>
          <w:rFonts w:ascii="Times New Roman" w:hAnsi="Times New Roman" w:cs="Times New Roman"/>
          <w:sz w:val="24"/>
          <w:szCs w:val="24"/>
        </w:rPr>
        <w:t>o</w:t>
      </w:r>
      <w:r w:rsidRPr="004E316C">
        <w:rPr>
          <w:rFonts w:ascii="Times New Roman" w:hAnsi="Times New Roman" w:cs="Times New Roman"/>
          <w:sz w:val="24"/>
          <w:szCs w:val="24"/>
          <w:lang w:val="en-US"/>
        </w:rPr>
        <w:t xml:space="preserve">f the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ontradiction</w:t>
      </w:r>
      <w:r w:rsidRPr="004E316C">
        <w:rPr>
          <w:rFonts w:ascii="Times New Roman" w:hAnsi="Times New Roman" w:cs="Times New Roman"/>
          <w:sz w:val="24"/>
          <w:szCs w:val="24"/>
        </w:rPr>
        <w:t>s in the O</w:t>
      </w:r>
      <w:r w:rsidRPr="004E316C">
        <w:rPr>
          <w:rFonts w:ascii="Times New Roman" w:hAnsi="Times New Roman" w:cs="Times New Roman"/>
          <w:sz w:val="24"/>
          <w:szCs w:val="24"/>
          <w:lang w:val="en-US"/>
        </w:rPr>
        <w:t xml:space="preserve">wnership of </w:t>
      </w:r>
      <w:r w:rsidRPr="004E316C">
        <w:rPr>
          <w:rFonts w:ascii="Times New Roman" w:hAnsi="Times New Roman" w:cs="Times New Roman"/>
          <w:sz w:val="24"/>
          <w:szCs w:val="24"/>
        </w:rPr>
        <w:t>L</w:t>
      </w:r>
      <w:r w:rsidRPr="004E316C">
        <w:rPr>
          <w:rFonts w:ascii="Times New Roman" w:hAnsi="Times New Roman" w:cs="Times New Roman"/>
          <w:sz w:val="24"/>
          <w:szCs w:val="24"/>
          <w:lang w:val="en-US"/>
        </w:rPr>
        <w:t xml:space="preserve">and </w:t>
      </w:r>
      <w:r w:rsidRPr="004E316C">
        <w:rPr>
          <w:rFonts w:ascii="Times New Roman" w:hAnsi="Times New Roman" w:cs="Times New Roman"/>
          <w:sz w:val="24"/>
          <w:szCs w:val="24"/>
        </w:rPr>
        <w:t>a</w:t>
      </w:r>
      <w:r w:rsidRPr="004E316C">
        <w:rPr>
          <w:rFonts w:ascii="Times New Roman" w:hAnsi="Times New Roman" w:cs="Times New Roman"/>
          <w:sz w:val="24"/>
          <w:szCs w:val="24"/>
          <w:lang w:val="en-US"/>
        </w:rPr>
        <w:t xml:space="preserve">nd </w:t>
      </w:r>
      <w:r w:rsidRPr="004E316C">
        <w:rPr>
          <w:rFonts w:ascii="Times New Roman" w:hAnsi="Times New Roman" w:cs="Times New Roman"/>
          <w:sz w:val="24"/>
          <w:szCs w:val="24"/>
        </w:rPr>
        <w:t>N</w:t>
      </w:r>
      <w:r w:rsidRPr="004E316C">
        <w:rPr>
          <w:rFonts w:ascii="Times New Roman" w:hAnsi="Times New Roman" w:cs="Times New Roman"/>
          <w:sz w:val="24"/>
          <w:szCs w:val="24"/>
          <w:lang w:val="en-US"/>
        </w:rPr>
        <w:t xml:space="preserve">atural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 xml:space="preserve">esources </w:t>
      </w:r>
      <w:r w:rsidRPr="004E316C">
        <w:rPr>
          <w:rFonts w:ascii="Times New Roman" w:hAnsi="Times New Roman" w:cs="Times New Roman"/>
          <w:sz w:val="24"/>
          <w:szCs w:val="24"/>
        </w:rPr>
        <w:t>i</w:t>
      </w:r>
      <w:r w:rsidRPr="004E316C">
        <w:rPr>
          <w:rFonts w:ascii="Times New Roman" w:hAnsi="Times New Roman" w:cs="Times New Roman"/>
          <w:sz w:val="24"/>
          <w:szCs w:val="24"/>
          <w:lang w:val="en-US"/>
        </w:rPr>
        <w:t>n Nigeria Federation</w:t>
      </w:r>
      <w:r w:rsidRPr="004E316C">
        <w:rPr>
          <w:rFonts w:ascii="Times New Roman" w:hAnsi="Times New Roman" w:cs="Times New Roman"/>
          <w:sz w:val="24"/>
          <w:szCs w:val="24"/>
        </w:rPr>
        <w:t>: Journal of L</w:t>
      </w:r>
      <w:r w:rsidRPr="004E316C">
        <w:rPr>
          <w:rFonts w:ascii="Times New Roman" w:hAnsi="Times New Roman" w:cs="Times New Roman"/>
          <w:sz w:val="24"/>
          <w:szCs w:val="24"/>
          <w:lang w:val="en-US"/>
        </w:rPr>
        <w:t>aw</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 xml:space="preserve">Policy and </w:t>
      </w:r>
      <w:r w:rsidRPr="004E316C">
        <w:rPr>
          <w:rFonts w:ascii="Times New Roman" w:hAnsi="Times New Roman" w:cs="Times New Roman"/>
          <w:sz w:val="24"/>
          <w:szCs w:val="24"/>
        </w:rPr>
        <w:t>G</w:t>
      </w:r>
      <w:r w:rsidRPr="004E316C">
        <w:rPr>
          <w:rFonts w:ascii="Times New Roman" w:hAnsi="Times New Roman" w:cs="Times New Roman"/>
          <w:sz w:val="24"/>
          <w:szCs w:val="24"/>
          <w:lang w:val="en-US"/>
        </w:rPr>
        <w:t xml:space="preserve">lobalization </w:t>
      </w:r>
      <w:r w:rsidRPr="004E316C">
        <w:rPr>
          <w:rFonts w:ascii="Times New Roman" w:hAnsi="Times New Roman" w:cs="Times New Roman"/>
          <w:sz w:val="24"/>
          <w:szCs w:val="24"/>
        </w:rPr>
        <w:t xml:space="preserve">Vol. 63, ISSN 2224-3259. </w:t>
      </w:r>
      <w:r w:rsidRPr="004E316C">
        <w:rPr>
          <w:rFonts w:ascii="Times New Roman" w:hAnsi="Times New Roman" w:cs="Times New Roman"/>
          <w:sz w:val="24"/>
          <w:szCs w:val="24"/>
          <w:lang w:val="en-US"/>
        </w:rPr>
        <w:t>Retrieve</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 October</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2019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Kalu, I.U. (2001). </w:t>
      </w:r>
      <w:r w:rsidRPr="004E316C">
        <w:rPr>
          <w:rFonts w:ascii="Times New Roman" w:hAnsi="Times New Roman" w:cs="Times New Roman"/>
          <w:sz w:val="24"/>
          <w:szCs w:val="24"/>
          <w:lang w:val="en-US"/>
        </w:rPr>
        <w:t xml:space="preserve">Property </w:t>
      </w:r>
      <w:r w:rsidRPr="004E316C">
        <w:rPr>
          <w:rFonts w:ascii="Times New Roman" w:hAnsi="Times New Roman" w:cs="Times New Roman"/>
          <w:sz w:val="24"/>
          <w:szCs w:val="24"/>
        </w:rPr>
        <w:t>V</w:t>
      </w:r>
      <w:r w:rsidRPr="004E316C">
        <w:rPr>
          <w:rFonts w:ascii="Times New Roman" w:hAnsi="Times New Roman" w:cs="Times New Roman"/>
          <w:sz w:val="24"/>
          <w:szCs w:val="24"/>
          <w:lang w:val="en-US"/>
        </w:rPr>
        <w:t xml:space="preserve">aluation </w:t>
      </w:r>
      <w:r w:rsidRPr="004E316C">
        <w:rPr>
          <w:rFonts w:ascii="Times New Roman" w:hAnsi="Times New Roman" w:cs="Times New Roman"/>
          <w:sz w:val="24"/>
          <w:szCs w:val="24"/>
        </w:rPr>
        <w:t>a</w:t>
      </w:r>
      <w:r w:rsidRPr="004E316C">
        <w:rPr>
          <w:rFonts w:ascii="Times New Roman" w:hAnsi="Times New Roman" w:cs="Times New Roman"/>
          <w:sz w:val="24"/>
          <w:szCs w:val="24"/>
          <w:lang w:val="en-US"/>
        </w:rPr>
        <w:t>nd Appraisal</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B</w:t>
      </w:r>
      <w:r w:rsidRPr="004E316C">
        <w:rPr>
          <w:rFonts w:ascii="Times New Roman" w:hAnsi="Times New Roman" w:cs="Times New Roman"/>
          <w:sz w:val="24"/>
          <w:szCs w:val="24"/>
        </w:rPr>
        <w:t>ON</w:t>
      </w:r>
      <w:r w:rsidRPr="004E316C">
        <w:rPr>
          <w:rFonts w:ascii="Times New Roman" w:hAnsi="Times New Roman" w:cs="Times New Roman"/>
          <w:sz w:val="24"/>
          <w:szCs w:val="24"/>
          <w:lang w:val="en-US"/>
        </w:rPr>
        <w:t xml:space="preserve"> publication</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O</w:t>
      </w:r>
      <w:r w:rsidRPr="004E316C">
        <w:rPr>
          <w:rFonts w:ascii="Times New Roman" w:hAnsi="Times New Roman" w:cs="Times New Roman"/>
          <w:sz w:val="24"/>
          <w:szCs w:val="24"/>
        </w:rPr>
        <w:t>werri, I</w:t>
      </w:r>
      <w:r w:rsidRPr="004E316C">
        <w:rPr>
          <w:rFonts w:ascii="Times New Roman" w:hAnsi="Times New Roman" w:cs="Times New Roman"/>
          <w:sz w:val="24"/>
          <w:szCs w:val="24"/>
          <w:lang w:val="en-US"/>
        </w:rPr>
        <w:t>mo State Nigeria</w:t>
      </w:r>
      <w:r w:rsidRPr="004E316C">
        <w:rPr>
          <w:rFonts w:ascii="Times New Roman" w:hAnsi="Times New Roman" w:cs="Times New Roman"/>
          <w:sz w:val="24"/>
          <w:szCs w:val="24"/>
        </w:rPr>
        <w:t>.</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Kibicho, D.K. (1998). Quar</w:t>
      </w:r>
      <w:r w:rsidRPr="004E316C">
        <w:rPr>
          <w:rFonts w:ascii="Times New Roman" w:hAnsi="Times New Roman" w:cs="Times New Roman"/>
          <w:sz w:val="24"/>
          <w:szCs w:val="24"/>
          <w:lang w:val="en-US"/>
        </w:rPr>
        <w:t>ry</w:t>
      </w:r>
      <w:r w:rsidRPr="004E316C">
        <w:rPr>
          <w:rFonts w:ascii="Times New Roman" w:hAnsi="Times New Roman" w:cs="Times New Roman"/>
          <w:sz w:val="24"/>
          <w:szCs w:val="24"/>
        </w:rPr>
        <w:t xml:space="preserve">ing </w:t>
      </w:r>
      <w:r w:rsidRPr="004E316C">
        <w:rPr>
          <w:rFonts w:ascii="Times New Roman" w:hAnsi="Times New Roman" w:cs="Times New Roman"/>
          <w:sz w:val="24"/>
          <w:szCs w:val="24"/>
          <w:lang w:val="en-US"/>
        </w:rPr>
        <w:t xml:space="preserve">in </w:t>
      </w:r>
      <w:r w:rsidRPr="004E316C">
        <w:rPr>
          <w:rFonts w:ascii="Times New Roman" w:hAnsi="Times New Roman" w:cs="Times New Roman"/>
          <w:sz w:val="24"/>
          <w:szCs w:val="24"/>
        </w:rPr>
        <w:t xml:space="preserve">Kayole and its </w:t>
      </w:r>
      <w:r w:rsidRPr="004E316C">
        <w:rPr>
          <w:rFonts w:ascii="Times New Roman" w:hAnsi="Times New Roman" w:cs="Times New Roman"/>
          <w:sz w:val="24"/>
          <w:szCs w:val="24"/>
          <w:lang w:val="en-US"/>
        </w:rPr>
        <w:t xml:space="preserve">contribution </w:t>
      </w:r>
      <w:r w:rsidRPr="004E316C">
        <w:rPr>
          <w:rFonts w:ascii="Times New Roman" w:hAnsi="Times New Roman" w:cs="Times New Roman"/>
          <w:sz w:val="24"/>
          <w:szCs w:val="24"/>
        </w:rPr>
        <w:t>t</w:t>
      </w:r>
      <w:r w:rsidRPr="004E316C">
        <w:rPr>
          <w:rFonts w:ascii="Times New Roman" w:hAnsi="Times New Roman" w:cs="Times New Roman"/>
          <w:sz w:val="24"/>
          <w:szCs w:val="24"/>
          <w:lang w:val="en-US"/>
        </w:rPr>
        <w:t>o defect</w:t>
      </w:r>
      <w:r w:rsidRPr="004E316C">
        <w:rPr>
          <w:rFonts w:ascii="Times New Roman" w:hAnsi="Times New Roman" w:cs="Times New Roman"/>
          <w:sz w:val="24"/>
          <w:szCs w:val="24"/>
        </w:rPr>
        <w:t>s i</w:t>
      </w:r>
      <w:r w:rsidRPr="004E316C">
        <w:rPr>
          <w:rFonts w:ascii="Times New Roman" w:hAnsi="Times New Roman" w:cs="Times New Roman"/>
          <w:sz w:val="24"/>
          <w:szCs w:val="24"/>
          <w:lang w:val="en-US"/>
        </w:rPr>
        <w:t>n adjacent residential building</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University of Nairobi</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Kuma, S.S. (2017). </w:t>
      </w:r>
      <w:r w:rsidRPr="004E316C">
        <w:rPr>
          <w:rFonts w:ascii="Times New Roman" w:hAnsi="Times New Roman" w:cs="Times New Roman"/>
          <w:sz w:val="24"/>
          <w:szCs w:val="24"/>
          <w:lang w:val="en-US"/>
        </w:rPr>
        <w:t>La</w:t>
      </w:r>
      <w:r w:rsidRPr="004E316C">
        <w:rPr>
          <w:rFonts w:ascii="Times New Roman" w:hAnsi="Times New Roman" w:cs="Times New Roman"/>
          <w:sz w:val="24"/>
          <w:szCs w:val="24"/>
        </w:rPr>
        <w:t>nd P</w:t>
      </w:r>
      <w:r w:rsidRPr="004E316C">
        <w:rPr>
          <w:rFonts w:ascii="Times New Roman" w:hAnsi="Times New Roman" w:cs="Times New Roman"/>
          <w:sz w:val="24"/>
          <w:szCs w:val="24"/>
          <w:lang w:val="en-US"/>
        </w:rPr>
        <w:t xml:space="preserve">olicy </w:t>
      </w:r>
      <w:r w:rsidRPr="004E316C">
        <w:rPr>
          <w:rFonts w:ascii="Times New Roman" w:hAnsi="Times New Roman" w:cs="Times New Roman"/>
          <w:sz w:val="24"/>
          <w:szCs w:val="24"/>
        </w:rPr>
        <w:t>a</w:t>
      </w:r>
      <w:r w:rsidRPr="004E316C">
        <w:rPr>
          <w:rFonts w:ascii="Times New Roman" w:hAnsi="Times New Roman" w:cs="Times New Roman"/>
          <w:sz w:val="24"/>
          <w:szCs w:val="24"/>
          <w:lang w:val="en-US"/>
        </w:rPr>
        <w:t xml:space="preserve">nd </w:t>
      </w:r>
      <w:r w:rsidRPr="004E316C">
        <w:rPr>
          <w:rFonts w:ascii="Times New Roman" w:hAnsi="Times New Roman" w:cs="Times New Roman"/>
          <w:sz w:val="24"/>
          <w:szCs w:val="24"/>
        </w:rPr>
        <w:t>L</w:t>
      </w:r>
      <w:r w:rsidRPr="004E316C">
        <w:rPr>
          <w:rFonts w:ascii="Times New Roman" w:hAnsi="Times New Roman" w:cs="Times New Roman"/>
          <w:sz w:val="24"/>
          <w:szCs w:val="24"/>
          <w:lang w:val="en-US"/>
        </w:rPr>
        <w:t xml:space="preserve">and </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elivery </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ystem in Nigeria</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Jo</w:t>
      </w:r>
      <w:r w:rsidRPr="004E316C">
        <w:rPr>
          <w:rFonts w:ascii="Times New Roman" w:hAnsi="Times New Roman" w:cs="Times New Roman"/>
          <w:sz w:val="24"/>
          <w:szCs w:val="24"/>
        </w:rPr>
        <w:t>urnal on Emerging Issues in Urban Land Use and Development in Nigeria.</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Land U</w:t>
      </w:r>
      <w:r w:rsidRPr="004E316C">
        <w:rPr>
          <w:rFonts w:ascii="Times New Roman" w:hAnsi="Times New Roman" w:cs="Times New Roman"/>
          <w:sz w:val="24"/>
          <w:szCs w:val="24"/>
          <w:lang w:val="en-US"/>
        </w:rPr>
        <w:t xml:space="preserve">se </w:t>
      </w:r>
      <w:r w:rsidRPr="004E316C">
        <w:rPr>
          <w:rFonts w:ascii="Times New Roman" w:hAnsi="Times New Roman" w:cs="Times New Roman"/>
          <w:sz w:val="24"/>
          <w:szCs w:val="24"/>
        </w:rPr>
        <w:t xml:space="preserve">Act (Decree No. 6) 1978: </w:t>
      </w:r>
      <w:r w:rsidRPr="004E316C">
        <w:rPr>
          <w:rFonts w:ascii="Times New Roman" w:hAnsi="Times New Roman" w:cs="Times New Roman"/>
          <w:sz w:val="24"/>
          <w:szCs w:val="24"/>
          <w:lang w:val="en-US"/>
        </w:rPr>
        <w:t>L</w:t>
      </w:r>
      <w:r w:rsidRPr="004E316C">
        <w:rPr>
          <w:rFonts w:ascii="Times New Roman" w:hAnsi="Times New Roman" w:cs="Times New Roman"/>
          <w:sz w:val="24"/>
          <w:szCs w:val="24"/>
        </w:rPr>
        <w:t>aw of the Federation of Nigeria.</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Mabogunje, A.L. (1980). </w:t>
      </w:r>
      <w:r w:rsidRPr="004E316C">
        <w:rPr>
          <w:rFonts w:ascii="Times New Roman" w:hAnsi="Times New Roman" w:cs="Times New Roman"/>
          <w:sz w:val="24"/>
          <w:szCs w:val="24"/>
          <w:lang w:val="en-US"/>
        </w:rPr>
        <w:t xml:space="preserve">The </w:t>
      </w:r>
      <w:r w:rsidRPr="004E316C">
        <w:rPr>
          <w:rFonts w:ascii="Times New Roman" w:hAnsi="Times New Roman" w:cs="Times New Roman"/>
          <w:sz w:val="24"/>
          <w:szCs w:val="24"/>
        </w:rPr>
        <w:t>Debt</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t</w:t>
      </w:r>
      <w:r w:rsidRPr="004E316C">
        <w:rPr>
          <w:rFonts w:ascii="Times New Roman" w:hAnsi="Times New Roman" w:cs="Times New Roman"/>
          <w:sz w:val="24"/>
          <w:szCs w:val="24"/>
          <w:lang w:val="en-US"/>
        </w:rPr>
        <w:t>o</w:t>
      </w:r>
      <w:r w:rsidRPr="004E316C">
        <w:rPr>
          <w:rFonts w:ascii="Times New Roman" w:hAnsi="Times New Roman" w:cs="Times New Roman"/>
          <w:sz w:val="24"/>
          <w:szCs w:val="24"/>
        </w:rPr>
        <w:t xml:space="preserve"> P</w:t>
      </w:r>
      <w:r w:rsidRPr="004E316C">
        <w:rPr>
          <w:rFonts w:ascii="Times New Roman" w:hAnsi="Times New Roman" w:cs="Times New Roman"/>
          <w:sz w:val="24"/>
          <w:szCs w:val="24"/>
          <w:lang w:val="en-US"/>
        </w:rPr>
        <w:t>osterity</w:t>
      </w:r>
      <w:r w:rsidRPr="004E316C">
        <w:rPr>
          <w:rFonts w:ascii="Times New Roman" w:hAnsi="Times New Roman" w:cs="Times New Roman"/>
          <w:sz w:val="24"/>
          <w:szCs w:val="24"/>
        </w:rPr>
        <w:t>: R</w:t>
      </w:r>
      <w:r w:rsidRPr="004E316C">
        <w:rPr>
          <w:rFonts w:ascii="Times New Roman" w:hAnsi="Times New Roman" w:cs="Times New Roman"/>
          <w:sz w:val="24"/>
          <w:szCs w:val="24"/>
          <w:lang w:val="en-US"/>
        </w:rPr>
        <w:t xml:space="preserve">eflection </w:t>
      </w:r>
      <w:r w:rsidRPr="004E316C">
        <w:rPr>
          <w:rFonts w:ascii="Times New Roman" w:hAnsi="Times New Roman" w:cs="Times New Roman"/>
          <w:sz w:val="24"/>
          <w:szCs w:val="24"/>
        </w:rPr>
        <w:t>o</w:t>
      </w:r>
      <w:r w:rsidRPr="004E316C">
        <w:rPr>
          <w:rFonts w:ascii="Times New Roman" w:hAnsi="Times New Roman" w:cs="Times New Roman"/>
          <w:sz w:val="24"/>
          <w:szCs w:val="24"/>
          <w:lang w:val="en-US"/>
        </w:rPr>
        <w:t xml:space="preserve">n a </w:t>
      </w:r>
      <w:r w:rsidRPr="004E316C">
        <w:rPr>
          <w:rFonts w:ascii="Times New Roman" w:hAnsi="Times New Roman" w:cs="Times New Roman"/>
          <w:sz w:val="24"/>
          <w:szCs w:val="24"/>
        </w:rPr>
        <w:t>N</w:t>
      </w:r>
      <w:r w:rsidRPr="004E316C">
        <w:rPr>
          <w:rFonts w:ascii="Times New Roman" w:hAnsi="Times New Roman" w:cs="Times New Roman"/>
          <w:sz w:val="24"/>
          <w:szCs w:val="24"/>
          <w:lang w:val="en-US"/>
        </w:rPr>
        <w:t xml:space="preserve">ational </w:t>
      </w:r>
      <w:r w:rsidRPr="004E316C">
        <w:rPr>
          <w:rFonts w:ascii="Times New Roman" w:hAnsi="Times New Roman" w:cs="Times New Roman"/>
          <w:sz w:val="24"/>
          <w:szCs w:val="24"/>
        </w:rPr>
        <w:t>P</w:t>
      </w:r>
      <w:r w:rsidRPr="004E316C">
        <w:rPr>
          <w:rFonts w:ascii="Times New Roman" w:hAnsi="Times New Roman" w:cs="Times New Roman"/>
          <w:sz w:val="24"/>
          <w:szCs w:val="24"/>
          <w:lang w:val="en-US"/>
        </w:rPr>
        <w:t xml:space="preserve">olicy </w:t>
      </w:r>
      <w:r w:rsidRPr="004E316C">
        <w:rPr>
          <w:rFonts w:ascii="Times New Roman" w:hAnsi="Times New Roman" w:cs="Times New Roman"/>
          <w:sz w:val="24"/>
          <w:szCs w:val="24"/>
        </w:rPr>
        <w:t>on Environmental M</w:t>
      </w:r>
      <w:r w:rsidRPr="004E316C">
        <w:rPr>
          <w:rFonts w:ascii="Times New Roman" w:hAnsi="Times New Roman" w:cs="Times New Roman"/>
          <w:sz w:val="24"/>
          <w:szCs w:val="24"/>
          <w:lang w:val="en-US"/>
        </w:rPr>
        <w:t xml:space="preserve">anagement </w:t>
      </w:r>
      <w:r w:rsidRPr="004E316C">
        <w:rPr>
          <w:rFonts w:ascii="Times New Roman" w:hAnsi="Times New Roman" w:cs="Times New Roman"/>
          <w:sz w:val="24"/>
          <w:szCs w:val="24"/>
        </w:rPr>
        <w:t xml:space="preserve">N.P.O. Sada and T. Odemerho (ed). </w:t>
      </w:r>
      <w:r w:rsidRPr="004E316C">
        <w:rPr>
          <w:rFonts w:ascii="Times New Roman" w:hAnsi="Times New Roman" w:cs="Times New Roman"/>
          <w:sz w:val="24"/>
          <w:szCs w:val="24"/>
          <w:lang w:val="en-US"/>
        </w:rPr>
        <w:t>Environmental issues a</w:t>
      </w:r>
      <w:r w:rsidRPr="004E316C">
        <w:rPr>
          <w:rFonts w:ascii="Times New Roman" w:hAnsi="Times New Roman" w:cs="Times New Roman"/>
          <w:sz w:val="24"/>
          <w:szCs w:val="24"/>
        </w:rPr>
        <w:t>nd</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anagement in Nigeria</w:t>
      </w:r>
      <w:r w:rsidRPr="004E316C">
        <w:rPr>
          <w:rFonts w:ascii="Times New Roman" w:hAnsi="Times New Roman" w:cs="Times New Roman"/>
          <w:sz w:val="24"/>
          <w:szCs w:val="24"/>
        </w:rPr>
        <w:t>n 750 Afr. J. Environ. Sci. Technol. Development.</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Mangalagowri, B. and Nagaraj, H. (2017). </w:t>
      </w:r>
      <w:r w:rsidRPr="004E316C">
        <w:rPr>
          <w:rFonts w:ascii="Times New Roman" w:hAnsi="Times New Roman" w:cs="Times New Roman"/>
          <w:sz w:val="24"/>
          <w:szCs w:val="24"/>
          <w:lang w:val="en-US"/>
        </w:rPr>
        <w:t>Cha</w:t>
      </w:r>
      <w:r w:rsidRPr="004E316C">
        <w:rPr>
          <w:rFonts w:ascii="Times New Roman" w:hAnsi="Times New Roman" w:cs="Times New Roman"/>
          <w:sz w:val="24"/>
          <w:szCs w:val="24"/>
        </w:rPr>
        <w:t>nging P</w:t>
      </w:r>
      <w:r w:rsidRPr="004E316C">
        <w:rPr>
          <w:rFonts w:ascii="Times New Roman" w:hAnsi="Times New Roman" w:cs="Times New Roman"/>
          <w:sz w:val="24"/>
          <w:szCs w:val="24"/>
          <w:lang w:val="en-US"/>
        </w:rPr>
        <w:t xml:space="preserve">attern </w:t>
      </w:r>
      <w:r w:rsidRPr="004E316C">
        <w:rPr>
          <w:rFonts w:ascii="Times New Roman" w:hAnsi="Times New Roman" w:cs="Times New Roman"/>
          <w:sz w:val="24"/>
          <w:szCs w:val="24"/>
        </w:rPr>
        <w:t xml:space="preserve">of Land Use </w:t>
      </w:r>
      <w:r w:rsidRPr="004E316C">
        <w:rPr>
          <w:rFonts w:ascii="Times New Roman" w:hAnsi="Times New Roman" w:cs="Times New Roman"/>
          <w:sz w:val="24"/>
          <w:szCs w:val="24"/>
          <w:lang w:val="en-US"/>
        </w:rPr>
        <w:t>and it</w:t>
      </w:r>
      <w:r w:rsidRPr="004E316C">
        <w:rPr>
          <w:rFonts w:ascii="Times New Roman" w:hAnsi="Times New Roman" w:cs="Times New Roman"/>
          <w:sz w:val="24"/>
          <w:szCs w:val="24"/>
        </w:rPr>
        <w:t>s impact</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on A</w:t>
      </w:r>
      <w:r w:rsidRPr="004E316C">
        <w:rPr>
          <w:rFonts w:ascii="Times New Roman" w:hAnsi="Times New Roman" w:cs="Times New Roman"/>
          <w:sz w:val="24"/>
          <w:szCs w:val="24"/>
          <w:lang w:val="en-US"/>
        </w:rPr>
        <w:t>griculture</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A case S</w:t>
      </w:r>
      <w:r w:rsidRPr="004E316C">
        <w:rPr>
          <w:rFonts w:ascii="Times New Roman" w:hAnsi="Times New Roman" w:cs="Times New Roman"/>
          <w:sz w:val="24"/>
          <w:szCs w:val="24"/>
          <w:lang w:val="en-US"/>
        </w:rPr>
        <w:t>t</w:t>
      </w:r>
      <w:r w:rsidRPr="004E316C">
        <w:rPr>
          <w:rFonts w:ascii="Times New Roman" w:hAnsi="Times New Roman" w:cs="Times New Roman"/>
          <w:sz w:val="24"/>
          <w:szCs w:val="24"/>
        </w:rPr>
        <w:t>udy</w:t>
      </w:r>
      <w:r w:rsidRPr="004E316C">
        <w:rPr>
          <w:rFonts w:ascii="Times New Roman" w:hAnsi="Times New Roman" w:cs="Times New Roman"/>
          <w:sz w:val="24"/>
          <w:szCs w:val="24"/>
          <w:lang w:val="en-US"/>
        </w:rPr>
        <w:t xml:space="preserve"> of </w:t>
      </w:r>
      <w:r w:rsidRPr="004E316C">
        <w:rPr>
          <w:rFonts w:ascii="Times New Roman" w:hAnsi="Times New Roman" w:cs="Times New Roman"/>
          <w:sz w:val="24"/>
          <w:szCs w:val="24"/>
        </w:rPr>
        <w:t xml:space="preserve">Mysore </w:t>
      </w:r>
      <w:r w:rsidRPr="004E316C">
        <w:rPr>
          <w:rFonts w:ascii="Times New Roman" w:hAnsi="Times New Roman" w:cs="Times New Roman"/>
          <w:sz w:val="24"/>
          <w:szCs w:val="24"/>
          <w:lang w:val="en-US"/>
        </w:rPr>
        <w:t>District</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 xml:space="preserve">Scholarly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esearch</w:t>
      </w:r>
      <w:r w:rsidRPr="004E316C">
        <w:rPr>
          <w:rFonts w:ascii="Times New Roman" w:hAnsi="Times New Roman" w:cs="Times New Roman"/>
          <w:sz w:val="24"/>
          <w:szCs w:val="24"/>
        </w:rPr>
        <w:t xml:space="preserve"> Journal </w:t>
      </w:r>
      <w:r w:rsidRPr="004E316C">
        <w:rPr>
          <w:rFonts w:ascii="Times New Roman" w:hAnsi="Times New Roman" w:cs="Times New Roman"/>
          <w:sz w:val="24"/>
          <w:szCs w:val="24"/>
          <w:lang w:val="en-US"/>
        </w:rPr>
        <w:t xml:space="preserve">for </w:t>
      </w:r>
      <w:r w:rsidRPr="004E316C">
        <w:rPr>
          <w:rFonts w:ascii="Times New Roman" w:hAnsi="Times New Roman" w:cs="Times New Roman"/>
          <w:sz w:val="24"/>
          <w:szCs w:val="24"/>
        </w:rPr>
        <w:t>Inter</w:t>
      </w:r>
      <w:r w:rsidRPr="004E316C">
        <w:rPr>
          <w:rFonts w:ascii="Times New Roman" w:hAnsi="Times New Roman" w:cs="Times New Roman"/>
          <w:sz w:val="24"/>
          <w:szCs w:val="24"/>
          <w:lang w:val="en-US"/>
        </w:rPr>
        <w:t xml:space="preserve">disciplinary </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tudies</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Retrieve May</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2019</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Melodi, M.M. (2017). Assessment of the Environmental Impacts of Quarry Operation in Ogun State, Nigeria: FUOYE Journal of Engineering and Technology. Vol 2(2). ISSN: 2579-0625 (Online). Retrieved February, 2019.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lang w:val="en-US"/>
        </w:rPr>
        <w:t xml:space="preserve">Ministry of </w:t>
      </w:r>
      <w:r w:rsidRPr="004E316C">
        <w:rPr>
          <w:rFonts w:ascii="Times New Roman" w:hAnsi="Times New Roman" w:cs="Times New Roman"/>
          <w:sz w:val="24"/>
          <w:szCs w:val="24"/>
        </w:rPr>
        <w:t>Environment and M</w:t>
      </w:r>
      <w:r w:rsidRPr="004E316C">
        <w:rPr>
          <w:rFonts w:ascii="Times New Roman" w:hAnsi="Times New Roman" w:cs="Times New Roman"/>
          <w:sz w:val="24"/>
          <w:szCs w:val="24"/>
          <w:lang w:val="en-US"/>
        </w:rPr>
        <w:t xml:space="preserve">ineral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esource</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Report</w:t>
      </w:r>
      <w:r w:rsidRPr="004E316C">
        <w:rPr>
          <w:rFonts w:ascii="Times New Roman" w:hAnsi="Times New Roman" w:cs="Times New Roman"/>
          <w:sz w:val="24"/>
          <w:szCs w:val="24"/>
        </w:rPr>
        <w:t xml:space="preserve"> of the Task force on management of Qua</w:t>
      </w:r>
      <w:r w:rsidRPr="004E316C">
        <w:rPr>
          <w:rFonts w:ascii="Times New Roman" w:hAnsi="Times New Roman" w:cs="Times New Roman"/>
          <w:sz w:val="24"/>
          <w:szCs w:val="24"/>
          <w:lang w:val="en-US"/>
        </w:rPr>
        <w:t>r</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y</w:t>
      </w:r>
      <w:r w:rsidRPr="004E316C">
        <w:rPr>
          <w:rFonts w:ascii="Times New Roman" w:hAnsi="Times New Roman" w:cs="Times New Roman"/>
          <w:sz w:val="24"/>
          <w:szCs w:val="24"/>
        </w:rPr>
        <w:t>ing</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a</w:t>
      </w:r>
      <w:r w:rsidRPr="004E316C">
        <w:rPr>
          <w:rFonts w:ascii="Times New Roman" w:hAnsi="Times New Roman" w:cs="Times New Roman"/>
          <w:sz w:val="24"/>
          <w:szCs w:val="24"/>
          <w:lang w:val="en-US"/>
        </w:rPr>
        <w:t>ctivities in Keny</w:t>
      </w:r>
      <w:r w:rsidRPr="004E316C">
        <w:rPr>
          <w:rFonts w:ascii="Times New Roman" w:hAnsi="Times New Roman" w:cs="Times New Roman"/>
          <w:sz w:val="24"/>
          <w:szCs w:val="24"/>
        </w:rPr>
        <w:t>a March 2010.</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Mkpuma, R.O., Okeke, O.C. and Abraham, E.M. (2015). </w:t>
      </w:r>
      <w:r w:rsidRPr="004E316C">
        <w:rPr>
          <w:rFonts w:ascii="Times New Roman" w:hAnsi="Times New Roman" w:cs="Times New Roman"/>
          <w:sz w:val="24"/>
          <w:szCs w:val="24"/>
          <w:lang w:val="en-US"/>
        </w:rPr>
        <w:t xml:space="preserve">Environmental </w:t>
      </w:r>
      <w:r w:rsidRPr="004E316C">
        <w:rPr>
          <w:rFonts w:ascii="Times New Roman" w:hAnsi="Times New Roman" w:cs="Times New Roman"/>
          <w:sz w:val="24"/>
          <w:szCs w:val="24"/>
        </w:rPr>
        <w:t>Problem of Surface and U</w:t>
      </w:r>
      <w:r w:rsidRPr="004E316C">
        <w:rPr>
          <w:rFonts w:ascii="Times New Roman" w:hAnsi="Times New Roman" w:cs="Times New Roman"/>
          <w:sz w:val="24"/>
          <w:szCs w:val="24"/>
          <w:lang w:val="en-US"/>
        </w:rPr>
        <w:t xml:space="preserve">nderground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ining</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 xml:space="preserve">International </w:t>
      </w:r>
      <w:r w:rsidRPr="004E316C">
        <w:rPr>
          <w:rFonts w:ascii="Times New Roman" w:hAnsi="Times New Roman" w:cs="Times New Roman"/>
          <w:sz w:val="24"/>
          <w:szCs w:val="24"/>
        </w:rPr>
        <w:t>Journal of Engineering and S</w:t>
      </w:r>
      <w:r w:rsidRPr="004E316C">
        <w:rPr>
          <w:rFonts w:ascii="Times New Roman" w:hAnsi="Times New Roman" w:cs="Times New Roman"/>
          <w:sz w:val="24"/>
          <w:szCs w:val="24"/>
          <w:lang w:val="en-US"/>
        </w:rPr>
        <w:t>cience</w:t>
      </w:r>
      <w:r w:rsidRPr="004E316C">
        <w:rPr>
          <w:rFonts w:ascii="Times New Roman" w:hAnsi="Times New Roman" w:cs="Times New Roman"/>
          <w:sz w:val="24"/>
          <w:szCs w:val="24"/>
        </w:rPr>
        <w:t xml:space="preserve"> (IJES)</w:t>
      </w:r>
      <w:r w:rsidRPr="004E316C">
        <w:rPr>
          <w:rFonts w:ascii="Times New Roman" w:hAnsi="Times New Roman" w:cs="Times New Roman"/>
          <w:sz w:val="24"/>
          <w:szCs w:val="24"/>
          <w:lang w:val="en-US"/>
        </w:rPr>
        <w:t xml:space="preserve"> Vol</w:t>
      </w:r>
      <w:r w:rsidRPr="004E316C">
        <w:rPr>
          <w:rFonts w:ascii="Times New Roman" w:hAnsi="Times New Roman" w:cs="Times New Roman"/>
          <w:sz w:val="24"/>
          <w:szCs w:val="24"/>
        </w:rPr>
        <w:t>. 4(12). R</w:t>
      </w:r>
      <w:r w:rsidRPr="004E316C">
        <w:rPr>
          <w:rFonts w:ascii="Times New Roman" w:hAnsi="Times New Roman" w:cs="Times New Roman"/>
          <w:sz w:val="24"/>
          <w:szCs w:val="24"/>
          <w:lang w:val="en-US"/>
        </w:rPr>
        <w:t>etrieve</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 June</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2019</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Moeletsi, R.S. and Tesfamichael, S.G. (2017). </w:t>
      </w:r>
      <w:r w:rsidRPr="004E316C">
        <w:rPr>
          <w:rFonts w:ascii="Times New Roman" w:hAnsi="Times New Roman" w:cs="Times New Roman"/>
          <w:sz w:val="24"/>
          <w:szCs w:val="24"/>
          <w:lang w:val="en-US"/>
        </w:rPr>
        <w:t xml:space="preserve">Assessing </w:t>
      </w:r>
      <w:r w:rsidRPr="004E316C">
        <w:rPr>
          <w:rFonts w:ascii="Times New Roman" w:hAnsi="Times New Roman" w:cs="Times New Roman"/>
          <w:sz w:val="24"/>
          <w:szCs w:val="24"/>
        </w:rPr>
        <w:t>Land C</w:t>
      </w:r>
      <w:r w:rsidRPr="004E316C">
        <w:rPr>
          <w:rFonts w:ascii="Times New Roman" w:hAnsi="Times New Roman" w:cs="Times New Roman"/>
          <w:sz w:val="24"/>
          <w:szCs w:val="24"/>
          <w:lang w:val="en-US"/>
        </w:rPr>
        <w:t xml:space="preserve">over Changes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aused by Gran</w:t>
      </w:r>
      <w:r w:rsidRPr="004E316C">
        <w:rPr>
          <w:rFonts w:ascii="Times New Roman" w:hAnsi="Times New Roman" w:cs="Times New Roman"/>
          <w:sz w:val="24"/>
          <w:szCs w:val="24"/>
        </w:rPr>
        <w:t>ite</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Quarrying U</w:t>
      </w:r>
      <w:r w:rsidRPr="004E316C">
        <w:rPr>
          <w:rFonts w:ascii="Times New Roman" w:hAnsi="Times New Roman" w:cs="Times New Roman"/>
          <w:sz w:val="24"/>
          <w:szCs w:val="24"/>
          <w:lang w:val="en-US"/>
        </w:rPr>
        <w:t xml:space="preserve">sing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 xml:space="preserve">emote </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ensing</w:t>
      </w:r>
      <w:r w:rsidRPr="004E316C">
        <w:rPr>
          <w:rFonts w:ascii="Times New Roman" w:hAnsi="Times New Roman" w:cs="Times New Roman"/>
          <w:sz w:val="24"/>
          <w:szCs w:val="24"/>
        </w:rPr>
        <w:t>: The International Archives of t</w:t>
      </w:r>
      <w:r w:rsidRPr="004E316C">
        <w:rPr>
          <w:rFonts w:ascii="Times New Roman" w:hAnsi="Times New Roman" w:cs="Times New Roman"/>
          <w:sz w:val="24"/>
          <w:szCs w:val="24"/>
          <w:lang w:val="en-US"/>
        </w:rPr>
        <w:t xml:space="preserve">he </w:t>
      </w:r>
      <w:r w:rsidRPr="004E316C">
        <w:rPr>
          <w:rFonts w:ascii="Times New Roman" w:hAnsi="Times New Roman" w:cs="Times New Roman"/>
          <w:sz w:val="24"/>
          <w:szCs w:val="24"/>
        </w:rPr>
        <w:t>P</w:t>
      </w:r>
      <w:r w:rsidRPr="004E316C">
        <w:rPr>
          <w:rFonts w:ascii="Times New Roman" w:hAnsi="Times New Roman" w:cs="Times New Roman"/>
          <w:sz w:val="24"/>
          <w:szCs w:val="24"/>
          <w:lang w:val="en-US"/>
        </w:rPr>
        <w:t xml:space="preserve">hotogrammetry </w:t>
      </w:r>
      <w:r w:rsidRPr="004E316C">
        <w:rPr>
          <w:rFonts w:ascii="Times New Roman" w:hAnsi="Times New Roman" w:cs="Times New Roman"/>
          <w:sz w:val="24"/>
          <w:szCs w:val="24"/>
        </w:rPr>
        <w:t>Remote</w:t>
      </w:r>
      <w:r w:rsidRPr="004E316C">
        <w:rPr>
          <w:rFonts w:ascii="Times New Roman" w:hAnsi="Times New Roman" w:cs="Times New Roman"/>
          <w:sz w:val="24"/>
          <w:szCs w:val="24"/>
          <w:lang w:val="en-US"/>
        </w:rPr>
        <w:t xml:space="preserve"> Sensing and </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patial Information science</w:t>
      </w:r>
      <w:r w:rsidRPr="004E316C">
        <w:rPr>
          <w:rFonts w:ascii="Times New Roman" w:hAnsi="Times New Roman" w:cs="Times New Roman"/>
          <w:sz w:val="24"/>
          <w:szCs w:val="24"/>
        </w:rPr>
        <w:t>s. Vol. 59(3).</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lastRenderedPageBreak/>
        <w:t>Mwaguni, S. and Mung, D. (2015). The Effect and Impacts of Quarrying on Forest Land: The Case of Gami Quarries, Mwache Forest Kwale County, Kwale: Journal of Natural Sciences Research (Online) Vol. 5(22)</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Nabutola, W. (2003). Urban to Rural Relationship in Land Management and Access to Land. Keyan Experience. Retrieved Febrauary, 2019.</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National Bureau of Statistics 2022 http://www.nigerianstatistics. Gov.ng</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Nigerian Mine</w:t>
      </w:r>
      <w:r w:rsidRPr="004E316C">
        <w:rPr>
          <w:rFonts w:ascii="Times New Roman" w:hAnsi="Times New Roman" w:cs="Times New Roman"/>
          <w:sz w:val="24"/>
          <w:szCs w:val="24"/>
          <w:lang w:val="en-US"/>
        </w:rPr>
        <w:t>ra</w:t>
      </w:r>
      <w:r w:rsidRPr="004E316C">
        <w:rPr>
          <w:rFonts w:ascii="Times New Roman" w:hAnsi="Times New Roman" w:cs="Times New Roman"/>
          <w:sz w:val="24"/>
          <w:szCs w:val="24"/>
        </w:rPr>
        <w:t xml:space="preserve">l and Mining Act </w:t>
      </w:r>
      <w:r w:rsidRPr="004E316C">
        <w:rPr>
          <w:rFonts w:ascii="Times New Roman" w:hAnsi="Times New Roman" w:cs="Times New Roman"/>
          <w:sz w:val="24"/>
          <w:szCs w:val="24"/>
          <w:lang w:val="en-US"/>
        </w:rPr>
        <w:t>2007</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Nmah, E.P. (2011). </w:t>
      </w:r>
      <w:r w:rsidRPr="004E316C">
        <w:rPr>
          <w:rFonts w:ascii="Times New Roman" w:hAnsi="Times New Roman" w:cs="Times New Roman"/>
          <w:sz w:val="24"/>
          <w:szCs w:val="24"/>
          <w:lang w:val="en-US"/>
        </w:rPr>
        <w:t xml:space="preserve">Spiritual Dimension of </w:t>
      </w:r>
      <w:r w:rsidRPr="004E316C">
        <w:rPr>
          <w:rFonts w:ascii="Times New Roman" w:hAnsi="Times New Roman" w:cs="Times New Roman"/>
          <w:sz w:val="24"/>
          <w:szCs w:val="24"/>
        </w:rPr>
        <w:t>L</w:t>
      </w:r>
      <w:r w:rsidRPr="004E316C">
        <w:rPr>
          <w:rFonts w:ascii="Times New Roman" w:hAnsi="Times New Roman" w:cs="Times New Roman"/>
          <w:sz w:val="24"/>
          <w:szCs w:val="24"/>
          <w:lang w:val="en-US"/>
        </w:rPr>
        <w:t xml:space="preserve">and </w:t>
      </w:r>
      <w:r w:rsidRPr="004E316C">
        <w:rPr>
          <w:rFonts w:ascii="Times New Roman" w:hAnsi="Times New Roman" w:cs="Times New Roman"/>
          <w:sz w:val="24"/>
          <w:szCs w:val="24"/>
        </w:rPr>
        <w:t>Identity C</w:t>
      </w:r>
      <w:r w:rsidRPr="004E316C">
        <w:rPr>
          <w:rFonts w:ascii="Times New Roman" w:hAnsi="Times New Roman" w:cs="Times New Roman"/>
          <w:sz w:val="24"/>
          <w:szCs w:val="24"/>
          <w:lang w:val="en-US"/>
        </w:rPr>
        <w:t xml:space="preserve">risis </w:t>
      </w:r>
      <w:r w:rsidRPr="004E316C">
        <w:rPr>
          <w:rFonts w:ascii="Times New Roman" w:hAnsi="Times New Roman" w:cs="Times New Roman"/>
          <w:sz w:val="24"/>
          <w:szCs w:val="24"/>
        </w:rPr>
        <w:t>in Igbo</w:t>
      </w:r>
      <w:r w:rsidRPr="004E316C">
        <w:rPr>
          <w:rFonts w:ascii="Times New Roman" w:hAnsi="Times New Roman" w:cs="Times New Roman"/>
          <w:sz w:val="24"/>
          <w:szCs w:val="24"/>
          <w:lang w:val="en-US"/>
        </w:rPr>
        <w:t>land of Nigeria</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An</w:t>
      </w:r>
      <w:r w:rsidRPr="004E316C">
        <w:rPr>
          <w:rFonts w:ascii="Times New Roman" w:hAnsi="Times New Roman" w:cs="Times New Roman"/>
          <w:sz w:val="24"/>
          <w:szCs w:val="24"/>
        </w:rPr>
        <w:t xml:space="preserve"> E</w:t>
      </w:r>
      <w:r w:rsidRPr="004E316C">
        <w:rPr>
          <w:rFonts w:ascii="Times New Roman" w:hAnsi="Times New Roman" w:cs="Times New Roman"/>
          <w:sz w:val="24"/>
          <w:szCs w:val="24"/>
          <w:lang w:val="en-US"/>
        </w:rPr>
        <w:t>thical Reflection</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Uni</w:t>
      </w:r>
      <w:r w:rsidRPr="004E316C">
        <w:rPr>
          <w:rFonts w:ascii="Times New Roman" w:hAnsi="Times New Roman" w:cs="Times New Roman"/>
          <w:sz w:val="24"/>
          <w:szCs w:val="24"/>
        </w:rPr>
        <w:t xml:space="preserve">zik Journal </w:t>
      </w:r>
      <w:r w:rsidRPr="004E316C">
        <w:rPr>
          <w:rFonts w:ascii="Times New Roman" w:hAnsi="Times New Roman" w:cs="Times New Roman"/>
          <w:sz w:val="24"/>
          <w:szCs w:val="24"/>
          <w:lang w:val="en-US"/>
        </w:rPr>
        <w:t>of Art and Humanities Vol</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12</w:t>
      </w:r>
      <w:r w:rsidRPr="004E316C">
        <w:rPr>
          <w:rFonts w:ascii="Times New Roman" w:hAnsi="Times New Roman" w:cs="Times New Roman"/>
          <w:sz w:val="24"/>
          <w:szCs w:val="24"/>
        </w:rPr>
        <w:t>(2).</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Odiete, D.E. (2001). </w:t>
      </w:r>
      <w:r w:rsidRPr="004E316C">
        <w:rPr>
          <w:rFonts w:ascii="Times New Roman" w:hAnsi="Times New Roman" w:cs="Times New Roman"/>
          <w:sz w:val="24"/>
          <w:szCs w:val="24"/>
          <w:lang w:val="en-US"/>
        </w:rPr>
        <w:t>Est</w:t>
      </w:r>
      <w:r w:rsidRPr="004E316C">
        <w:rPr>
          <w:rFonts w:ascii="Times New Roman" w:hAnsi="Times New Roman" w:cs="Times New Roman"/>
          <w:sz w:val="24"/>
          <w:szCs w:val="24"/>
        </w:rPr>
        <w:t xml:space="preserve">ate Surveying and Valuation </w:t>
      </w:r>
      <w:r w:rsidRPr="004E316C">
        <w:rPr>
          <w:rFonts w:ascii="Times New Roman" w:hAnsi="Times New Roman" w:cs="Times New Roman"/>
          <w:sz w:val="24"/>
          <w:szCs w:val="24"/>
          <w:lang w:val="en-US"/>
        </w:rPr>
        <w:t xml:space="preserve">and the </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 xml:space="preserve">olid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 xml:space="preserve">ineral </w:t>
      </w:r>
      <w:r w:rsidRPr="004E316C">
        <w:rPr>
          <w:rFonts w:ascii="Times New Roman" w:hAnsi="Times New Roman" w:cs="Times New Roman"/>
          <w:sz w:val="24"/>
          <w:szCs w:val="24"/>
        </w:rPr>
        <w:t>I</w:t>
      </w:r>
      <w:r w:rsidRPr="004E316C">
        <w:rPr>
          <w:rFonts w:ascii="Times New Roman" w:hAnsi="Times New Roman" w:cs="Times New Roman"/>
          <w:sz w:val="24"/>
          <w:szCs w:val="24"/>
          <w:lang w:val="en-US"/>
        </w:rPr>
        <w:t>ndustry</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Being a paper pr</w:t>
      </w:r>
      <w:r w:rsidRPr="004E316C">
        <w:rPr>
          <w:rFonts w:ascii="Times New Roman" w:hAnsi="Times New Roman" w:cs="Times New Roman"/>
          <w:sz w:val="24"/>
          <w:szCs w:val="24"/>
        </w:rPr>
        <w:t xml:space="preserve">esented </w:t>
      </w:r>
      <w:r w:rsidRPr="004E316C">
        <w:rPr>
          <w:rFonts w:ascii="Times New Roman" w:hAnsi="Times New Roman" w:cs="Times New Roman"/>
          <w:sz w:val="24"/>
          <w:szCs w:val="24"/>
          <w:lang w:val="en-US"/>
        </w:rPr>
        <w:t xml:space="preserve">at the </w:t>
      </w:r>
      <w:r w:rsidRPr="004E316C">
        <w:rPr>
          <w:rFonts w:ascii="Times New Roman" w:hAnsi="Times New Roman" w:cs="Times New Roman"/>
          <w:sz w:val="24"/>
          <w:szCs w:val="24"/>
        </w:rPr>
        <w:t>31</w:t>
      </w:r>
      <w:r w:rsidRPr="004E316C">
        <w:rPr>
          <w:rFonts w:ascii="Times New Roman" w:hAnsi="Times New Roman" w:cs="Times New Roman"/>
          <w:sz w:val="24"/>
          <w:szCs w:val="24"/>
          <w:vertAlign w:val="superscript"/>
        </w:rPr>
        <w:t>st</w:t>
      </w:r>
      <w:r w:rsidRPr="004E316C">
        <w:rPr>
          <w:rFonts w:ascii="Times New Roman" w:hAnsi="Times New Roman" w:cs="Times New Roman"/>
          <w:sz w:val="24"/>
          <w:szCs w:val="24"/>
        </w:rPr>
        <w:t xml:space="preserve"> annual conference of NIESV</w:t>
      </w:r>
      <w:r w:rsidRPr="004E316C">
        <w:rPr>
          <w:rFonts w:ascii="Times New Roman" w:hAnsi="Times New Roman" w:cs="Times New Roman"/>
          <w:sz w:val="24"/>
          <w:szCs w:val="24"/>
          <w:lang w:val="en-US"/>
        </w:rPr>
        <w:t xml:space="preserve"> held</w:t>
      </w:r>
      <w:r w:rsidRPr="004E316C">
        <w:rPr>
          <w:rFonts w:ascii="Times New Roman" w:hAnsi="Times New Roman" w:cs="Times New Roman"/>
          <w:sz w:val="24"/>
          <w:szCs w:val="24"/>
        </w:rPr>
        <w:t xml:space="preserve"> in Jos.</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Offodile, M.E. (2001). Environmental </w:t>
      </w:r>
      <w:r w:rsidRPr="004E316C">
        <w:rPr>
          <w:rFonts w:ascii="Times New Roman" w:hAnsi="Times New Roman" w:cs="Times New Roman"/>
          <w:sz w:val="24"/>
          <w:szCs w:val="24"/>
          <w:lang w:val="en-US"/>
        </w:rPr>
        <w:t xml:space="preserve">Issues </w:t>
      </w:r>
      <w:r w:rsidRPr="004E316C">
        <w:rPr>
          <w:rFonts w:ascii="Times New Roman" w:hAnsi="Times New Roman" w:cs="Times New Roman"/>
          <w:sz w:val="24"/>
          <w:szCs w:val="24"/>
        </w:rPr>
        <w:t>in S</w:t>
      </w:r>
      <w:r w:rsidRPr="004E316C">
        <w:rPr>
          <w:rFonts w:ascii="Times New Roman" w:hAnsi="Times New Roman" w:cs="Times New Roman"/>
          <w:sz w:val="24"/>
          <w:szCs w:val="24"/>
          <w:lang w:val="en-US"/>
        </w:rPr>
        <w:t xml:space="preserve">olid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 xml:space="preserve">ineral </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evelopment</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Being </w:t>
      </w:r>
      <w:r w:rsidRPr="004E316C">
        <w:rPr>
          <w:rFonts w:ascii="Times New Roman" w:hAnsi="Times New Roman" w:cs="Times New Roman"/>
          <w:sz w:val="24"/>
          <w:szCs w:val="24"/>
        </w:rPr>
        <w:t xml:space="preserve">a paper </w:t>
      </w:r>
      <w:r w:rsidRPr="004E316C">
        <w:rPr>
          <w:rFonts w:ascii="Times New Roman" w:hAnsi="Times New Roman" w:cs="Times New Roman"/>
          <w:sz w:val="24"/>
          <w:szCs w:val="24"/>
          <w:lang w:val="en-US"/>
        </w:rPr>
        <w:t xml:space="preserve">presented at </w:t>
      </w:r>
      <w:r w:rsidRPr="004E316C">
        <w:rPr>
          <w:rFonts w:ascii="Times New Roman" w:hAnsi="Times New Roman" w:cs="Times New Roman"/>
          <w:sz w:val="24"/>
          <w:szCs w:val="24"/>
        </w:rPr>
        <w:t>the 31</w:t>
      </w:r>
      <w:r w:rsidRPr="004E316C">
        <w:rPr>
          <w:rFonts w:ascii="Times New Roman" w:hAnsi="Times New Roman" w:cs="Times New Roman"/>
          <w:sz w:val="24"/>
          <w:szCs w:val="24"/>
          <w:vertAlign w:val="superscript"/>
        </w:rPr>
        <w:t>st</w:t>
      </w:r>
      <w:r w:rsidRPr="004E316C">
        <w:rPr>
          <w:rFonts w:ascii="Times New Roman" w:hAnsi="Times New Roman" w:cs="Times New Roman"/>
          <w:sz w:val="24"/>
          <w:szCs w:val="24"/>
        </w:rPr>
        <w:t xml:space="preserve"> annual conference of NIESV</w:t>
      </w:r>
      <w:r w:rsidRPr="004E316C">
        <w:rPr>
          <w:rFonts w:ascii="Times New Roman" w:hAnsi="Times New Roman" w:cs="Times New Roman"/>
          <w:sz w:val="24"/>
          <w:szCs w:val="24"/>
          <w:lang w:val="en-US"/>
        </w:rPr>
        <w:t xml:space="preserve"> held</w:t>
      </w:r>
      <w:r w:rsidRPr="004E316C">
        <w:rPr>
          <w:rFonts w:ascii="Times New Roman" w:hAnsi="Times New Roman" w:cs="Times New Roman"/>
          <w:sz w:val="24"/>
          <w:szCs w:val="24"/>
        </w:rPr>
        <w:t xml:space="preserve"> in Jos.</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Ogbuefi, P.C. (2012). A Comparative R</w:t>
      </w:r>
      <w:r w:rsidRPr="004E316C">
        <w:rPr>
          <w:rFonts w:ascii="Times New Roman" w:hAnsi="Times New Roman" w:cs="Times New Roman"/>
          <w:sz w:val="24"/>
          <w:szCs w:val="24"/>
          <w:lang w:val="en-US"/>
        </w:rPr>
        <w:t xml:space="preserve">eview </w:t>
      </w:r>
      <w:r w:rsidRPr="004E316C">
        <w:rPr>
          <w:rFonts w:ascii="Times New Roman" w:hAnsi="Times New Roman" w:cs="Times New Roman"/>
          <w:sz w:val="24"/>
          <w:szCs w:val="24"/>
        </w:rPr>
        <w:t>o</w:t>
      </w:r>
      <w:r w:rsidRPr="004E316C">
        <w:rPr>
          <w:rFonts w:ascii="Times New Roman" w:hAnsi="Times New Roman" w:cs="Times New Roman"/>
          <w:sz w:val="24"/>
          <w:szCs w:val="24"/>
          <w:lang w:val="en-US"/>
        </w:rPr>
        <w:t xml:space="preserve">f </w:t>
      </w:r>
      <w:r w:rsidRPr="004E316C">
        <w:rPr>
          <w:rFonts w:ascii="Times New Roman" w:hAnsi="Times New Roman" w:cs="Times New Roman"/>
          <w:sz w:val="24"/>
          <w:szCs w:val="24"/>
        </w:rPr>
        <w:t>Customary</w:t>
      </w:r>
      <w:r w:rsidRPr="004E316C">
        <w:rPr>
          <w:rFonts w:ascii="Times New Roman" w:hAnsi="Times New Roman" w:cs="Times New Roman"/>
          <w:sz w:val="24"/>
          <w:szCs w:val="24"/>
          <w:lang w:val="en-US"/>
        </w:rPr>
        <w:t xml:space="preserve"> Lan</w:t>
      </w:r>
      <w:r w:rsidRPr="004E316C">
        <w:rPr>
          <w:rFonts w:ascii="Times New Roman" w:hAnsi="Times New Roman" w:cs="Times New Roman"/>
          <w:sz w:val="24"/>
          <w:szCs w:val="24"/>
        </w:rPr>
        <w:t>d Te</w:t>
      </w:r>
      <w:r w:rsidRPr="004E316C">
        <w:rPr>
          <w:rFonts w:ascii="Times New Roman" w:hAnsi="Times New Roman" w:cs="Times New Roman"/>
          <w:sz w:val="24"/>
          <w:szCs w:val="24"/>
          <w:lang w:val="en-US"/>
        </w:rPr>
        <w:t>n</w:t>
      </w:r>
      <w:r w:rsidRPr="004E316C">
        <w:rPr>
          <w:rFonts w:ascii="Times New Roman" w:hAnsi="Times New Roman" w:cs="Times New Roman"/>
          <w:sz w:val="24"/>
          <w:szCs w:val="24"/>
        </w:rPr>
        <w:t xml:space="preserve">ure System and Land Use Act </w:t>
      </w:r>
      <w:r w:rsidRPr="004E316C">
        <w:rPr>
          <w:rFonts w:ascii="Times New Roman" w:hAnsi="Times New Roman" w:cs="Times New Roman"/>
          <w:sz w:val="24"/>
          <w:szCs w:val="24"/>
          <w:lang w:val="en-US"/>
        </w:rPr>
        <w:t xml:space="preserve">of 1978 </w:t>
      </w:r>
      <w:r w:rsidRPr="004E316C">
        <w:rPr>
          <w:rFonts w:ascii="Times New Roman" w:hAnsi="Times New Roman" w:cs="Times New Roman"/>
          <w:sz w:val="24"/>
          <w:szCs w:val="24"/>
        </w:rPr>
        <w:t>a</w:t>
      </w:r>
      <w:r w:rsidRPr="004E316C">
        <w:rPr>
          <w:rFonts w:ascii="Times New Roman" w:hAnsi="Times New Roman" w:cs="Times New Roman"/>
          <w:sz w:val="24"/>
          <w:szCs w:val="24"/>
          <w:lang w:val="en-US"/>
        </w:rPr>
        <w:t xml:space="preserve">s </w:t>
      </w:r>
      <w:r w:rsidRPr="004E316C">
        <w:rPr>
          <w:rFonts w:ascii="Times New Roman" w:hAnsi="Times New Roman" w:cs="Times New Roman"/>
          <w:sz w:val="24"/>
          <w:szCs w:val="24"/>
        </w:rPr>
        <w:t>L</w:t>
      </w:r>
      <w:r w:rsidRPr="004E316C">
        <w:rPr>
          <w:rFonts w:ascii="Times New Roman" w:hAnsi="Times New Roman" w:cs="Times New Roman"/>
          <w:sz w:val="24"/>
          <w:szCs w:val="24"/>
          <w:lang w:val="en-US"/>
        </w:rPr>
        <w:t xml:space="preserve">and </w:t>
      </w:r>
      <w:r w:rsidRPr="004E316C">
        <w:rPr>
          <w:rFonts w:ascii="Times New Roman" w:hAnsi="Times New Roman" w:cs="Times New Roman"/>
          <w:sz w:val="24"/>
          <w:szCs w:val="24"/>
        </w:rPr>
        <w:t>M</w:t>
      </w:r>
      <w:r w:rsidRPr="004E316C">
        <w:rPr>
          <w:rFonts w:ascii="Times New Roman" w:hAnsi="Times New Roman" w:cs="Times New Roman"/>
          <w:sz w:val="24"/>
          <w:szCs w:val="24"/>
          <w:lang w:val="en-US"/>
        </w:rPr>
        <w:t xml:space="preserve">anagement </w:t>
      </w:r>
      <w:r w:rsidRPr="004E316C">
        <w:rPr>
          <w:rFonts w:ascii="Times New Roman" w:hAnsi="Times New Roman" w:cs="Times New Roman"/>
          <w:sz w:val="24"/>
          <w:szCs w:val="24"/>
        </w:rPr>
        <w:t>Po</w:t>
      </w:r>
      <w:r w:rsidRPr="004E316C">
        <w:rPr>
          <w:rFonts w:ascii="Times New Roman" w:hAnsi="Times New Roman" w:cs="Times New Roman"/>
          <w:sz w:val="24"/>
          <w:szCs w:val="24"/>
          <w:lang w:val="en-US"/>
        </w:rPr>
        <w:t>lic</w:t>
      </w:r>
      <w:r w:rsidRPr="004E316C">
        <w:rPr>
          <w:rFonts w:ascii="Times New Roman" w:hAnsi="Times New Roman" w:cs="Times New Roman"/>
          <w:sz w:val="24"/>
          <w:szCs w:val="24"/>
        </w:rPr>
        <w:t xml:space="preserve">ies </w:t>
      </w:r>
      <w:r w:rsidRPr="004E316C">
        <w:rPr>
          <w:rFonts w:ascii="Times New Roman" w:hAnsi="Times New Roman" w:cs="Times New Roman"/>
          <w:sz w:val="24"/>
          <w:szCs w:val="24"/>
          <w:lang w:val="en-US"/>
        </w:rPr>
        <w:t>in Nigeria</w:t>
      </w:r>
      <w:r w:rsidRPr="004E316C">
        <w:rPr>
          <w:rFonts w:ascii="Times New Roman" w:hAnsi="Times New Roman" w:cs="Times New Roman"/>
          <w:sz w:val="24"/>
          <w:szCs w:val="24"/>
        </w:rPr>
        <w:t>. Journal of T</w:t>
      </w:r>
      <w:r w:rsidRPr="004E316C">
        <w:rPr>
          <w:rFonts w:ascii="Times New Roman" w:hAnsi="Times New Roman" w:cs="Times New Roman"/>
          <w:sz w:val="24"/>
          <w:szCs w:val="24"/>
          <w:lang w:val="en-US"/>
        </w:rPr>
        <w:t xml:space="preserve">ropical </w:t>
      </w:r>
      <w:r w:rsidRPr="004E316C">
        <w:rPr>
          <w:rFonts w:ascii="Times New Roman" w:hAnsi="Times New Roman" w:cs="Times New Roman"/>
          <w:sz w:val="24"/>
          <w:szCs w:val="24"/>
        </w:rPr>
        <w:t>E</w:t>
      </w:r>
      <w:r w:rsidRPr="004E316C">
        <w:rPr>
          <w:rFonts w:ascii="Times New Roman" w:hAnsi="Times New Roman" w:cs="Times New Roman"/>
          <w:sz w:val="24"/>
          <w:szCs w:val="24"/>
          <w:lang w:val="en-US"/>
        </w:rPr>
        <w:t>nvironment</w:t>
      </w:r>
      <w:r w:rsidRPr="004E316C">
        <w:rPr>
          <w:rFonts w:ascii="Times New Roman" w:hAnsi="Times New Roman" w:cs="Times New Roman"/>
          <w:sz w:val="24"/>
          <w:szCs w:val="24"/>
        </w:rPr>
        <w:t xml:space="preserve"> 11(1). 149-156.</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Oginiji, R.C.N. (2010). </w:t>
      </w:r>
      <w:r w:rsidRPr="004E316C">
        <w:rPr>
          <w:rFonts w:ascii="Times New Roman" w:hAnsi="Times New Roman" w:cs="Times New Roman"/>
          <w:sz w:val="24"/>
          <w:szCs w:val="24"/>
          <w:lang w:val="en-US"/>
        </w:rPr>
        <w:t xml:space="preserve">Occupational </w:t>
      </w:r>
      <w:r w:rsidRPr="004E316C">
        <w:rPr>
          <w:rFonts w:ascii="Times New Roman" w:hAnsi="Times New Roman" w:cs="Times New Roman"/>
          <w:sz w:val="24"/>
          <w:szCs w:val="24"/>
        </w:rPr>
        <w:t>H</w:t>
      </w:r>
      <w:r w:rsidRPr="004E316C">
        <w:rPr>
          <w:rFonts w:ascii="Times New Roman" w:hAnsi="Times New Roman" w:cs="Times New Roman"/>
          <w:sz w:val="24"/>
          <w:szCs w:val="24"/>
          <w:lang w:val="en-US"/>
        </w:rPr>
        <w:t xml:space="preserve">ealth </w:t>
      </w:r>
      <w:r w:rsidRPr="004E316C">
        <w:rPr>
          <w:rFonts w:ascii="Times New Roman" w:hAnsi="Times New Roman" w:cs="Times New Roman"/>
          <w:sz w:val="24"/>
          <w:szCs w:val="24"/>
        </w:rPr>
        <w:t>H</w:t>
      </w:r>
      <w:r w:rsidRPr="004E316C">
        <w:rPr>
          <w:rFonts w:ascii="Times New Roman" w:hAnsi="Times New Roman" w:cs="Times New Roman"/>
          <w:sz w:val="24"/>
          <w:szCs w:val="24"/>
          <w:lang w:val="en-US"/>
        </w:rPr>
        <w:t xml:space="preserve">azard </w:t>
      </w:r>
      <w:r w:rsidRPr="004E316C">
        <w:rPr>
          <w:rFonts w:ascii="Times New Roman" w:hAnsi="Times New Roman" w:cs="Times New Roman"/>
          <w:sz w:val="24"/>
          <w:szCs w:val="24"/>
        </w:rPr>
        <w:t>A</w:t>
      </w:r>
      <w:r w:rsidRPr="004E316C">
        <w:rPr>
          <w:rFonts w:ascii="Times New Roman" w:hAnsi="Times New Roman" w:cs="Times New Roman"/>
          <w:sz w:val="24"/>
          <w:szCs w:val="24"/>
          <w:lang w:val="en-US"/>
        </w:rPr>
        <w:t xml:space="preserve">mong </w:t>
      </w:r>
      <w:r w:rsidRPr="004E316C">
        <w:rPr>
          <w:rFonts w:ascii="Times New Roman" w:hAnsi="Times New Roman" w:cs="Times New Roman"/>
          <w:sz w:val="24"/>
          <w:szCs w:val="24"/>
        </w:rPr>
        <w:t>Q</w:t>
      </w:r>
      <w:r w:rsidRPr="004E316C">
        <w:rPr>
          <w:rFonts w:ascii="Times New Roman" w:hAnsi="Times New Roman" w:cs="Times New Roman"/>
          <w:sz w:val="24"/>
          <w:szCs w:val="24"/>
          <w:lang w:val="en-US"/>
        </w:rPr>
        <w:t xml:space="preserve">uery </w:t>
      </w:r>
      <w:r w:rsidRPr="004E316C">
        <w:rPr>
          <w:rFonts w:ascii="Times New Roman" w:hAnsi="Times New Roman" w:cs="Times New Roman"/>
          <w:sz w:val="24"/>
          <w:szCs w:val="24"/>
        </w:rPr>
        <w:t xml:space="preserve">Employees in Ebonyi State, </w:t>
      </w:r>
      <w:r w:rsidRPr="004E316C">
        <w:rPr>
          <w:rFonts w:ascii="Times New Roman" w:hAnsi="Times New Roman" w:cs="Times New Roman"/>
          <w:sz w:val="24"/>
          <w:szCs w:val="24"/>
          <w:lang w:val="en-US"/>
        </w:rPr>
        <w:t>Nigeria</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S</w:t>
      </w:r>
      <w:r w:rsidRPr="004E316C">
        <w:rPr>
          <w:rFonts w:ascii="Times New Roman" w:hAnsi="Times New Roman" w:cs="Times New Roman"/>
          <w:sz w:val="24"/>
          <w:szCs w:val="24"/>
        </w:rPr>
        <w:t>ources</w:t>
      </w:r>
      <w:r w:rsidRPr="004E316C">
        <w:rPr>
          <w:rFonts w:ascii="Times New Roman" w:hAnsi="Times New Roman" w:cs="Times New Roman"/>
          <w:sz w:val="24"/>
          <w:szCs w:val="24"/>
          <w:lang w:val="en-US"/>
        </w:rPr>
        <w:t xml:space="preserve"> and </w:t>
      </w:r>
      <w:r w:rsidRPr="004E316C">
        <w:rPr>
          <w:rFonts w:ascii="Times New Roman" w:hAnsi="Times New Roman" w:cs="Times New Roman"/>
          <w:sz w:val="24"/>
          <w:szCs w:val="24"/>
        </w:rPr>
        <w:t>H</w:t>
      </w:r>
      <w:r w:rsidRPr="004E316C">
        <w:rPr>
          <w:rFonts w:ascii="Times New Roman" w:hAnsi="Times New Roman" w:cs="Times New Roman"/>
          <w:sz w:val="24"/>
          <w:szCs w:val="24"/>
          <w:lang w:val="en-US"/>
        </w:rPr>
        <w:t>ealth Implication</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International Journal o</w:t>
      </w:r>
      <w:r w:rsidRPr="004E316C">
        <w:rPr>
          <w:rFonts w:ascii="Times New Roman" w:hAnsi="Times New Roman" w:cs="Times New Roman"/>
          <w:sz w:val="24"/>
          <w:szCs w:val="24"/>
          <w:lang w:val="en-US"/>
        </w:rPr>
        <w:t xml:space="preserve">f </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evelopment and management </w:t>
      </w:r>
      <w:r w:rsidRPr="004E316C">
        <w:rPr>
          <w:rFonts w:ascii="Times New Roman" w:hAnsi="Times New Roman" w:cs="Times New Roman"/>
          <w:sz w:val="24"/>
          <w:szCs w:val="24"/>
        </w:rPr>
        <w:t>R</w:t>
      </w:r>
      <w:r w:rsidRPr="004E316C">
        <w:rPr>
          <w:rFonts w:ascii="Times New Roman" w:hAnsi="Times New Roman" w:cs="Times New Roman"/>
          <w:sz w:val="24"/>
          <w:szCs w:val="24"/>
          <w:lang w:val="en-US"/>
        </w:rPr>
        <w:t>eview vol</w:t>
      </w:r>
      <w:r w:rsidRPr="004E316C">
        <w:rPr>
          <w:rFonts w:ascii="Times New Roman" w:hAnsi="Times New Roman" w:cs="Times New Roman"/>
          <w:sz w:val="24"/>
          <w:szCs w:val="24"/>
        </w:rPr>
        <w:t>. 5(1). R</w:t>
      </w:r>
      <w:r w:rsidRPr="004E316C">
        <w:rPr>
          <w:rFonts w:ascii="Times New Roman" w:hAnsi="Times New Roman" w:cs="Times New Roman"/>
          <w:sz w:val="24"/>
          <w:szCs w:val="24"/>
          <w:lang w:val="en-US"/>
        </w:rPr>
        <w:t>etrieve February</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2019</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Okafor, F.C. (2006). Rural </w:t>
      </w:r>
      <w:r w:rsidRPr="004E316C">
        <w:rPr>
          <w:rFonts w:ascii="Times New Roman" w:hAnsi="Times New Roman" w:cs="Times New Roman"/>
          <w:sz w:val="24"/>
          <w:szCs w:val="24"/>
          <w:lang w:val="en-US"/>
        </w:rPr>
        <w:t xml:space="preserve">Development and the </w:t>
      </w:r>
      <w:r w:rsidRPr="004E316C">
        <w:rPr>
          <w:rFonts w:ascii="Times New Roman" w:hAnsi="Times New Roman" w:cs="Times New Roman"/>
          <w:sz w:val="24"/>
          <w:szCs w:val="24"/>
        </w:rPr>
        <w:t>E</w:t>
      </w:r>
      <w:r w:rsidRPr="004E316C">
        <w:rPr>
          <w:rFonts w:ascii="Times New Roman" w:hAnsi="Times New Roman" w:cs="Times New Roman"/>
          <w:sz w:val="24"/>
          <w:szCs w:val="24"/>
          <w:lang w:val="en-US"/>
        </w:rPr>
        <w:t xml:space="preserve">nvironmental </w:t>
      </w:r>
      <w:r w:rsidRPr="004E316C">
        <w:rPr>
          <w:rFonts w:ascii="Times New Roman" w:hAnsi="Times New Roman" w:cs="Times New Roman"/>
          <w:sz w:val="24"/>
          <w:szCs w:val="24"/>
        </w:rPr>
        <w:t>De</w:t>
      </w:r>
      <w:r w:rsidRPr="004E316C">
        <w:rPr>
          <w:rFonts w:ascii="Times New Roman" w:hAnsi="Times New Roman" w:cs="Times New Roman"/>
          <w:sz w:val="24"/>
          <w:szCs w:val="24"/>
          <w:lang w:val="en-US"/>
        </w:rPr>
        <w:t>legation</w:t>
      </w:r>
      <w:r w:rsidRPr="004E316C">
        <w:rPr>
          <w:rFonts w:ascii="Times New Roman" w:hAnsi="Times New Roman" w:cs="Times New Roman"/>
          <w:sz w:val="24"/>
          <w:szCs w:val="24"/>
        </w:rPr>
        <w:t xml:space="preserve"> versus</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P</w:t>
      </w:r>
      <w:r w:rsidRPr="004E316C">
        <w:rPr>
          <w:rFonts w:ascii="Times New Roman" w:hAnsi="Times New Roman" w:cs="Times New Roman"/>
          <w:sz w:val="24"/>
          <w:szCs w:val="24"/>
          <w:lang w:val="en-US"/>
        </w:rPr>
        <w:t>rotection</w:t>
      </w:r>
      <w:r w:rsidRPr="004E316C">
        <w:rPr>
          <w:rFonts w:ascii="Times New Roman" w:hAnsi="Times New Roman" w:cs="Times New Roman"/>
          <w:sz w:val="24"/>
          <w:szCs w:val="24"/>
        </w:rPr>
        <w:t>: In P.O. Sada and T. Odemerho (ed.).</w:t>
      </w:r>
      <w:r w:rsidRPr="004E316C">
        <w:rPr>
          <w:rFonts w:ascii="Times New Roman" w:hAnsi="Times New Roman" w:cs="Times New Roman"/>
          <w:sz w:val="24"/>
          <w:szCs w:val="24"/>
          <w:lang w:val="en-US"/>
        </w:rPr>
        <w:t xml:space="preserve"> Environmental </w:t>
      </w:r>
      <w:r w:rsidRPr="004E316C">
        <w:rPr>
          <w:rFonts w:ascii="Times New Roman" w:hAnsi="Times New Roman" w:cs="Times New Roman"/>
          <w:sz w:val="24"/>
          <w:szCs w:val="24"/>
        </w:rPr>
        <w:t>I</w:t>
      </w:r>
      <w:r w:rsidRPr="004E316C">
        <w:rPr>
          <w:rFonts w:ascii="Times New Roman" w:hAnsi="Times New Roman" w:cs="Times New Roman"/>
          <w:sz w:val="24"/>
          <w:szCs w:val="24"/>
          <w:lang w:val="en-US"/>
        </w:rPr>
        <w:t xml:space="preserve">ssues and </w:t>
      </w:r>
      <w:r w:rsidRPr="004E316C">
        <w:rPr>
          <w:rFonts w:ascii="Times New Roman" w:hAnsi="Times New Roman" w:cs="Times New Roman"/>
          <w:sz w:val="24"/>
          <w:szCs w:val="24"/>
        </w:rPr>
        <w:t>Management i</w:t>
      </w:r>
      <w:r w:rsidRPr="004E316C">
        <w:rPr>
          <w:rFonts w:ascii="Times New Roman" w:hAnsi="Times New Roman" w:cs="Times New Roman"/>
          <w:sz w:val="24"/>
          <w:szCs w:val="24"/>
          <w:lang w:val="en-US"/>
        </w:rPr>
        <w:t>n Nigeria</w:t>
      </w:r>
      <w:r w:rsidRPr="004E316C">
        <w:rPr>
          <w:rFonts w:ascii="Times New Roman" w:hAnsi="Times New Roman" w:cs="Times New Roman"/>
          <w:sz w:val="24"/>
          <w:szCs w:val="24"/>
        </w:rPr>
        <w:t>n D</w:t>
      </w:r>
      <w:r w:rsidRPr="004E316C">
        <w:rPr>
          <w:rFonts w:ascii="Times New Roman" w:hAnsi="Times New Roman" w:cs="Times New Roman"/>
          <w:sz w:val="24"/>
          <w:szCs w:val="24"/>
          <w:lang w:val="en-US"/>
        </w:rPr>
        <w:t>evelopment</w:t>
      </w:r>
      <w:r w:rsidRPr="004E316C">
        <w:rPr>
          <w:rFonts w:ascii="Times New Roman" w:hAnsi="Times New Roman" w:cs="Times New Roman"/>
          <w:sz w:val="24"/>
          <w:szCs w:val="24"/>
        </w:rPr>
        <w:t>.</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Opafunso, Z.O., Bruno, I.J.O. and Akinbosade, B.A. (2015). </w:t>
      </w:r>
      <w:r w:rsidRPr="004E316C">
        <w:rPr>
          <w:rFonts w:ascii="Times New Roman" w:hAnsi="Times New Roman" w:cs="Times New Roman"/>
          <w:sz w:val="24"/>
          <w:szCs w:val="24"/>
          <w:lang w:val="en-US"/>
        </w:rPr>
        <w:t>Effect</w:t>
      </w:r>
      <w:r w:rsidRPr="004E316C">
        <w:rPr>
          <w:rFonts w:ascii="Times New Roman" w:hAnsi="Times New Roman" w:cs="Times New Roman"/>
          <w:sz w:val="24"/>
          <w:szCs w:val="24"/>
        </w:rPr>
        <w:t xml:space="preserve">s of the Land Use Act </w:t>
      </w:r>
      <w:r w:rsidRPr="004E316C">
        <w:rPr>
          <w:rFonts w:ascii="Times New Roman" w:hAnsi="Times New Roman" w:cs="Times New Roman"/>
          <w:sz w:val="24"/>
          <w:szCs w:val="24"/>
          <w:lang w:val="en-US"/>
        </w:rPr>
        <w:t xml:space="preserve">on </w:t>
      </w:r>
      <w:r w:rsidRPr="004E316C">
        <w:rPr>
          <w:rFonts w:ascii="Times New Roman" w:hAnsi="Times New Roman" w:cs="Times New Roman"/>
          <w:sz w:val="24"/>
          <w:szCs w:val="24"/>
        </w:rPr>
        <w:t>Sustainable Mining a</w:t>
      </w:r>
      <w:r w:rsidRPr="004E316C">
        <w:rPr>
          <w:rFonts w:ascii="Times New Roman" w:hAnsi="Times New Roman" w:cs="Times New Roman"/>
          <w:sz w:val="24"/>
          <w:szCs w:val="24"/>
          <w:lang w:val="en-US"/>
        </w:rPr>
        <w:t xml:space="preserve">nd </w:t>
      </w:r>
      <w:r w:rsidRPr="004E316C">
        <w:rPr>
          <w:rFonts w:ascii="Times New Roman" w:hAnsi="Times New Roman" w:cs="Times New Roman"/>
          <w:sz w:val="24"/>
          <w:szCs w:val="24"/>
        </w:rPr>
        <w:t>Petroleum Industries</w:t>
      </w:r>
      <w:r w:rsidRPr="004E316C">
        <w:rPr>
          <w:rFonts w:ascii="Times New Roman" w:hAnsi="Times New Roman" w:cs="Times New Roman"/>
          <w:sz w:val="24"/>
          <w:szCs w:val="24"/>
          <w:lang w:val="en-US"/>
        </w:rPr>
        <w:t xml:space="preserve"> in Nigeria</w:t>
      </w:r>
      <w:r w:rsidRPr="004E316C">
        <w:rPr>
          <w:rFonts w:ascii="Times New Roman" w:hAnsi="Times New Roman" w:cs="Times New Roman"/>
          <w:sz w:val="24"/>
          <w:szCs w:val="24"/>
        </w:rPr>
        <w:t xml:space="preserve">. </w:t>
      </w:r>
      <w:r w:rsidRPr="004E316C">
        <w:rPr>
          <w:rFonts w:ascii="Times New Roman" w:hAnsi="Times New Roman" w:cs="Times New Roman"/>
          <w:sz w:val="24"/>
          <w:szCs w:val="24"/>
          <w:lang w:val="en-US"/>
        </w:rPr>
        <w:t>A</w:t>
      </w:r>
      <w:r w:rsidRPr="004E316C">
        <w:rPr>
          <w:rFonts w:ascii="Times New Roman" w:hAnsi="Times New Roman" w:cs="Times New Roman"/>
          <w:sz w:val="24"/>
          <w:szCs w:val="24"/>
        </w:rPr>
        <w:t>rts and S</w:t>
      </w:r>
      <w:r w:rsidRPr="004E316C">
        <w:rPr>
          <w:rFonts w:ascii="Times New Roman" w:hAnsi="Times New Roman" w:cs="Times New Roman"/>
          <w:sz w:val="24"/>
          <w:szCs w:val="24"/>
          <w:lang w:val="en-US"/>
        </w:rPr>
        <w:t xml:space="preserve">ocial </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cience</w:t>
      </w:r>
      <w:r w:rsidRPr="004E316C">
        <w:rPr>
          <w:rFonts w:ascii="Times New Roman" w:hAnsi="Times New Roman" w:cs="Times New Roman"/>
          <w:sz w:val="24"/>
          <w:szCs w:val="24"/>
        </w:rPr>
        <w:t>s J</w:t>
      </w:r>
      <w:r w:rsidRPr="004E316C">
        <w:rPr>
          <w:rFonts w:ascii="Times New Roman" w:hAnsi="Times New Roman" w:cs="Times New Roman"/>
          <w:sz w:val="24"/>
          <w:szCs w:val="24"/>
          <w:lang w:val="en-US"/>
        </w:rPr>
        <w:t>ournal</w:t>
      </w:r>
      <w:r w:rsidRPr="004E316C">
        <w:rPr>
          <w:rFonts w:ascii="Times New Roman" w:hAnsi="Times New Roman" w:cs="Times New Roman"/>
          <w:sz w:val="24"/>
          <w:szCs w:val="24"/>
        </w:rPr>
        <w:t>. R</w:t>
      </w:r>
      <w:r w:rsidRPr="004E316C">
        <w:rPr>
          <w:rFonts w:ascii="Times New Roman" w:hAnsi="Times New Roman" w:cs="Times New Roman"/>
          <w:sz w:val="24"/>
          <w:szCs w:val="24"/>
          <w:lang w:val="en-US"/>
        </w:rPr>
        <w:t>etrieve on January</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2019</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Onyekuru, A,N., Rob, M. and Murray, R. (2014). </w:t>
      </w:r>
      <w:r w:rsidRPr="004E316C">
        <w:rPr>
          <w:rFonts w:ascii="Times New Roman" w:hAnsi="Times New Roman" w:cs="Times New Roman"/>
          <w:sz w:val="24"/>
          <w:szCs w:val="24"/>
          <w:lang w:val="en-US"/>
        </w:rPr>
        <w:t>Determinant</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 xml:space="preserve"> of a</w:t>
      </w:r>
      <w:r w:rsidRPr="004E316C">
        <w:rPr>
          <w:rFonts w:ascii="Times New Roman" w:hAnsi="Times New Roman" w:cs="Times New Roman"/>
          <w:sz w:val="24"/>
          <w:szCs w:val="24"/>
        </w:rPr>
        <w:t xml:space="preserve">daptation </w:t>
      </w:r>
      <w:r w:rsidRPr="004E316C">
        <w:rPr>
          <w:rFonts w:ascii="Times New Roman" w:hAnsi="Times New Roman" w:cs="Times New Roman"/>
          <w:sz w:val="24"/>
          <w:szCs w:val="24"/>
          <w:lang w:val="en-US"/>
        </w:rPr>
        <w:t xml:space="preserve">strategies </w:t>
      </w:r>
      <w:r w:rsidRPr="004E316C">
        <w:rPr>
          <w:rFonts w:ascii="Times New Roman" w:hAnsi="Times New Roman" w:cs="Times New Roman"/>
          <w:sz w:val="24"/>
          <w:szCs w:val="24"/>
        </w:rPr>
        <w:t>t</w:t>
      </w:r>
      <w:r w:rsidRPr="004E316C">
        <w:rPr>
          <w:rFonts w:ascii="Times New Roman" w:hAnsi="Times New Roman" w:cs="Times New Roman"/>
          <w:sz w:val="24"/>
          <w:szCs w:val="24"/>
          <w:lang w:val="en-US"/>
        </w:rPr>
        <w:t>o climate change in Nigeria</w:t>
      </w:r>
      <w:r w:rsidRPr="004E316C">
        <w:rPr>
          <w:rFonts w:ascii="Times New Roman" w:hAnsi="Times New Roman" w:cs="Times New Roman"/>
          <w:sz w:val="24"/>
          <w:szCs w:val="24"/>
        </w:rPr>
        <w:t>n f</w:t>
      </w:r>
      <w:r w:rsidRPr="004E316C">
        <w:rPr>
          <w:rFonts w:ascii="Times New Roman" w:hAnsi="Times New Roman" w:cs="Times New Roman"/>
          <w:sz w:val="24"/>
          <w:szCs w:val="24"/>
          <w:lang w:val="en-US"/>
        </w:rPr>
        <w:t>orest communities</w:t>
      </w:r>
      <w:r w:rsidRPr="004E316C">
        <w:rPr>
          <w:rFonts w:ascii="Times New Roman" w:hAnsi="Times New Roman" w:cs="Times New Roman"/>
          <w:sz w:val="24"/>
          <w:szCs w:val="24"/>
        </w:rPr>
        <w:t>: York Institute f</w:t>
      </w:r>
      <w:r w:rsidRPr="004E316C">
        <w:rPr>
          <w:rFonts w:ascii="Times New Roman" w:hAnsi="Times New Roman" w:cs="Times New Roman"/>
          <w:sz w:val="24"/>
          <w:szCs w:val="24"/>
          <w:lang w:val="en-US"/>
        </w:rPr>
        <w:t xml:space="preserve">or </w:t>
      </w:r>
      <w:r w:rsidRPr="004E316C">
        <w:rPr>
          <w:rFonts w:ascii="Times New Roman" w:hAnsi="Times New Roman" w:cs="Times New Roman"/>
          <w:sz w:val="24"/>
          <w:szCs w:val="24"/>
        </w:rPr>
        <w:t>T</w:t>
      </w:r>
      <w:r w:rsidRPr="004E316C">
        <w:rPr>
          <w:rFonts w:ascii="Times New Roman" w:hAnsi="Times New Roman" w:cs="Times New Roman"/>
          <w:sz w:val="24"/>
          <w:szCs w:val="24"/>
          <w:lang w:val="en-US"/>
        </w:rPr>
        <w:t xml:space="preserve">ropical </w:t>
      </w:r>
      <w:r w:rsidRPr="004E316C">
        <w:rPr>
          <w:rFonts w:ascii="Times New Roman" w:hAnsi="Times New Roman" w:cs="Times New Roman"/>
          <w:sz w:val="24"/>
          <w:szCs w:val="24"/>
        </w:rPr>
        <w:t>E</w:t>
      </w:r>
      <w:r w:rsidRPr="004E316C">
        <w:rPr>
          <w:rFonts w:ascii="Times New Roman" w:hAnsi="Times New Roman" w:cs="Times New Roman"/>
          <w:sz w:val="24"/>
          <w:szCs w:val="24"/>
          <w:lang w:val="en-US"/>
        </w:rPr>
        <w:t xml:space="preserve">cosystem </w:t>
      </w:r>
      <w:r w:rsidRPr="004E316C">
        <w:rPr>
          <w:rFonts w:ascii="Times New Roman" w:hAnsi="Times New Roman" w:cs="Times New Roman"/>
          <w:sz w:val="24"/>
          <w:szCs w:val="24"/>
        </w:rPr>
        <w:t>(KITE), Environment D</w:t>
      </w:r>
      <w:r w:rsidRPr="004E316C">
        <w:rPr>
          <w:rFonts w:ascii="Times New Roman" w:hAnsi="Times New Roman" w:cs="Times New Roman"/>
          <w:sz w:val="24"/>
          <w:szCs w:val="24"/>
          <w:lang w:val="en-US"/>
        </w:rPr>
        <w:t>epartment University of York</w:t>
      </w:r>
      <w:r w:rsidRPr="004E316C">
        <w:rPr>
          <w:rFonts w:ascii="Times New Roman" w:hAnsi="Times New Roman" w:cs="Times New Roman"/>
          <w:sz w:val="24"/>
          <w:szCs w:val="24"/>
        </w:rPr>
        <w:t>.</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Peter, C.A. and Azubuine, C.E. (2018). </w:t>
      </w:r>
      <w:r w:rsidRPr="004E316C">
        <w:rPr>
          <w:rFonts w:ascii="Times New Roman" w:hAnsi="Times New Roman" w:cs="Times New Roman"/>
          <w:sz w:val="24"/>
          <w:szCs w:val="24"/>
          <w:lang w:val="en-US"/>
        </w:rPr>
        <w:t>Stone</w:t>
      </w:r>
      <w:r w:rsidRPr="004E316C">
        <w:rPr>
          <w:rFonts w:ascii="Times New Roman" w:hAnsi="Times New Roman" w:cs="Times New Roman"/>
          <w:sz w:val="24"/>
          <w:szCs w:val="24"/>
        </w:rPr>
        <w:t xml:space="preserve"> Quarrying Impact on Air Soil Water in Ebonyi State, </w:t>
      </w:r>
      <w:r w:rsidRPr="004E316C">
        <w:rPr>
          <w:rFonts w:ascii="Times New Roman" w:hAnsi="Times New Roman" w:cs="Times New Roman"/>
          <w:sz w:val="24"/>
          <w:szCs w:val="24"/>
          <w:lang w:val="en-US"/>
        </w:rPr>
        <w:t>Nigeria</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Journal of </w:t>
      </w:r>
      <w:r w:rsidRPr="004E316C">
        <w:rPr>
          <w:rFonts w:ascii="Times New Roman" w:hAnsi="Times New Roman" w:cs="Times New Roman"/>
          <w:sz w:val="24"/>
          <w:szCs w:val="24"/>
        </w:rPr>
        <w:t>Pollution E</w:t>
      </w:r>
      <w:r w:rsidRPr="004E316C">
        <w:rPr>
          <w:rFonts w:ascii="Times New Roman" w:hAnsi="Times New Roman" w:cs="Times New Roman"/>
          <w:sz w:val="24"/>
          <w:szCs w:val="24"/>
          <w:lang w:val="en-US"/>
        </w:rPr>
        <w:t>ffect</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 xml:space="preserve"> and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ontrol</w:t>
      </w:r>
      <w:r w:rsidRPr="004E316C">
        <w:rPr>
          <w:rFonts w:ascii="Times New Roman" w:hAnsi="Times New Roman" w:cs="Times New Roman"/>
          <w:sz w:val="24"/>
          <w:szCs w:val="24"/>
        </w:rPr>
        <w:t xml:space="preserve"> 6 (225). Doi: 10.4172/2375-4397. 1000225. Retrieved November, 2018.</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Tanko, A. (2007). “Environmental concerns, a</w:t>
      </w:r>
      <w:r w:rsidRPr="004E316C">
        <w:rPr>
          <w:rFonts w:ascii="Times New Roman" w:hAnsi="Times New Roman" w:cs="Times New Roman"/>
          <w:sz w:val="24"/>
          <w:szCs w:val="24"/>
          <w:lang w:val="en-US"/>
        </w:rPr>
        <w:t xml:space="preserve">ssessment and protection procedures </w:t>
      </w:r>
      <w:r w:rsidRPr="004E316C">
        <w:rPr>
          <w:rFonts w:ascii="Times New Roman" w:hAnsi="Times New Roman" w:cs="Times New Roman"/>
          <w:sz w:val="24"/>
          <w:szCs w:val="24"/>
        </w:rPr>
        <w:t>for</w:t>
      </w:r>
      <w:r w:rsidRPr="004E316C">
        <w:rPr>
          <w:rFonts w:ascii="Times New Roman" w:hAnsi="Times New Roman" w:cs="Times New Roman"/>
          <w:sz w:val="24"/>
          <w:szCs w:val="24"/>
          <w:lang w:val="en-US"/>
        </w:rPr>
        <w:t xml:space="preserve"> Nigeria</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 xml:space="preserve"> oil industry</w:t>
      </w:r>
      <w:r w:rsidRPr="004E316C">
        <w:rPr>
          <w:rFonts w:ascii="Times New Roman" w:hAnsi="Times New Roman" w:cs="Times New Roman"/>
          <w:sz w:val="24"/>
          <w:szCs w:val="24"/>
        </w:rPr>
        <w:t>” Center for D</w:t>
      </w:r>
      <w:r w:rsidRPr="004E316C">
        <w:rPr>
          <w:rFonts w:ascii="Times New Roman" w:hAnsi="Times New Roman" w:cs="Times New Roman"/>
          <w:sz w:val="24"/>
          <w:szCs w:val="24"/>
          <w:lang w:val="en-US"/>
        </w:rPr>
        <w:t xml:space="preserve">evelopment studies and the school of </w:t>
      </w:r>
      <w:r w:rsidRPr="004E316C">
        <w:rPr>
          <w:rFonts w:ascii="Times New Roman" w:hAnsi="Times New Roman" w:cs="Times New Roman"/>
          <w:sz w:val="24"/>
          <w:szCs w:val="24"/>
        </w:rPr>
        <w:t>G</w:t>
      </w:r>
      <w:r w:rsidRPr="004E316C">
        <w:rPr>
          <w:rFonts w:ascii="Times New Roman" w:hAnsi="Times New Roman" w:cs="Times New Roman"/>
          <w:sz w:val="24"/>
          <w:szCs w:val="24"/>
          <w:lang w:val="en-US"/>
        </w:rPr>
        <w:t>eography</w:t>
      </w:r>
      <w:r w:rsidRPr="004E316C">
        <w:rPr>
          <w:rFonts w:ascii="Times New Roman" w:hAnsi="Times New Roman" w:cs="Times New Roman"/>
          <w:sz w:val="24"/>
          <w:szCs w:val="24"/>
        </w:rPr>
        <w:t>, Geol. E</w:t>
      </w:r>
      <w:r w:rsidRPr="004E316C">
        <w:rPr>
          <w:rFonts w:ascii="Times New Roman" w:hAnsi="Times New Roman" w:cs="Times New Roman"/>
          <w:sz w:val="24"/>
          <w:szCs w:val="24"/>
          <w:lang w:val="en-US"/>
        </w:rPr>
        <w:t>nviron</w:t>
      </w:r>
      <w:r w:rsidRPr="004E316C">
        <w:rPr>
          <w:rFonts w:ascii="Times New Roman" w:hAnsi="Times New Roman" w:cs="Times New Roman"/>
          <w:sz w:val="24"/>
          <w:szCs w:val="24"/>
        </w:rPr>
        <w:t xml:space="preserve">. Sci., BUK, </w:t>
      </w:r>
      <w:r w:rsidRPr="004E316C">
        <w:rPr>
          <w:rFonts w:ascii="Times New Roman" w:hAnsi="Times New Roman" w:cs="Times New Roman"/>
          <w:sz w:val="24"/>
          <w:szCs w:val="24"/>
          <w:lang w:val="en-US"/>
        </w:rPr>
        <w:t>Nigeria</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Tunde, S.L., Oluwatoba, I.A., and Aliyu, A.M. (2016). </w:t>
      </w:r>
      <w:r w:rsidRPr="004E316C">
        <w:rPr>
          <w:rFonts w:ascii="Times New Roman" w:hAnsi="Times New Roman" w:cs="Times New Roman"/>
          <w:sz w:val="24"/>
          <w:szCs w:val="24"/>
          <w:lang w:val="en-US"/>
        </w:rPr>
        <w:t xml:space="preserve">Growing the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 xml:space="preserve">ity through </w:t>
      </w:r>
      <w:r w:rsidRPr="004E316C">
        <w:rPr>
          <w:rFonts w:ascii="Times New Roman" w:hAnsi="Times New Roman" w:cs="Times New Roman"/>
          <w:sz w:val="24"/>
          <w:szCs w:val="24"/>
        </w:rPr>
        <w:t>I</w:t>
      </w:r>
      <w:r w:rsidRPr="004E316C">
        <w:rPr>
          <w:rFonts w:ascii="Times New Roman" w:hAnsi="Times New Roman" w:cs="Times New Roman"/>
          <w:sz w:val="24"/>
          <w:szCs w:val="24"/>
          <w:lang w:val="en-US"/>
        </w:rPr>
        <w:t>nfrastructure</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Building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 xml:space="preserve">apacity for </w:t>
      </w:r>
      <w:r w:rsidRPr="004E316C">
        <w:rPr>
          <w:rFonts w:ascii="Times New Roman" w:hAnsi="Times New Roman" w:cs="Times New Roman"/>
          <w:sz w:val="24"/>
          <w:szCs w:val="24"/>
        </w:rPr>
        <w:t>Land M</w:t>
      </w:r>
      <w:r w:rsidRPr="004E316C">
        <w:rPr>
          <w:rFonts w:ascii="Times New Roman" w:hAnsi="Times New Roman" w:cs="Times New Roman"/>
          <w:sz w:val="24"/>
          <w:szCs w:val="24"/>
          <w:lang w:val="en-US"/>
        </w:rPr>
        <w:t>anagement</w:t>
      </w:r>
      <w:r w:rsidRPr="004E316C">
        <w:rPr>
          <w:rFonts w:ascii="Times New Roman" w:hAnsi="Times New Roman" w:cs="Times New Roman"/>
          <w:sz w:val="24"/>
          <w:szCs w:val="24"/>
        </w:rPr>
        <w:t xml:space="preserve">. A paper presented </w:t>
      </w:r>
      <w:r w:rsidRPr="004E316C">
        <w:rPr>
          <w:rFonts w:ascii="Times New Roman" w:hAnsi="Times New Roman" w:cs="Times New Roman"/>
          <w:sz w:val="24"/>
          <w:szCs w:val="24"/>
          <w:lang w:val="en-US"/>
        </w:rPr>
        <w:t xml:space="preserve">at </w:t>
      </w:r>
      <w:r w:rsidRPr="004E316C">
        <w:rPr>
          <w:rFonts w:ascii="Times New Roman" w:hAnsi="Times New Roman" w:cs="Times New Roman"/>
          <w:sz w:val="24"/>
          <w:szCs w:val="24"/>
        </w:rPr>
        <w:t>NIESV</w:t>
      </w:r>
      <w:r w:rsidRPr="004E316C">
        <w:rPr>
          <w:rFonts w:ascii="Times New Roman" w:hAnsi="Times New Roman" w:cs="Times New Roman"/>
          <w:sz w:val="24"/>
          <w:szCs w:val="24"/>
          <w:lang w:val="en-US"/>
        </w:rPr>
        <w:t xml:space="preserve"> 46</w:t>
      </w:r>
      <w:r w:rsidRPr="004E316C">
        <w:rPr>
          <w:rFonts w:ascii="Times New Roman" w:hAnsi="Times New Roman" w:cs="Times New Roman"/>
          <w:sz w:val="24"/>
          <w:szCs w:val="24"/>
          <w:vertAlign w:val="superscript"/>
        </w:rPr>
        <w:t>th</w:t>
      </w:r>
      <w:r w:rsidRPr="004E316C">
        <w:rPr>
          <w:rFonts w:ascii="Times New Roman" w:hAnsi="Times New Roman" w:cs="Times New Roman"/>
          <w:sz w:val="24"/>
          <w:szCs w:val="24"/>
          <w:lang w:val="en-US"/>
        </w:rPr>
        <w:t xml:space="preserve"> a</w:t>
      </w:r>
      <w:r w:rsidRPr="004E316C">
        <w:rPr>
          <w:rFonts w:ascii="Times New Roman" w:hAnsi="Times New Roman" w:cs="Times New Roman"/>
          <w:sz w:val="24"/>
          <w:szCs w:val="24"/>
        </w:rPr>
        <w:t xml:space="preserve">nnual </w:t>
      </w:r>
      <w:r w:rsidRPr="004E316C">
        <w:rPr>
          <w:rFonts w:ascii="Times New Roman" w:hAnsi="Times New Roman" w:cs="Times New Roman"/>
          <w:sz w:val="24"/>
          <w:szCs w:val="24"/>
          <w:lang w:val="en-US"/>
        </w:rPr>
        <w:t xml:space="preserve">conference </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Unity 2016</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lastRenderedPageBreak/>
        <w:t xml:space="preserve">Udoekanem, N.B., Adoga, d.o. and Onwumere, V.O. (2014). </w:t>
      </w:r>
      <w:r w:rsidRPr="004E316C">
        <w:rPr>
          <w:rFonts w:ascii="Times New Roman" w:hAnsi="Times New Roman" w:cs="Times New Roman"/>
          <w:sz w:val="24"/>
          <w:szCs w:val="24"/>
          <w:lang w:val="en-US"/>
        </w:rPr>
        <w:t>L</w:t>
      </w:r>
      <w:r w:rsidRPr="004E316C">
        <w:rPr>
          <w:rFonts w:ascii="Times New Roman" w:hAnsi="Times New Roman" w:cs="Times New Roman"/>
          <w:sz w:val="24"/>
          <w:szCs w:val="24"/>
        </w:rPr>
        <w:t>and</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O</w:t>
      </w:r>
      <w:r w:rsidRPr="004E316C">
        <w:rPr>
          <w:rFonts w:ascii="Times New Roman" w:hAnsi="Times New Roman" w:cs="Times New Roman"/>
          <w:sz w:val="24"/>
          <w:szCs w:val="24"/>
          <w:lang w:val="en-US"/>
        </w:rPr>
        <w:t>wnership in Nigeria</w:t>
      </w:r>
      <w:r w:rsidRPr="004E316C">
        <w:rPr>
          <w:rFonts w:ascii="Times New Roman" w:hAnsi="Times New Roman" w:cs="Times New Roman"/>
          <w:sz w:val="24"/>
          <w:szCs w:val="24"/>
        </w:rPr>
        <w:t>: Historical D</w:t>
      </w:r>
      <w:r w:rsidRPr="004E316C">
        <w:rPr>
          <w:rFonts w:ascii="Times New Roman" w:hAnsi="Times New Roman" w:cs="Times New Roman"/>
          <w:sz w:val="24"/>
          <w:szCs w:val="24"/>
          <w:lang w:val="en-US"/>
        </w:rPr>
        <w:t>evelopment</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Current </w:t>
      </w:r>
      <w:r w:rsidRPr="004E316C">
        <w:rPr>
          <w:rFonts w:ascii="Times New Roman" w:hAnsi="Times New Roman" w:cs="Times New Roman"/>
          <w:sz w:val="24"/>
          <w:szCs w:val="24"/>
        </w:rPr>
        <w:t>I</w:t>
      </w:r>
      <w:r w:rsidRPr="004E316C">
        <w:rPr>
          <w:rFonts w:ascii="Times New Roman" w:hAnsi="Times New Roman" w:cs="Times New Roman"/>
          <w:sz w:val="24"/>
          <w:szCs w:val="24"/>
          <w:lang w:val="en-US"/>
        </w:rPr>
        <w:t>ssue</w:t>
      </w:r>
      <w:r w:rsidRPr="004E316C">
        <w:rPr>
          <w:rFonts w:ascii="Times New Roman" w:hAnsi="Times New Roman" w:cs="Times New Roman"/>
          <w:sz w:val="24"/>
          <w:szCs w:val="24"/>
        </w:rPr>
        <w:t>s</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a</w:t>
      </w:r>
      <w:r w:rsidRPr="004E316C">
        <w:rPr>
          <w:rFonts w:ascii="Times New Roman" w:hAnsi="Times New Roman" w:cs="Times New Roman"/>
          <w:sz w:val="24"/>
          <w:szCs w:val="24"/>
          <w:lang w:val="en-US"/>
        </w:rPr>
        <w:t xml:space="preserve">nd </w:t>
      </w:r>
      <w:r w:rsidRPr="004E316C">
        <w:rPr>
          <w:rFonts w:ascii="Times New Roman" w:hAnsi="Times New Roman" w:cs="Times New Roman"/>
          <w:sz w:val="24"/>
          <w:szCs w:val="24"/>
        </w:rPr>
        <w:t>F</w:t>
      </w:r>
      <w:r w:rsidRPr="004E316C">
        <w:rPr>
          <w:rFonts w:ascii="Times New Roman" w:hAnsi="Times New Roman" w:cs="Times New Roman"/>
          <w:sz w:val="24"/>
          <w:szCs w:val="24"/>
          <w:lang w:val="en-US"/>
        </w:rPr>
        <w:t>uture Expectation</w:t>
      </w:r>
      <w:r w:rsidRPr="004E316C">
        <w:rPr>
          <w:rFonts w:ascii="Times New Roman" w:hAnsi="Times New Roman" w:cs="Times New Roman"/>
          <w:sz w:val="24"/>
          <w:szCs w:val="24"/>
        </w:rPr>
        <w:t xml:space="preserve">s. </w:t>
      </w:r>
      <w:r w:rsidRPr="004E316C">
        <w:rPr>
          <w:rFonts w:ascii="Times New Roman" w:hAnsi="Times New Roman" w:cs="Times New Roman"/>
          <w:sz w:val="24"/>
          <w:szCs w:val="24"/>
          <w:lang w:val="en-US"/>
        </w:rPr>
        <w:t>Jo</w:t>
      </w:r>
      <w:r w:rsidRPr="004E316C">
        <w:rPr>
          <w:rFonts w:ascii="Times New Roman" w:hAnsi="Times New Roman" w:cs="Times New Roman"/>
          <w:sz w:val="24"/>
          <w:szCs w:val="24"/>
        </w:rPr>
        <w:t>urnal of E</w:t>
      </w:r>
      <w:r w:rsidRPr="004E316C">
        <w:rPr>
          <w:rFonts w:ascii="Times New Roman" w:hAnsi="Times New Roman" w:cs="Times New Roman"/>
          <w:sz w:val="24"/>
          <w:szCs w:val="24"/>
          <w:lang w:val="en-US"/>
        </w:rPr>
        <w:t xml:space="preserve">nvironmental and </w:t>
      </w:r>
      <w:r w:rsidRPr="004E316C">
        <w:rPr>
          <w:rFonts w:ascii="Times New Roman" w:hAnsi="Times New Roman" w:cs="Times New Roman"/>
          <w:sz w:val="24"/>
          <w:szCs w:val="24"/>
        </w:rPr>
        <w:t xml:space="preserve">Earth </w:t>
      </w:r>
      <w:r w:rsidRPr="004E316C">
        <w:rPr>
          <w:rFonts w:ascii="Times New Roman" w:hAnsi="Times New Roman" w:cs="Times New Roman"/>
          <w:sz w:val="24"/>
          <w:szCs w:val="24"/>
          <w:lang w:val="en-US"/>
        </w:rPr>
        <w:t>Science</w:t>
      </w:r>
      <w:r w:rsidRPr="004E316C">
        <w:rPr>
          <w:rFonts w:ascii="Times New Roman" w:hAnsi="Times New Roman" w:cs="Times New Roman"/>
          <w:sz w:val="24"/>
          <w:szCs w:val="24"/>
        </w:rPr>
        <w:t xml:space="preserve"> Vol. 4(21). Retrieved N</w:t>
      </w:r>
      <w:r w:rsidRPr="004E316C">
        <w:rPr>
          <w:rFonts w:ascii="Times New Roman" w:hAnsi="Times New Roman" w:cs="Times New Roman"/>
          <w:sz w:val="24"/>
          <w:szCs w:val="24"/>
          <w:lang w:val="en-US"/>
        </w:rPr>
        <w:t>ovember</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2018</w:t>
      </w:r>
      <w:r w:rsidRPr="004E316C">
        <w:rPr>
          <w:rFonts w:ascii="Times New Roman" w:hAnsi="Times New Roman" w:cs="Times New Roman"/>
          <w:sz w:val="24"/>
          <w:szCs w:val="24"/>
        </w:rPr>
        <w:t>.</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Udoudoh, P.F. (2022). </w:t>
      </w:r>
      <w:r w:rsidRPr="004E316C">
        <w:rPr>
          <w:rFonts w:ascii="Times New Roman" w:hAnsi="Times New Roman" w:cs="Times New Roman"/>
          <w:sz w:val="24"/>
          <w:szCs w:val="24"/>
          <w:lang w:val="en-US"/>
        </w:rPr>
        <w:t>La</w:t>
      </w:r>
      <w:r w:rsidRPr="004E316C">
        <w:rPr>
          <w:rFonts w:ascii="Times New Roman" w:hAnsi="Times New Roman" w:cs="Times New Roman"/>
          <w:sz w:val="24"/>
          <w:szCs w:val="24"/>
        </w:rPr>
        <w:t>nd P</w:t>
      </w:r>
      <w:r w:rsidRPr="004E316C">
        <w:rPr>
          <w:rFonts w:ascii="Times New Roman" w:hAnsi="Times New Roman" w:cs="Times New Roman"/>
          <w:sz w:val="24"/>
          <w:szCs w:val="24"/>
          <w:lang w:val="en-US"/>
        </w:rPr>
        <w:t>oli</w:t>
      </w:r>
      <w:r w:rsidRPr="004E316C">
        <w:rPr>
          <w:rFonts w:ascii="Times New Roman" w:hAnsi="Times New Roman" w:cs="Times New Roman"/>
          <w:sz w:val="24"/>
          <w:szCs w:val="24"/>
        </w:rPr>
        <w:t>cy</w:t>
      </w:r>
      <w:r w:rsidRPr="004E316C">
        <w:rPr>
          <w:rFonts w:ascii="Times New Roman" w:hAnsi="Times New Roman" w:cs="Times New Roman"/>
          <w:sz w:val="24"/>
          <w:szCs w:val="24"/>
          <w:lang w:val="en-US"/>
        </w:rPr>
        <w:t xml:space="preserve"> in Africa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ontext</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A textbook on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ompar</w:t>
      </w:r>
      <w:r w:rsidRPr="004E316C">
        <w:rPr>
          <w:rFonts w:ascii="Times New Roman" w:hAnsi="Times New Roman" w:cs="Times New Roman"/>
          <w:sz w:val="24"/>
          <w:szCs w:val="24"/>
        </w:rPr>
        <w:t>ative</w:t>
      </w:r>
      <w:r w:rsidRPr="004E316C">
        <w:rPr>
          <w:rFonts w:ascii="Times New Roman" w:hAnsi="Times New Roman" w:cs="Times New Roman"/>
          <w:sz w:val="24"/>
          <w:szCs w:val="24"/>
          <w:lang w:val="en-US"/>
        </w:rPr>
        <w:t xml:space="preserve"> </w:t>
      </w:r>
      <w:r w:rsidRPr="004E316C">
        <w:rPr>
          <w:rFonts w:ascii="Times New Roman" w:hAnsi="Times New Roman" w:cs="Times New Roman"/>
          <w:sz w:val="24"/>
          <w:szCs w:val="24"/>
        </w:rPr>
        <w:t xml:space="preserve">Land Policies. </w:t>
      </w:r>
      <w:r w:rsidRPr="004E316C">
        <w:rPr>
          <w:rFonts w:ascii="Times New Roman" w:hAnsi="Times New Roman" w:cs="Times New Roman"/>
          <w:sz w:val="24"/>
          <w:szCs w:val="24"/>
          <w:lang w:val="en-US"/>
        </w:rPr>
        <w:t>Bri</w:t>
      </w:r>
      <w:r w:rsidRPr="004E316C">
        <w:rPr>
          <w:rFonts w:ascii="Times New Roman" w:hAnsi="Times New Roman" w:cs="Times New Roman"/>
          <w:sz w:val="24"/>
          <w:szCs w:val="24"/>
        </w:rPr>
        <w:t>ck</w:t>
      </w:r>
      <w:r w:rsidRPr="004E316C">
        <w:rPr>
          <w:rFonts w:ascii="Times New Roman" w:hAnsi="Times New Roman" w:cs="Times New Roman"/>
          <w:sz w:val="24"/>
          <w:szCs w:val="24"/>
          <w:lang w:val="en-US"/>
        </w:rPr>
        <w:t>s</w:t>
      </w:r>
      <w:r w:rsidRPr="004E316C">
        <w:rPr>
          <w:rFonts w:ascii="Times New Roman" w:hAnsi="Times New Roman" w:cs="Times New Roman"/>
          <w:sz w:val="24"/>
          <w:szCs w:val="24"/>
        </w:rPr>
        <w:t>Com L</w:t>
      </w:r>
      <w:r w:rsidRPr="004E316C">
        <w:rPr>
          <w:rFonts w:ascii="Times New Roman" w:hAnsi="Times New Roman" w:cs="Times New Roman"/>
          <w:sz w:val="24"/>
          <w:szCs w:val="24"/>
          <w:lang w:val="en-US"/>
        </w:rPr>
        <w:t xml:space="preserve">imited </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Publisher</w:t>
      </w:r>
      <w:r w:rsidRPr="004E316C">
        <w:rPr>
          <w:rFonts w:ascii="Times New Roman" w:hAnsi="Times New Roman" w:cs="Times New Roman"/>
          <w:sz w:val="24"/>
          <w:szCs w:val="24"/>
        </w:rPr>
        <w:t>s).</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Udoudoh, P.F. and Egbenta, I.R. (2015). Spiritual </w:t>
      </w:r>
      <w:r w:rsidRPr="004E316C">
        <w:rPr>
          <w:rFonts w:ascii="Times New Roman" w:hAnsi="Times New Roman" w:cs="Times New Roman"/>
          <w:sz w:val="24"/>
          <w:szCs w:val="24"/>
          <w:lang w:val="en-US"/>
        </w:rPr>
        <w:t>Conce</w:t>
      </w:r>
      <w:r w:rsidRPr="004E316C">
        <w:rPr>
          <w:rFonts w:ascii="Times New Roman" w:hAnsi="Times New Roman" w:cs="Times New Roman"/>
          <w:sz w:val="24"/>
          <w:szCs w:val="24"/>
        </w:rPr>
        <w:t>pts Of land and its implication on Land Use D</w:t>
      </w:r>
      <w:r w:rsidRPr="004E316C">
        <w:rPr>
          <w:rFonts w:ascii="Times New Roman" w:hAnsi="Times New Roman" w:cs="Times New Roman"/>
          <w:sz w:val="24"/>
          <w:szCs w:val="24"/>
          <w:lang w:val="en-US"/>
        </w:rPr>
        <w:t>ecision</w:t>
      </w:r>
      <w:r w:rsidRPr="004E316C">
        <w:rPr>
          <w:rFonts w:ascii="Times New Roman" w:hAnsi="Times New Roman" w:cs="Times New Roman"/>
          <w:sz w:val="24"/>
          <w:szCs w:val="24"/>
        </w:rPr>
        <w:t>. Journal of E</w:t>
      </w:r>
      <w:r w:rsidRPr="004E316C">
        <w:rPr>
          <w:rFonts w:ascii="Times New Roman" w:hAnsi="Times New Roman" w:cs="Times New Roman"/>
          <w:sz w:val="24"/>
          <w:szCs w:val="24"/>
          <w:lang w:val="en-US"/>
        </w:rPr>
        <w:t xml:space="preserve">nvironmental </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 xml:space="preserve">esign </w:t>
      </w:r>
      <w:r w:rsidRPr="004E316C">
        <w:rPr>
          <w:rFonts w:ascii="Times New Roman" w:hAnsi="Times New Roman" w:cs="Times New Roman"/>
          <w:sz w:val="24"/>
          <w:szCs w:val="24"/>
        </w:rPr>
        <w:t>Vol 1</w:t>
      </w:r>
      <w:r w:rsidRPr="004E316C">
        <w:rPr>
          <w:rFonts w:ascii="Times New Roman" w:hAnsi="Times New Roman" w:cs="Times New Roman"/>
          <w:sz w:val="24"/>
          <w:szCs w:val="24"/>
          <w:lang w:val="en-US"/>
        </w:rPr>
        <w:t>0</w:t>
      </w:r>
      <w:r w:rsidRPr="004E316C">
        <w:rPr>
          <w:rFonts w:ascii="Times New Roman" w:hAnsi="Times New Roman" w:cs="Times New Roman"/>
          <w:sz w:val="24"/>
          <w:szCs w:val="24"/>
        </w:rPr>
        <w:t xml:space="preserve">. No. </w:t>
      </w:r>
      <w:r w:rsidRPr="004E316C">
        <w:rPr>
          <w:rFonts w:ascii="Times New Roman" w:hAnsi="Times New Roman" w:cs="Times New Roman"/>
          <w:sz w:val="24"/>
          <w:szCs w:val="24"/>
          <w:lang w:val="en-US"/>
        </w:rPr>
        <w:t>2</w:t>
      </w:r>
      <w:r w:rsidRPr="004E316C">
        <w:rPr>
          <w:rFonts w:ascii="Times New Roman" w:hAnsi="Times New Roman" w:cs="Times New Roman"/>
          <w:sz w:val="24"/>
          <w:szCs w:val="24"/>
        </w:rPr>
        <w:t>.</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Umeh, J.A. (2007). </w:t>
      </w:r>
      <w:r w:rsidRPr="004E316C">
        <w:rPr>
          <w:rFonts w:ascii="Times New Roman" w:hAnsi="Times New Roman" w:cs="Times New Roman"/>
          <w:sz w:val="24"/>
          <w:szCs w:val="24"/>
          <w:lang w:val="en-US"/>
        </w:rPr>
        <w:t>La</w:t>
      </w:r>
      <w:r w:rsidRPr="004E316C">
        <w:rPr>
          <w:rFonts w:ascii="Times New Roman" w:hAnsi="Times New Roman" w:cs="Times New Roman"/>
          <w:sz w:val="24"/>
          <w:szCs w:val="24"/>
        </w:rPr>
        <w:t>nd P</w:t>
      </w:r>
      <w:r w:rsidRPr="004E316C">
        <w:rPr>
          <w:rFonts w:ascii="Times New Roman" w:hAnsi="Times New Roman" w:cs="Times New Roman"/>
          <w:sz w:val="24"/>
          <w:szCs w:val="24"/>
          <w:lang w:val="en-US"/>
        </w:rPr>
        <w:t>olic</w:t>
      </w:r>
      <w:r w:rsidRPr="004E316C">
        <w:rPr>
          <w:rFonts w:ascii="Times New Roman" w:hAnsi="Times New Roman" w:cs="Times New Roman"/>
          <w:sz w:val="24"/>
          <w:szCs w:val="24"/>
        </w:rPr>
        <w:t>ies in D</w:t>
      </w:r>
      <w:r w:rsidRPr="004E316C">
        <w:rPr>
          <w:rFonts w:ascii="Times New Roman" w:hAnsi="Times New Roman" w:cs="Times New Roman"/>
          <w:sz w:val="24"/>
          <w:szCs w:val="24"/>
          <w:lang w:val="en-US"/>
        </w:rPr>
        <w:t xml:space="preserve">eveloping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ountries</w:t>
      </w:r>
      <w:r w:rsidRPr="004E316C">
        <w:rPr>
          <w:rFonts w:ascii="Times New Roman" w:hAnsi="Times New Roman" w:cs="Times New Roman"/>
          <w:sz w:val="24"/>
          <w:szCs w:val="24"/>
        </w:rPr>
        <w:t>. Institute of Development Studies University of Nigeria Enugu Campus, Enugu Nigeria.</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lang w:val="en-US"/>
        </w:rPr>
        <w:t xml:space="preserve">United Nations </w:t>
      </w:r>
      <w:r w:rsidRPr="004E316C">
        <w:rPr>
          <w:rFonts w:ascii="Times New Roman" w:hAnsi="Times New Roman" w:cs="Times New Roman"/>
          <w:sz w:val="24"/>
          <w:szCs w:val="24"/>
        </w:rPr>
        <w:t>C</w:t>
      </w:r>
      <w:r w:rsidRPr="004E316C">
        <w:rPr>
          <w:rFonts w:ascii="Times New Roman" w:hAnsi="Times New Roman" w:cs="Times New Roman"/>
          <w:sz w:val="24"/>
          <w:szCs w:val="24"/>
          <w:lang w:val="en-US"/>
        </w:rPr>
        <w:t xml:space="preserve">onvention to </w:t>
      </w:r>
      <w:r w:rsidRPr="004E316C">
        <w:rPr>
          <w:rFonts w:ascii="Times New Roman" w:hAnsi="Times New Roman" w:cs="Times New Roman"/>
          <w:sz w:val="24"/>
          <w:szCs w:val="24"/>
        </w:rPr>
        <w:t>Combating D</w:t>
      </w:r>
      <w:r w:rsidRPr="004E316C">
        <w:rPr>
          <w:rFonts w:ascii="Times New Roman" w:hAnsi="Times New Roman" w:cs="Times New Roman"/>
          <w:sz w:val="24"/>
          <w:szCs w:val="24"/>
          <w:lang w:val="en-US"/>
        </w:rPr>
        <w:t>issertation</w:t>
      </w:r>
      <w:r w:rsidRPr="004E316C">
        <w:rPr>
          <w:rFonts w:ascii="Times New Roman" w:hAnsi="Times New Roman" w:cs="Times New Roman"/>
          <w:sz w:val="24"/>
          <w:szCs w:val="24"/>
        </w:rPr>
        <w:t xml:space="preserve"> (UNCCD 2023) </w:t>
      </w:r>
      <w:r w:rsidRPr="004E316C">
        <w:rPr>
          <w:rFonts w:ascii="Times New Roman" w:hAnsi="Times New Roman" w:cs="Times New Roman"/>
          <w:sz w:val="24"/>
          <w:szCs w:val="24"/>
          <w:lang w:val="en-US"/>
        </w:rPr>
        <w:t xml:space="preserve">Global </w:t>
      </w:r>
      <w:r w:rsidRPr="004E316C">
        <w:rPr>
          <w:rFonts w:ascii="Times New Roman" w:hAnsi="Times New Roman" w:cs="Times New Roman"/>
          <w:sz w:val="24"/>
          <w:szCs w:val="24"/>
        </w:rPr>
        <w:t>L</w:t>
      </w:r>
      <w:r w:rsidRPr="004E316C">
        <w:rPr>
          <w:rFonts w:ascii="Times New Roman" w:hAnsi="Times New Roman" w:cs="Times New Roman"/>
          <w:sz w:val="24"/>
          <w:szCs w:val="24"/>
          <w:lang w:val="en-US"/>
        </w:rPr>
        <w:t>and</w:t>
      </w:r>
      <w:r w:rsidRPr="004E316C">
        <w:rPr>
          <w:rFonts w:ascii="Times New Roman" w:hAnsi="Times New Roman" w:cs="Times New Roman"/>
          <w:sz w:val="24"/>
          <w:szCs w:val="24"/>
        </w:rPr>
        <w:t xml:space="preserve"> Outlook.</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Vega, R.J.M., Villar, A.G., Gutierrez, R.B.G., and Martinez, J.A. (2017). </w:t>
      </w:r>
      <w:r w:rsidRPr="004E316C">
        <w:rPr>
          <w:rFonts w:ascii="Times New Roman" w:hAnsi="Times New Roman" w:cs="Times New Roman"/>
          <w:sz w:val="24"/>
          <w:szCs w:val="24"/>
          <w:lang w:val="en-US"/>
        </w:rPr>
        <w:t>Changes in l</w:t>
      </w:r>
      <w:r w:rsidRPr="004E316C">
        <w:rPr>
          <w:rFonts w:ascii="Times New Roman" w:hAnsi="Times New Roman" w:cs="Times New Roman"/>
          <w:sz w:val="24"/>
          <w:szCs w:val="24"/>
        </w:rPr>
        <w:t xml:space="preserve">and  Use </w:t>
      </w:r>
      <w:r w:rsidRPr="004E316C">
        <w:rPr>
          <w:rFonts w:ascii="Times New Roman" w:hAnsi="Times New Roman" w:cs="Times New Roman"/>
          <w:sz w:val="24"/>
          <w:szCs w:val="24"/>
          <w:lang w:val="en-US"/>
        </w:rPr>
        <w:t>Due to mining in the North</w:t>
      </w:r>
      <w:r w:rsidRPr="004E316C">
        <w:rPr>
          <w:rFonts w:ascii="Times New Roman" w:hAnsi="Times New Roman" w:cs="Times New Roman"/>
          <w:sz w:val="24"/>
          <w:szCs w:val="24"/>
        </w:rPr>
        <w:t>-W</w:t>
      </w:r>
      <w:r w:rsidRPr="004E316C">
        <w:rPr>
          <w:rFonts w:ascii="Times New Roman" w:hAnsi="Times New Roman" w:cs="Times New Roman"/>
          <w:sz w:val="24"/>
          <w:szCs w:val="24"/>
          <w:lang w:val="en-US"/>
        </w:rPr>
        <w:t xml:space="preserve">estern mountain of Spain </w:t>
      </w:r>
      <w:r w:rsidRPr="004E316C">
        <w:rPr>
          <w:rFonts w:ascii="Times New Roman" w:hAnsi="Times New Roman" w:cs="Times New Roman"/>
          <w:sz w:val="24"/>
          <w:szCs w:val="24"/>
        </w:rPr>
        <w:t>d</w:t>
      </w:r>
      <w:r w:rsidRPr="004E316C">
        <w:rPr>
          <w:rFonts w:ascii="Times New Roman" w:hAnsi="Times New Roman" w:cs="Times New Roman"/>
          <w:sz w:val="24"/>
          <w:szCs w:val="24"/>
          <w:lang w:val="en-US"/>
        </w:rPr>
        <w:t>uring the previous 50 years</w:t>
      </w:r>
      <w:r w:rsidRPr="004E316C">
        <w:rPr>
          <w:rFonts w:ascii="Times New Roman" w:hAnsi="Times New Roman" w:cs="Times New Roman"/>
          <w:sz w:val="24"/>
          <w:szCs w:val="24"/>
        </w:rPr>
        <w:t>. Journal H</w:t>
      </w:r>
      <w:r w:rsidRPr="004E316C">
        <w:rPr>
          <w:rFonts w:ascii="Times New Roman" w:hAnsi="Times New Roman" w:cs="Times New Roman"/>
          <w:sz w:val="24"/>
          <w:szCs w:val="24"/>
          <w:lang w:val="en-US"/>
        </w:rPr>
        <w:t>omepage</w:t>
      </w:r>
      <w:r w:rsidRPr="004E316C">
        <w:rPr>
          <w:rFonts w:ascii="Times New Roman" w:hAnsi="Times New Roman" w:cs="Times New Roman"/>
          <w:sz w:val="24"/>
          <w:szCs w:val="24"/>
        </w:rPr>
        <w:t xml:space="preserve"> https://www.researchgate.net/publication/300004214.</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Warhurst, A. (1999). Mine and th</w:t>
      </w:r>
      <w:r w:rsidRPr="004E316C">
        <w:rPr>
          <w:rFonts w:ascii="Times New Roman" w:hAnsi="Times New Roman" w:cs="Times New Roman"/>
          <w:sz w:val="24"/>
          <w:szCs w:val="24"/>
          <w:lang w:val="en-US"/>
        </w:rPr>
        <w:t>e environmental</w:t>
      </w:r>
      <w:r w:rsidRPr="004E316C">
        <w:rPr>
          <w:rFonts w:ascii="Times New Roman" w:hAnsi="Times New Roman" w:cs="Times New Roman"/>
          <w:sz w:val="24"/>
          <w:szCs w:val="24"/>
        </w:rPr>
        <w:t xml:space="preserve">: a case </w:t>
      </w:r>
      <w:r w:rsidRPr="004E316C">
        <w:rPr>
          <w:rFonts w:ascii="Times New Roman" w:hAnsi="Times New Roman" w:cs="Times New Roman"/>
          <w:sz w:val="24"/>
          <w:szCs w:val="24"/>
          <w:lang w:val="en-US"/>
        </w:rPr>
        <w:t>studie</w:t>
      </w:r>
      <w:r w:rsidRPr="004E316C">
        <w:rPr>
          <w:rFonts w:ascii="Times New Roman" w:hAnsi="Times New Roman" w:cs="Times New Roman"/>
          <w:sz w:val="24"/>
          <w:szCs w:val="24"/>
        </w:rPr>
        <w:t xml:space="preserve">s from the </w:t>
      </w:r>
      <w:r w:rsidRPr="004E316C">
        <w:rPr>
          <w:rFonts w:ascii="Times New Roman" w:hAnsi="Times New Roman" w:cs="Times New Roman"/>
          <w:sz w:val="24"/>
          <w:szCs w:val="24"/>
          <w:lang w:val="en-US"/>
        </w:rPr>
        <w:t>America</w:t>
      </w:r>
      <w:r w:rsidRPr="004E316C">
        <w:rPr>
          <w:rFonts w:ascii="Times New Roman" w:hAnsi="Times New Roman" w:cs="Times New Roman"/>
          <w:sz w:val="24"/>
          <w:szCs w:val="24"/>
        </w:rPr>
        <w:t xml:space="preserve">s. </w:t>
      </w:r>
      <w:r w:rsidRPr="004E316C">
        <w:rPr>
          <w:rFonts w:ascii="Times New Roman" w:hAnsi="Times New Roman" w:cs="Times New Roman"/>
          <w:sz w:val="24"/>
          <w:szCs w:val="24"/>
          <w:lang w:val="en-US"/>
        </w:rPr>
        <w:t>Published by International development research center</w:t>
      </w:r>
      <w:r w:rsidRPr="004E316C">
        <w:rPr>
          <w:rFonts w:ascii="Times New Roman" w:hAnsi="Times New Roman" w:cs="Times New Roman"/>
          <w:sz w:val="24"/>
          <w:szCs w:val="24"/>
        </w:rPr>
        <w:t>-IDRC.</w:t>
      </w:r>
      <w:r w:rsidRPr="004E316C">
        <w:rPr>
          <w:rFonts w:ascii="Times New Roman" w:hAnsi="Times New Roman" w:cs="Times New Roman"/>
          <w:sz w:val="24"/>
          <w:szCs w:val="24"/>
          <w:lang w:val="en-US"/>
        </w:rPr>
        <w:t xml:space="preserve"> </w:t>
      </w:r>
    </w:p>
    <w:p w:rsidR="00BF0F25" w:rsidRPr="004E316C" w:rsidRDefault="00BF0F25" w:rsidP="00BF0F25">
      <w:pPr>
        <w:jc w:val="both"/>
        <w:rPr>
          <w:rFonts w:ascii="Times New Roman" w:hAnsi="Times New Roman" w:cs="Times New Roman"/>
          <w:sz w:val="24"/>
          <w:szCs w:val="24"/>
        </w:rPr>
      </w:pPr>
      <w:r w:rsidRPr="004E316C">
        <w:rPr>
          <w:rFonts w:ascii="Times New Roman" w:hAnsi="Times New Roman" w:cs="Times New Roman"/>
          <w:sz w:val="24"/>
          <w:szCs w:val="24"/>
        </w:rPr>
        <w:t xml:space="preserve">Willy, V. (2016). Land Use </w:t>
      </w:r>
      <w:r w:rsidRPr="004E316C">
        <w:rPr>
          <w:rFonts w:ascii="Times New Roman" w:hAnsi="Times New Roman" w:cs="Times New Roman"/>
          <w:sz w:val="24"/>
          <w:szCs w:val="24"/>
          <w:lang w:val="en-US"/>
        </w:rPr>
        <w:t>Management</w:t>
      </w:r>
      <w:r w:rsidRPr="004E316C">
        <w:rPr>
          <w:rFonts w:ascii="Times New Roman" w:hAnsi="Times New Roman" w:cs="Times New Roman"/>
          <w:sz w:val="24"/>
          <w:szCs w:val="24"/>
        </w:rPr>
        <w:t>. Journ</w:t>
      </w:r>
      <w:r w:rsidR="0012123F">
        <w:rPr>
          <w:rFonts w:ascii="Times New Roman" w:hAnsi="Times New Roman" w:cs="Times New Roman"/>
          <w:sz w:val="24"/>
          <w:szCs w:val="24"/>
        </w:rPr>
        <w:t xml:space="preserve">al of Land Use, Land Cover and </w:t>
      </w:r>
      <w:r w:rsidRPr="004E316C">
        <w:rPr>
          <w:rFonts w:ascii="Times New Roman" w:hAnsi="Times New Roman" w:cs="Times New Roman"/>
          <w:sz w:val="24"/>
          <w:szCs w:val="24"/>
        </w:rPr>
        <w:t xml:space="preserve">Soil Sciences. Vol. IV </w:t>
      </w:r>
      <w:r w:rsidRPr="004E316C">
        <w:rPr>
          <w:rFonts w:ascii="Times New Roman" w:hAnsi="Times New Roman" w:cs="Times New Roman"/>
          <w:sz w:val="24"/>
          <w:szCs w:val="24"/>
          <w:lang w:val="en-US"/>
        </w:rPr>
        <w:t xml:space="preserve">retrieve </w:t>
      </w:r>
      <w:r w:rsidRPr="004E316C">
        <w:rPr>
          <w:rFonts w:ascii="Times New Roman" w:hAnsi="Times New Roman" w:cs="Times New Roman"/>
          <w:sz w:val="24"/>
          <w:szCs w:val="24"/>
        </w:rPr>
        <w:t>November,</w:t>
      </w:r>
      <w:r w:rsidRPr="004E316C">
        <w:rPr>
          <w:rFonts w:ascii="Times New Roman" w:hAnsi="Times New Roman" w:cs="Times New Roman"/>
          <w:sz w:val="24"/>
          <w:szCs w:val="24"/>
          <w:lang w:val="en-US"/>
        </w:rPr>
        <w:t xml:space="preserve"> 2018</w:t>
      </w:r>
    </w:p>
    <w:p w:rsidR="00BF0F25" w:rsidRDefault="00BF0F25" w:rsidP="001315EA">
      <w:pPr>
        <w:spacing w:line="360" w:lineRule="auto"/>
        <w:jc w:val="both"/>
        <w:rPr>
          <w:rFonts w:ascii="Times New Roman" w:hAnsi="Times New Roman" w:cs="Times New Roman"/>
          <w:sz w:val="24"/>
          <w:szCs w:val="24"/>
        </w:rPr>
      </w:pPr>
    </w:p>
    <w:p w:rsidR="00BF0F25" w:rsidRDefault="00BF0F25" w:rsidP="001315EA">
      <w:pPr>
        <w:spacing w:line="360" w:lineRule="auto"/>
        <w:jc w:val="both"/>
        <w:rPr>
          <w:rFonts w:ascii="Times New Roman" w:hAnsi="Times New Roman" w:cs="Times New Roman"/>
          <w:sz w:val="24"/>
          <w:szCs w:val="24"/>
        </w:rPr>
      </w:pPr>
    </w:p>
    <w:p w:rsidR="00BF0F25" w:rsidRPr="002A2E1A" w:rsidRDefault="00BF0F25" w:rsidP="001315EA">
      <w:pPr>
        <w:spacing w:line="360" w:lineRule="auto"/>
        <w:jc w:val="both"/>
        <w:rPr>
          <w:rFonts w:ascii="Times New Roman" w:hAnsi="Times New Roman" w:cs="Times New Roman"/>
          <w:sz w:val="24"/>
          <w:szCs w:val="24"/>
        </w:rPr>
      </w:pPr>
    </w:p>
    <w:sectPr w:rsidR="00BF0F25" w:rsidRPr="002A2E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686" w:rsidRDefault="00404686" w:rsidP="001D002F">
      <w:pPr>
        <w:spacing w:after="0" w:line="240" w:lineRule="auto"/>
      </w:pPr>
      <w:r>
        <w:separator/>
      </w:r>
    </w:p>
  </w:endnote>
  <w:endnote w:type="continuationSeparator" w:id="0">
    <w:p w:rsidR="00404686" w:rsidRDefault="00404686" w:rsidP="001D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686" w:rsidRDefault="00404686" w:rsidP="001D002F">
      <w:pPr>
        <w:spacing w:after="0" w:line="240" w:lineRule="auto"/>
      </w:pPr>
      <w:r>
        <w:separator/>
      </w:r>
    </w:p>
  </w:footnote>
  <w:footnote w:type="continuationSeparator" w:id="0">
    <w:p w:rsidR="00404686" w:rsidRDefault="00404686" w:rsidP="001D00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A7CA5"/>
    <w:multiLevelType w:val="hybridMultilevel"/>
    <w:tmpl w:val="DE60A57E"/>
    <w:lvl w:ilvl="0" w:tplc="3F588A08">
      <w:start w:val="18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824C7A"/>
    <w:multiLevelType w:val="hybridMultilevel"/>
    <w:tmpl w:val="41269A28"/>
    <w:lvl w:ilvl="0" w:tplc="CE10DA10">
      <w:start w:val="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797160"/>
    <w:multiLevelType w:val="hybridMultilevel"/>
    <w:tmpl w:val="F9722278"/>
    <w:lvl w:ilvl="0" w:tplc="C9E04B58">
      <w:start w:val="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307271"/>
    <w:multiLevelType w:val="multilevel"/>
    <w:tmpl w:val="9F8AE7E8"/>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45BB6B55"/>
    <w:multiLevelType w:val="hybridMultilevel"/>
    <w:tmpl w:val="A7FE36E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7644E0"/>
    <w:multiLevelType w:val="hybridMultilevel"/>
    <w:tmpl w:val="B0B0C878"/>
    <w:lvl w:ilvl="0" w:tplc="F5BE2E46">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7F7298"/>
    <w:multiLevelType w:val="hybridMultilevel"/>
    <w:tmpl w:val="E53CC4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C218B9"/>
    <w:multiLevelType w:val="hybridMultilevel"/>
    <w:tmpl w:val="F48C2D40"/>
    <w:lvl w:ilvl="0" w:tplc="A83A5966">
      <w:start w:val="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2213DA"/>
    <w:multiLevelType w:val="hybridMultilevel"/>
    <w:tmpl w:val="679E9FEC"/>
    <w:lvl w:ilvl="0" w:tplc="4DB21344">
      <w:start w:val="18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8A5D55"/>
    <w:multiLevelType w:val="hybridMultilevel"/>
    <w:tmpl w:val="A7FE36E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B270D75"/>
    <w:multiLevelType w:val="hybridMultilevel"/>
    <w:tmpl w:val="14542D16"/>
    <w:lvl w:ilvl="0" w:tplc="DC624686">
      <w:start w:val="18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536B7C"/>
    <w:multiLevelType w:val="hybridMultilevel"/>
    <w:tmpl w:val="5EDEC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FF525DD"/>
    <w:multiLevelType w:val="hybridMultilevel"/>
    <w:tmpl w:val="A7FE36E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8"/>
  </w:num>
  <w:num w:numId="7">
    <w:abstractNumId w:val="10"/>
  </w:num>
  <w:num w:numId="8">
    <w:abstractNumId w:val="0"/>
  </w:num>
  <w:num w:numId="9">
    <w:abstractNumId w:val="7"/>
  </w:num>
  <w:num w:numId="10">
    <w:abstractNumId w:val="4"/>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95"/>
    <w:rsid w:val="00015AF8"/>
    <w:rsid w:val="00020825"/>
    <w:rsid w:val="00034CA8"/>
    <w:rsid w:val="00092A26"/>
    <w:rsid w:val="000A5C1A"/>
    <w:rsid w:val="000C27D7"/>
    <w:rsid w:val="000F5337"/>
    <w:rsid w:val="00102C4D"/>
    <w:rsid w:val="00120A01"/>
    <w:rsid w:val="0012123F"/>
    <w:rsid w:val="001315EA"/>
    <w:rsid w:val="00174049"/>
    <w:rsid w:val="001C0170"/>
    <w:rsid w:val="001D002F"/>
    <w:rsid w:val="001E5FB4"/>
    <w:rsid w:val="0020591C"/>
    <w:rsid w:val="002A2E1A"/>
    <w:rsid w:val="002A7EE4"/>
    <w:rsid w:val="002D787A"/>
    <w:rsid w:val="002F17D4"/>
    <w:rsid w:val="00302656"/>
    <w:rsid w:val="00307A08"/>
    <w:rsid w:val="0031694F"/>
    <w:rsid w:val="003556FE"/>
    <w:rsid w:val="0037063A"/>
    <w:rsid w:val="00386DDA"/>
    <w:rsid w:val="003C3653"/>
    <w:rsid w:val="003D46DA"/>
    <w:rsid w:val="003E6295"/>
    <w:rsid w:val="003E75B1"/>
    <w:rsid w:val="00404686"/>
    <w:rsid w:val="00416BBF"/>
    <w:rsid w:val="00464D6F"/>
    <w:rsid w:val="004812B1"/>
    <w:rsid w:val="00487F94"/>
    <w:rsid w:val="004C5ABF"/>
    <w:rsid w:val="004D2312"/>
    <w:rsid w:val="004E1032"/>
    <w:rsid w:val="00545E07"/>
    <w:rsid w:val="00557876"/>
    <w:rsid w:val="005923C1"/>
    <w:rsid w:val="005E585C"/>
    <w:rsid w:val="00724EAA"/>
    <w:rsid w:val="00751D9C"/>
    <w:rsid w:val="00753808"/>
    <w:rsid w:val="007560A9"/>
    <w:rsid w:val="00771281"/>
    <w:rsid w:val="00784404"/>
    <w:rsid w:val="00785473"/>
    <w:rsid w:val="007C09DF"/>
    <w:rsid w:val="00813335"/>
    <w:rsid w:val="0083550F"/>
    <w:rsid w:val="00856DD5"/>
    <w:rsid w:val="008758E7"/>
    <w:rsid w:val="008967B1"/>
    <w:rsid w:val="008B0E70"/>
    <w:rsid w:val="008D14A5"/>
    <w:rsid w:val="008D5E34"/>
    <w:rsid w:val="008D783A"/>
    <w:rsid w:val="00903EE7"/>
    <w:rsid w:val="00906C53"/>
    <w:rsid w:val="0099604D"/>
    <w:rsid w:val="009F1E3A"/>
    <w:rsid w:val="00A0253F"/>
    <w:rsid w:val="00A26BAC"/>
    <w:rsid w:val="00A33CCA"/>
    <w:rsid w:val="00A34D58"/>
    <w:rsid w:val="00A63E2E"/>
    <w:rsid w:val="00AC1B3C"/>
    <w:rsid w:val="00AC7A8B"/>
    <w:rsid w:val="00AE43C4"/>
    <w:rsid w:val="00B01A8B"/>
    <w:rsid w:val="00B9024E"/>
    <w:rsid w:val="00B90C9F"/>
    <w:rsid w:val="00BF0F25"/>
    <w:rsid w:val="00BF5238"/>
    <w:rsid w:val="00C4789F"/>
    <w:rsid w:val="00C52E4F"/>
    <w:rsid w:val="00C7050A"/>
    <w:rsid w:val="00CB0D21"/>
    <w:rsid w:val="00CF4828"/>
    <w:rsid w:val="00D13F9A"/>
    <w:rsid w:val="00D3069D"/>
    <w:rsid w:val="00D450B2"/>
    <w:rsid w:val="00DA6326"/>
    <w:rsid w:val="00DE0F0B"/>
    <w:rsid w:val="00DF5BBC"/>
    <w:rsid w:val="00E12556"/>
    <w:rsid w:val="00E317AA"/>
    <w:rsid w:val="00EA051E"/>
    <w:rsid w:val="00EA73EA"/>
    <w:rsid w:val="00F2170A"/>
    <w:rsid w:val="00F53BB7"/>
    <w:rsid w:val="00F92BE6"/>
    <w:rsid w:val="00FA38C3"/>
    <w:rsid w:val="00FA4CAE"/>
    <w:rsid w:val="00FC7276"/>
    <w:rsid w:val="00FF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AC1B6-8F9A-4562-AF49-C0782C85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295"/>
    <w:pPr>
      <w:ind w:left="720"/>
      <w:contextualSpacing/>
    </w:pPr>
  </w:style>
  <w:style w:type="table" w:styleId="TableGrid">
    <w:name w:val="Table Grid"/>
    <w:basedOn w:val="TableNormal"/>
    <w:uiPriority w:val="39"/>
    <w:rsid w:val="00996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02F"/>
  </w:style>
  <w:style w:type="paragraph" w:styleId="Footer">
    <w:name w:val="footer"/>
    <w:basedOn w:val="Normal"/>
    <w:link w:val="FooterChar"/>
    <w:uiPriority w:val="99"/>
    <w:unhideWhenUsed/>
    <w:rsid w:val="001D0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02F"/>
  </w:style>
  <w:style w:type="character" w:styleId="Hyperlink">
    <w:name w:val="Hyperlink"/>
    <w:basedOn w:val="DefaultParagraphFont"/>
    <w:uiPriority w:val="99"/>
    <w:unhideWhenUsed/>
    <w:rsid w:val="00BF0F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35791">
      <w:bodyDiv w:val="1"/>
      <w:marLeft w:val="0"/>
      <w:marRight w:val="0"/>
      <w:marTop w:val="0"/>
      <w:marBottom w:val="0"/>
      <w:divBdr>
        <w:top w:val="none" w:sz="0" w:space="0" w:color="auto"/>
        <w:left w:val="none" w:sz="0" w:space="0" w:color="auto"/>
        <w:bottom w:val="none" w:sz="0" w:space="0" w:color="auto"/>
        <w:right w:val="none" w:sz="0" w:space="0" w:color="auto"/>
      </w:divBdr>
    </w:div>
    <w:div w:id="530656724">
      <w:bodyDiv w:val="1"/>
      <w:marLeft w:val="0"/>
      <w:marRight w:val="0"/>
      <w:marTop w:val="0"/>
      <w:marBottom w:val="0"/>
      <w:divBdr>
        <w:top w:val="none" w:sz="0" w:space="0" w:color="auto"/>
        <w:left w:val="none" w:sz="0" w:space="0" w:color="auto"/>
        <w:bottom w:val="none" w:sz="0" w:space="0" w:color="auto"/>
        <w:right w:val="none" w:sz="0" w:space="0" w:color="auto"/>
      </w:divBdr>
    </w:div>
    <w:div w:id="11170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aau.dk/-enemark" TargetMode="External"/><Relationship Id="rId3" Type="http://schemas.openxmlformats.org/officeDocument/2006/relationships/settings" Target="settings.xml"/><Relationship Id="rId7" Type="http://schemas.openxmlformats.org/officeDocument/2006/relationships/hyperlink" Target="http://www.apex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6697</Words>
  <Characters>38176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2026-06-18T12:58:00Z</dcterms:created>
  <dcterms:modified xsi:type="dcterms:W3CDTF">2026-06-18T12:58:00Z</dcterms:modified>
</cp:coreProperties>
</file>