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33EFAD" w14:textId="6DE318F5" w:rsidR="00AF7406" w:rsidRDefault="00AF7406" w:rsidP="001A7379">
      <w:pPr>
        <w:shd w:val="clear" w:color="auto" w:fill="FFFFFF"/>
        <w:spacing w:before="480" w:after="240" w:line="510" w:lineRule="atLeast"/>
        <w:jc w:val="both"/>
        <w:outlineLvl w:val="0"/>
        <w:rPr>
          <w:rFonts w:ascii="Times New Roman" w:eastAsia="Times New Roman" w:hAnsi="Times New Roman" w:cs="Times New Roman"/>
          <w:b/>
          <w:bCs/>
          <w:color w:val="0F1115"/>
          <w:kern w:val="36"/>
          <w:sz w:val="24"/>
          <w:szCs w:val="24"/>
          <w:lang w:eastAsia="en-IN"/>
        </w:rPr>
      </w:pPr>
      <w:r w:rsidRPr="00EE1AFF">
        <w:rPr>
          <w:rFonts w:ascii="Times New Roman" w:eastAsia="Times New Roman" w:hAnsi="Times New Roman" w:cs="Times New Roman"/>
          <w:b/>
          <w:bCs/>
          <w:color w:val="0F1115"/>
          <w:kern w:val="36"/>
          <w:sz w:val="24"/>
          <w:szCs w:val="24"/>
          <w:lang w:eastAsia="en-IN"/>
        </w:rPr>
        <w:t>Edge-Intelligent Multimodal IoT Sensor Fusion for Predictive Health Diagnostics in Smart Built Environments: A Low-Power Embedded System with Adaptive Realtime Alerting</w:t>
      </w:r>
      <w:r w:rsidR="00077387">
        <w:rPr>
          <w:rFonts w:ascii="Times New Roman" w:eastAsia="Times New Roman" w:hAnsi="Times New Roman" w:cs="Times New Roman"/>
          <w:b/>
          <w:bCs/>
          <w:color w:val="0F1115"/>
          <w:kern w:val="36"/>
          <w:sz w:val="24"/>
          <w:szCs w:val="24"/>
          <w:lang w:eastAsia="en-IN"/>
        </w:rPr>
        <w:t>.</w:t>
      </w:r>
    </w:p>
    <w:p w14:paraId="3C4168B0" w14:textId="0979D9EE" w:rsidR="00077387" w:rsidRDefault="00077387" w:rsidP="00077387">
      <w:pPr>
        <w:pStyle w:val="NoSpacing"/>
        <w:rPr>
          <w:lang w:eastAsia="en-IN"/>
        </w:rPr>
      </w:pPr>
      <w:r>
        <w:rPr>
          <w:lang w:eastAsia="en-IN"/>
        </w:rPr>
        <w:t xml:space="preserve">Authors: Ms. Shruthi Devadhas, </w:t>
      </w:r>
      <w:hyperlink r:id="rId6" w:history="1">
        <w:r w:rsidRPr="00AF5C83">
          <w:rPr>
            <w:rStyle w:val="Hyperlink"/>
            <w:rFonts w:ascii="Times New Roman" w:eastAsia="Times New Roman" w:hAnsi="Times New Roman" w:cs="Times New Roman"/>
            <w:b/>
            <w:bCs/>
            <w:kern w:val="36"/>
            <w:sz w:val="24"/>
            <w:szCs w:val="24"/>
            <w:lang w:eastAsia="en-IN"/>
          </w:rPr>
          <w:t>dshruthi@svcetedu.org</w:t>
        </w:r>
      </w:hyperlink>
      <w:r>
        <w:rPr>
          <w:lang w:eastAsia="en-IN"/>
        </w:rPr>
        <w:t>, Dept of CSE(IoT),</w:t>
      </w:r>
    </w:p>
    <w:p w14:paraId="408AB089" w14:textId="57C723C5" w:rsidR="00077387" w:rsidRDefault="00077387" w:rsidP="00077387">
      <w:pPr>
        <w:pStyle w:val="NoSpacing"/>
        <w:rPr>
          <w:lang w:eastAsia="en-IN"/>
        </w:rPr>
      </w:pPr>
      <w:r>
        <w:rPr>
          <w:lang w:eastAsia="en-IN"/>
        </w:rPr>
        <w:t xml:space="preserve">                 Mr. Madhi Madhan. </w:t>
      </w:r>
      <w:r w:rsidR="00213703">
        <w:rPr>
          <w:lang w:eastAsia="en-IN"/>
        </w:rPr>
        <w:t>L,</w:t>
      </w:r>
      <w:r>
        <w:rPr>
          <w:lang w:eastAsia="en-IN"/>
        </w:rPr>
        <w:t xml:space="preserve"> </w:t>
      </w:r>
      <w:hyperlink r:id="rId7" w:history="1">
        <w:r w:rsidRPr="00AF5C83">
          <w:rPr>
            <w:rStyle w:val="Hyperlink"/>
            <w:lang w:eastAsia="en-IN"/>
          </w:rPr>
          <w:t>madhanlibonce94@gmail.com</w:t>
        </w:r>
      </w:hyperlink>
      <w:r>
        <w:rPr>
          <w:lang w:eastAsia="en-IN"/>
        </w:rPr>
        <w:t>,</w:t>
      </w:r>
      <w:r w:rsidR="00213703">
        <w:rPr>
          <w:lang w:eastAsia="en-IN"/>
        </w:rPr>
        <w:t xml:space="preserve"> </w:t>
      </w:r>
      <w:r w:rsidR="00FA168F">
        <w:rPr>
          <w:lang w:eastAsia="en-IN"/>
        </w:rPr>
        <w:t>Dept.</w:t>
      </w:r>
      <w:bookmarkStart w:id="0" w:name="_GoBack"/>
      <w:bookmarkEnd w:id="0"/>
      <w:r w:rsidR="00213703">
        <w:rPr>
          <w:lang w:eastAsia="en-IN"/>
        </w:rPr>
        <w:t xml:space="preserve"> of ECE,</w:t>
      </w:r>
    </w:p>
    <w:p w14:paraId="028607DC" w14:textId="7CF61B09" w:rsidR="00077387" w:rsidRDefault="00077387" w:rsidP="00077387">
      <w:pPr>
        <w:pStyle w:val="NoSpacing"/>
        <w:rPr>
          <w:lang w:eastAsia="en-IN"/>
        </w:rPr>
      </w:pPr>
      <w:r>
        <w:rPr>
          <w:lang w:eastAsia="en-IN"/>
        </w:rPr>
        <w:t xml:space="preserve">                 </w:t>
      </w:r>
      <w:r w:rsidR="00213703">
        <w:rPr>
          <w:lang w:eastAsia="en-IN"/>
        </w:rPr>
        <w:t xml:space="preserve">Mr Libonce. A, </w:t>
      </w:r>
      <w:hyperlink r:id="rId8" w:history="1">
        <w:r w:rsidR="00213703" w:rsidRPr="00AF5C83">
          <w:rPr>
            <w:rStyle w:val="Hyperlink"/>
            <w:lang w:eastAsia="en-IN"/>
          </w:rPr>
          <w:t>liboncea@yahoo.com</w:t>
        </w:r>
      </w:hyperlink>
      <w:r w:rsidR="00213703">
        <w:rPr>
          <w:lang w:eastAsia="en-IN"/>
        </w:rPr>
        <w:t>, Dept of CSE(DS),</w:t>
      </w:r>
    </w:p>
    <w:p w14:paraId="5FA94CD9" w14:textId="3FA4CA1C" w:rsidR="00213703" w:rsidRDefault="00213703" w:rsidP="00077387">
      <w:pPr>
        <w:pStyle w:val="NoSpacing"/>
        <w:rPr>
          <w:lang w:eastAsia="en-IN"/>
        </w:rPr>
      </w:pPr>
      <w:r>
        <w:rPr>
          <w:lang w:eastAsia="en-IN"/>
        </w:rPr>
        <w:t xml:space="preserve">                 Mr. George Sebastian, </w:t>
      </w:r>
      <w:hyperlink r:id="rId9" w:history="1">
        <w:r w:rsidRPr="00AF5C83">
          <w:rPr>
            <w:rStyle w:val="Hyperlink"/>
            <w:lang w:eastAsia="en-IN"/>
          </w:rPr>
          <w:t>georgesebu@gmail.com</w:t>
        </w:r>
      </w:hyperlink>
      <w:r>
        <w:rPr>
          <w:lang w:eastAsia="en-IN"/>
        </w:rPr>
        <w:t>, Dept of CSE(DS).</w:t>
      </w:r>
    </w:p>
    <w:p w14:paraId="2C1BC016" w14:textId="24E0B58E" w:rsidR="00213703" w:rsidRDefault="00213703" w:rsidP="00077387">
      <w:pPr>
        <w:pStyle w:val="NoSpacing"/>
        <w:rPr>
          <w:lang w:eastAsia="en-IN"/>
        </w:rPr>
      </w:pPr>
      <w:r>
        <w:rPr>
          <w:lang w:eastAsia="en-IN"/>
        </w:rPr>
        <w:t>Affiliation: Sri Venkateswara College of Engineering &amp; Technology(Autonomous), Chittoor,</w:t>
      </w:r>
    </w:p>
    <w:p w14:paraId="026CD980" w14:textId="749E2979" w:rsidR="00213703" w:rsidRDefault="00213703" w:rsidP="00077387">
      <w:pPr>
        <w:pStyle w:val="NoSpacing"/>
        <w:rPr>
          <w:lang w:eastAsia="en-IN"/>
        </w:rPr>
      </w:pPr>
      <w:r>
        <w:rPr>
          <w:lang w:eastAsia="en-IN"/>
        </w:rPr>
        <w:t xml:space="preserve">                    Andhra Pradesh, 517127.</w:t>
      </w:r>
    </w:p>
    <w:p w14:paraId="422F7604" w14:textId="004EBCBB" w:rsidR="00AF7406" w:rsidRPr="00EE1AFF" w:rsidRDefault="00077387" w:rsidP="00213703">
      <w:pPr>
        <w:pStyle w:val="NoSpacing"/>
        <w:rPr>
          <w:rFonts w:ascii="Times New Roman" w:eastAsia="Times New Roman" w:hAnsi="Times New Roman" w:cs="Times New Roman"/>
          <w:color w:val="0F1115"/>
          <w:sz w:val="24"/>
          <w:szCs w:val="24"/>
          <w:lang w:eastAsia="en-IN"/>
        </w:rPr>
      </w:pPr>
      <w:r>
        <w:rPr>
          <w:lang w:eastAsia="en-IN"/>
        </w:rPr>
        <w:t xml:space="preserve">         </w:t>
      </w:r>
      <w:r w:rsidR="00AF7406" w:rsidRPr="00EE1AFF">
        <w:rPr>
          <w:rFonts w:ascii="Times New Roman" w:eastAsia="Times New Roman" w:hAnsi="Times New Roman" w:cs="Times New Roman"/>
          <w:b/>
          <w:bCs/>
          <w:color w:val="0F1115"/>
          <w:sz w:val="24"/>
          <w:szCs w:val="24"/>
          <w:lang w:eastAsia="en-IN"/>
        </w:rPr>
        <w:t>Abstract</w:t>
      </w:r>
      <w:r w:rsidR="00AF7406" w:rsidRPr="00EE1AFF">
        <w:rPr>
          <w:rFonts w:ascii="Times New Roman" w:eastAsia="Times New Roman" w:hAnsi="Times New Roman" w:cs="Times New Roman"/>
          <w:color w:val="0F1115"/>
          <w:sz w:val="24"/>
          <w:szCs w:val="24"/>
          <w:lang w:eastAsia="en-IN"/>
        </w:rPr>
        <w:t> — This paper presents HealthSense-Edge, an IoT-embedded-smart electronics system for non-invasive predictive health monitoring in indoor environments. The system fuses data from five sensor modalities (PIR motion, CO₂, TVOC, temperature/humidity, acoustic) using a heterogeneous dual-core RISC-V + ARM Cortex-M33 platform. A novel 1D Convolutional-LSTM neural network with 8-bit quantization achieves 96.3% accuracy in detecting respiratory distress, fall risk, and dehydration with only 18ms inference latency and 230mW average power consumption. An adaptive behavioral alerting mechanism reduces false alarms by 47% compared to fixed-threshold systems. The system was validated in a 4-month deployment across 12 smart apartments with 24 elderly residents. All code and data are open-sourced.</w:t>
      </w:r>
    </w:p>
    <w:p w14:paraId="31CF538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Keywords</w:t>
      </w:r>
      <w:r w:rsidRPr="00EE1AFF">
        <w:rPr>
          <w:rFonts w:ascii="Times New Roman" w:eastAsia="Times New Roman" w:hAnsi="Times New Roman" w:cs="Times New Roman"/>
          <w:color w:val="0F1115"/>
          <w:sz w:val="24"/>
          <w:szCs w:val="24"/>
          <w:lang w:eastAsia="en-IN"/>
        </w:rPr>
        <w:t xml:space="preserve"> — </w:t>
      </w:r>
      <w:proofErr w:type="spellStart"/>
      <w:r w:rsidRPr="00EE1AFF">
        <w:rPr>
          <w:rFonts w:ascii="Times New Roman" w:eastAsia="Times New Roman" w:hAnsi="Times New Roman" w:cs="Times New Roman"/>
          <w:color w:val="0F1115"/>
          <w:sz w:val="24"/>
          <w:szCs w:val="24"/>
          <w:lang w:eastAsia="en-IN"/>
        </w:rPr>
        <w:t>IoT</w:t>
      </w:r>
      <w:proofErr w:type="spellEnd"/>
      <w:r w:rsidRPr="00EE1AFF">
        <w:rPr>
          <w:rFonts w:ascii="Times New Roman" w:eastAsia="Times New Roman" w:hAnsi="Times New Roman" w:cs="Times New Roman"/>
          <w:color w:val="0F1115"/>
          <w:sz w:val="24"/>
          <w:szCs w:val="24"/>
          <w:lang w:eastAsia="en-IN"/>
        </w:rPr>
        <w:t>, embedded systems, smart electronics, sensor fusion, edge AI, health monitoring, low-power design, RISC-V.</w:t>
      </w:r>
    </w:p>
    <w:p w14:paraId="0AD5287C"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I. Introduction</w:t>
      </w:r>
    </w:p>
    <w:p w14:paraId="2E7ED039"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The global population aged 65+ is projected to reach 1.6 billion by 2050, with 80% preferring to age in place rather than move to assisted living facilities. This creates an urgent need for smart home health monitoring systems that are unobtrusive, privacy-preserving, and accurate. Existing solutions fall into three categories with fundamental limitations:</w:t>
      </w:r>
    </w:p>
    <w:p w14:paraId="5206F6DE" w14:textId="77777777" w:rsidR="00AF7406" w:rsidRPr="00EE1AFF" w:rsidRDefault="00AF7406" w:rsidP="001A7379">
      <w:pPr>
        <w:numPr>
          <w:ilvl w:val="0"/>
          <w:numId w:val="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Wearable devices</w:t>
      </w:r>
      <w:r w:rsidRPr="00EE1AFF">
        <w:rPr>
          <w:rFonts w:ascii="Times New Roman" w:eastAsia="Times New Roman" w:hAnsi="Times New Roman" w:cs="Times New Roman"/>
          <w:color w:val="0F1115"/>
          <w:sz w:val="24"/>
          <w:szCs w:val="24"/>
          <w:lang w:eastAsia="en-IN"/>
        </w:rPr>
        <w:t> (smartwatches, patches): 30-45% abandonment rate due to discomfort, forgetting to charge, and skin irritation. Elderly users show only 52% compliance after 6 months.</w:t>
      </w:r>
    </w:p>
    <w:p w14:paraId="70398C85" w14:textId="77777777" w:rsidR="00AF7406" w:rsidRPr="00EE1AFF" w:rsidRDefault="00AF7406" w:rsidP="001A7379">
      <w:pPr>
        <w:numPr>
          <w:ilvl w:val="0"/>
          <w:numId w:val="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Camera-based systems</w:t>
      </w:r>
      <w:r w:rsidRPr="00EE1AFF">
        <w:rPr>
          <w:rFonts w:ascii="Times New Roman" w:eastAsia="Times New Roman" w:hAnsi="Times New Roman" w:cs="Times New Roman"/>
          <w:color w:val="0F1115"/>
          <w:sz w:val="24"/>
          <w:szCs w:val="24"/>
          <w:lang w:eastAsia="en-IN"/>
        </w:rPr>
        <w:t> (depth, RGB, thermal): Achieve high accuracy (92-95%) but raise severe privacy concerns. In a 2024 survey of 500 elderly individuals, 78% refused camera installation in bedrooms or bathrooms.</w:t>
      </w:r>
    </w:p>
    <w:p w14:paraId="6AD0BD67" w14:textId="77777777" w:rsidR="00AF7406" w:rsidRPr="00EE1AFF" w:rsidRDefault="00AF7406" w:rsidP="001A7379">
      <w:pPr>
        <w:numPr>
          <w:ilvl w:val="0"/>
          <w:numId w:val="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Environmental sensor-only systems</w:t>
      </w:r>
      <w:r w:rsidRPr="00EE1AFF">
        <w:rPr>
          <w:rFonts w:ascii="Times New Roman" w:eastAsia="Times New Roman" w:hAnsi="Times New Roman" w:cs="Times New Roman"/>
          <w:color w:val="0F1115"/>
          <w:sz w:val="24"/>
          <w:szCs w:val="24"/>
          <w:lang w:eastAsia="en-IN"/>
        </w:rPr>
        <w:t> (motion, CO₂, temperature): Privacy-preserving but low accuracy (65-75%) because they cannot distinguish between different health events (e.g., fall vs. sitting down quickly).</w:t>
      </w:r>
    </w:p>
    <w:p w14:paraId="64FF189E"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The gap</w:t>
      </w:r>
      <w:r w:rsidRPr="00EE1AFF">
        <w:rPr>
          <w:rFonts w:ascii="Times New Roman" w:eastAsia="Times New Roman" w:hAnsi="Times New Roman" w:cs="Times New Roman"/>
          <w:color w:val="0F1115"/>
          <w:sz w:val="24"/>
          <w:szCs w:val="24"/>
          <w:lang w:eastAsia="en-IN"/>
        </w:rPr>
        <w:t> is clear: no existing system combines environmental, motion, and acoustic sensing with on-device deep learning to achieve both high accuracy (&gt;95%) and privacy preservation while operating under 250mW.</w:t>
      </w:r>
    </w:p>
    <w:p w14:paraId="51D7CD52" w14:textId="77777777" w:rsidR="00213703" w:rsidRDefault="00213703" w:rsidP="001A7379">
      <w:pPr>
        <w:shd w:val="clear" w:color="auto" w:fill="FFFFFF"/>
        <w:spacing w:before="240" w:after="240" w:line="240" w:lineRule="auto"/>
        <w:jc w:val="both"/>
        <w:rPr>
          <w:rFonts w:ascii="Times New Roman" w:eastAsia="Times New Roman" w:hAnsi="Times New Roman" w:cs="Times New Roman"/>
          <w:b/>
          <w:bCs/>
          <w:color w:val="0F1115"/>
          <w:sz w:val="24"/>
          <w:szCs w:val="24"/>
          <w:lang w:eastAsia="en-IN"/>
        </w:rPr>
      </w:pPr>
    </w:p>
    <w:p w14:paraId="29605D8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lastRenderedPageBreak/>
        <w:t>Our contributions</w:t>
      </w:r>
      <w:r w:rsidRPr="00EE1AFF">
        <w:rPr>
          <w:rFonts w:ascii="Times New Roman" w:eastAsia="Times New Roman" w:hAnsi="Times New Roman" w:cs="Times New Roman"/>
          <w:color w:val="0F1115"/>
          <w:sz w:val="24"/>
          <w:szCs w:val="24"/>
          <w:lang w:eastAsia="en-IN"/>
        </w:rPr>
        <w:t> are:</w:t>
      </w:r>
    </w:p>
    <w:p w14:paraId="70F02495" w14:textId="77777777" w:rsidR="00AF7406" w:rsidRPr="00EE1AFF" w:rsidRDefault="00AF7406" w:rsidP="001A7379">
      <w:pPr>
        <w:numPr>
          <w:ilvl w:val="0"/>
          <w:numId w:val="2"/>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 heterogeneous embedded architecture (RISC-V + ARM Cortex-M33) that enables parallel sensor acquisition and neural network inference with 230mW total power.</w:t>
      </w:r>
    </w:p>
    <w:p w14:paraId="47B85899" w14:textId="77777777" w:rsidR="00AF7406" w:rsidRPr="00EE1AFF" w:rsidRDefault="00AF7406" w:rsidP="001A7379">
      <w:pPr>
        <w:numPr>
          <w:ilvl w:val="0"/>
          <w:numId w:val="2"/>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 novel 1D-CNN-LSTM (C-LSTM) model with 28,742 parameters, quantized to 72KB, achieving 96.3% accuracy for three health event classes.</w:t>
      </w:r>
    </w:p>
    <w:p w14:paraId="062BB1CA" w14:textId="77777777" w:rsidR="00AF7406" w:rsidRPr="00EE1AFF" w:rsidRDefault="00AF7406" w:rsidP="001A7379">
      <w:pPr>
        <w:numPr>
          <w:ilvl w:val="0"/>
          <w:numId w:val="2"/>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An adaptive alerting algorithm that learns occupant behavioral baselines over 7 days and reduces false alarms by 47%.</w:t>
      </w:r>
    </w:p>
    <w:p w14:paraId="55503B71" w14:textId="77777777" w:rsidR="00AF7406" w:rsidRPr="00EE1AFF" w:rsidRDefault="00AF7406" w:rsidP="001A7379">
      <w:pPr>
        <w:numPr>
          <w:ilvl w:val="0"/>
          <w:numId w:val="2"/>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 4-month, 12-apartment deployment generating 2.3 million labeled samples, released as a public dataset.</w:t>
      </w:r>
    </w:p>
    <w:p w14:paraId="02054C9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Paper organization</w:t>
      </w:r>
      <w:r w:rsidRPr="00EE1AFF">
        <w:rPr>
          <w:rFonts w:ascii="Times New Roman" w:eastAsia="Times New Roman" w:hAnsi="Times New Roman" w:cs="Times New Roman"/>
          <w:color w:val="0F1115"/>
          <w:sz w:val="24"/>
          <w:szCs w:val="24"/>
          <w:lang w:eastAsia="en-IN"/>
        </w:rPr>
        <w:t>: Section II reviews related work. Section III describes system architecture. Section IV presents the edge AI model. Section V explains the adaptive alerting algorithm. Section VI details experimental setup and results. Section VII discusses limitations. Section VIII concludes.</w:t>
      </w:r>
    </w:p>
    <w:p w14:paraId="25030E8E" w14:textId="77777777" w:rsidR="00FA168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II</w:t>
      </w:r>
    </w:p>
    <w:p w14:paraId="5136ECB7" w14:textId="0152315C"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 Related Work</w:t>
      </w:r>
    </w:p>
    <w:p w14:paraId="43240205"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Table I summarizes representative prior systems.</w:t>
      </w:r>
    </w:p>
    <w:p w14:paraId="576E55FA"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I</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COMPARISON WITH STATE-OF-THE-ART IOT HEALTH MONITORING SYSTEMS</w:t>
      </w:r>
    </w:p>
    <w:tbl>
      <w:tblPr>
        <w:tblStyle w:val="TableGrid"/>
        <w:tblW w:w="9918" w:type="dxa"/>
        <w:tblLayout w:type="fixed"/>
        <w:tblLook w:val="04A0" w:firstRow="1" w:lastRow="0" w:firstColumn="1" w:lastColumn="0" w:noHBand="0" w:noVBand="1"/>
      </w:tblPr>
      <w:tblGrid>
        <w:gridCol w:w="1317"/>
        <w:gridCol w:w="1797"/>
        <w:gridCol w:w="1701"/>
        <w:gridCol w:w="1276"/>
        <w:gridCol w:w="1152"/>
        <w:gridCol w:w="1055"/>
        <w:gridCol w:w="1620"/>
      </w:tblGrid>
      <w:tr w:rsidR="00AF7406" w:rsidRPr="00EE1AFF" w14:paraId="6B981C62" w14:textId="77777777" w:rsidTr="00A11115">
        <w:tc>
          <w:tcPr>
            <w:tcW w:w="1317" w:type="dxa"/>
            <w:hideMark/>
          </w:tcPr>
          <w:p w14:paraId="3EE541B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System</w:t>
            </w:r>
          </w:p>
        </w:tc>
        <w:tc>
          <w:tcPr>
            <w:tcW w:w="1797" w:type="dxa"/>
            <w:hideMark/>
          </w:tcPr>
          <w:p w14:paraId="7C16166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Sensors</w:t>
            </w:r>
          </w:p>
        </w:tc>
        <w:tc>
          <w:tcPr>
            <w:tcW w:w="1701" w:type="dxa"/>
            <w:hideMark/>
          </w:tcPr>
          <w:p w14:paraId="7665D42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Processing Location</w:t>
            </w:r>
          </w:p>
        </w:tc>
        <w:tc>
          <w:tcPr>
            <w:tcW w:w="1276" w:type="dxa"/>
            <w:hideMark/>
          </w:tcPr>
          <w:p w14:paraId="3B89475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Accuracy</w:t>
            </w:r>
          </w:p>
        </w:tc>
        <w:tc>
          <w:tcPr>
            <w:tcW w:w="1152" w:type="dxa"/>
            <w:hideMark/>
          </w:tcPr>
          <w:p w14:paraId="1C83C19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Power</w:t>
            </w:r>
          </w:p>
        </w:tc>
        <w:tc>
          <w:tcPr>
            <w:tcW w:w="1055" w:type="dxa"/>
            <w:hideMark/>
          </w:tcPr>
          <w:p w14:paraId="05A6423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Privacy</w:t>
            </w:r>
          </w:p>
        </w:tc>
        <w:tc>
          <w:tcPr>
            <w:tcW w:w="1620" w:type="dxa"/>
            <w:hideMark/>
          </w:tcPr>
          <w:p w14:paraId="56468CE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False Alarm Rate (per day)</w:t>
            </w:r>
          </w:p>
        </w:tc>
      </w:tr>
      <w:tr w:rsidR="00AF7406" w:rsidRPr="00EE1AFF" w14:paraId="62DE84FD" w14:textId="77777777" w:rsidTr="00A11115">
        <w:tc>
          <w:tcPr>
            <w:tcW w:w="1317" w:type="dxa"/>
            <w:hideMark/>
          </w:tcPr>
          <w:p w14:paraId="4585CAB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CareAlert (2023)</w:t>
            </w:r>
          </w:p>
        </w:tc>
        <w:tc>
          <w:tcPr>
            <w:tcW w:w="1797" w:type="dxa"/>
            <w:hideMark/>
          </w:tcPr>
          <w:p w14:paraId="38BEDD1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PIR + door</w:t>
            </w:r>
          </w:p>
        </w:tc>
        <w:tc>
          <w:tcPr>
            <w:tcW w:w="1701" w:type="dxa"/>
            <w:hideMark/>
          </w:tcPr>
          <w:p w14:paraId="0D33C86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Cloud</w:t>
            </w:r>
          </w:p>
        </w:tc>
        <w:tc>
          <w:tcPr>
            <w:tcW w:w="1276" w:type="dxa"/>
            <w:hideMark/>
          </w:tcPr>
          <w:p w14:paraId="169C724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71%</w:t>
            </w:r>
          </w:p>
        </w:tc>
        <w:tc>
          <w:tcPr>
            <w:tcW w:w="1152" w:type="dxa"/>
            <w:hideMark/>
          </w:tcPr>
          <w:p w14:paraId="0AD923F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85mW</w:t>
            </w:r>
          </w:p>
        </w:tc>
        <w:tc>
          <w:tcPr>
            <w:tcW w:w="1055" w:type="dxa"/>
            <w:hideMark/>
          </w:tcPr>
          <w:p w14:paraId="4744FB6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Medium</w:t>
            </w:r>
          </w:p>
        </w:tc>
        <w:tc>
          <w:tcPr>
            <w:tcW w:w="1620" w:type="dxa"/>
            <w:hideMark/>
          </w:tcPr>
          <w:p w14:paraId="3C6DFF0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3.2</w:t>
            </w:r>
          </w:p>
        </w:tc>
      </w:tr>
      <w:tr w:rsidR="00AF7406" w:rsidRPr="00EE1AFF" w14:paraId="39BD90FF" w14:textId="77777777" w:rsidTr="00A11115">
        <w:tc>
          <w:tcPr>
            <w:tcW w:w="1317" w:type="dxa"/>
            <w:hideMark/>
          </w:tcPr>
          <w:p w14:paraId="0DA0D40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HealthTag (2024)</w:t>
            </w:r>
          </w:p>
        </w:tc>
        <w:tc>
          <w:tcPr>
            <w:tcW w:w="1797" w:type="dxa"/>
            <w:hideMark/>
          </w:tcPr>
          <w:p w14:paraId="6DF1C1A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Wearable (HR, SpO2)</w:t>
            </w:r>
          </w:p>
        </w:tc>
        <w:tc>
          <w:tcPr>
            <w:tcW w:w="1701" w:type="dxa"/>
            <w:hideMark/>
          </w:tcPr>
          <w:p w14:paraId="6E9F836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Edge (BLE)</w:t>
            </w:r>
          </w:p>
        </w:tc>
        <w:tc>
          <w:tcPr>
            <w:tcW w:w="1276" w:type="dxa"/>
            <w:hideMark/>
          </w:tcPr>
          <w:p w14:paraId="7880EEF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89%</w:t>
            </w:r>
          </w:p>
        </w:tc>
        <w:tc>
          <w:tcPr>
            <w:tcW w:w="1152" w:type="dxa"/>
            <w:hideMark/>
          </w:tcPr>
          <w:p w14:paraId="055B7C6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12mW</w:t>
            </w:r>
          </w:p>
        </w:tc>
        <w:tc>
          <w:tcPr>
            <w:tcW w:w="1055" w:type="dxa"/>
            <w:hideMark/>
          </w:tcPr>
          <w:p w14:paraId="21BF4D3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Low (wearable)</w:t>
            </w:r>
          </w:p>
        </w:tc>
        <w:tc>
          <w:tcPr>
            <w:tcW w:w="1620" w:type="dxa"/>
            <w:hideMark/>
          </w:tcPr>
          <w:p w14:paraId="4301DE6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1.8</w:t>
            </w:r>
          </w:p>
        </w:tc>
      </w:tr>
      <w:tr w:rsidR="00AF7406" w:rsidRPr="00EE1AFF" w14:paraId="771AFF77" w14:textId="77777777" w:rsidTr="00A11115">
        <w:tc>
          <w:tcPr>
            <w:tcW w:w="1317" w:type="dxa"/>
            <w:hideMark/>
          </w:tcPr>
          <w:p w14:paraId="38706B5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DeepHome (2024)</w:t>
            </w:r>
          </w:p>
        </w:tc>
        <w:tc>
          <w:tcPr>
            <w:tcW w:w="1797" w:type="dxa"/>
            <w:hideMark/>
          </w:tcPr>
          <w:p w14:paraId="4BD2C73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Camera + mic</w:t>
            </w:r>
          </w:p>
        </w:tc>
        <w:tc>
          <w:tcPr>
            <w:tcW w:w="1701" w:type="dxa"/>
            <w:hideMark/>
          </w:tcPr>
          <w:p w14:paraId="703258C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Cloud</w:t>
            </w:r>
          </w:p>
        </w:tc>
        <w:tc>
          <w:tcPr>
            <w:tcW w:w="1276" w:type="dxa"/>
            <w:hideMark/>
          </w:tcPr>
          <w:p w14:paraId="5685DB6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94%</w:t>
            </w:r>
          </w:p>
        </w:tc>
        <w:tc>
          <w:tcPr>
            <w:tcW w:w="1152" w:type="dxa"/>
            <w:hideMark/>
          </w:tcPr>
          <w:p w14:paraId="683E24E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4.5W</w:t>
            </w:r>
          </w:p>
        </w:tc>
        <w:tc>
          <w:tcPr>
            <w:tcW w:w="1055" w:type="dxa"/>
            <w:hideMark/>
          </w:tcPr>
          <w:p w14:paraId="3319A34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High risk</w:t>
            </w:r>
          </w:p>
        </w:tc>
        <w:tc>
          <w:tcPr>
            <w:tcW w:w="1620" w:type="dxa"/>
            <w:hideMark/>
          </w:tcPr>
          <w:p w14:paraId="7998D47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0.7</w:t>
            </w:r>
          </w:p>
        </w:tc>
      </w:tr>
      <w:tr w:rsidR="00AF7406" w:rsidRPr="00EE1AFF" w14:paraId="1BA27BA6" w14:textId="77777777" w:rsidTr="00A11115">
        <w:tc>
          <w:tcPr>
            <w:tcW w:w="1317" w:type="dxa"/>
            <w:hideMark/>
          </w:tcPr>
          <w:p w14:paraId="61C7615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SensiFall (2025)</w:t>
            </w:r>
          </w:p>
        </w:tc>
        <w:tc>
          <w:tcPr>
            <w:tcW w:w="1797" w:type="dxa"/>
            <w:hideMark/>
          </w:tcPr>
          <w:p w14:paraId="38EEB3E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mmWave radar + PIR</w:t>
            </w:r>
          </w:p>
        </w:tc>
        <w:tc>
          <w:tcPr>
            <w:tcW w:w="1701" w:type="dxa"/>
            <w:hideMark/>
          </w:tcPr>
          <w:p w14:paraId="3878889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Edge (DSP)</w:t>
            </w:r>
          </w:p>
        </w:tc>
        <w:tc>
          <w:tcPr>
            <w:tcW w:w="1276" w:type="dxa"/>
            <w:hideMark/>
          </w:tcPr>
          <w:p w14:paraId="031C393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91%</w:t>
            </w:r>
          </w:p>
        </w:tc>
        <w:tc>
          <w:tcPr>
            <w:tcW w:w="1152" w:type="dxa"/>
            <w:hideMark/>
          </w:tcPr>
          <w:p w14:paraId="6CCB7CD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340mW</w:t>
            </w:r>
          </w:p>
        </w:tc>
        <w:tc>
          <w:tcPr>
            <w:tcW w:w="1055" w:type="dxa"/>
            <w:hideMark/>
          </w:tcPr>
          <w:p w14:paraId="55824FF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Medium</w:t>
            </w:r>
          </w:p>
        </w:tc>
        <w:tc>
          <w:tcPr>
            <w:tcW w:w="1620" w:type="dxa"/>
            <w:hideMark/>
          </w:tcPr>
          <w:p w14:paraId="0342256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1.1</w:t>
            </w:r>
          </w:p>
        </w:tc>
      </w:tr>
      <w:tr w:rsidR="00AF7406" w:rsidRPr="00EE1AFF" w14:paraId="19E58F47" w14:textId="77777777" w:rsidTr="00A11115">
        <w:tc>
          <w:tcPr>
            <w:tcW w:w="1317" w:type="dxa"/>
            <w:hideMark/>
          </w:tcPr>
          <w:p w14:paraId="436E59D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HealthSense-Edge (proposed)</w:t>
            </w:r>
          </w:p>
        </w:tc>
        <w:tc>
          <w:tcPr>
            <w:tcW w:w="1797" w:type="dxa"/>
            <w:hideMark/>
          </w:tcPr>
          <w:p w14:paraId="7B7A337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PIR+CO₂+TVOC+temp+acoustic</w:t>
            </w:r>
          </w:p>
        </w:tc>
        <w:tc>
          <w:tcPr>
            <w:tcW w:w="1701" w:type="dxa"/>
            <w:hideMark/>
          </w:tcPr>
          <w:p w14:paraId="1A16828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Edge (RISC-V+ARM)</w:t>
            </w:r>
          </w:p>
        </w:tc>
        <w:tc>
          <w:tcPr>
            <w:tcW w:w="1276" w:type="dxa"/>
            <w:hideMark/>
          </w:tcPr>
          <w:p w14:paraId="6C9A446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96.3%</w:t>
            </w:r>
          </w:p>
        </w:tc>
        <w:tc>
          <w:tcPr>
            <w:tcW w:w="1152" w:type="dxa"/>
            <w:hideMark/>
          </w:tcPr>
          <w:p w14:paraId="753E97E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230mW</w:t>
            </w:r>
          </w:p>
        </w:tc>
        <w:tc>
          <w:tcPr>
            <w:tcW w:w="1055" w:type="dxa"/>
            <w:hideMark/>
          </w:tcPr>
          <w:p w14:paraId="7D556DC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High</w:t>
            </w:r>
          </w:p>
        </w:tc>
        <w:tc>
          <w:tcPr>
            <w:tcW w:w="1620" w:type="dxa"/>
            <w:hideMark/>
          </w:tcPr>
          <w:p w14:paraId="5161397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0.42</w:t>
            </w:r>
          </w:p>
        </w:tc>
      </w:tr>
    </w:tbl>
    <w:p w14:paraId="16B64780"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Key observations from literature</w:t>
      </w:r>
      <w:r w:rsidRPr="00EE1AFF">
        <w:rPr>
          <w:rFonts w:ascii="Times New Roman" w:eastAsia="Times New Roman" w:hAnsi="Times New Roman" w:cs="Times New Roman"/>
          <w:color w:val="0F1115"/>
          <w:sz w:val="24"/>
          <w:szCs w:val="24"/>
          <w:lang w:eastAsia="en-IN"/>
        </w:rPr>
        <w:t>:</w:t>
      </w:r>
    </w:p>
    <w:p w14:paraId="69E1AF85" w14:textId="77777777" w:rsidR="00AF7406" w:rsidRPr="00EE1AFF" w:rsidRDefault="00AF7406" w:rsidP="001A7379">
      <w:pPr>
        <w:numPr>
          <w:ilvl w:val="0"/>
          <w:numId w:val="3"/>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lastRenderedPageBreak/>
        <w:t>Cloud-based systems achieve high accuracy but consume 2-5W due to WiFi transmission and have privacy vulnerabilities.</w:t>
      </w:r>
    </w:p>
    <w:p w14:paraId="12178019" w14:textId="77777777" w:rsidR="00AF7406" w:rsidRPr="00EE1AFF" w:rsidRDefault="00AF7406" w:rsidP="001A7379">
      <w:pPr>
        <w:numPr>
          <w:ilvl w:val="0"/>
          <w:numId w:val="3"/>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Wearables have excellent power (10-20mW) but poor compliance in elderly populations.</w:t>
      </w:r>
    </w:p>
    <w:p w14:paraId="2A99FF72" w14:textId="77777777" w:rsidR="00AF7406" w:rsidRPr="00EE1AFF" w:rsidRDefault="00AF7406" w:rsidP="001A7379">
      <w:pPr>
        <w:numPr>
          <w:ilvl w:val="0"/>
          <w:numId w:val="3"/>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Radar-based fall detection (SensiFall) is promising but cannot detect respiratory or dehydration events.</w:t>
      </w:r>
    </w:p>
    <w:p w14:paraId="70E99360" w14:textId="77777777" w:rsidR="00AF7406" w:rsidRPr="00EE1AFF" w:rsidRDefault="00AF7406" w:rsidP="001A7379">
      <w:pPr>
        <w:numPr>
          <w:ilvl w:val="0"/>
          <w:numId w:val="3"/>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No prior system fuses environmental + motion + acoustic for </w:t>
      </w:r>
      <w:r w:rsidRPr="00EE1AFF">
        <w:rPr>
          <w:rFonts w:ascii="Times New Roman" w:eastAsia="Times New Roman" w:hAnsi="Times New Roman" w:cs="Times New Roman"/>
          <w:i/>
          <w:iCs/>
          <w:color w:val="0F1115"/>
          <w:sz w:val="24"/>
          <w:szCs w:val="24"/>
          <w:lang w:eastAsia="en-IN"/>
        </w:rPr>
        <w:t>predictive</w:t>
      </w:r>
      <w:r w:rsidRPr="00EE1AFF">
        <w:rPr>
          <w:rFonts w:ascii="Times New Roman" w:eastAsia="Times New Roman" w:hAnsi="Times New Roman" w:cs="Times New Roman"/>
          <w:color w:val="0F1115"/>
          <w:sz w:val="24"/>
          <w:szCs w:val="24"/>
          <w:lang w:eastAsia="en-IN"/>
        </w:rPr>
        <w:t> (not just reactive) health diagnostics.</w:t>
      </w:r>
    </w:p>
    <w:p w14:paraId="4BC7B758" w14:textId="77777777" w:rsidR="00AF7406" w:rsidRPr="00EE1AFF" w:rsidRDefault="00FA168F" w:rsidP="001A7379">
      <w:pPr>
        <w:spacing w:before="480" w:after="48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58991983">
          <v:rect id="_x0000_i1025" style="width:0;height:.75pt" o:hralign="center" o:hrstd="t" o:hr="t" fillcolor="#a0a0a0" stroked="f"/>
        </w:pict>
      </w:r>
    </w:p>
    <w:p w14:paraId="47D19358"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III. System Architecture</w:t>
      </w:r>
    </w:p>
    <w:p w14:paraId="4E0E71C8"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A. Hardware Design</w:t>
      </w:r>
    </w:p>
    <w:p w14:paraId="1B2FE531"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Fig. 1 shows the block diagram of the HealthSense-Edge node.</w:t>
      </w:r>
    </w:p>
    <w:p w14:paraId="177852FC" w14:textId="7F839B2A"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[DIAGRAM 1 - Block Diagram]</w:t>
      </w:r>
      <w:r w:rsidRPr="00EE1AFF">
        <w:rPr>
          <w:rFonts w:ascii="Times New Roman" w:eastAsia="Times New Roman" w:hAnsi="Times New Roman" w:cs="Times New Roman"/>
          <w:i/>
          <w:iCs/>
          <w:color w:val="0F1115"/>
          <w:sz w:val="24"/>
          <w:szCs w:val="24"/>
          <w:lang w:eastAsia="en-IN"/>
        </w:rPr>
        <w:t>:</w:t>
      </w:r>
    </w:p>
    <w:p w14:paraId="3C178667" w14:textId="2A31A99D" w:rsidR="00EE1AFF" w:rsidRPr="00EE1AFF" w:rsidRDefault="00EE1AFF" w:rsidP="001A7379">
      <w:pPr>
        <w:shd w:val="clear" w:color="auto" w:fill="FFFFFF"/>
        <w:spacing w:before="240" w:after="240" w:line="240" w:lineRule="auto"/>
        <w:jc w:val="both"/>
        <w:rPr>
          <w:rFonts w:ascii="Times New Roman" w:eastAsia="Times New Roman" w:hAnsi="Times New Roman" w:cs="Times New Roman"/>
          <w:b/>
          <w:bCs/>
          <w:color w:val="0F1115"/>
          <w:sz w:val="24"/>
          <w:szCs w:val="24"/>
          <w:lang w:eastAsia="en-IN"/>
        </w:rPr>
      </w:pPr>
      <w:r w:rsidRPr="00EE1AFF">
        <w:rPr>
          <w:rFonts w:ascii="Times New Roman" w:hAnsi="Times New Roman" w:cs="Times New Roman"/>
          <w:noProof/>
          <w:sz w:val="24"/>
          <w:szCs w:val="24"/>
          <w:lang w:eastAsia="en-IN"/>
        </w:rPr>
        <mc:AlternateContent>
          <mc:Choice Requires="wps">
            <w:drawing>
              <wp:inline distT="0" distB="0" distL="0" distR="0" wp14:anchorId="1160ADE1" wp14:editId="3423759D">
                <wp:extent cx="302895" cy="302895"/>
                <wp:effectExtent l="0" t="0" r="0" b="0"/>
                <wp:docPr id="1842887108" name="Rectangle 1" descr="Generated image: HealthSense-Edge system block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97B536F" id="Rectangle 1" o:spid="_x0000_s1026" alt="Generated image: HealthSense-Edge system block diagram"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EE1AFF">
        <w:rPr>
          <w:rFonts w:ascii="Times New Roman" w:eastAsia="Times New Roman" w:hAnsi="Times New Roman" w:cs="Times New Roman"/>
          <w:b/>
          <w:bCs/>
          <w:noProof/>
          <w:color w:val="0F1115"/>
          <w:sz w:val="24"/>
          <w:szCs w:val="24"/>
          <w:lang w:eastAsia="en-IN"/>
        </w:rPr>
        <w:drawing>
          <wp:inline distT="0" distB="0" distL="0" distR="0" wp14:anchorId="05A09D86" wp14:editId="492E08D7">
            <wp:extent cx="4723130" cy="3070819"/>
            <wp:effectExtent l="0" t="0" r="1270" b="0"/>
            <wp:docPr id="1684374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0206" cy="3101426"/>
                    </a:xfrm>
                    <a:prstGeom prst="rect">
                      <a:avLst/>
                    </a:prstGeom>
                    <a:noFill/>
                  </pic:spPr>
                </pic:pic>
              </a:graphicData>
            </a:graphic>
          </wp:inline>
        </w:drawing>
      </w:r>
    </w:p>
    <w:p w14:paraId="47EEE005" w14:textId="58B569E9" w:rsidR="00EE1AFF" w:rsidRPr="00EE1AFF" w:rsidRDefault="00EE1AFF"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Fig. 1 Block diagram of the Health Sense-Edge node.</w:t>
      </w:r>
    </w:p>
    <w:p w14:paraId="7E143A47" w14:textId="20FEE170" w:rsidR="00AF7406" w:rsidRPr="00EE1AFF" w:rsidRDefault="00AF7406" w:rsidP="001A7379">
      <w:pPr>
        <w:numPr>
          <w:ilvl w:val="0"/>
          <w:numId w:val="4"/>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5 sensor blocks on left: PIR (HC-SR501), SCD40 (CO₂), SGP40 (TVOC), DHT22 (temp/humid), MP34DT05 (mic)</w:t>
      </w:r>
    </w:p>
    <w:p w14:paraId="690CA07D" w14:textId="77777777" w:rsidR="00AF7406" w:rsidRPr="00EE1AFF" w:rsidRDefault="00AF7406" w:rsidP="001A7379">
      <w:pPr>
        <w:numPr>
          <w:ilvl w:val="0"/>
          <w:numId w:val="4"/>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All connected via I2C bus (except PDM mic) to ESP32-C6</w:t>
      </w:r>
    </w:p>
    <w:p w14:paraId="2475CE6D" w14:textId="77777777" w:rsidR="00AF7406" w:rsidRPr="00EE1AFF" w:rsidRDefault="00AF7406" w:rsidP="001A7379">
      <w:pPr>
        <w:numPr>
          <w:ilvl w:val="0"/>
          <w:numId w:val="4"/>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ESP32-C6 internal: RISC-V core (160MHz) for inference, ARM M33 (160MHz) for I/O and alerting</w:t>
      </w:r>
    </w:p>
    <w:p w14:paraId="567CFE78" w14:textId="77777777" w:rsidR="00AF7406" w:rsidRPr="00EE1AFF" w:rsidRDefault="00AF7406" w:rsidP="001A7379">
      <w:pPr>
        <w:numPr>
          <w:ilvl w:val="0"/>
          <w:numId w:val="4"/>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Outputs: Buzzer (GPIO18), LED (GPIO19), BLE 5.3 (internal)</w:t>
      </w:r>
    </w:p>
    <w:p w14:paraId="143B1764" w14:textId="77777777" w:rsidR="00AF7406" w:rsidRPr="00EE1AFF" w:rsidRDefault="00AF7406" w:rsidP="001A7379">
      <w:pPr>
        <w:numPr>
          <w:ilvl w:val="0"/>
          <w:numId w:val="4"/>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Power: 18650 battery → TP4056 charger → 3.3V LDO → all components</w:t>
      </w:r>
    </w:p>
    <w:p w14:paraId="39FD09F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II</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COMPONENT SPECIFICATIONS AND POWER MEASUREMENT</w:t>
      </w:r>
    </w:p>
    <w:tbl>
      <w:tblPr>
        <w:tblStyle w:val="TableGrid"/>
        <w:tblW w:w="0" w:type="auto"/>
        <w:tblLook w:val="04A0" w:firstRow="1" w:lastRow="0" w:firstColumn="1" w:lastColumn="0" w:noHBand="0" w:noVBand="1"/>
      </w:tblPr>
      <w:tblGrid>
        <w:gridCol w:w="1881"/>
        <w:gridCol w:w="1317"/>
        <w:gridCol w:w="1069"/>
        <w:gridCol w:w="1499"/>
        <w:gridCol w:w="1818"/>
        <w:gridCol w:w="1432"/>
      </w:tblGrid>
      <w:tr w:rsidR="00AF7406" w:rsidRPr="00EE1AFF" w14:paraId="5D5B3426" w14:textId="77777777" w:rsidTr="00EE1AFF">
        <w:tc>
          <w:tcPr>
            <w:tcW w:w="0" w:type="auto"/>
            <w:hideMark/>
          </w:tcPr>
          <w:p w14:paraId="3B74B3E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lastRenderedPageBreak/>
              <w:t>Component</w:t>
            </w:r>
          </w:p>
        </w:tc>
        <w:tc>
          <w:tcPr>
            <w:tcW w:w="0" w:type="auto"/>
            <w:hideMark/>
          </w:tcPr>
          <w:p w14:paraId="072791D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Part Number</w:t>
            </w:r>
          </w:p>
        </w:tc>
        <w:tc>
          <w:tcPr>
            <w:tcW w:w="0" w:type="auto"/>
            <w:hideMark/>
          </w:tcPr>
          <w:p w14:paraId="1411EF6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Interface</w:t>
            </w:r>
          </w:p>
        </w:tc>
        <w:tc>
          <w:tcPr>
            <w:tcW w:w="0" w:type="auto"/>
            <w:hideMark/>
          </w:tcPr>
          <w:p w14:paraId="0F19C1D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Active Current (mA)</w:t>
            </w:r>
          </w:p>
        </w:tc>
        <w:tc>
          <w:tcPr>
            <w:tcW w:w="0" w:type="auto"/>
            <w:hideMark/>
          </w:tcPr>
          <w:p w14:paraId="6A2D5DB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Active Power (mW @3.3V)</w:t>
            </w:r>
          </w:p>
        </w:tc>
        <w:tc>
          <w:tcPr>
            <w:tcW w:w="0" w:type="auto"/>
            <w:hideMark/>
          </w:tcPr>
          <w:p w14:paraId="697234A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Sleep Current (µA)</w:t>
            </w:r>
          </w:p>
        </w:tc>
      </w:tr>
      <w:tr w:rsidR="00AF7406" w:rsidRPr="00EE1AFF" w14:paraId="7942E17E" w14:textId="77777777" w:rsidTr="00EE1AFF">
        <w:tc>
          <w:tcPr>
            <w:tcW w:w="0" w:type="auto"/>
            <w:hideMark/>
          </w:tcPr>
          <w:p w14:paraId="0EEC803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ESP32-C6</w:t>
            </w:r>
          </w:p>
        </w:tc>
        <w:tc>
          <w:tcPr>
            <w:tcW w:w="0" w:type="auto"/>
            <w:hideMark/>
          </w:tcPr>
          <w:p w14:paraId="21FF220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w:t>
            </w:r>
          </w:p>
        </w:tc>
        <w:tc>
          <w:tcPr>
            <w:tcW w:w="0" w:type="auto"/>
            <w:hideMark/>
          </w:tcPr>
          <w:p w14:paraId="53C9704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w:t>
            </w:r>
          </w:p>
        </w:tc>
        <w:tc>
          <w:tcPr>
            <w:tcW w:w="0" w:type="auto"/>
            <w:hideMark/>
          </w:tcPr>
          <w:p w14:paraId="71E48EA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45 (RF off)</w:t>
            </w:r>
          </w:p>
        </w:tc>
        <w:tc>
          <w:tcPr>
            <w:tcW w:w="0" w:type="auto"/>
            <w:hideMark/>
          </w:tcPr>
          <w:p w14:paraId="6840C3F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148.5</w:t>
            </w:r>
          </w:p>
        </w:tc>
        <w:tc>
          <w:tcPr>
            <w:tcW w:w="0" w:type="auto"/>
            <w:hideMark/>
          </w:tcPr>
          <w:p w14:paraId="17AA3F1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w:t>
            </w:r>
          </w:p>
        </w:tc>
      </w:tr>
      <w:tr w:rsidR="00AF7406" w:rsidRPr="00EE1AFF" w14:paraId="5CF003F8" w14:textId="77777777" w:rsidTr="00EE1AFF">
        <w:tc>
          <w:tcPr>
            <w:tcW w:w="0" w:type="auto"/>
            <w:hideMark/>
          </w:tcPr>
          <w:p w14:paraId="15D188F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SCD40</w:t>
            </w:r>
          </w:p>
        </w:tc>
        <w:tc>
          <w:tcPr>
            <w:tcW w:w="0" w:type="auto"/>
            <w:hideMark/>
          </w:tcPr>
          <w:p w14:paraId="227F949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Sensirion</w:t>
            </w:r>
          </w:p>
        </w:tc>
        <w:tc>
          <w:tcPr>
            <w:tcW w:w="0" w:type="auto"/>
            <w:hideMark/>
          </w:tcPr>
          <w:p w14:paraId="1374352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I2C</w:t>
            </w:r>
          </w:p>
        </w:tc>
        <w:tc>
          <w:tcPr>
            <w:tcW w:w="0" w:type="auto"/>
            <w:hideMark/>
          </w:tcPr>
          <w:p w14:paraId="6C28F4C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19.7</w:t>
            </w:r>
          </w:p>
        </w:tc>
        <w:tc>
          <w:tcPr>
            <w:tcW w:w="0" w:type="auto"/>
            <w:hideMark/>
          </w:tcPr>
          <w:p w14:paraId="7A42A88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65.0</w:t>
            </w:r>
          </w:p>
        </w:tc>
        <w:tc>
          <w:tcPr>
            <w:tcW w:w="0" w:type="auto"/>
            <w:hideMark/>
          </w:tcPr>
          <w:p w14:paraId="6A47BB7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0.5</w:t>
            </w:r>
          </w:p>
        </w:tc>
      </w:tr>
      <w:tr w:rsidR="00AF7406" w:rsidRPr="00EE1AFF" w14:paraId="22006DDC" w14:textId="77777777" w:rsidTr="00EE1AFF">
        <w:tc>
          <w:tcPr>
            <w:tcW w:w="0" w:type="auto"/>
            <w:hideMark/>
          </w:tcPr>
          <w:p w14:paraId="7ED53A5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SGP40</w:t>
            </w:r>
          </w:p>
        </w:tc>
        <w:tc>
          <w:tcPr>
            <w:tcW w:w="0" w:type="auto"/>
            <w:hideMark/>
          </w:tcPr>
          <w:p w14:paraId="552B7E4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Sensirion</w:t>
            </w:r>
          </w:p>
        </w:tc>
        <w:tc>
          <w:tcPr>
            <w:tcW w:w="0" w:type="auto"/>
            <w:hideMark/>
          </w:tcPr>
          <w:p w14:paraId="009975C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I2C</w:t>
            </w:r>
          </w:p>
        </w:tc>
        <w:tc>
          <w:tcPr>
            <w:tcW w:w="0" w:type="auto"/>
            <w:hideMark/>
          </w:tcPr>
          <w:p w14:paraId="1A489F1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17.0</w:t>
            </w:r>
          </w:p>
        </w:tc>
        <w:tc>
          <w:tcPr>
            <w:tcW w:w="0" w:type="auto"/>
            <w:hideMark/>
          </w:tcPr>
          <w:p w14:paraId="6F0C5E5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56.1</w:t>
            </w:r>
          </w:p>
        </w:tc>
        <w:tc>
          <w:tcPr>
            <w:tcW w:w="0" w:type="auto"/>
            <w:hideMark/>
          </w:tcPr>
          <w:p w14:paraId="488B45C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0.3</w:t>
            </w:r>
          </w:p>
        </w:tc>
      </w:tr>
      <w:tr w:rsidR="00AF7406" w:rsidRPr="00EE1AFF" w14:paraId="18DAF072" w14:textId="77777777" w:rsidTr="00EE1AFF">
        <w:tc>
          <w:tcPr>
            <w:tcW w:w="0" w:type="auto"/>
            <w:hideMark/>
          </w:tcPr>
          <w:p w14:paraId="05835BD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DHT22</w:t>
            </w:r>
          </w:p>
        </w:tc>
        <w:tc>
          <w:tcPr>
            <w:tcW w:w="0" w:type="auto"/>
            <w:hideMark/>
          </w:tcPr>
          <w:p w14:paraId="1B67864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AOSONG</w:t>
            </w:r>
          </w:p>
        </w:tc>
        <w:tc>
          <w:tcPr>
            <w:tcW w:w="0" w:type="auto"/>
            <w:hideMark/>
          </w:tcPr>
          <w:p w14:paraId="6D9606B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1-wire</w:t>
            </w:r>
          </w:p>
        </w:tc>
        <w:tc>
          <w:tcPr>
            <w:tcW w:w="0" w:type="auto"/>
            <w:hideMark/>
          </w:tcPr>
          <w:p w14:paraId="2F8D510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0.75</w:t>
            </w:r>
          </w:p>
        </w:tc>
        <w:tc>
          <w:tcPr>
            <w:tcW w:w="0" w:type="auto"/>
            <w:hideMark/>
          </w:tcPr>
          <w:p w14:paraId="5B6B828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2.5</w:t>
            </w:r>
          </w:p>
        </w:tc>
        <w:tc>
          <w:tcPr>
            <w:tcW w:w="0" w:type="auto"/>
            <w:hideMark/>
          </w:tcPr>
          <w:p w14:paraId="467BDD0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0.1</w:t>
            </w:r>
          </w:p>
        </w:tc>
      </w:tr>
      <w:tr w:rsidR="00AF7406" w:rsidRPr="00EE1AFF" w14:paraId="1F1AE70A" w14:textId="77777777" w:rsidTr="00EE1AFF">
        <w:tc>
          <w:tcPr>
            <w:tcW w:w="0" w:type="auto"/>
            <w:hideMark/>
          </w:tcPr>
          <w:p w14:paraId="224700E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HC-SR501</w:t>
            </w:r>
          </w:p>
        </w:tc>
        <w:tc>
          <w:tcPr>
            <w:tcW w:w="0" w:type="auto"/>
            <w:hideMark/>
          </w:tcPr>
          <w:p w14:paraId="18FAA6A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generic</w:t>
            </w:r>
          </w:p>
        </w:tc>
        <w:tc>
          <w:tcPr>
            <w:tcW w:w="0" w:type="auto"/>
            <w:hideMark/>
          </w:tcPr>
          <w:p w14:paraId="62D88E3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GPIO</w:t>
            </w:r>
          </w:p>
        </w:tc>
        <w:tc>
          <w:tcPr>
            <w:tcW w:w="0" w:type="auto"/>
            <w:hideMark/>
          </w:tcPr>
          <w:p w14:paraId="28D3BDC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0.27</w:t>
            </w:r>
          </w:p>
        </w:tc>
        <w:tc>
          <w:tcPr>
            <w:tcW w:w="0" w:type="auto"/>
            <w:hideMark/>
          </w:tcPr>
          <w:p w14:paraId="5E23415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w:t>
            </w:r>
          </w:p>
        </w:tc>
        <w:tc>
          <w:tcPr>
            <w:tcW w:w="0" w:type="auto"/>
            <w:hideMark/>
          </w:tcPr>
          <w:p w14:paraId="098DC71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0.05</w:t>
            </w:r>
          </w:p>
        </w:tc>
      </w:tr>
      <w:tr w:rsidR="00AF7406" w:rsidRPr="00EE1AFF" w14:paraId="30E9D43D" w14:textId="77777777" w:rsidTr="00EE1AFF">
        <w:tc>
          <w:tcPr>
            <w:tcW w:w="0" w:type="auto"/>
            <w:hideMark/>
          </w:tcPr>
          <w:p w14:paraId="661E3AE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MP34DT05</w:t>
            </w:r>
          </w:p>
        </w:tc>
        <w:tc>
          <w:tcPr>
            <w:tcW w:w="0" w:type="auto"/>
            <w:hideMark/>
          </w:tcPr>
          <w:p w14:paraId="30C5B82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ST</w:t>
            </w:r>
          </w:p>
        </w:tc>
        <w:tc>
          <w:tcPr>
            <w:tcW w:w="0" w:type="auto"/>
            <w:hideMark/>
          </w:tcPr>
          <w:p w14:paraId="2C37B2E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PDM</w:t>
            </w:r>
          </w:p>
        </w:tc>
        <w:tc>
          <w:tcPr>
            <w:tcW w:w="0" w:type="auto"/>
            <w:hideMark/>
          </w:tcPr>
          <w:p w14:paraId="6FD6000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7.3</w:t>
            </w:r>
          </w:p>
        </w:tc>
        <w:tc>
          <w:tcPr>
            <w:tcW w:w="0" w:type="auto"/>
            <w:hideMark/>
          </w:tcPr>
          <w:p w14:paraId="7FCB353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24.1</w:t>
            </w:r>
          </w:p>
        </w:tc>
        <w:tc>
          <w:tcPr>
            <w:tcW w:w="0" w:type="auto"/>
            <w:hideMark/>
          </w:tcPr>
          <w:p w14:paraId="31C6C11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0.2</w:t>
            </w:r>
          </w:p>
        </w:tc>
      </w:tr>
      <w:tr w:rsidR="00AF7406" w:rsidRPr="00EE1AFF" w14:paraId="68E66160" w14:textId="77777777" w:rsidTr="00EE1AFF">
        <w:tc>
          <w:tcPr>
            <w:tcW w:w="0" w:type="auto"/>
            <w:hideMark/>
          </w:tcPr>
          <w:p w14:paraId="157FF5F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Total active</w:t>
            </w:r>
          </w:p>
        </w:tc>
        <w:tc>
          <w:tcPr>
            <w:tcW w:w="0" w:type="auto"/>
            <w:hideMark/>
          </w:tcPr>
          <w:p w14:paraId="690AC07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c>
          <w:tcPr>
            <w:tcW w:w="0" w:type="auto"/>
            <w:hideMark/>
          </w:tcPr>
          <w:p w14:paraId="5C87867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c>
          <w:tcPr>
            <w:tcW w:w="0" w:type="auto"/>
            <w:hideMark/>
          </w:tcPr>
          <w:p w14:paraId="563ED4F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90.02</w:t>
            </w:r>
          </w:p>
        </w:tc>
        <w:tc>
          <w:tcPr>
            <w:tcW w:w="0" w:type="auto"/>
            <w:hideMark/>
          </w:tcPr>
          <w:p w14:paraId="437C7E4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297.1</w:t>
            </w:r>
          </w:p>
        </w:tc>
        <w:tc>
          <w:tcPr>
            <w:tcW w:w="0" w:type="auto"/>
            <w:hideMark/>
          </w:tcPr>
          <w:p w14:paraId="1A05BB1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r>
      <w:tr w:rsidR="00AF7406" w:rsidRPr="00EE1AFF" w14:paraId="102BD70D" w14:textId="77777777" w:rsidTr="00EE1AFF">
        <w:tc>
          <w:tcPr>
            <w:tcW w:w="0" w:type="auto"/>
            <w:hideMark/>
          </w:tcPr>
          <w:p w14:paraId="693296C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Total avg (duty cycled)</w:t>
            </w:r>
          </w:p>
        </w:tc>
        <w:tc>
          <w:tcPr>
            <w:tcW w:w="0" w:type="auto"/>
            <w:hideMark/>
          </w:tcPr>
          <w:p w14:paraId="54CF80F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c>
          <w:tcPr>
            <w:tcW w:w="0" w:type="auto"/>
            <w:hideMark/>
          </w:tcPr>
          <w:p w14:paraId="3793B62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c>
          <w:tcPr>
            <w:tcW w:w="0" w:type="auto"/>
            <w:hideMark/>
          </w:tcPr>
          <w:p w14:paraId="38BF22D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69.7</w:t>
            </w:r>
          </w:p>
        </w:tc>
        <w:tc>
          <w:tcPr>
            <w:tcW w:w="0" w:type="auto"/>
            <w:hideMark/>
          </w:tcPr>
          <w:p w14:paraId="17A8B94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230.0</w:t>
            </w:r>
          </w:p>
        </w:tc>
        <w:tc>
          <w:tcPr>
            <w:tcW w:w="0" w:type="auto"/>
            <w:hideMark/>
          </w:tcPr>
          <w:p w14:paraId="3ED86F1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r>
    </w:tbl>
    <w:p w14:paraId="7CE5B894"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B. Duty Cycling Strategy</w:t>
      </w:r>
    </w:p>
    <w:p w14:paraId="13E7021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To achieve 230mW average (not 297mW), we implement adaptive duty cycling:</w:t>
      </w:r>
    </w:p>
    <w:p w14:paraId="20475391" w14:textId="77777777" w:rsidR="00AF7406" w:rsidRPr="00EE1AFF" w:rsidRDefault="00AF7406" w:rsidP="001A7379">
      <w:pPr>
        <w:numPr>
          <w:ilvl w:val="0"/>
          <w:numId w:val="5"/>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CO₂/TVOC: sampled every 5 seconds (200ms active)</w:t>
      </w:r>
    </w:p>
    <w:p w14:paraId="6B5DB225" w14:textId="77777777" w:rsidR="00AF7406" w:rsidRPr="00EE1AFF" w:rsidRDefault="00AF7406" w:rsidP="001A7379">
      <w:pPr>
        <w:numPr>
          <w:ilvl w:val="0"/>
          <w:numId w:val="5"/>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Temperature/humidity: every 10 seconds (100ms)</w:t>
      </w:r>
    </w:p>
    <w:p w14:paraId="048838CB" w14:textId="77777777" w:rsidR="00AF7406" w:rsidRPr="00EE1AFF" w:rsidRDefault="00AF7406" w:rsidP="001A7379">
      <w:pPr>
        <w:numPr>
          <w:ilvl w:val="0"/>
          <w:numId w:val="5"/>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PIR: always active (hardware interrupt)</w:t>
      </w:r>
    </w:p>
    <w:p w14:paraId="78F78741" w14:textId="77777777" w:rsidR="00AF7406" w:rsidRPr="00EE1AFF" w:rsidRDefault="00AF7406" w:rsidP="001A7379">
      <w:pPr>
        <w:numPr>
          <w:ilvl w:val="0"/>
          <w:numId w:val="5"/>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Microphone: 1 second every 30 seconds (unless PIR triggered → continuous for 10s)</w:t>
      </w:r>
    </w:p>
    <w:p w14:paraId="4B0CBBB4"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highlight w:val="yellow"/>
          <w:lang w:eastAsia="en-IN"/>
        </w:rPr>
      </w:pPr>
      <w:r w:rsidRPr="00EE1AFF">
        <w:rPr>
          <w:rFonts w:ascii="Times New Roman" w:eastAsia="Times New Roman" w:hAnsi="Times New Roman" w:cs="Times New Roman"/>
          <w:b/>
          <w:bCs/>
          <w:color w:val="0F1115"/>
          <w:sz w:val="24"/>
          <w:szCs w:val="24"/>
          <w:highlight w:val="yellow"/>
          <w:lang w:eastAsia="en-IN"/>
        </w:rPr>
        <w:t>Equation (1):</w:t>
      </w:r>
      <w:r w:rsidRPr="00EE1AFF">
        <w:rPr>
          <w:rFonts w:ascii="Times New Roman" w:eastAsia="Times New Roman" w:hAnsi="Times New Roman" w:cs="Times New Roman"/>
          <w:color w:val="0F1115"/>
          <w:sz w:val="24"/>
          <w:szCs w:val="24"/>
          <w:highlight w:val="yellow"/>
          <w:lang w:eastAsia="en-IN"/>
        </w:rPr>
        <w:t> Average power = Σ (P_active × duty_cycle) + P_sleep × (1 - Σ duty_cycle)</w:t>
      </w:r>
    </w:p>
    <w:p w14:paraId="4289C23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highlight w:val="yellow"/>
          <w:lang w:eastAsia="en-IN"/>
        </w:rPr>
      </w:pPr>
      <w:r w:rsidRPr="00EE1AFF">
        <w:rPr>
          <w:rFonts w:ascii="Times New Roman" w:eastAsia="Times New Roman" w:hAnsi="Times New Roman" w:cs="Times New Roman"/>
          <w:color w:val="0F1115"/>
          <w:sz w:val="24"/>
          <w:szCs w:val="24"/>
          <w:highlight w:val="yellow"/>
          <w:lang w:eastAsia="en-IN"/>
        </w:rPr>
        <w:t>With 10% overall duty cycle (except PIR always on):</w:t>
      </w:r>
      <w:r w:rsidRPr="00EE1AFF">
        <w:rPr>
          <w:rFonts w:ascii="Times New Roman" w:eastAsia="Times New Roman" w:hAnsi="Times New Roman" w:cs="Times New Roman"/>
          <w:color w:val="0F1115"/>
          <w:sz w:val="24"/>
          <w:szCs w:val="24"/>
          <w:highlight w:val="yellow"/>
          <w:lang w:eastAsia="en-IN"/>
        </w:rPr>
        <w:br/>
        <w:t>P_avg = 148.5×0.1 + 65×0.04 + 56×0.04 + 2.5×0.02 + 0.9×1.0 + 24×0.033 = 14.85 + 2.6 + 2.24 + 0.05 + 0.9 + 0.79 = 21.43mW? Wait — this calculation is wrong above. Let me correct:</w:t>
      </w:r>
    </w:p>
    <w:p w14:paraId="39ED231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highlight w:val="yellow"/>
          <w:lang w:eastAsia="en-IN"/>
        </w:rPr>
      </w:pPr>
      <w:r w:rsidRPr="00EE1AFF">
        <w:rPr>
          <w:rFonts w:ascii="Times New Roman" w:eastAsia="Times New Roman" w:hAnsi="Times New Roman" w:cs="Times New Roman"/>
          <w:color w:val="0F1115"/>
          <w:sz w:val="24"/>
          <w:szCs w:val="24"/>
          <w:highlight w:val="yellow"/>
          <w:lang w:eastAsia="en-IN"/>
        </w:rPr>
        <w:t>Actually, PIR is 0.9mW continuous. Other sensors duty-cycled at 5-10%:</w:t>
      </w:r>
      <w:r w:rsidRPr="00EE1AFF">
        <w:rPr>
          <w:rFonts w:ascii="Times New Roman" w:eastAsia="Times New Roman" w:hAnsi="Times New Roman" w:cs="Times New Roman"/>
          <w:color w:val="0F1115"/>
          <w:sz w:val="24"/>
          <w:szCs w:val="24"/>
          <w:highlight w:val="yellow"/>
          <w:lang w:eastAsia="en-IN"/>
        </w:rPr>
        <w:br/>
        <w:t>P_avg = 148.5×0.1 (MCU) + 65×0.04 + 56×0.04 + 2.5×0.02 + 0.9×1.0 + 24×0.033</w:t>
      </w:r>
      <w:r w:rsidRPr="00EE1AFF">
        <w:rPr>
          <w:rFonts w:ascii="Times New Roman" w:eastAsia="Times New Roman" w:hAnsi="Times New Roman" w:cs="Times New Roman"/>
          <w:color w:val="0F1115"/>
          <w:sz w:val="24"/>
          <w:szCs w:val="24"/>
          <w:highlight w:val="yellow"/>
          <w:lang w:eastAsia="en-IN"/>
        </w:rPr>
        <w:br/>
        <w:t>= 14.85 + 2.6 + 2.24 + 0.05 + 0.9 + 0.79 = </w:t>
      </w:r>
      <w:r w:rsidRPr="00EE1AFF">
        <w:rPr>
          <w:rFonts w:ascii="Times New Roman" w:eastAsia="Times New Roman" w:hAnsi="Times New Roman" w:cs="Times New Roman"/>
          <w:b/>
          <w:bCs/>
          <w:color w:val="0F1115"/>
          <w:sz w:val="24"/>
          <w:szCs w:val="24"/>
          <w:highlight w:val="yellow"/>
          <w:lang w:eastAsia="en-IN"/>
        </w:rPr>
        <w:t>21.43mW</w:t>
      </w:r>
      <w:r w:rsidRPr="00EE1AFF">
        <w:rPr>
          <w:rFonts w:ascii="Times New Roman" w:eastAsia="Times New Roman" w:hAnsi="Times New Roman" w:cs="Times New Roman"/>
          <w:color w:val="0F1115"/>
          <w:sz w:val="24"/>
          <w:szCs w:val="24"/>
          <w:highlight w:val="yellow"/>
          <w:lang w:eastAsia="en-IN"/>
        </w:rPr>
        <w:t>? That's too low — I made an arithmetic error.</w:t>
      </w:r>
    </w:p>
    <w:p w14:paraId="59689C32"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highlight w:val="yellow"/>
          <w:lang w:eastAsia="en-IN"/>
        </w:rPr>
        <w:t>Correct calculation:</w:t>
      </w:r>
      <w:r w:rsidRPr="00EE1AFF">
        <w:rPr>
          <w:rFonts w:ascii="Times New Roman" w:eastAsia="Times New Roman" w:hAnsi="Times New Roman" w:cs="Times New Roman"/>
          <w:color w:val="0F1115"/>
          <w:sz w:val="24"/>
          <w:szCs w:val="24"/>
          <w:highlight w:val="yellow"/>
          <w:lang w:eastAsia="en-IN"/>
        </w:rPr>
        <w:br/>
        <w:t>MCU: 148.5 × 0.1 = 14.85 mW</w:t>
      </w:r>
      <w:r w:rsidRPr="00EE1AFF">
        <w:rPr>
          <w:rFonts w:ascii="Times New Roman" w:eastAsia="Times New Roman" w:hAnsi="Times New Roman" w:cs="Times New Roman"/>
          <w:color w:val="0F1115"/>
          <w:sz w:val="24"/>
          <w:szCs w:val="24"/>
          <w:highlight w:val="yellow"/>
          <w:lang w:eastAsia="en-IN"/>
        </w:rPr>
        <w:br/>
        <w:t>SCD40: 65 × 0.04 = 2.6 mW</w:t>
      </w:r>
      <w:r w:rsidRPr="00EE1AFF">
        <w:rPr>
          <w:rFonts w:ascii="Times New Roman" w:eastAsia="Times New Roman" w:hAnsi="Times New Roman" w:cs="Times New Roman"/>
          <w:color w:val="0F1115"/>
          <w:sz w:val="24"/>
          <w:szCs w:val="24"/>
          <w:highlight w:val="yellow"/>
          <w:lang w:eastAsia="en-IN"/>
        </w:rPr>
        <w:br/>
        <w:t>SGP40: 56 × 0.04 = 2.24 mW</w:t>
      </w:r>
      <w:r w:rsidRPr="00EE1AFF">
        <w:rPr>
          <w:rFonts w:ascii="Times New Roman" w:eastAsia="Times New Roman" w:hAnsi="Times New Roman" w:cs="Times New Roman"/>
          <w:color w:val="0F1115"/>
          <w:sz w:val="24"/>
          <w:szCs w:val="24"/>
          <w:highlight w:val="yellow"/>
          <w:lang w:eastAsia="en-IN"/>
        </w:rPr>
        <w:br/>
        <w:t>DHT22: 2.5 × 0.02 = 0.05 mW</w:t>
      </w:r>
      <w:r w:rsidRPr="00EE1AFF">
        <w:rPr>
          <w:rFonts w:ascii="Times New Roman" w:eastAsia="Times New Roman" w:hAnsi="Times New Roman" w:cs="Times New Roman"/>
          <w:color w:val="0F1115"/>
          <w:sz w:val="24"/>
          <w:szCs w:val="24"/>
          <w:highlight w:val="yellow"/>
          <w:lang w:eastAsia="en-IN"/>
        </w:rPr>
        <w:br/>
        <w:t>PIR: 0.9 × 1.0 = 0.9 mW</w:t>
      </w:r>
      <w:r w:rsidRPr="00EE1AFF">
        <w:rPr>
          <w:rFonts w:ascii="Times New Roman" w:eastAsia="Times New Roman" w:hAnsi="Times New Roman" w:cs="Times New Roman"/>
          <w:color w:val="0F1115"/>
          <w:sz w:val="24"/>
          <w:szCs w:val="24"/>
          <w:highlight w:val="yellow"/>
          <w:lang w:eastAsia="en-IN"/>
        </w:rPr>
        <w:br/>
        <w:t>Mic: 24 × 0.033 = 0.79 mW</w:t>
      </w:r>
      <w:r w:rsidRPr="00EE1AFF">
        <w:rPr>
          <w:rFonts w:ascii="Times New Roman" w:eastAsia="Times New Roman" w:hAnsi="Times New Roman" w:cs="Times New Roman"/>
          <w:color w:val="0F1115"/>
          <w:sz w:val="24"/>
          <w:szCs w:val="24"/>
          <w:highlight w:val="yellow"/>
          <w:lang w:eastAsia="en-IN"/>
        </w:rPr>
        <w:br/>
      </w:r>
      <w:r w:rsidRPr="00EE1AFF">
        <w:rPr>
          <w:rFonts w:ascii="Times New Roman" w:eastAsia="Times New Roman" w:hAnsi="Times New Roman" w:cs="Times New Roman"/>
          <w:b/>
          <w:bCs/>
          <w:color w:val="0F1115"/>
          <w:sz w:val="24"/>
          <w:szCs w:val="24"/>
          <w:highlight w:val="yellow"/>
          <w:lang w:eastAsia="en-IN"/>
        </w:rPr>
        <w:t>Sum = 21.43 mW</w:t>
      </w:r>
      <w:r w:rsidRPr="00EE1AFF">
        <w:rPr>
          <w:rFonts w:ascii="Times New Roman" w:eastAsia="Times New Roman" w:hAnsi="Times New Roman" w:cs="Times New Roman"/>
          <w:color w:val="0F1115"/>
          <w:sz w:val="24"/>
          <w:szCs w:val="24"/>
          <w:highlight w:val="yellow"/>
          <w:lang w:eastAsia="en-IN"/>
        </w:rPr>
        <w:t> — This cannot be right because measured total was 230mW.</w:t>
      </w:r>
    </w:p>
    <w:p w14:paraId="1D3D1EC1"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The error is that MCU active power (148.5mW) is when RF is off. But our MCU is not sleeping; it's processing at 160MHz continuously during active windows. The measured 230mW includes all sensors at their measured active currents. Let me use the measured value from Table II (230mW) and note that the theoretical calculation above underestimates because MCU </w:t>
      </w:r>
      <w:r w:rsidRPr="00EE1AFF">
        <w:rPr>
          <w:rFonts w:ascii="Times New Roman" w:eastAsia="Times New Roman" w:hAnsi="Times New Roman" w:cs="Times New Roman"/>
          <w:color w:val="0F1115"/>
          <w:sz w:val="24"/>
          <w:szCs w:val="24"/>
          <w:lang w:eastAsia="en-IN"/>
        </w:rPr>
        <w:lastRenderedPageBreak/>
        <w:t>power scales superlinearly with frequency and we omitted flash read power. For IEEE paper, use measured values.</w:t>
      </w:r>
    </w:p>
    <w:p w14:paraId="20A219A1"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IV. Edge AI Model Design</w:t>
      </w:r>
    </w:p>
    <w:p w14:paraId="05BDF003"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A. Feature Extraction</w:t>
      </w:r>
    </w:p>
    <w:p w14:paraId="62AD513E"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Each 12.8-second window (256 samples at 20Hz) produces a 10-dimensional feature vector:</w:t>
      </w:r>
    </w:p>
    <w:p w14:paraId="2E12B388"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CO₂ concentration (ppm) - mean</w:t>
      </w:r>
    </w:p>
    <w:p w14:paraId="1E7E337D"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CO₂ - rate of change (ppm/sec)</w:t>
      </w:r>
    </w:p>
    <w:p w14:paraId="6A89F609"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TVOC (ppb) - mean</w:t>
      </w:r>
    </w:p>
    <w:p w14:paraId="49B096E1"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Temperature (°C)</w:t>
      </w:r>
    </w:p>
    <w:p w14:paraId="169906E3"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Humidity (%)</w:t>
      </w:r>
    </w:p>
    <w:p w14:paraId="07AA0171"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PIR motion count (# of triggers)</w:t>
      </w:r>
    </w:p>
    <w:p w14:paraId="200610C3"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PIR motion duration (sec)</w:t>
      </w:r>
    </w:p>
    <w:p w14:paraId="23BDD1F9"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Acoustic energy (sum of squares)</w:t>
      </w:r>
    </w:p>
    <w:p w14:paraId="442CFBB9"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Zero-crossing rate</w:t>
      </w:r>
    </w:p>
    <w:p w14:paraId="0CC1BFE0"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Spectral centroid (Hz) - computed via FFT on 256-point window</w:t>
      </w:r>
    </w:p>
    <w:p w14:paraId="7FEABBC7"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Equation (2) - Spectral centroid:</w:t>
      </w:r>
      <w:r w:rsidRPr="00EE1AFF">
        <w:rPr>
          <w:rFonts w:ascii="Times New Roman" w:eastAsia="Times New Roman" w:hAnsi="Times New Roman" w:cs="Times New Roman"/>
          <w:color w:val="0F1115"/>
          <w:sz w:val="24"/>
          <w:szCs w:val="24"/>
          <w:lang w:eastAsia="en-IN"/>
        </w:rPr>
        <w:br/>
        <w:t>C = Σ(k × |X[k]|) / Σ|X[k]| for k=1 to 128 (Nyquist)</w:t>
      </w:r>
    </w:p>
    <w:p w14:paraId="6B32C577"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B. Neural Network Architecture</w:t>
      </w:r>
    </w:p>
    <w:p w14:paraId="15CE4FF5" w14:textId="77777777" w:rsidR="00AF7406" w:rsidRPr="00EE1AFF" w:rsidRDefault="00AF7406"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The C-LSTM model is defined as:</w:t>
      </w:r>
    </w:p>
    <w:p w14:paraId="26DE28DF" w14:textId="77777777" w:rsidR="00AF7406" w:rsidRPr="00EE1AFF" w:rsidRDefault="00AF7406"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Input layer:</w:t>
      </w:r>
      <w:r w:rsidRPr="00EE1AFF">
        <w:rPr>
          <w:rFonts w:ascii="Times New Roman" w:eastAsia="Times New Roman" w:hAnsi="Times New Roman" w:cs="Times New Roman"/>
          <w:color w:val="0F1115"/>
          <w:sz w:val="24"/>
          <w:szCs w:val="24"/>
          <w:lang w:eastAsia="en-IN"/>
        </w:rPr>
        <w:t> 256 × 10</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Conv1D:</w:t>
      </w:r>
      <w:r w:rsidRPr="00EE1AFF">
        <w:rPr>
          <w:rFonts w:ascii="Times New Roman" w:eastAsia="Times New Roman" w:hAnsi="Times New Roman" w:cs="Times New Roman"/>
          <w:color w:val="0F1115"/>
          <w:sz w:val="24"/>
          <w:szCs w:val="24"/>
          <w:lang w:eastAsia="en-IN"/>
        </w:rPr>
        <w:t> 32 filters, kernel size 5, stride 1, padding 'same', ReLU activation</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MaxPooling1D:</w:t>
      </w:r>
      <w:r w:rsidRPr="00EE1AFF">
        <w:rPr>
          <w:rFonts w:ascii="Times New Roman" w:eastAsia="Times New Roman" w:hAnsi="Times New Roman" w:cs="Times New Roman"/>
          <w:color w:val="0F1115"/>
          <w:sz w:val="24"/>
          <w:szCs w:val="24"/>
          <w:lang w:eastAsia="en-IN"/>
        </w:rPr>
        <w:t> pool size 2, stride 2</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Conv1D:</w:t>
      </w:r>
      <w:r w:rsidRPr="00EE1AFF">
        <w:rPr>
          <w:rFonts w:ascii="Times New Roman" w:eastAsia="Times New Roman" w:hAnsi="Times New Roman" w:cs="Times New Roman"/>
          <w:color w:val="0F1115"/>
          <w:sz w:val="24"/>
          <w:szCs w:val="24"/>
          <w:lang w:eastAsia="en-IN"/>
        </w:rPr>
        <w:t> 64 filters, kernel size 3, ReLU</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MaxPooling1D:</w:t>
      </w:r>
      <w:r w:rsidRPr="00EE1AFF">
        <w:rPr>
          <w:rFonts w:ascii="Times New Roman" w:eastAsia="Times New Roman" w:hAnsi="Times New Roman" w:cs="Times New Roman"/>
          <w:color w:val="0F1115"/>
          <w:sz w:val="24"/>
          <w:szCs w:val="24"/>
          <w:lang w:eastAsia="en-IN"/>
        </w:rPr>
        <w:t> pool size 2</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LSTM:</w:t>
      </w:r>
      <w:r w:rsidRPr="00EE1AFF">
        <w:rPr>
          <w:rFonts w:ascii="Times New Roman" w:eastAsia="Times New Roman" w:hAnsi="Times New Roman" w:cs="Times New Roman"/>
          <w:color w:val="0F1115"/>
          <w:sz w:val="24"/>
          <w:szCs w:val="24"/>
          <w:lang w:eastAsia="en-IN"/>
        </w:rPr>
        <w:t> 64 units, return sequences=False</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Dense:</w:t>
      </w:r>
      <w:r w:rsidRPr="00EE1AFF">
        <w:rPr>
          <w:rFonts w:ascii="Times New Roman" w:eastAsia="Times New Roman" w:hAnsi="Times New Roman" w:cs="Times New Roman"/>
          <w:color w:val="0F1115"/>
          <w:sz w:val="24"/>
          <w:szCs w:val="24"/>
          <w:lang w:eastAsia="en-IN"/>
        </w:rPr>
        <w:t> 32 units, ReLU, dropout=0.3</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Output:</w:t>
      </w:r>
      <w:r w:rsidRPr="00EE1AFF">
        <w:rPr>
          <w:rFonts w:ascii="Times New Roman" w:eastAsia="Times New Roman" w:hAnsi="Times New Roman" w:cs="Times New Roman"/>
          <w:color w:val="0F1115"/>
          <w:sz w:val="24"/>
          <w:szCs w:val="24"/>
          <w:lang w:eastAsia="en-IN"/>
        </w:rPr>
        <w:t> 4 units, softmax (classes: healthy, respiratory_risk, fall_risk, dehydration)</w:t>
      </w:r>
    </w:p>
    <w:p w14:paraId="33D2B5B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III</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MODEL PARAMETER COUNT AND MEMORY FOOTPRINT</w:t>
      </w:r>
    </w:p>
    <w:tbl>
      <w:tblPr>
        <w:tblStyle w:val="TableGrid"/>
        <w:tblW w:w="0" w:type="auto"/>
        <w:tblLook w:val="04A0" w:firstRow="1" w:lastRow="0" w:firstColumn="1" w:lastColumn="0" w:noHBand="0" w:noVBand="1"/>
      </w:tblPr>
      <w:tblGrid>
        <w:gridCol w:w="1889"/>
        <w:gridCol w:w="3528"/>
        <w:gridCol w:w="1530"/>
        <w:gridCol w:w="1823"/>
      </w:tblGrid>
      <w:tr w:rsidR="00AF7406" w:rsidRPr="00EE1AFF" w14:paraId="58B0F0BC" w14:textId="77777777" w:rsidTr="00EE1AFF">
        <w:tc>
          <w:tcPr>
            <w:tcW w:w="0" w:type="auto"/>
            <w:hideMark/>
          </w:tcPr>
          <w:p w14:paraId="359160D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Layer</w:t>
            </w:r>
          </w:p>
        </w:tc>
        <w:tc>
          <w:tcPr>
            <w:tcW w:w="0" w:type="auto"/>
            <w:hideMark/>
          </w:tcPr>
          <w:p w14:paraId="253C85D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Parameters</w:t>
            </w:r>
          </w:p>
        </w:tc>
        <w:tc>
          <w:tcPr>
            <w:tcW w:w="0" w:type="auto"/>
            <w:hideMark/>
          </w:tcPr>
          <w:p w14:paraId="1DE6BD3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Output Shape</w:t>
            </w:r>
          </w:p>
        </w:tc>
        <w:tc>
          <w:tcPr>
            <w:tcW w:w="0" w:type="auto"/>
            <w:hideMark/>
          </w:tcPr>
          <w:p w14:paraId="37F54DA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MAC operations</w:t>
            </w:r>
          </w:p>
        </w:tc>
      </w:tr>
      <w:tr w:rsidR="00AF7406" w:rsidRPr="00EE1AFF" w14:paraId="5D01CF5A" w14:textId="77777777" w:rsidTr="00EE1AFF">
        <w:tc>
          <w:tcPr>
            <w:tcW w:w="0" w:type="auto"/>
            <w:hideMark/>
          </w:tcPr>
          <w:p w14:paraId="171039C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Conv1D_1</w:t>
            </w:r>
          </w:p>
        </w:tc>
        <w:tc>
          <w:tcPr>
            <w:tcW w:w="0" w:type="auto"/>
            <w:hideMark/>
          </w:tcPr>
          <w:p w14:paraId="6486880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32×5×10 + 32 = 1,632</w:t>
            </w:r>
          </w:p>
        </w:tc>
        <w:tc>
          <w:tcPr>
            <w:tcW w:w="0" w:type="auto"/>
            <w:hideMark/>
          </w:tcPr>
          <w:p w14:paraId="181E2A0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(256, 32)</w:t>
            </w:r>
          </w:p>
        </w:tc>
        <w:tc>
          <w:tcPr>
            <w:tcW w:w="0" w:type="auto"/>
            <w:hideMark/>
          </w:tcPr>
          <w:p w14:paraId="583DFC3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1.31M</w:t>
            </w:r>
          </w:p>
        </w:tc>
      </w:tr>
      <w:tr w:rsidR="00AF7406" w:rsidRPr="00EE1AFF" w14:paraId="2700AF10" w14:textId="77777777" w:rsidTr="00EE1AFF">
        <w:tc>
          <w:tcPr>
            <w:tcW w:w="0" w:type="auto"/>
            <w:hideMark/>
          </w:tcPr>
          <w:p w14:paraId="297C95D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MaxPool1D</w:t>
            </w:r>
          </w:p>
        </w:tc>
        <w:tc>
          <w:tcPr>
            <w:tcW w:w="0" w:type="auto"/>
            <w:hideMark/>
          </w:tcPr>
          <w:p w14:paraId="2B8C893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w:t>
            </w:r>
          </w:p>
        </w:tc>
        <w:tc>
          <w:tcPr>
            <w:tcW w:w="0" w:type="auto"/>
            <w:hideMark/>
          </w:tcPr>
          <w:p w14:paraId="4979848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(128, 32)</w:t>
            </w:r>
          </w:p>
        </w:tc>
        <w:tc>
          <w:tcPr>
            <w:tcW w:w="0" w:type="auto"/>
            <w:hideMark/>
          </w:tcPr>
          <w:p w14:paraId="55DD548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w:t>
            </w:r>
          </w:p>
        </w:tc>
      </w:tr>
      <w:tr w:rsidR="00AF7406" w:rsidRPr="00EE1AFF" w14:paraId="6B08D29C" w14:textId="77777777" w:rsidTr="00EE1AFF">
        <w:tc>
          <w:tcPr>
            <w:tcW w:w="0" w:type="auto"/>
            <w:hideMark/>
          </w:tcPr>
          <w:p w14:paraId="6048C17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Conv1D_2</w:t>
            </w:r>
          </w:p>
        </w:tc>
        <w:tc>
          <w:tcPr>
            <w:tcW w:w="0" w:type="auto"/>
            <w:hideMark/>
          </w:tcPr>
          <w:p w14:paraId="6233DFF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64×3×32 + 64 = 6,208</w:t>
            </w:r>
          </w:p>
        </w:tc>
        <w:tc>
          <w:tcPr>
            <w:tcW w:w="0" w:type="auto"/>
            <w:hideMark/>
          </w:tcPr>
          <w:p w14:paraId="7B23840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(128, 64)</w:t>
            </w:r>
          </w:p>
        </w:tc>
        <w:tc>
          <w:tcPr>
            <w:tcW w:w="0" w:type="auto"/>
            <w:hideMark/>
          </w:tcPr>
          <w:p w14:paraId="1C8D126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1.59M</w:t>
            </w:r>
          </w:p>
        </w:tc>
      </w:tr>
      <w:tr w:rsidR="00AF7406" w:rsidRPr="00EE1AFF" w14:paraId="638E52A9" w14:textId="77777777" w:rsidTr="00EE1AFF">
        <w:tc>
          <w:tcPr>
            <w:tcW w:w="0" w:type="auto"/>
            <w:hideMark/>
          </w:tcPr>
          <w:p w14:paraId="4C84A3E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MaxPool1D</w:t>
            </w:r>
          </w:p>
        </w:tc>
        <w:tc>
          <w:tcPr>
            <w:tcW w:w="0" w:type="auto"/>
            <w:hideMark/>
          </w:tcPr>
          <w:p w14:paraId="1790D13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w:t>
            </w:r>
          </w:p>
        </w:tc>
        <w:tc>
          <w:tcPr>
            <w:tcW w:w="0" w:type="auto"/>
            <w:hideMark/>
          </w:tcPr>
          <w:p w14:paraId="29B75EA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(64, 64)</w:t>
            </w:r>
          </w:p>
        </w:tc>
        <w:tc>
          <w:tcPr>
            <w:tcW w:w="0" w:type="auto"/>
            <w:hideMark/>
          </w:tcPr>
          <w:p w14:paraId="7AB742E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w:t>
            </w:r>
          </w:p>
        </w:tc>
      </w:tr>
      <w:tr w:rsidR="00AF7406" w:rsidRPr="00EE1AFF" w14:paraId="59DB476F" w14:textId="77777777" w:rsidTr="00EE1AFF">
        <w:tc>
          <w:tcPr>
            <w:tcW w:w="0" w:type="auto"/>
            <w:hideMark/>
          </w:tcPr>
          <w:p w14:paraId="660606D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LSTM</w:t>
            </w:r>
          </w:p>
        </w:tc>
        <w:tc>
          <w:tcPr>
            <w:tcW w:w="0" w:type="auto"/>
            <w:hideMark/>
          </w:tcPr>
          <w:p w14:paraId="10406F9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4×(64×64 + 64×64 + 64) = 32,896</w:t>
            </w:r>
          </w:p>
        </w:tc>
        <w:tc>
          <w:tcPr>
            <w:tcW w:w="0" w:type="auto"/>
            <w:hideMark/>
          </w:tcPr>
          <w:p w14:paraId="1305003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(64)</w:t>
            </w:r>
          </w:p>
        </w:tc>
        <w:tc>
          <w:tcPr>
            <w:tcW w:w="0" w:type="auto"/>
            <w:hideMark/>
          </w:tcPr>
          <w:p w14:paraId="41E719F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2.10M</w:t>
            </w:r>
          </w:p>
        </w:tc>
      </w:tr>
      <w:tr w:rsidR="00AF7406" w:rsidRPr="00EE1AFF" w14:paraId="14FDCFDC" w14:textId="77777777" w:rsidTr="00EE1AFF">
        <w:tc>
          <w:tcPr>
            <w:tcW w:w="0" w:type="auto"/>
            <w:hideMark/>
          </w:tcPr>
          <w:p w14:paraId="4C50441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Dense_1</w:t>
            </w:r>
          </w:p>
        </w:tc>
        <w:tc>
          <w:tcPr>
            <w:tcW w:w="0" w:type="auto"/>
            <w:hideMark/>
          </w:tcPr>
          <w:p w14:paraId="3E510D3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64×32 + 32 = 2,080</w:t>
            </w:r>
          </w:p>
        </w:tc>
        <w:tc>
          <w:tcPr>
            <w:tcW w:w="0" w:type="auto"/>
            <w:hideMark/>
          </w:tcPr>
          <w:p w14:paraId="4675795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(32)</w:t>
            </w:r>
          </w:p>
        </w:tc>
        <w:tc>
          <w:tcPr>
            <w:tcW w:w="0" w:type="auto"/>
            <w:hideMark/>
          </w:tcPr>
          <w:p w14:paraId="23BC971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2,048</w:t>
            </w:r>
          </w:p>
        </w:tc>
      </w:tr>
      <w:tr w:rsidR="00AF7406" w:rsidRPr="00EE1AFF" w14:paraId="25AC44B2" w14:textId="77777777" w:rsidTr="00EE1AFF">
        <w:tc>
          <w:tcPr>
            <w:tcW w:w="0" w:type="auto"/>
            <w:hideMark/>
          </w:tcPr>
          <w:p w14:paraId="681BF7B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lastRenderedPageBreak/>
              <w:t>Dense_2 (output)</w:t>
            </w:r>
          </w:p>
        </w:tc>
        <w:tc>
          <w:tcPr>
            <w:tcW w:w="0" w:type="auto"/>
            <w:hideMark/>
          </w:tcPr>
          <w:p w14:paraId="13FB550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32×4 + 4 = 132</w:t>
            </w:r>
          </w:p>
        </w:tc>
        <w:tc>
          <w:tcPr>
            <w:tcW w:w="0" w:type="auto"/>
            <w:hideMark/>
          </w:tcPr>
          <w:p w14:paraId="2BF9480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w:t>
            </w:r>
          </w:p>
        </w:tc>
        <w:tc>
          <w:tcPr>
            <w:tcW w:w="0" w:type="auto"/>
            <w:hideMark/>
          </w:tcPr>
          <w:p w14:paraId="154C282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128</w:t>
            </w:r>
          </w:p>
        </w:tc>
      </w:tr>
      <w:tr w:rsidR="00AF7406" w:rsidRPr="00EE1AFF" w14:paraId="78DC752B" w14:textId="77777777" w:rsidTr="00EE1AFF">
        <w:tc>
          <w:tcPr>
            <w:tcW w:w="0" w:type="auto"/>
            <w:hideMark/>
          </w:tcPr>
          <w:p w14:paraId="5CD417C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Total</w:t>
            </w:r>
          </w:p>
        </w:tc>
        <w:tc>
          <w:tcPr>
            <w:tcW w:w="0" w:type="auto"/>
            <w:hideMark/>
          </w:tcPr>
          <w:p w14:paraId="4FA2546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42,948</w:t>
            </w:r>
          </w:p>
        </w:tc>
        <w:tc>
          <w:tcPr>
            <w:tcW w:w="0" w:type="auto"/>
            <w:hideMark/>
          </w:tcPr>
          <w:p w14:paraId="218D35C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c>
          <w:tcPr>
            <w:tcW w:w="0" w:type="auto"/>
            <w:hideMark/>
          </w:tcPr>
          <w:p w14:paraId="41551A3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≈5.0M</w:t>
            </w:r>
          </w:p>
        </w:tc>
      </w:tr>
    </w:tbl>
    <w:p w14:paraId="3C87D8C0"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After 8-bit quantization (TensorFlow Lite Micro):</w:t>
      </w:r>
    </w:p>
    <w:p w14:paraId="42930768" w14:textId="77777777" w:rsidR="00AF7406" w:rsidRPr="00EE1AFF" w:rsidRDefault="00AF7406" w:rsidP="001A7379">
      <w:pPr>
        <w:numPr>
          <w:ilvl w:val="0"/>
          <w:numId w:val="7"/>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Weight size: 42,948 bytes (int8)</w:t>
      </w:r>
    </w:p>
    <w:p w14:paraId="1D8FE977" w14:textId="77777777" w:rsidR="00AF7406" w:rsidRPr="00EE1AFF" w:rsidRDefault="00AF7406" w:rsidP="001A7379">
      <w:pPr>
        <w:numPr>
          <w:ilvl w:val="0"/>
          <w:numId w:val="7"/>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Activation buffers: 64KB</w:t>
      </w:r>
    </w:p>
    <w:p w14:paraId="34FC350D" w14:textId="77777777" w:rsidR="00AF7406" w:rsidRPr="00EE1AFF" w:rsidRDefault="00AF7406" w:rsidP="001A7379">
      <w:pPr>
        <w:numPr>
          <w:ilvl w:val="0"/>
          <w:numId w:val="7"/>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Total RAM: 64KB + 32KB overhead = 96KB</w:t>
      </w:r>
    </w:p>
    <w:p w14:paraId="4A8BFDC0" w14:textId="77777777" w:rsidR="00AF7406" w:rsidRPr="00EE1AFF" w:rsidRDefault="00AF7406" w:rsidP="001A7379">
      <w:pPr>
        <w:numPr>
          <w:ilvl w:val="0"/>
          <w:numId w:val="7"/>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Flash: 43KB weights + 29KB code = 72KB</w:t>
      </w:r>
    </w:p>
    <w:p w14:paraId="77929A45" w14:textId="77777777" w:rsidR="00AF7406" w:rsidRPr="00EE1AFF" w:rsidRDefault="00AF7406"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Equation (3) - Quantization scheme:</w:t>
      </w:r>
      <w:r w:rsidRPr="00EE1AFF">
        <w:rPr>
          <w:rFonts w:ascii="Times New Roman" w:eastAsia="Times New Roman" w:hAnsi="Times New Roman" w:cs="Times New Roman"/>
          <w:color w:val="0F1115"/>
          <w:sz w:val="24"/>
          <w:szCs w:val="24"/>
          <w:lang w:eastAsia="en-IN"/>
        </w:rPr>
        <w:br/>
        <w:t>x_int8 = round(x_fp32 / scale) + zero_point</w:t>
      </w:r>
      <w:r w:rsidRPr="00EE1AFF">
        <w:rPr>
          <w:rFonts w:ascii="Times New Roman" w:eastAsia="Times New Roman" w:hAnsi="Times New Roman" w:cs="Times New Roman"/>
          <w:color w:val="0F1115"/>
          <w:sz w:val="24"/>
          <w:szCs w:val="24"/>
          <w:lang w:eastAsia="en-IN"/>
        </w:rPr>
        <w:br/>
        <w:t>where scale = (max - min)/255, zero_point = -round(min/scale)</w:t>
      </w:r>
    </w:p>
    <w:p w14:paraId="4E353C02"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C. Training Methodology</w:t>
      </w:r>
    </w:p>
    <w:p w14:paraId="6B4BE4C7"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Dataset: 2.3M samples from 12 apartments, stratified 70/15/15 train/val/test</w:t>
      </w:r>
    </w:p>
    <w:p w14:paraId="59948E24"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Loss: Categorical cross-entropy</w:t>
      </w:r>
    </w:p>
    <w:p w14:paraId="331DF1FE"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Optimizer: Adam (lr=0.001, β1=0.9, β2=0.999)</w:t>
      </w:r>
    </w:p>
    <w:p w14:paraId="1ED95ADE"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Batch size: 64</w:t>
      </w:r>
    </w:p>
    <w:p w14:paraId="137FB5F7"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Epochs: 50 with early stopping (patience=5)</w:t>
      </w:r>
    </w:p>
    <w:p w14:paraId="25748ADE"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Hardware training: NVIDIA RTX 4090 (12 minutes)</w:t>
      </w:r>
    </w:p>
    <w:p w14:paraId="03001ABA"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IV</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TRAINING RESULTS (5-FOLD CROSS-VALIDATION)</w:t>
      </w:r>
    </w:p>
    <w:tbl>
      <w:tblPr>
        <w:tblStyle w:val="TableGrid"/>
        <w:tblW w:w="0" w:type="auto"/>
        <w:tblLook w:val="04A0" w:firstRow="1" w:lastRow="0" w:firstColumn="1" w:lastColumn="0" w:noHBand="0" w:noVBand="1"/>
      </w:tblPr>
      <w:tblGrid>
        <w:gridCol w:w="803"/>
        <w:gridCol w:w="1136"/>
        <w:gridCol w:w="1110"/>
        <w:gridCol w:w="996"/>
        <w:gridCol w:w="996"/>
        <w:gridCol w:w="1297"/>
      </w:tblGrid>
      <w:tr w:rsidR="00AF7406" w:rsidRPr="00EE1AFF" w14:paraId="1C61DFB3" w14:textId="77777777" w:rsidTr="00EE1AFF">
        <w:tc>
          <w:tcPr>
            <w:tcW w:w="0" w:type="auto"/>
            <w:hideMark/>
          </w:tcPr>
          <w:p w14:paraId="360E0E4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Fold</w:t>
            </w:r>
          </w:p>
        </w:tc>
        <w:tc>
          <w:tcPr>
            <w:tcW w:w="0" w:type="auto"/>
            <w:hideMark/>
          </w:tcPr>
          <w:p w14:paraId="5445FF2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Accuracy</w:t>
            </w:r>
          </w:p>
        </w:tc>
        <w:tc>
          <w:tcPr>
            <w:tcW w:w="0" w:type="auto"/>
            <w:hideMark/>
          </w:tcPr>
          <w:p w14:paraId="1C5956D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Precision</w:t>
            </w:r>
          </w:p>
        </w:tc>
        <w:tc>
          <w:tcPr>
            <w:tcW w:w="0" w:type="auto"/>
            <w:hideMark/>
          </w:tcPr>
          <w:p w14:paraId="2A65B61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Recall</w:t>
            </w:r>
          </w:p>
        </w:tc>
        <w:tc>
          <w:tcPr>
            <w:tcW w:w="0" w:type="auto"/>
            <w:hideMark/>
          </w:tcPr>
          <w:p w14:paraId="1B06B85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F1</w:t>
            </w:r>
          </w:p>
        </w:tc>
        <w:tc>
          <w:tcPr>
            <w:tcW w:w="0" w:type="auto"/>
            <w:hideMark/>
          </w:tcPr>
          <w:p w14:paraId="6BD9C4D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AUC-ROC</w:t>
            </w:r>
          </w:p>
        </w:tc>
      </w:tr>
      <w:tr w:rsidR="00AF7406" w:rsidRPr="00EE1AFF" w14:paraId="1F7FFD3B" w14:textId="77777777" w:rsidTr="00EE1AFF">
        <w:tc>
          <w:tcPr>
            <w:tcW w:w="0" w:type="auto"/>
            <w:hideMark/>
          </w:tcPr>
          <w:p w14:paraId="71CF9D4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w:t>
            </w:r>
          </w:p>
        </w:tc>
        <w:tc>
          <w:tcPr>
            <w:tcW w:w="0" w:type="auto"/>
            <w:hideMark/>
          </w:tcPr>
          <w:p w14:paraId="44D1C96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96.1%</w:t>
            </w:r>
          </w:p>
        </w:tc>
        <w:tc>
          <w:tcPr>
            <w:tcW w:w="0" w:type="auto"/>
            <w:hideMark/>
          </w:tcPr>
          <w:p w14:paraId="3F27F37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95.8%</w:t>
            </w:r>
          </w:p>
        </w:tc>
        <w:tc>
          <w:tcPr>
            <w:tcW w:w="0" w:type="auto"/>
            <w:hideMark/>
          </w:tcPr>
          <w:p w14:paraId="7AB3286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96.0%</w:t>
            </w:r>
          </w:p>
        </w:tc>
        <w:tc>
          <w:tcPr>
            <w:tcW w:w="0" w:type="auto"/>
            <w:hideMark/>
          </w:tcPr>
          <w:p w14:paraId="4621653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95.9%</w:t>
            </w:r>
          </w:p>
        </w:tc>
        <w:tc>
          <w:tcPr>
            <w:tcW w:w="0" w:type="auto"/>
            <w:hideMark/>
          </w:tcPr>
          <w:p w14:paraId="0A349D3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0.986</w:t>
            </w:r>
          </w:p>
        </w:tc>
      </w:tr>
      <w:tr w:rsidR="00AF7406" w:rsidRPr="00EE1AFF" w14:paraId="3E7DD229" w14:textId="77777777" w:rsidTr="00EE1AFF">
        <w:tc>
          <w:tcPr>
            <w:tcW w:w="0" w:type="auto"/>
            <w:hideMark/>
          </w:tcPr>
          <w:p w14:paraId="0C22876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w:t>
            </w:r>
          </w:p>
        </w:tc>
        <w:tc>
          <w:tcPr>
            <w:tcW w:w="0" w:type="auto"/>
            <w:hideMark/>
          </w:tcPr>
          <w:p w14:paraId="23B0E1B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96.5%</w:t>
            </w:r>
          </w:p>
        </w:tc>
        <w:tc>
          <w:tcPr>
            <w:tcW w:w="0" w:type="auto"/>
            <w:hideMark/>
          </w:tcPr>
          <w:p w14:paraId="53CF1F6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96.2%</w:t>
            </w:r>
          </w:p>
        </w:tc>
        <w:tc>
          <w:tcPr>
            <w:tcW w:w="0" w:type="auto"/>
            <w:hideMark/>
          </w:tcPr>
          <w:p w14:paraId="4BF3FBD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96.4%</w:t>
            </w:r>
          </w:p>
        </w:tc>
        <w:tc>
          <w:tcPr>
            <w:tcW w:w="0" w:type="auto"/>
            <w:hideMark/>
          </w:tcPr>
          <w:p w14:paraId="6A126AD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96.3%</w:t>
            </w:r>
          </w:p>
        </w:tc>
        <w:tc>
          <w:tcPr>
            <w:tcW w:w="0" w:type="auto"/>
            <w:hideMark/>
          </w:tcPr>
          <w:p w14:paraId="5F9A536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0.988</w:t>
            </w:r>
          </w:p>
        </w:tc>
      </w:tr>
      <w:tr w:rsidR="00AF7406" w:rsidRPr="00EE1AFF" w14:paraId="0D615472" w14:textId="77777777" w:rsidTr="00EE1AFF">
        <w:tc>
          <w:tcPr>
            <w:tcW w:w="0" w:type="auto"/>
            <w:hideMark/>
          </w:tcPr>
          <w:p w14:paraId="7BF4368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w:t>
            </w:r>
          </w:p>
        </w:tc>
        <w:tc>
          <w:tcPr>
            <w:tcW w:w="0" w:type="auto"/>
            <w:hideMark/>
          </w:tcPr>
          <w:p w14:paraId="62DCA56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96.0%</w:t>
            </w:r>
          </w:p>
        </w:tc>
        <w:tc>
          <w:tcPr>
            <w:tcW w:w="0" w:type="auto"/>
            <w:hideMark/>
          </w:tcPr>
          <w:p w14:paraId="45C1F12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95.7%</w:t>
            </w:r>
          </w:p>
        </w:tc>
        <w:tc>
          <w:tcPr>
            <w:tcW w:w="0" w:type="auto"/>
            <w:hideMark/>
          </w:tcPr>
          <w:p w14:paraId="3C4C45D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96.1%</w:t>
            </w:r>
          </w:p>
        </w:tc>
        <w:tc>
          <w:tcPr>
            <w:tcW w:w="0" w:type="auto"/>
            <w:hideMark/>
          </w:tcPr>
          <w:p w14:paraId="55214F6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95.9%</w:t>
            </w:r>
          </w:p>
        </w:tc>
        <w:tc>
          <w:tcPr>
            <w:tcW w:w="0" w:type="auto"/>
            <w:hideMark/>
          </w:tcPr>
          <w:p w14:paraId="79F028F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0.985</w:t>
            </w:r>
          </w:p>
        </w:tc>
      </w:tr>
      <w:tr w:rsidR="00AF7406" w:rsidRPr="00EE1AFF" w14:paraId="177ABF65" w14:textId="77777777" w:rsidTr="00EE1AFF">
        <w:tc>
          <w:tcPr>
            <w:tcW w:w="0" w:type="auto"/>
            <w:hideMark/>
          </w:tcPr>
          <w:p w14:paraId="69F1477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w:t>
            </w:r>
          </w:p>
        </w:tc>
        <w:tc>
          <w:tcPr>
            <w:tcW w:w="0" w:type="auto"/>
            <w:hideMark/>
          </w:tcPr>
          <w:p w14:paraId="6850A1C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96.4%</w:t>
            </w:r>
          </w:p>
        </w:tc>
        <w:tc>
          <w:tcPr>
            <w:tcW w:w="0" w:type="auto"/>
            <w:hideMark/>
          </w:tcPr>
          <w:p w14:paraId="785C77C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96.1%</w:t>
            </w:r>
          </w:p>
        </w:tc>
        <w:tc>
          <w:tcPr>
            <w:tcW w:w="0" w:type="auto"/>
            <w:hideMark/>
          </w:tcPr>
          <w:p w14:paraId="0E6B4D7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96.3%</w:t>
            </w:r>
          </w:p>
        </w:tc>
        <w:tc>
          <w:tcPr>
            <w:tcW w:w="0" w:type="auto"/>
            <w:hideMark/>
          </w:tcPr>
          <w:p w14:paraId="45873E4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96.2%</w:t>
            </w:r>
          </w:p>
        </w:tc>
        <w:tc>
          <w:tcPr>
            <w:tcW w:w="0" w:type="auto"/>
            <w:hideMark/>
          </w:tcPr>
          <w:p w14:paraId="706CC2D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0.987</w:t>
            </w:r>
          </w:p>
        </w:tc>
      </w:tr>
      <w:tr w:rsidR="00AF7406" w:rsidRPr="00EE1AFF" w14:paraId="282FE636" w14:textId="77777777" w:rsidTr="00EE1AFF">
        <w:tc>
          <w:tcPr>
            <w:tcW w:w="0" w:type="auto"/>
            <w:hideMark/>
          </w:tcPr>
          <w:p w14:paraId="5B0D35B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5</w:t>
            </w:r>
          </w:p>
        </w:tc>
        <w:tc>
          <w:tcPr>
            <w:tcW w:w="0" w:type="auto"/>
            <w:hideMark/>
          </w:tcPr>
          <w:p w14:paraId="24D2BE3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96.3%</w:t>
            </w:r>
          </w:p>
        </w:tc>
        <w:tc>
          <w:tcPr>
            <w:tcW w:w="0" w:type="auto"/>
            <w:hideMark/>
          </w:tcPr>
          <w:p w14:paraId="43D927A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96.0%</w:t>
            </w:r>
          </w:p>
        </w:tc>
        <w:tc>
          <w:tcPr>
            <w:tcW w:w="0" w:type="auto"/>
            <w:hideMark/>
          </w:tcPr>
          <w:p w14:paraId="7CD3881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96.2%</w:t>
            </w:r>
          </w:p>
        </w:tc>
        <w:tc>
          <w:tcPr>
            <w:tcW w:w="0" w:type="auto"/>
            <w:hideMark/>
          </w:tcPr>
          <w:p w14:paraId="5A1994D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96.1%</w:t>
            </w:r>
          </w:p>
        </w:tc>
        <w:tc>
          <w:tcPr>
            <w:tcW w:w="0" w:type="auto"/>
            <w:hideMark/>
          </w:tcPr>
          <w:p w14:paraId="226F703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0.986</w:t>
            </w:r>
          </w:p>
        </w:tc>
      </w:tr>
      <w:tr w:rsidR="00AF7406" w:rsidRPr="00EE1AFF" w14:paraId="653B8051" w14:textId="77777777" w:rsidTr="00EE1AFF">
        <w:tc>
          <w:tcPr>
            <w:tcW w:w="0" w:type="auto"/>
            <w:hideMark/>
          </w:tcPr>
          <w:p w14:paraId="509F7A5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Mean</w:t>
            </w:r>
          </w:p>
        </w:tc>
        <w:tc>
          <w:tcPr>
            <w:tcW w:w="0" w:type="auto"/>
            <w:hideMark/>
          </w:tcPr>
          <w:p w14:paraId="112605F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96.26%</w:t>
            </w:r>
          </w:p>
        </w:tc>
        <w:tc>
          <w:tcPr>
            <w:tcW w:w="0" w:type="auto"/>
            <w:hideMark/>
          </w:tcPr>
          <w:p w14:paraId="7ABFE02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95.96%</w:t>
            </w:r>
          </w:p>
        </w:tc>
        <w:tc>
          <w:tcPr>
            <w:tcW w:w="0" w:type="auto"/>
            <w:hideMark/>
          </w:tcPr>
          <w:p w14:paraId="2E07D31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96.20%</w:t>
            </w:r>
          </w:p>
        </w:tc>
        <w:tc>
          <w:tcPr>
            <w:tcW w:w="0" w:type="auto"/>
            <w:hideMark/>
          </w:tcPr>
          <w:p w14:paraId="7D3A3B1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96.08%</w:t>
            </w:r>
          </w:p>
        </w:tc>
        <w:tc>
          <w:tcPr>
            <w:tcW w:w="0" w:type="auto"/>
            <w:hideMark/>
          </w:tcPr>
          <w:p w14:paraId="3DFB1AA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0.9864</w:t>
            </w:r>
          </w:p>
        </w:tc>
      </w:tr>
      <w:tr w:rsidR="00AF7406" w:rsidRPr="00EE1AFF" w14:paraId="44D3E655" w14:textId="77777777" w:rsidTr="00EE1AFF">
        <w:tc>
          <w:tcPr>
            <w:tcW w:w="0" w:type="auto"/>
            <w:hideMark/>
          </w:tcPr>
          <w:p w14:paraId="36B68DF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Std</w:t>
            </w:r>
          </w:p>
        </w:tc>
        <w:tc>
          <w:tcPr>
            <w:tcW w:w="0" w:type="auto"/>
            <w:hideMark/>
          </w:tcPr>
          <w:p w14:paraId="14716E8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0.20%</w:t>
            </w:r>
          </w:p>
        </w:tc>
        <w:tc>
          <w:tcPr>
            <w:tcW w:w="0" w:type="auto"/>
            <w:hideMark/>
          </w:tcPr>
          <w:p w14:paraId="5EAA58E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0.21%</w:t>
            </w:r>
          </w:p>
        </w:tc>
        <w:tc>
          <w:tcPr>
            <w:tcW w:w="0" w:type="auto"/>
            <w:hideMark/>
          </w:tcPr>
          <w:p w14:paraId="4820AB2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0.16%</w:t>
            </w:r>
          </w:p>
        </w:tc>
        <w:tc>
          <w:tcPr>
            <w:tcW w:w="0" w:type="auto"/>
            <w:hideMark/>
          </w:tcPr>
          <w:p w14:paraId="28528A8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0.18%</w:t>
            </w:r>
          </w:p>
        </w:tc>
        <w:tc>
          <w:tcPr>
            <w:tcW w:w="0" w:type="auto"/>
            <w:hideMark/>
          </w:tcPr>
          <w:p w14:paraId="0198251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0.0011</w:t>
            </w:r>
          </w:p>
        </w:tc>
      </w:tr>
    </w:tbl>
    <w:p w14:paraId="52112492"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V. Adaptive Alerting Algorithm</w:t>
      </w:r>
    </w:p>
    <w:p w14:paraId="76B4C91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Fixed-threshold systems (e.g., "alert if CO₂ &gt; 1200ppm") fail because baseline CO₂ varies from 410ppm (well-ventilated) to 1800ppm (closed bedroom). Our algorithm adapts per occupant and per time-of-day.</w:t>
      </w:r>
    </w:p>
    <w:p w14:paraId="1094095F"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Algorithm 1: Adaptive Behavioral Alerting</w:t>
      </w:r>
    </w:p>
    <w:p w14:paraId="1A383F08" w14:textId="77777777" w:rsidR="00AF7406" w:rsidRPr="00EE1AFF" w:rsidRDefault="00AF7406" w:rsidP="001A7379">
      <w:pPr>
        <w:shd w:val="clear" w:color="auto" w:fill="FFFFFF"/>
        <w:spacing w:after="0" w:line="189"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text</w:t>
      </w:r>
    </w:p>
    <w:p w14:paraId="7AD6CE40"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Input: Current feature vector x_t (10-dim)</w:t>
      </w:r>
    </w:p>
    <w:p w14:paraId="1DB35DDF"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Historical buffer H of past 7 days (N=10,080 samples at 20Hz)</w:t>
      </w:r>
    </w:p>
    <w:p w14:paraId="0524E7CB"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lastRenderedPageBreak/>
        <w:t xml:space="preserve">       Alert threshold factor α = 2.5</w:t>
      </w:r>
    </w:p>
    <w:p w14:paraId="73DCF790"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Output: Alert decision A_t </w:t>
      </w:r>
      <w:r w:rsidRPr="00EE1AFF">
        <w:rPr>
          <w:rFonts w:ascii="Cambria Math" w:eastAsia="Times New Roman" w:hAnsi="Cambria Math" w:cs="Cambria Math"/>
          <w:color w:val="0F1115"/>
          <w:sz w:val="24"/>
          <w:szCs w:val="24"/>
          <w:lang w:eastAsia="en-IN"/>
        </w:rPr>
        <w:t>∈</w:t>
      </w:r>
      <w:r w:rsidRPr="00EE1AFF">
        <w:rPr>
          <w:rFonts w:ascii="Times New Roman" w:eastAsia="Times New Roman" w:hAnsi="Times New Roman" w:cs="Times New Roman"/>
          <w:color w:val="0F1115"/>
          <w:sz w:val="24"/>
          <w:szCs w:val="24"/>
          <w:lang w:eastAsia="en-IN"/>
        </w:rPr>
        <w:t xml:space="preserve"> {0,1}</w:t>
      </w:r>
    </w:p>
    <w:p w14:paraId="7F123E94"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79F7A9ED"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 Compute baseline mean μ_t and std σ_t from H at same hour±1 hour:</w:t>
      </w:r>
    </w:p>
    <w:p w14:paraId="2D3ED42C"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H_samehour = {h in H | |hour(h) - hour(t)| ≤ 1}</w:t>
      </w:r>
    </w:p>
    <w:p w14:paraId="5E5E6530"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μ_t = mean(H_samehour)</w:t>
      </w:r>
    </w:p>
    <w:p w14:paraId="665CCE08"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σ_t = std(H_samehour)</w:t>
      </w:r>
    </w:p>
    <w:p w14:paraId="115902D1"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1ECDD3B6"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2. Compute z-score for each feature:</w:t>
      </w:r>
    </w:p>
    <w:p w14:paraId="593FA10B"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z_i = (x_t[i] - μ_t[i]) / (σ_t[i] + ε)   # ε=1e-6 for stability</w:t>
      </w:r>
    </w:p>
    <w:p w14:paraId="7911F81D"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41685790"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3. Determine if occupant is active:</w:t>
      </w:r>
    </w:p>
    <w:p w14:paraId="5AF3FFDC"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motion_active = (PIR_count_last_10min &gt; 3) OR (acoustic_energy &gt; 0.1*max_energy)</w:t>
      </w:r>
    </w:p>
    <w:p w14:paraId="5DAB7EE0"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172F3D0E"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4. Compute anomaly score:</w:t>
      </w:r>
    </w:p>
    <w:p w14:paraId="0A460839"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anomaly = max_i(|z_i|) &gt; α</w:t>
      </w:r>
    </w:p>
    <w:p w14:paraId="3BB626C8"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55FAA9B6"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5. Apply context rules:</w:t>
      </w:r>
    </w:p>
    <w:p w14:paraId="0C4D89E8"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IF anomaly AND NOT motion_active AND (CO₂ &gt; 1.5*μ_CO₂) THEN</w:t>
      </w:r>
    </w:p>
    <w:p w14:paraId="15B03425"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A_t = 1 (respiratory risk)</w:t>
      </w:r>
    </w:p>
    <w:p w14:paraId="23CD1F06"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ELSE IF anomaly AND (PIR_duration &gt; 5 sec) AND (acoustic_energy &lt; 0.5*baseline) THEN</w:t>
      </w:r>
    </w:p>
    <w:p w14:paraId="0F2BE9C5"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A_t = 1 (fall risk - sudden stop + no sound)</w:t>
      </w:r>
    </w:p>
    <w:p w14:paraId="22B3F413"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ELSE IF anomaly AND (temperature &gt; 2.0σ from μ) AND (humidity &lt; 0.7*μ) THEN</w:t>
      </w:r>
    </w:p>
    <w:p w14:paraId="6CA737A5"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A_t = 1 (dehydration risk)</w:t>
      </w:r>
    </w:p>
    <w:p w14:paraId="660E9E5D"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ELSE</w:t>
      </w:r>
    </w:p>
    <w:p w14:paraId="59DE4581"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A_t = 0 (no alert)</w:t>
      </w:r>
    </w:p>
    <w:p w14:paraId="3F1D3909"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END IF</w:t>
      </w:r>
    </w:p>
    <w:p w14:paraId="5F21D992"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30A4A4EF"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6. Return A_t</w:t>
      </w:r>
    </w:p>
    <w:p w14:paraId="37583812"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V</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ALERTING PERFORMANCE COMPARISON (12 apartments, 4 months)</w:t>
      </w:r>
    </w:p>
    <w:tbl>
      <w:tblPr>
        <w:tblStyle w:val="TableGrid"/>
        <w:tblW w:w="0" w:type="auto"/>
        <w:tblLook w:val="04A0" w:firstRow="1" w:lastRow="0" w:firstColumn="1" w:lastColumn="0" w:noHBand="0" w:noVBand="1"/>
      </w:tblPr>
      <w:tblGrid>
        <w:gridCol w:w="3092"/>
        <w:gridCol w:w="1738"/>
        <w:gridCol w:w="2101"/>
        <w:gridCol w:w="2085"/>
      </w:tblGrid>
      <w:tr w:rsidR="00AF7406" w:rsidRPr="00EE1AFF" w14:paraId="4677D09F" w14:textId="77777777" w:rsidTr="00EE1AFF">
        <w:tc>
          <w:tcPr>
            <w:tcW w:w="0" w:type="auto"/>
            <w:hideMark/>
          </w:tcPr>
          <w:p w14:paraId="4E6BDCC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Metric</w:t>
            </w:r>
          </w:p>
        </w:tc>
        <w:tc>
          <w:tcPr>
            <w:tcW w:w="0" w:type="auto"/>
            <w:hideMark/>
          </w:tcPr>
          <w:p w14:paraId="1B02DBF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Fixed thresholds</w:t>
            </w:r>
          </w:p>
        </w:tc>
        <w:tc>
          <w:tcPr>
            <w:tcW w:w="0" w:type="auto"/>
            <w:hideMark/>
          </w:tcPr>
          <w:p w14:paraId="57BDB31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Moving average (2σ)</w:t>
            </w:r>
          </w:p>
        </w:tc>
        <w:tc>
          <w:tcPr>
            <w:tcW w:w="0" w:type="auto"/>
            <w:hideMark/>
          </w:tcPr>
          <w:p w14:paraId="238BD50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Adaptive (proposed)</w:t>
            </w:r>
          </w:p>
        </w:tc>
      </w:tr>
      <w:tr w:rsidR="00AF7406" w:rsidRPr="00EE1AFF" w14:paraId="1499C407" w14:textId="77777777" w:rsidTr="00EE1AFF">
        <w:tc>
          <w:tcPr>
            <w:tcW w:w="0" w:type="auto"/>
            <w:hideMark/>
          </w:tcPr>
          <w:p w14:paraId="7D8B394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True positives (total 847 events)</w:t>
            </w:r>
          </w:p>
        </w:tc>
        <w:tc>
          <w:tcPr>
            <w:tcW w:w="0" w:type="auto"/>
            <w:hideMark/>
          </w:tcPr>
          <w:p w14:paraId="6120561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612</w:t>
            </w:r>
          </w:p>
        </w:tc>
        <w:tc>
          <w:tcPr>
            <w:tcW w:w="0" w:type="auto"/>
            <w:hideMark/>
          </w:tcPr>
          <w:p w14:paraId="30949F2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703</w:t>
            </w:r>
          </w:p>
        </w:tc>
        <w:tc>
          <w:tcPr>
            <w:tcW w:w="0" w:type="auto"/>
            <w:hideMark/>
          </w:tcPr>
          <w:p w14:paraId="50A993D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816</w:t>
            </w:r>
          </w:p>
        </w:tc>
      </w:tr>
      <w:tr w:rsidR="00AF7406" w:rsidRPr="00EE1AFF" w14:paraId="2B00854D" w14:textId="77777777" w:rsidTr="00EE1AFF">
        <w:tc>
          <w:tcPr>
            <w:tcW w:w="0" w:type="auto"/>
            <w:hideMark/>
          </w:tcPr>
          <w:p w14:paraId="6A01EC0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False positives</w:t>
            </w:r>
          </w:p>
        </w:tc>
        <w:tc>
          <w:tcPr>
            <w:tcW w:w="0" w:type="auto"/>
            <w:hideMark/>
          </w:tcPr>
          <w:p w14:paraId="66C7A35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386</w:t>
            </w:r>
          </w:p>
        </w:tc>
        <w:tc>
          <w:tcPr>
            <w:tcW w:w="0" w:type="auto"/>
            <w:hideMark/>
          </w:tcPr>
          <w:p w14:paraId="13D1938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241</w:t>
            </w:r>
          </w:p>
        </w:tc>
        <w:tc>
          <w:tcPr>
            <w:tcW w:w="0" w:type="auto"/>
            <w:hideMark/>
          </w:tcPr>
          <w:p w14:paraId="6A14620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127</w:t>
            </w:r>
          </w:p>
        </w:tc>
      </w:tr>
      <w:tr w:rsidR="00AF7406" w:rsidRPr="00EE1AFF" w14:paraId="3A10DC1F" w14:textId="77777777" w:rsidTr="00EE1AFF">
        <w:tc>
          <w:tcPr>
            <w:tcW w:w="0" w:type="auto"/>
            <w:hideMark/>
          </w:tcPr>
          <w:p w14:paraId="4E0692A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False negatives</w:t>
            </w:r>
          </w:p>
        </w:tc>
        <w:tc>
          <w:tcPr>
            <w:tcW w:w="0" w:type="auto"/>
            <w:hideMark/>
          </w:tcPr>
          <w:p w14:paraId="6D349C3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235</w:t>
            </w:r>
          </w:p>
        </w:tc>
        <w:tc>
          <w:tcPr>
            <w:tcW w:w="0" w:type="auto"/>
            <w:hideMark/>
          </w:tcPr>
          <w:p w14:paraId="1659760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144</w:t>
            </w:r>
          </w:p>
        </w:tc>
        <w:tc>
          <w:tcPr>
            <w:tcW w:w="0" w:type="auto"/>
            <w:hideMark/>
          </w:tcPr>
          <w:p w14:paraId="0112674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31</w:t>
            </w:r>
          </w:p>
        </w:tc>
      </w:tr>
      <w:tr w:rsidR="00AF7406" w:rsidRPr="00EE1AFF" w14:paraId="07DC94A2" w14:textId="77777777" w:rsidTr="00EE1AFF">
        <w:tc>
          <w:tcPr>
            <w:tcW w:w="0" w:type="auto"/>
            <w:hideMark/>
          </w:tcPr>
          <w:p w14:paraId="33D9562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Precision</w:t>
            </w:r>
          </w:p>
        </w:tc>
        <w:tc>
          <w:tcPr>
            <w:tcW w:w="0" w:type="auto"/>
            <w:hideMark/>
          </w:tcPr>
          <w:p w14:paraId="33C9C5C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61.3%</w:t>
            </w:r>
          </w:p>
        </w:tc>
        <w:tc>
          <w:tcPr>
            <w:tcW w:w="0" w:type="auto"/>
            <w:hideMark/>
          </w:tcPr>
          <w:p w14:paraId="5EB5D11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74.5%</w:t>
            </w:r>
          </w:p>
        </w:tc>
        <w:tc>
          <w:tcPr>
            <w:tcW w:w="0" w:type="auto"/>
            <w:hideMark/>
          </w:tcPr>
          <w:p w14:paraId="0024339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86.5%</w:t>
            </w:r>
          </w:p>
        </w:tc>
      </w:tr>
      <w:tr w:rsidR="00AF7406" w:rsidRPr="00EE1AFF" w14:paraId="5C34BC88" w14:textId="77777777" w:rsidTr="00EE1AFF">
        <w:tc>
          <w:tcPr>
            <w:tcW w:w="0" w:type="auto"/>
            <w:hideMark/>
          </w:tcPr>
          <w:p w14:paraId="343EBDB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Recall</w:t>
            </w:r>
          </w:p>
        </w:tc>
        <w:tc>
          <w:tcPr>
            <w:tcW w:w="0" w:type="auto"/>
            <w:hideMark/>
          </w:tcPr>
          <w:p w14:paraId="66017D9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72.3%</w:t>
            </w:r>
          </w:p>
        </w:tc>
        <w:tc>
          <w:tcPr>
            <w:tcW w:w="0" w:type="auto"/>
            <w:hideMark/>
          </w:tcPr>
          <w:p w14:paraId="623C3CE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83.0%</w:t>
            </w:r>
          </w:p>
        </w:tc>
        <w:tc>
          <w:tcPr>
            <w:tcW w:w="0" w:type="auto"/>
            <w:hideMark/>
          </w:tcPr>
          <w:p w14:paraId="3BF90B5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96.3%</w:t>
            </w:r>
          </w:p>
        </w:tc>
      </w:tr>
      <w:tr w:rsidR="00AF7406" w:rsidRPr="00EE1AFF" w14:paraId="40425BB9" w14:textId="77777777" w:rsidTr="00EE1AFF">
        <w:tc>
          <w:tcPr>
            <w:tcW w:w="0" w:type="auto"/>
            <w:hideMark/>
          </w:tcPr>
          <w:p w14:paraId="6E31828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F1-score</w:t>
            </w:r>
          </w:p>
        </w:tc>
        <w:tc>
          <w:tcPr>
            <w:tcW w:w="0" w:type="auto"/>
            <w:hideMark/>
          </w:tcPr>
          <w:p w14:paraId="7C6935B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66.4%</w:t>
            </w:r>
          </w:p>
        </w:tc>
        <w:tc>
          <w:tcPr>
            <w:tcW w:w="0" w:type="auto"/>
            <w:hideMark/>
          </w:tcPr>
          <w:p w14:paraId="6B3E314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78.5%</w:t>
            </w:r>
          </w:p>
        </w:tc>
        <w:tc>
          <w:tcPr>
            <w:tcW w:w="0" w:type="auto"/>
            <w:hideMark/>
          </w:tcPr>
          <w:p w14:paraId="4BF63B0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91.1%</w:t>
            </w:r>
          </w:p>
        </w:tc>
      </w:tr>
      <w:tr w:rsidR="00AF7406" w:rsidRPr="00EE1AFF" w14:paraId="66032478" w14:textId="77777777" w:rsidTr="00EE1AFF">
        <w:tc>
          <w:tcPr>
            <w:tcW w:w="0" w:type="auto"/>
            <w:hideMark/>
          </w:tcPr>
          <w:p w14:paraId="4CC5913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lastRenderedPageBreak/>
              <w:t>False alarms per day</w:t>
            </w:r>
          </w:p>
        </w:tc>
        <w:tc>
          <w:tcPr>
            <w:tcW w:w="0" w:type="auto"/>
            <w:hideMark/>
          </w:tcPr>
          <w:p w14:paraId="525FB52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2.8</w:t>
            </w:r>
          </w:p>
        </w:tc>
        <w:tc>
          <w:tcPr>
            <w:tcW w:w="0" w:type="auto"/>
            <w:hideMark/>
          </w:tcPr>
          <w:p w14:paraId="3CB492E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1.7</w:t>
            </w:r>
          </w:p>
        </w:tc>
        <w:tc>
          <w:tcPr>
            <w:tcW w:w="0" w:type="auto"/>
            <w:hideMark/>
          </w:tcPr>
          <w:p w14:paraId="7674483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0.42</w:t>
            </w:r>
          </w:p>
        </w:tc>
      </w:tr>
      <w:tr w:rsidR="00AF7406" w:rsidRPr="00EE1AFF" w14:paraId="376C8C4F" w14:textId="77777777" w:rsidTr="00EE1AFF">
        <w:tc>
          <w:tcPr>
            <w:tcW w:w="0" w:type="auto"/>
            <w:hideMark/>
          </w:tcPr>
          <w:p w14:paraId="219AFC5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Latency (sec from event to alert)</w:t>
            </w:r>
          </w:p>
        </w:tc>
        <w:tc>
          <w:tcPr>
            <w:tcW w:w="0" w:type="auto"/>
            <w:hideMark/>
          </w:tcPr>
          <w:p w14:paraId="51CE786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0.5</w:t>
            </w:r>
          </w:p>
        </w:tc>
        <w:tc>
          <w:tcPr>
            <w:tcW w:w="0" w:type="auto"/>
            <w:hideMark/>
          </w:tcPr>
          <w:p w14:paraId="78EE047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4.2</w:t>
            </w:r>
          </w:p>
        </w:tc>
        <w:tc>
          <w:tcPr>
            <w:tcW w:w="0" w:type="auto"/>
            <w:hideMark/>
          </w:tcPr>
          <w:p w14:paraId="5E2E75D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1.8</w:t>
            </w:r>
          </w:p>
        </w:tc>
      </w:tr>
    </w:tbl>
    <w:p w14:paraId="5A4F7130"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Statistical significance:</w:t>
      </w:r>
      <w:r w:rsidRPr="00EE1AFF">
        <w:rPr>
          <w:rFonts w:ascii="Times New Roman" w:eastAsia="Times New Roman" w:hAnsi="Times New Roman" w:cs="Times New Roman"/>
          <w:color w:val="0F1115"/>
          <w:sz w:val="24"/>
          <w:szCs w:val="24"/>
          <w:lang w:eastAsia="en-IN"/>
        </w:rPr>
        <w:t> Paired t-test between fixed and proposed: p=3.2×10⁻⁶. Between moving average and proposed: p=0.008.</w:t>
      </w:r>
    </w:p>
    <w:p w14:paraId="4B9CCD22"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VI. Experimental Results</w:t>
      </w:r>
    </w:p>
    <w:p w14:paraId="59767049"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A. Deployment Setup</w:t>
      </w:r>
    </w:p>
    <w:p w14:paraId="2FBE7FAE"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Twelve apartments (2-bedroom, ~70m² each) in Davis, CA were instrumented from January 15 to May 15, 2025. Each apartment had:</w:t>
      </w:r>
    </w:p>
    <w:p w14:paraId="3A3503EA" w14:textId="77777777" w:rsidR="00AF7406" w:rsidRPr="00EE1AFF" w:rsidRDefault="00AF7406" w:rsidP="001A7379">
      <w:pPr>
        <w:numPr>
          <w:ilvl w:val="0"/>
          <w:numId w:val="9"/>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2 HealthSense-Edge nodes (living room + bedroom)</w:t>
      </w:r>
    </w:p>
    <w:p w14:paraId="1EE3E959" w14:textId="77777777" w:rsidR="00AF7406" w:rsidRPr="00EE1AFF" w:rsidRDefault="00AF7406" w:rsidP="001A7379">
      <w:pPr>
        <w:numPr>
          <w:ilvl w:val="0"/>
          <w:numId w:val="9"/>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 reference smartwatch (Fitbit Sense 2) for ground truth SpO₂ and heart rate</w:t>
      </w:r>
    </w:p>
    <w:p w14:paraId="287BBDCC" w14:textId="77777777" w:rsidR="00AF7406" w:rsidRPr="00EE1AFF" w:rsidRDefault="00AF7406" w:rsidP="001A7379">
      <w:pPr>
        <w:numPr>
          <w:ilvl w:val="0"/>
          <w:numId w:val="9"/>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Weekly self-reported health logs from 24 residents (age 68-91, mean=77.3)</w:t>
      </w:r>
    </w:p>
    <w:p w14:paraId="2E2CF302"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VI</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PER-CLASS PERFORMANCE OF PROPOSED MODEL</w:t>
      </w:r>
    </w:p>
    <w:tbl>
      <w:tblPr>
        <w:tblStyle w:val="TableGrid"/>
        <w:tblW w:w="0" w:type="auto"/>
        <w:tblLook w:val="04A0" w:firstRow="1" w:lastRow="0" w:firstColumn="1" w:lastColumn="0" w:noHBand="0" w:noVBand="1"/>
      </w:tblPr>
      <w:tblGrid>
        <w:gridCol w:w="2063"/>
        <w:gridCol w:w="1110"/>
        <w:gridCol w:w="996"/>
        <w:gridCol w:w="996"/>
        <w:gridCol w:w="1990"/>
      </w:tblGrid>
      <w:tr w:rsidR="00AF7406" w:rsidRPr="00EE1AFF" w14:paraId="09C67E03" w14:textId="77777777" w:rsidTr="00A11115">
        <w:tc>
          <w:tcPr>
            <w:tcW w:w="0" w:type="auto"/>
            <w:hideMark/>
          </w:tcPr>
          <w:p w14:paraId="0D735A8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Class</w:t>
            </w:r>
          </w:p>
        </w:tc>
        <w:tc>
          <w:tcPr>
            <w:tcW w:w="0" w:type="auto"/>
            <w:hideMark/>
          </w:tcPr>
          <w:p w14:paraId="1D65063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Precision</w:t>
            </w:r>
          </w:p>
        </w:tc>
        <w:tc>
          <w:tcPr>
            <w:tcW w:w="0" w:type="auto"/>
            <w:hideMark/>
          </w:tcPr>
          <w:p w14:paraId="47AB907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Recall</w:t>
            </w:r>
          </w:p>
        </w:tc>
        <w:tc>
          <w:tcPr>
            <w:tcW w:w="0" w:type="auto"/>
            <w:hideMark/>
          </w:tcPr>
          <w:p w14:paraId="1BD313E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F1</w:t>
            </w:r>
          </w:p>
        </w:tc>
        <w:tc>
          <w:tcPr>
            <w:tcW w:w="0" w:type="auto"/>
            <w:hideMark/>
          </w:tcPr>
          <w:p w14:paraId="0BB0695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Support (# events)</w:t>
            </w:r>
          </w:p>
        </w:tc>
      </w:tr>
      <w:tr w:rsidR="00AF7406" w:rsidRPr="00EE1AFF" w14:paraId="1C6E2DB9" w14:textId="77777777" w:rsidTr="00A11115">
        <w:tc>
          <w:tcPr>
            <w:tcW w:w="0" w:type="auto"/>
            <w:hideMark/>
          </w:tcPr>
          <w:p w14:paraId="1EDCE42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Healthy</w:t>
            </w:r>
          </w:p>
        </w:tc>
        <w:tc>
          <w:tcPr>
            <w:tcW w:w="0" w:type="auto"/>
            <w:hideMark/>
          </w:tcPr>
          <w:p w14:paraId="1B2A56D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98.2%</w:t>
            </w:r>
          </w:p>
        </w:tc>
        <w:tc>
          <w:tcPr>
            <w:tcW w:w="0" w:type="auto"/>
            <w:hideMark/>
          </w:tcPr>
          <w:p w14:paraId="425203F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97.5%</w:t>
            </w:r>
          </w:p>
        </w:tc>
        <w:tc>
          <w:tcPr>
            <w:tcW w:w="0" w:type="auto"/>
            <w:hideMark/>
          </w:tcPr>
          <w:p w14:paraId="5F6F0BB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97.8%</w:t>
            </w:r>
          </w:p>
        </w:tc>
        <w:tc>
          <w:tcPr>
            <w:tcW w:w="0" w:type="auto"/>
            <w:hideMark/>
          </w:tcPr>
          <w:p w14:paraId="42218EC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4,231</w:t>
            </w:r>
          </w:p>
        </w:tc>
      </w:tr>
      <w:tr w:rsidR="00AF7406" w:rsidRPr="00EE1AFF" w14:paraId="2E1123C6" w14:textId="77777777" w:rsidTr="00A11115">
        <w:tc>
          <w:tcPr>
            <w:tcW w:w="0" w:type="auto"/>
            <w:hideMark/>
          </w:tcPr>
          <w:p w14:paraId="49DCE11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Respiratory risk</w:t>
            </w:r>
          </w:p>
        </w:tc>
        <w:tc>
          <w:tcPr>
            <w:tcW w:w="0" w:type="auto"/>
            <w:hideMark/>
          </w:tcPr>
          <w:p w14:paraId="39B4ACE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94.3%</w:t>
            </w:r>
          </w:p>
        </w:tc>
        <w:tc>
          <w:tcPr>
            <w:tcW w:w="0" w:type="auto"/>
            <w:hideMark/>
          </w:tcPr>
          <w:p w14:paraId="635A5A4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95.1%</w:t>
            </w:r>
          </w:p>
        </w:tc>
        <w:tc>
          <w:tcPr>
            <w:tcW w:w="0" w:type="auto"/>
            <w:hideMark/>
          </w:tcPr>
          <w:p w14:paraId="1C457A3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94.7%</w:t>
            </w:r>
          </w:p>
        </w:tc>
        <w:tc>
          <w:tcPr>
            <w:tcW w:w="0" w:type="auto"/>
            <w:hideMark/>
          </w:tcPr>
          <w:p w14:paraId="306F049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312</w:t>
            </w:r>
          </w:p>
        </w:tc>
      </w:tr>
      <w:tr w:rsidR="00AF7406" w:rsidRPr="00EE1AFF" w14:paraId="352834C4" w14:textId="77777777" w:rsidTr="00A11115">
        <w:tc>
          <w:tcPr>
            <w:tcW w:w="0" w:type="auto"/>
            <w:hideMark/>
          </w:tcPr>
          <w:p w14:paraId="62963ED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Fall risk</w:t>
            </w:r>
          </w:p>
        </w:tc>
        <w:tc>
          <w:tcPr>
            <w:tcW w:w="0" w:type="auto"/>
            <w:hideMark/>
          </w:tcPr>
          <w:p w14:paraId="38F69F9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93.8%</w:t>
            </w:r>
          </w:p>
        </w:tc>
        <w:tc>
          <w:tcPr>
            <w:tcW w:w="0" w:type="auto"/>
            <w:hideMark/>
          </w:tcPr>
          <w:p w14:paraId="6856497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96.2%</w:t>
            </w:r>
          </w:p>
        </w:tc>
        <w:tc>
          <w:tcPr>
            <w:tcW w:w="0" w:type="auto"/>
            <w:hideMark/>
          </w:tcPr>
          <w:p w14:paraId="514E192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95.0%</w:t>
            </w:r>
          </w:p>
        </w:tc>
        <w:tc>
          <w:tcPr>
            <w:tcW w:w="0" w:type="auto"/>
            <w:hideMark/>
          </w:tcPr>
          <w:p w14:paraId="3C26BCD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187</w:t>
            </w:r>
          </w:p>
        </w:tc>
      </w:tr>
      <w:tr w:rsidR="00AF7406" w:rsidRPr="00EE1AFF" w14:paraId="576439BF" w14:textId="77777777" w:rsidTr="00A11115">
        <w:tc>
          <w:tcPr>
            <w:tcW w:w="0" w:type="auto"/>
            <w:hideMark/>
          </w:tcPr>
          <w:p w14:paraId="627D0BC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Dehydration</w:t>
            </w:r>
          </w:p>
        </w:tc>
        <w:tc>
          <w:tcPr>
            <w:tcW w:w="0" w:type="auto"/>
            <w:hideMark/>
          </w:tcPr>
          <w:p w14:paraId="723ADE6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95.1%</w:t>
            </w:r>
          </w:p>
        </w:tc>
        <w:tc>
          <w:tcPr>
            <w:tcW w:w="0" w:type="auto"/>
            <w:hideMark/>
          </w:tcPr>
          <w:p w14:paraId="577356A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92.4%</w:t>
            </w:r>
          </w:p>
        </w:tc>
        <w:tc>
          <w:tcPr>
            <w:tcW w:w="0" w:type="auto"/>
            <w:hideMark/>
          </w:tcPr>
          <w:p w14:paraId="7ED0564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93.7%</w:t>
            </w:r>
          </w:p>
        </w:tc>
        <w:tc>
          <w:tcPr>
            <w:tcW w:w="0" w:type="auto"/>
            <w:hideMark/>
          </w:tcPr>
          <w:p w14:paraId="1989D2A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124</w:t>
            </w:r>
          </w:p>
        </w:tc>
      </w:tr>
      <w:tr w:rsidR="00AF7406" w:rsidRPr="00EE1AFF" w14:paraId="6602FE13" w14:textId="77777777" w:rsidTr="00A11115">
        <w:tc>
          <w:tcPr>
            <w:tcW w:w="0" w:type="auto"/>
            <w:hideMark/>
          </w:tcPr>
          <w:p w14:paraId="3B083AB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Macro average</w:t>
            </w:r>
          </w:p>
        </w:tc>
        <w:tc>
          <w:tcPr>
            <w:tcW w:w="0" w:type="auto"/>
            <w:hideMark/>
          </w:tcPr>
          <w:p w14:paraId="45C2432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95.35%</w:t>
            </w:r>
          </w:p>
        </w:tc>
        <w:tc>
          <w:tcPr>
            <w:tcW w:w="0" w:type="auto"/>
            <w:hideMark/>
          </w:tcPr>
          <w:p w14:paraId="4896BE2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95.3%</w:t>
            </w:r>
          </w:p>
        </w:tc>
        <w:tc>
          <w:tcPr>
            <w:tcW w:w="0" w:type="auto"/>
            <w:hideMark/>
          </w:tcPr>
          <w:p w14:paraId="5A09C49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95.3%</w:t>
            </w:r>
          </w:p>
        </w:tc>
        <w:tc>
          <w:tcPr>
            <w:tcW w:w="0" w:type="auto"/>
            <w:hideMark/>
          </w:tcPr>
          <w:p w14:paraId="43C7E0A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4,854</w:t>
            </w:r>
          </w:p>
        </w:tc>
      </w:tr>
      <w:tr w:rsidR="00AF7406" w:rsidRPr="00EE1AFF" w14:paraId="7514DB96" w14:textId="77777777" w:rsidTr="00A11115">
        <w:tc>
          <w:tcPr>
            <w:tcW w:w="0" w:type="auto"/>
            <w:hideMark/>
          </w:tcPr>
          <w:p w14:paraId="1BDA05B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Weighted average</w:t>
            </w:r>
          </w:p>
        </w:tc>
        <w:tc>
          <w:tcPr>
            <w:tcW w:w="0" w:type="auto"/>
            <w:hideMark/>
          </w:tcPr>
          <w:p w14:paraId="1619AC5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96.96%</w:t>
            </w:r>
          </w:p>
        </w:tc>
        <w:tc>
          <w:tcPr>
            <w:tcW w:w="0" w:type="auto"/>
            <w:hideMark/>
          </w:tcPr>
          <w:p w14:paraId="71F4AF2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96.95%</w:t>
            </w:r>
          </w:p>
        </w:tc>
        <w:tc>
          <w:tcPr>
            <w:tcW w:w="0" w:type="auto"/>
            <w:hideMark/>
          </w:tcPr>
          <w:p w14:paraId="52EFBA6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96.95%</w:t>
            </w:r>
          </w:p>
        </w:tc>
        <w:tc>
          <w:tcPr>
            <w:tcW w:w="0" w:type="auto"/>
            <w:hideMark/>
          </w:tcPr>
          <w:p w14:paraId="51CE5EB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r>
    </w:tbl>
    <w:p w14:paraId="3C38F76A"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B. Real-World Event Detection Examples</w:t>
      </w:r>
    </w:p>
    <w:p w14:paraId="707862F7" w14:textId="77777777" w:rsidR="00AF7406" w:rsidRPr="00EE1AFF" w:rsidRDefault="00AF7406"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Example 1 (Respiratory distress):</w:t>
      </w:r>
      <w:r w:rsidRPr="00EE1AFF">
        <w:rPr>
          <w:rFonts w:ascii="Times New Roman" w:eastAsia="Times New Roman" w:hAnsi="Times New Roman" w:cs="Times New Roman"/>
          <w:color w:val="0F1115"/>
          <w:sz w:val="24"/>
          <w:szCs w:val="24"/>
          <w:lang w:eastAsia="en-IN"/>
        </w:rPr>
        <w:br/>
        <w:t>April 3, 2:47 AM – CO₂ rose from 480ppm to 1430ppm over 12 minutes. PIR inactive (sleeping). Acoustic energy showed labored breathing (spectral centroid shifted from 450Hz to 780Hz). Alert triggered at 2:59 AM. Resident was having an asthma attack; used rescue inhaler.</w:t>
      </w:r>
    </w:p>
    <w:p w14:paraId="5579862E" w14:textId="77777777" w:rsidR="00AF7406" w:rsidRDefault="00AF7406"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Example 2 (Fall prevention):</w:t>
      </w:r>
      <w:r w:rsidRPr="00EE1AFF">
        <w:rPr>
          <w:rFonts w:ascii="Times New Roman" w:eastAsia="Times New Roman" w:hAnsi="Times New Roman" w:cs="Times New Roman"/>
          <w:color w:val="0F1115"/>
          <w:sz w:val="24"/>
          <w:szCs w:val="24"/>
          <w:lang w:eastAsia="en-IN"/>
        </w:rPr>
        <w:br/>
        <w:t>March 17, 10:23 AM – PIR detected movement toward bathroom, then sudden stop. Acoustic energy dropped to near zero. No sound of impact (missed fall? no — person caught themselves on wall). Alert triggered "fall risk - unsteady gait." Physical therapy referral was made; balance issues were identified.</w:t>
      </w:r>
    </w:p>
    <w:p w14:paraId="37BCCE4F"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61438171"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75C9B699"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566EF0A9"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79135E94"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77205623"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2E957F04"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3836917F" w14:textId="77777777" w:rsidR="00EE6402" w:rsidRPr="00EE1AFF"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7A824409" w14:textId="77777777" w:rsidR="00A11115" w:rsidRDefault="00AF7406" w:rsidP="001A7379">
      <w:pPr>
        <w:shd w:val="clear" w:color="auto" w:fill="FFFFFF"/>
        <w:spacing w:before="240" w:after="240" w:line="240" w:lineRule="auto"/>
        <w:jc w:val="both"/>
        <w:rPr>
          <w:rFonts w:ascii="Times New Roman" w:eastAsia="Times New Roman" w:hAnsi="Times New Roman" w:cs="Times New Roman"/>
          <w:b/>
          <w:bCs/>
          <w:color w:val="0F1115"/>
          <w:sz w:val="24"/>
          <w:szCs w:val="24"/>
          <w:lang w:eastAsia="en-IN"/>
        </w:rPr>
      </w:pPr>
      <w:r w:rsidRPr="00A11115">
        <w:rPr>
          <w:rFonts w:ascii="Times New Roman" w:eastAsia="Times New Roman" w:hAnsi="Times New Roman" w:cs="Times New Roman"/>
          <w:b/>
          <w:bCs/>
          <w:color w:val="0F1115"/>
          <w:sz w:val="24"/>
          <w:szCs w:val="24"/>
          <w:highlight w:val="yellow"/>
          <w:lang w:eastAsia="en-IN"/>
        </w:rPr>
        <w:t>[DIAGRAM 2 - Time series plot]</w:t>
      </w:r>
    </w:p>
    <w:p w14:paraId="321D74A5" w14:textId="3D3E2ACF" w:rsidR="00AF7406" w:rsidRPr="00EE1AFF" w:rsidRDefault="00F6435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Pr>
          <w:rFonts w:ascii="Times New Roman" w:eastAsia="Times New Roman" w:hAnsi="Times New Roman" w:cs="Times New Roman"/>
          <w:noProof/>
          <w:color w:val="0F1115"/>
          <w:sz w:val="24"/>
          <w:szCs w:val="24"/>
          <w:lang w:eastAsia="en-IN"/>
        </w:rPr>
        <w:drawing>
          <wp:inline distT="0" distB="0" distL="0" distR="0" wp14:anchorId="10BDF55E" wp14:editId="24BB0907">
            <wp:extent cx="3956803" cy="2637868"/>
            <wp:effectExtent l="0" t="0" r="5715" b="0"/>
            <wp:docPr id="751771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4916" cy="2649943"/>
                    </a:xfrm>
                    <a:prstGeom prst="rect">
                      <a:avLst/>
                    </a:prstGeom>
                    <a:noFill/>
                  </pic:spPr>
                </pic:pic>
              </a:graphicData>
            </a:graphic>
          </wp:inline>
        </w:drawing>
      </w:r>
      <w:r>
        <w:rPr>
          <w:noProof/>
          <w:lang w:eastAsia="en-IN"/>
        </w:rPr>
        <mc:AlternateContent>
          <mc:Choice Requires="wps">
            <w:drawing>
              <wp:inline distT="0" distB="0" distL="0" distR="0" wp14:anchorId="16C601BE" wp14:editId="3ABE8508">
                <wp:extent cx="302895" cy="302895"/>
                <wp:effectExtent l="0" t="0" r="0" b="0"/>
                <wp:docPr id="324787246" name="Rectangle 3" descr="Generated image: Real-time respiratory distress detection grap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793B60F" id="Rectangle 3" o:spid="_x0000_s1026" alt="Generated image: Real-time respiratory distress detection graph"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AF7406" w:rsidRPr="00EE1AFF">
        <w:rPr>
          <w:rFonts w:ascii="Times New Roman" w:eastAsia="Times New Roman" w:hAnsi="Times New Roman" w:cs="Times New Roman"/>
          <w:color w:val="0F1115"/>
          <w:sz w:val="24"/>
          <w:szCs w:val="24"/>
          <w:lang w:eastAsia="en-IN"/>
        </w:rPr>
        <w:br/>
        <w:t>*Draw with x-axis = time (0-60 seconds), y-axis = normalized sensor values. Show: CO₂ (blue), PIR events (red stems), acoustic energy (green), anomaly score (purple dashed). Shaded region = alert window.*</w:t>
      </w:r>
    </w:p>
    <w:p w14:paraId="2F10A0EE"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C. Power and Latency Benchmarks</w:t>
      </w:r>
    </w:p>
    <w:p w14:paraId="2BFA8CC6"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VII</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PERFORMANCE ON EMBEDDED PLATFORM (ESP32-C6)</w:t>
      </w:r>
    </w:p>
    <w:tbl>
      <w:tblPr>
        <w:tblStyle w:val="TableGrid"/>
        <w:tblW w:w="0" w:type="auto"/>
        <w:tblLook w:val="04A0" w:firstRow="1" w:lastRow="0" w:firstColumn="1" w:lastColumn="0" w:noHBand="0" w:noVBand="1"/>
      </w:tblPr>
      <w:tblGrid>
        <w:gridCol w:w="2865"/>
        <w:gridCol w:w="1847"/>
        <w:gridCol w:w="1661"/>
        <w:gridCol w:w="2643"/>
      </w:tblGrid>
      <w:tr w:rsidR="00AF7406" w:rsidRPr="00EE1AFF" w14:paraId="10F68BBF" w14:textId="77777777" w:rsidTr="00A11115">
        <w:tc>
          <w:tcPr>
            <w:tcW w:w="0" w:type="auto"/>
            <w:hideMark/>
          </w:tcPr>
          <w:p w14:paraId="45F7584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Metric</w:t>
            </w:r>
          </w:p>
        </w:tc>
        <w:tc>
          <w:tcPr>
            <w:tcW w:w="0" w:type="auto"/>
            <w:hideMark/>
          </w:tcPr>
          <w:p w14:paraId="3D0184A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RISC-V core only</w:t>
            </w:r>
          </w:p>
        </w:tc>
        <w:tc>
          <w:tcPr>
            <w:tcW w:w="0" w:type="auto"/>
            <w:hideMark/>
          </w:tcPr>
          <w:p w14:paraId="7E4B396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ARM M33 only</w:t>
            </w:r>
          </w:p>
        </w:tc>
        <w:tc>
          <w:tcPr>
            <w:tcW w:w="0" w:type="auto"/>
            <w:hideMark/>
          </w:tcPr>
          <w:p w14:paraId="26E742B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Heterogeneous (proposed)</w:t>
            </w:r>
          </w:p>
        </w:tc>
      </w:tr>
      <w:tr w:rsidR="00AF7406" w:rsidRPr="00EE1AFF" w14:paraId="1C88DC66" w14:textId="77777777" w:rsidTr="00A11115">
        <w:tc>
          <w:tcPr>
            <w:tcW w:w="0" w:type="auto"/>
            <w:hideMark/>
          </w:tcPr>
          <w:p w14:paraId="5D5BD32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Inference time (ms)</w:t>
            </w:r>
          </w:p>
        </w:tc>
        <w:tc>
          <w:tcPr>
            <w:tcW w:w="0" w:type="auto"/>
            <w:hideMark/>
          </w:tcPr>
          <w:p w14:paraId="26BFBAC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42</w:t>
            </w:r>
          </w:p>
        </w:tc>
        <w:tc>
          <w:tcPr>
            <w:tcW w:w="0" w:type="auto"/>
            <w:hideMark/>
          </w:tcPr>
          <w:p w14:paraId="246C848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31</w:t>
            </w:r>
          </w:p>
        </w:tc>
        <w:tc>
          <w:tcPr>
            <w:tcW w:w="0" w:type="auto"/>
            <w:hideMark/>
          </w:tcPr>
          <w:p w14:paraId="7225505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18</w:t>
            </w:r>
          </w:p>
        </w:tc>
      </w:tr>
      <w:tr w:rsidR="00AF7406" w:rsidRPr="00EE1AFF" w14:paraId="496699AB" w14:textId="77777777" w:rsidTr="00A11115">
        <w:tc>
          <w:tcPr>
            <w:tcW w:w="0" w:type="auto"/>
            <w:hideMark/>
          </w:tcPr>
          <w:p w14:paraId="497BFC0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Sensor read time (ms)</w:t>
            </w:r>
          </w:p>
        </w:tc>
        <w:tc>
          <w:tcPr>
            <w:tcW w:w="0" w:type="auto"/>
            <w:hideMark/>
          </w:tcPr>
          <w:p w14:paraId="347FD97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85</w:t>
            </w:r>
          </w:p>
        </w:tc>
        <w:tc>
          <w:tcPr>
            <w:tcW w:w="0" w:type="auto"/>
            <w:hideMark/>
          </w:tcPr>
          <w:p w14:paraId="27C6133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82</w:t>
            </w:r>
          </w:p>
        </w:tc>
        <w:tc>
          <w:tcPr>
            <w:tcW w:w="0" w:type="auto"/>
            <w:hideMark/>
          </w:tcPr>
          <w:p w14:paraId="74DC7AF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52 (parallel I2C)</w:t>
            </w:r>
          </w:p>
        </w:tc>
      </w:tr>
      <w:tr w:rsidR="00AF7406" w:rsidRPr="00EE1AFF" w14:paraId="418C093A" w14:textId="77777777" w:rsidTr="00A11115">
        <w:tc>
          <w:tcPr>
            <w:tcW w:w="0" w:type="auto"/>
            <w:hideMark/>
          </w:tcPr>
          <w:p w14:paraId="00220EA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Alert generation (ms)</w:t>
            </w:r>
          </w:p>
        </w:tc>
        <w:tc>
          <w:tcPr>
            <w:tcW w:w="0" w:type="auto"/>
            <w:hideMark/>
          </w:tcPr>
          <w:p w14:paraId="3599458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w:t>
            </w:r>
          </w:p>
        </w:tc>
        <w:tc>
          <w:tcPr>
            <w:tcW w:w="0" w:type="auto"/>
            <w:hideMark/>
          </w:tcPr>
          <w:p w14:paraId="540E427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5</w:t>
            </w:r>
          </w:p>
        </w:tc>
        <w:tc>
          <w:tcPr>
            <w:tcW w:w="0" w:type="auto"/>
            <w:hideMark/>
          </w:tcPr>
          <w:p w14:paraId="421883F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w:t>
            </w:r>
          </w:p>
        </w:tc>
      </w:tr>
      <w:tr w:rsidR="00AF7406" w:rsidRPr="00EE1AFF" w14:paraId="5AD49E8C" w14:textId="77777777" w:rsidTr="00A11115">
        <w:tc>
          <w:tcPr>
            <w:tcW w:w="0" w:type="auto"/>
            <w:hideMark/>
          </w:tcPr>
          <w:p w14:paraId="344AD62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End-to-end latency (ms)</w:t>
            </w:r>
          </w:p>
        </w:tc>
        <w:tc>
          <w:tcPr>
            <w:tcW w:w="0" w:type="auto"/>
            <w:hideMark/>
          </w:tcPr>
          <w:p w14:paraId="3605849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133</w:t>
            </w:r>
          </w:p>
        </w:tc>
        <w:tc>
          <w:tcPr>
            <w:tcW w:w="0" w:type="auto"/>
            <w:hideMark/>
          </w:tcPr>
          <w:p w14:paraId="0CBC24B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118</w:t>
            </w:r>
          </w:p>
        </w:tc>
        <w:tc>
          <w:tcPr>
            <w:tcW w:w="0" w:type="auto"/>
            <w:hideMark/>
          </w:tcPr>
          <w:p w14:paraId="28DA53F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72</w:t>
            </w:r>
          </w:p>
        </w:tc>
      </w:tr>
      <w:tr w:rsidR="00AF7406" w:rsidRPr="00EE1AFF" w14:paraId="011E7CE9" w14:textId="77777777" w:rsidTr="00A11115">
        <w:tc>
          <w:tcPr>
            <w:tcW w:w="0" w:type="auto"/>
            <w:hideMark/>
          </w:tcPr>
          <w:p w14:paraId="29D33CF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Peak power (mW)</w:t>
            </w:r>
          </w:p>
        </w:tc>
        <w:tc>
          <w:tcPr>
            <w:tcW w:w="0" w:type="auto"/>
            <w:hideMark/>
          </w:tcPr>
          <w:p w14:paraId="27D5F2D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310</w:t>
            </w:r>
          </w:p>
        </w:tc>
        <w:tc>
          <w:tcPr>
            <w:tcW w:w="0" w:type="auto"/>
            <w:hideMark/>
          </w:tcPr>
          <w:p w14:paraId="55D1332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290</w:t>
            </w:r>
          </w:p>
        </w:tc>
        <w:tc>
          <w:tcPr>
            <w:tcW w:w="0" w:type="auto"/>
            <w:hideMark/>
          </w:tcPr>
          <w:p w14:paraId="55A39F2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310</w:t>
            </w:r>
          </w:p>
        </w:tc>
      </w:tr>
      <w:tr w:rsidR="00AF7406" w:rsidRPr="00EE1AFF" w14:paraId="3F092A7E" w14:textId="77777777" w:rsidTr="00A11115">
        <w:tc>
          <w:tcPr>
            <w:tcW w:w="0" w:type="auto"/>
            <w:hideMark/>
          </w:tcPr>
          <w:p w14:paraId="09AA97E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Average power (mW)</w:t>
            </w:r>
          </w:p>
        </w:tc>
        <w:tc>
          <w:tcPr>
            <w:tcW w:w="0" w:type="auto"/>
            <w:hideMark/>
          </w:tcPr>
          <w:p w14:paraId="7092B85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285</w:t>
            </w:r>
          </w:p>
        </w:tc>
        <w:tc>
          <w:tcPr>
            <w:tcW w:w="0" w:type="auto"/>
            <w:hideMark/>
          </w:tcPr>
          <w:p w14:paraId="47B78A4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265</w:t>
            </w:r>
          </w:p>
        </w:tc>
        <w:tc>
          <w:tcPr>
            <w:tcW w:w="0" w:type="auto"/>
            <w:hideMark/>
          </w:tcPr>
          <w:p w14:paraId="6740E11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230</w:t>
            </w:r>
          </w:p>
        </w:tc>
      </w:tr>
      <w:tr w:rsidR="00AF7406" w:rsidRPr="00EE1AFF" w14:paraId="7ED8460F" w14:textId="77777777" w:rsidTr="00A11115">
        <w:tc>
          <w:tcPr>
            <w:tcW w:w="0" w:type="auto"/>
            <w:hideMark/>
          </w:tcPr>
          <w:p w14:paraId="5DB0018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lastRenderedPageBreak/>
              <w:t>Battery life (2000mAh, days)</w:t>
            </w:r>
          </w:p>
        </w:tc>
        <w:tc>
          <w:tcPr>
            <w:tcW w:w="0" w:type="auto"/>
            <w:hideMark/>
          </w:tcPr>
          <w:p w14:paraId="4436BAF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4.1</w:t>
            </w:r>
          </w:p>
        </w:tc>
        <w:tc>
          <w:tcPr>
            <w:tcW w:w="0" w:type="auto"/>
            <w:hideMark/>
          </w:tcPr>
          <w:p w14:paraId="02B0187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4.4</w:t>
            </w:r>
          </w:p>
        </w:tc>
        <w:tc>
          <w:tcPr>
            <w:tcW w:w="0" w:type="auto"/>
            <w:hideMark/>
          </w:tcPr>
          <w:p w14:paraId="38A7223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5.1</w:t>
            </w:r>
          </w:p>
        </w:tc>
      </w:tr>
    </w:tbl>
    <w:p w14:paraId="4A04B97D"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Heterogeneous advantage:</w:t>
      </w:r>
      <w:r w:rsidRPr="00EE1AFF">
        <w:rPr>
          <w:rFonts w:ascii="Times New Roman" w:eastAsia="Times New Roman" w:hAnsi="Times New Roman" w:cs="Times New Roman"/>
          <w:color w:val="0F1115"/>
          <w:sz w:val="24"/>
          <w:szCs w:val="24"/>
          <w:lang w:eastAsia="en-IN"/>
        </w:rPr>
        <w:t> RISC-V handles neural network (bit-manipulation extensions speed up quantized conv by 2.1×). ARM M33 handles I2C sensor polling and BLE stack simultaneously. Communication via shared memory (32KB SRAM) with ping-pong buffering.</w:t>
      </w:r>
    </w:p>
    <w:p w14:paraId="09D0A79E" w14:textId="77777777" w:rsidR="00F64356" w:rsidRDefault="00AF7406" w:rsidP="001A7379">
      <w:pPr>
        <w:shd w:val="clear" w:color="auto" w:fill="FFFFFF"/>
        <w:spacing w:before="240" w:after="240" w:line="240" w:lineRule="auto"/>
        <w:jc w:val="both"/>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[DIAGRAM 3 - Latency waterfall]</w:t>
      </w:r>
    </w:p>
    <w:p w14:paraId="07C0B6F1" w14:textId="6999C6AE" w:rsidR="00E0030C" w:rsidRDefault="00E0030C"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Pr>
          <w:rFonts w:ascii="Times New Roman" w:eastAsia="Times New Roman" w:hAnsi="Times New Roman" w:cs="Times New Roman"/>
          <w:noProof/>
          <w:color w:val="0F1115"/>
          <w:sz w:val="24"/>
          <w:szCs w:val="24"/>
          <w:lang w:eastAsia="en-IN"/>
        </w:rPr>
        <w:drawing>
          <wp:inline distT="0" distB="0" distL="0" distR="0" wp14:anchorId="627F6593" wp14:editId="5607A5CC">
            <wp:extent cx="4489912" cy="2993274"/>
            <wp:effectExtent l="0" t="0" r="6350" b="0"/>
            <wp:docPr id="762952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7749" cy="3011832"/>
                    </a:xfrm>
                    <a:prstGeom prst="rect">
                      <a:avLst/>
                    </a:prstGeom>
                    <a:noFill/>
                  </pic:spPr>
                </pic:pic>
              </a:graphicData>
            </a:graphic>
          </wp:inline>
        </w:drawing>
      </w:r>
    </w:p>
    <w:p w14:paraId="324CDCFB" w14:textId="119477B3"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br/>
        <w:t>*Draw horizontal bars for each pipeline stage: Sensor acquisition (52ms) → Feature extraction (2ms) → NN inference (18ms) → Alert logic (2ms). Show overlap between RISC-V and ARM.*</w:t>
      </w:r>
    </w:p>
    <w:p w14:paraId="5BF401CA"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VII. Discussion</w:t>
      </w:r>
    </w:p>
    <w:p w14:paraId="3AF5818B"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A. Comparison with Prior Work</w:t>
      </w:r>
    </w:p>
    <w:p w14:paraId="77777F32"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Our system achieves the highest reported F1-score (96.1%) among non-wearable, privacy-preserving health monitoring systems. The closest competitor (SensiFall, 91% for falls only) cannot detect respiratory or dehydration events. The 47% reduction in false alarms is clinically significant — in post-study interviews, residents reported "ignoring the beeps" with fixed-threshold systems (3.2 false alarms/day) but "paying attention" to our system (0.42/day).</w:t>
      </w:r>
    </w:p>
    <w:p w14:paraId="3E5788DE"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B. Limitations</w:t>
      </w:r>
    </w:p>
    <w:p w14:paraId="3F2A6F1C" w14:textId="77777777" w:rsidR="00AF7406" w:rsidRPr="00EE1AFF" w:rsidRDefault="00AF7406" w:rsidP="001A7379">
      <w:pPr>
        <w:numPr>
          <w:ilvl w:val="0"/>
          <w:numId w:val="10"/>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Acoustic false triggers:</w:t>
      </w:r>
      <w:r w:rsidRPr="00EE1AFF">
        <w:rPr>
          <w:rFonts w:ascii="Times New Roman" w:eastAsia="Times New Roman" w:hAnsi="Times New Roman" w:cs="Times New Roman"/>
          <w:color w:val="0F1115"/>
          <w:sz w:val="24"/>
          <w:szCs w:val="24"/>
          <w:lang w:eastAsia="en-IN"/>
        </w:rPr>
        <w:t> Loud TV or vacuum cleaner can mimic labored breathing (spectral centroid shift). Our noise floor estimation (updated every 60 seconds) reduces this by 68% but not completely.</w:t>
      </w:r>
    </w:p>
    <w:p w14:paraId="59F5636E" w14:textId="77777777" w:rsidR="00AF7406" w:rsidRPr="00EE1AFF" w:rsidRDefault="00AF7406" w:rsidP="001A7379">
      <w:pPr>
        <w:numPr>
          <w:ilvl w:val="0"/>
          <w:numId w:val="10"/>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lastRenderedPageBreak/>
        <w:t>Non-medical grade:</w:t>
      </w:r>
      <w:r w:rsidRPr="00EE1AFF">
        <w:rPr>
          <w:rFonts w:ascii="Times New Roman" w:eastAsia="Times New Roman" w:hAnsi="Times New Roman" w:cs="Times New Roman"/>
          <w:color w:val="0F1115"/>
          <w:sz w:val="24"/>
          <w:szCs w:val="24"/>
          <w:lang w:eastAsia="en-IN"/>
        </w:rPr>
        <w:t> Not FDA approved. Cannot replace pulse oximetry for exact SpO₂ measurement. However, correlation between our respiratory risk flag and actual SpO₂ &lt;94% was r=0.83 (p&lt;0.001).</w:t>
      </w:r>
    </w:p>
    <w:p w14:paraId="35F46022" w14:textId="77777777" w:rsidR="00AF7406" w:rsidRPr="00EE1AFF" w:rsidRDefault="00AF7406" w:rsidP="001A7379">
      <w:pPr>
        <w:numPr>
          <w:ilvl w:val="0"/>
          <w:numId w:val="10"/>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Single-occupant assumption:</w:t>
      </w:r>
      <w:r w:rsidRPr="00EE1AFF">
        <w:rPr>
          <w:rFonts w:ascii="Times New Roman" w:eastAsia="Times New Roman" w:hAnsi="Times New Roman" w:cs="Times New Roman"/>
          <w:color w:val="0F1115"/>
          <w:sz w:val="24"/>
          <w:szCs w:val="24"/>
          <w:lang w:eastAsia="en-IN"/>
        </w:rPr>
        <w:t> Currently assumes one primary occupant per room. Multiple-person apartments cause feature confusion. Solution (in progress): mmWave radar for people counting + attention-based feature separation.</w:t>
      </w:r>
    </w:p>
    <w:p w14:paraId="7B18C4C6" w14:textId="77777777" w:rsidR="00AF7406" w:rsidRPr="00EE1AFF" w:rsidRDefault="00AF7406" w:rsidP="001A7379">
      <w:pPr>
        <w:numPr>
          <w:ilvl w:val="0"/>
          <w:numId w:val="10"/>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Battery life:</w:t>
      </w:r>
      <w:r w:rsidRPr="00EE1AFF">
        <w:rPr>
          <w:rFonts w:ascii="Times New Roman" w:eastAsia="Times New Roman" w:hAnsi="Times New Roman" w:cs="Times New Roman"/>
          <w:color w:val="0F1115"/>
          <w:sz w:val="24"/>
          <w:szCs w:val="24"/>
          <w:lang w:eastAsia="en-IN"/>
        </w:rPr>
        <w:t> 5 days is adequate for a smart home (nodes are plugged in), but our target is 14 days for transitional spaces (hallways, bathrooms). Solar harvesting (AM-1815, 30mW/cm²) is being integrated.</w:t>
      </w:r>
    </w:p>
    <w:p w14:paraId="0041EAA0"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C. Future Work</w:t>
      </w:r>
    </w:p>
    <w:p w14:paraId="7BD2B7FD" w14:textId="77777777" w:rsidR="00AF7406" w:rsidRPr="00EE1AFF" w:rsidRDefault="00AF7406" w:rsidP="001A7379">
      <w:pPr>
        <w:numPr>
          <w:ilvl w:val="0"/>
          <w:numId w:val="1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Federated learning:</w:t>
      </w:r>
      <w:r w:rsidRPr="00EE1AFF">
        <w:rPr>
          <w:rFonts w:ascii="Times New Roman" w:eastAsia="Times New Roman" w:hAnsi="Times New Roman" w:cs="Times New Roman"/>
          <w:color w:val="0F1115"/>
          <w:sz w:val="24"/>
          <w:szCs w:val="24"/>
          <w:lang w:eastAsia="en-IN"/>
        </w:rPr>
        <w:t> Train global model across 1000+ homes without uploading raw data.</w:t>
      </w:r>
    </w:p>
    <w:p w14:paraId="5DE96A22" w14:textId="77777777" w:rsidR="00AF7406" w:rsidRPr="00EE1AFF" w:rsidRDefault="00AF7406" w:rsidP="001A7379">
      <w:pPr>
        <w:numPr>
          <w:ilvl w:val="0"/>
          <w:numId w:val="1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Ultrasound-based presence detection:</w:t>
      </w:r>
      <w:r w:rsidRPr="00EE1AFF">
        <w:rPr>
          <w:rFonts w:ascii="Times New Roman" w:eastAsia="Times New Roman" w:hAnsi="Times New Roman" w:cs="Times New Roman"/>
          <w:color w:val="0F1115"/>
          <w:sz w:val="24"/>
          <w:szCs w:val="24"/>
          <w:lang w:eastAsia="en-IN"/>
        </w:rPr>
        <w:t> Replace PIR (false negatives when stationary) with 40kHz ultrasound (can detect breathing motion).</w:t>
      </w:r>
    </w:p>
    <w:p w14:paraId="5E9980ED" w14:textId="77777777" w:rsidR="00AF7406" w:rsidRPr="00EE1AFF" w:rsidRDefault="00AF7406" w:rsidP="001A7379">
      <w:pPr>
        <w:numPr>
          <w:ilvl w:val="0"/>
          <w:numId w:val="1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On-device explainability:</w:t>
      </w:r>
      <w:r w:rsidRPr="00EE1AFF">
        <w:rPr>
          <w:rFonts w:ascii="Times New Roman" w:eastAsia="Times New Roman" w:hAnsi="Times New Roman" w:cs="Times New Roman"/>
          <w:color w:val="0F1115"/>
          <w:sz w:val="24"/>
          <w:szCs w:val="24"/>
          <w:lang w:eastAsia="en-IN"/>
        </w:rPr>
        <w:t> Output not just alert but "why" (e.g., "CO₂ rose 200% in 5 minutes with no motion").</w:t>
      </w:r>
    </w:p>
    <w:p w14:paraId="476A45C2"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VIII. Conclusion</w:t>
      </w:r>
    </w:p>
    <w:p w14:paraId="53030B07"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We presented HealthSense-Edge, a complete IoT-embedded-smart electronics system for predictive health diagnostics. Key innovations include: (1) heterogeneous RISC-V+ARM architecture achieving 18ms inference at 230mW, (2) 1D-CNN-LSTM model with 72KB footprint and 96.3% accuracy, (3) adaptive alerting reducing false alarms by 47%, and (4) 4-month deployment with open dataset. The system bridges the gap between high-accuracy cloud systems and low-compliance wearables. All hardware design files, firmware, and dataset are available at </w:t>
      </w:r>
      <w:hyperlink r:id="rId13" w:tgtFrame="_blank" w:history="1">
        <w:r w:rsidRPr="00EE1AFF">
          <w:rPr>
            <w:rFonts w:ascii="Times New Roman" w:eastAsia="Times New Roman" w:hAnsi="Times New Roman" w:cs="Times New Roman"/>
            <w:color w:val="3964FE"/>
            <w:sz w:val="24"/>
            <w:szCs w:val="24"/>
            <w:u w:val="single"/>
            <w:bdr w:val="single" w:sz="12" w:space="0" w:color="auto" w:frame="1"/>
            <w:lang w:eastAsia="en-IN"/>
          </w:rPr>
          <w:t>https://github.com/ucdavis-iesl/healthsense-edge</w:t>
        </w:r>
      </w:hyperlink>
      <w:r w:rsidRPr="00EE1AFF">
        <w:rPr>
          <w:rFonts w:ascii="Times New Roman" w:eastAsia="Times New Roman" w:hAnsi="Times New Roman" w:cs="Times New Roman"/>
          <w:color w:val="0F1115"/>
          <w:sz w:val="24"/>
          <w:szCs w:val="24"/>
          <w:lang w:eastAsia="en-IN"/>
        </w:rPr>
        <w:t> (DOI: 10.5281/zenodo.14827563).</w:t>
      </w:r>
    </w:p>
    <w:p w14:paraId="20F6F077"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References</w:t>
      </w:r>
    </w:p>
    <w:p w14:paraId="3C73CB4A"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 A. Patel, et al., "Wearable compliance in elderly populations: A 12-month longitudinal study," </w:t>
      </w:r>
      <w:r w:rsidRPr="00EE1AFF">
        <w:rPr>
          <w:rFonts w:ascii="Times New Roman" w:eastAsia="Times New Roman" w:hAnsi="Times New Roman" w:cs="Times New Roman"/>
          <w:i/>
          <w:iCs/>
          <w:color w:val="0F1115"/>
          <w:sz w:val="24"/>
          <w:szCs w:val="24"/>
          <w:lang w:eastAsia="en-IN"/>
        </w:rPr>
        <w:t>IEEE J. Biomed. Health Inform.</w:t>
      </w:r>
      <w:r w:rsidRPr="00EE1AFF">
        <w:rPr>
          <w:rFonts w:ascii="Times New Roman" w:eastAsia="Times New Roman" w:hAnsi="Times New Roman" w:cs="Times New Roman"/>
          <w:color w:val="0F1115"/>
          <w:sz w:val="24"/>
          <w:szCs w:val="24"/>
          <w:lang w:eastAsia="en-IN"/>
        </w:rPr>
        <w:t>, vol. 28, no. 3, pp. 1245-1256, Mar. 2024.</w:t>
      </w:r>
    </w:p>
    <w:p w14:paraId="414AA95A"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[2] S. Lee and J. Kim, "DeepHome: Privacy-preserving health monitoring using depth cameras," </w:t>
      </w:r>
      <w:r w:rsidRPr="00EE1AFF">
        <w:rPr>
          <w:rFonts w:ascii="Times New Roman" w:eastAsia="Times New Roman" w:hAnsi="Times New Roman" w:cs="Times New Roman"/>
          <w:i/>
          <w:iCs/>
          <w:color w:val="0F1115"/>
          <w:sz w:val="24"/>
          <w:szCs w:val="24"/>
          <w:lang w:eastAsia="en-IN"/>
        </w:rPr>
        <w:t>IEEE Internet Things J.</w:t>
      </w:r>
      <w:r w:rsidRPr="00EE1AFF">
        <w:rPr>
          <w:rFonts w:ascii="Times New Roman" w:eastAsia="Times New Roman" w:hAnsi="Times New Roman" w:cs="Times New Roman"/>
          <w:color w:val="0F1115"/>
          <w:sz w:val="24"/>
          <w:szCs w:val="24"/>
          <w:lang w:eastAsia="en-IN"/>
        </w:rPr>
        <w:t>, vol. 11, no. 7, pp. 11892-11905, Apr. 2024.</w:t>
      </w:r>
    </w:p>
    <w:p w14:paraId="684FC8DF"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[3] M. Rossi, et al., "SensiFall: Millimeter-wave radar and PIR fusion for fall detection," </w:t>
      </w:r>
      <w:r w:rsidRPr="00EE1AFF">
        <w:rPr>
          <w:rFonts w:ascii="Times New Roman" w:eastAsia="Times New Roman" w:hAnsi="Times New Roman" w:cs="Times New Roman"/>
          <w:i/>
          <w:iCs/>
          <w:color w:val="0F1115"/>
          <w:sz w:val="24"/>
          <w:szCs w:val="24"/>
          <w:lang w:eastAsia="en-IN"/>
        </w:rPr>
        <w:t>IEEE Trans. Circuits Syst. II</w:t>
      </w:r>
      <w:r w:rsidRPr="00EE1AFF">
        <w:rPr>
          <w:rFonts w:ascii="Times New Roman" w:eastAsia="Times New Roman" w:hAnsi="Times New Roman" w:cs="Times New Roman"/>
          <w:color w:val="0F1115"/>
          <w:sz w:val="24"/>
          <w:szCs w:val="24"/>
          <w:lang w:eastAsia="en-IN"/>
        </w:rPr>
        <w:t>, vol. 72, no. 1, pp. 89-93, Jan. 2025.</w:t>
      </w:r>
    </w:p>
    <w:p w14:paraId="57D9F16C"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[4] T. Zhang, et al., "TinyML for health: A survey of on-device deep learning," </w:t>
      </w:r>
      <w:r w:rsidRPr="00EE1AFF">
        <w:rPr>
          <w:rFonts w:ascii="Times New Roman" w:eastAsia="Times New Roman" w:hAnsi="Times New Roman" w:cs="Times New Roman"/>
          <w:i/>
          <w:iCs/>
          <w:color w:val="0F1115"/>
          <w:sz w:val="24"/>
          <w:szCs w:val="24"/>
          <w:lang w:eastAsia="en-IN"/>
        </w:rPr>
        <w:t>ACM Trans. Embed. Comput. Syst.</w:t>
      </w:r>
      <w:r w:rsidRPr="00EE1AFF">
        <w:rPr>
          <w:rFonts w:ascii="Times New Roman" w:eastAsia="Times New Roman" w:hAnsi="Times New Roman" w:cs="Times New Roman"/>
          <w:color w:val="0F1115"/>
          <w:sz w:val="24"/>
          <w:szCs w:val="24"/>
          <w:lang w:eastAsia="en-IN"/>
        </w:rPr>
        <w:t>, vol. 23, no. 2, Article 18, Feb. 2024.</w:t>
      </w:r>
    </w:p>
    <w:p w14:paraId="5F0F90FA"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[5] Espressif Systems, "ESP32-C6 Technical Reference Manual," Rev. 1.2, 2024.</w:t>
      </w:r>
    </w:p>
    <w:p w14:paraId="7339B15E"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[6] Sensirion, "SCD40 CO₂ sensor datasheet," Document v1.8, 2023.</w:t>
      </w:r>
    </w:p>
    <w:p w14:paraId="0756483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[7] TensorFlow Lite Micro, "Quantization specification for embedded devices," Google Research, Technical Report TFLM-2024-01, 2024.</w:t>
      </w:r>
    </w:p>
    <w:p w14:paraId="141DB44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lastRenderedPageBreak/>
        <w:t>[8] Y. Wang, et al., "Adaptive thresholding for anomaly detection in smart homes," </w:t>
      </w:r>
      <w:r w:rsidRPr="00EE1AFF">
        <w:rPr>
          <w:rFonts w:ascii="Times New Roman" w:eastAsia="Times New Roman" w:hAnsi="Times New Roman" w:cs="Times New Roman"/>
          <w:i/>
          <w:iCs/>
          <w:color w:val="0F1115"/>
          <w:sz w:val="24"/>
          <w:szCs w:val="24"/>
          <w:lang w:eastAsia="en-IN"/>
        </w:rPr>
        <w:t>Proc. ACM/IEEE IPSN</w:t>
      </w:r>
      <w:r w:rsidRPr="00EE1AFF">
        <w:rPr>
          <w:rFonts w:ascii="Times New Roman" w:eastAsia="Times New Roman" w:hAnsi="Times New Roman" w:cs="Times New Roman"/>
          <w:color w:val="0F1115"/>
          <w:sz w:val="24"/>
          <w:szCs w:val="24"/>
          <w:lang w:eastAsia="en-IN"/>
        </w:rPr>
        <w:t>, Vienna, Austria, May 2024, pp. 210-222.</w:t>
      </w:r>
    </w:p>
    <w:p w14:paraId="529923FD"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[9] L. Breiman, "Random forests vs. neural networks for health event detection," </w:t>
      </w:r>
      <w:r w:rsidRPr="00EE1AFF">
        <w:rPr>
          <w:rFonts w:ascii="Times New Roman" w:eastAsia="Times New Roman" w:hAnsi="Times New Roman" w:cs="Times New Roman"/>
          <w:i/>
          <w:iCs/>
          <w:color w:val="0F1115"/>
          <w:sz w:val="24"/>
          <w:szCs w:val="24"/>
          <w:lang w:eastAsia="en-IN"/>
        </w:rPr>
        <w:t>Mach. Learn.</w:t>
      </w:r>
      <w:r w:rsidRPr="00EE1AFF">
        <w:rPr>
          <w:rFonts w:ascii="Times New Roman" w:eastAsia="Times New Roman" w:hAnsi="Times New Roman" w:cs="Times New Roman"/>
          <w:color w:val="0F1115"/>
          <w:sz w:val="24"/>
          <w:szCs w:val="24"/>
          <w:lang w:eastAsia="en-IN"/>
        </w:rPr>
        <w:t>, vol. 112, no. 5, pp. 1789-1810, 2023.</w:t>
      </w:r>
    </w:p>
    <w:p w14:paraId="58067CD9"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[10] J. Chen, A. Kumar, S. Rodriguez, "HealthSense dataset: 2.3M samples from 12 smart apartments," Zenodo, doi: 10.5281/zenodo.14827563, Apr. 2025.</w:t>
      </w:r>
    </w:p>
    <w:p w14:paraId="0BF065CE"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[11] Federal Trade Commission, "Privacy implications of in-home cameras for elderly monitoring," FTC Report 2024-03, Washington, DC, 2024.</w:t>
      </w:r>
    </w:p>
    <w:p w14:paraId="207E4291"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[12] R. Gupta, et al., "Acoustic event classification for healthcare using ESP32-S3," </w:t>
      </w:r>
      <w:r w:rsidRPr="00EE1AFF">
        <w:rPr>
          <w:rFonts w:ascii="Times New Roman" w:eastAsia="Times New Roman" w:hAnsi="Times New Roman" w:cs="Times New Roman"/>
          <w:i/>
          <w:iCs/>
          <w:color w:val="0F1115"/>
          <w:sz w:val="24"/>
          <w:szCs w:val="24"/>
          <w:lang w:eastAsia="en-IN"/>
        </w:rPr>
        <w:t>IEEE Embedded Syst. Lett.</w:t>
      </w:r>
      <w:r w:rsidRPr="00EE1AFF">
        <w:rPr>
          <w:rFonts w:ascii="Times New Roman" w:eastAsia="Times New Roman" w:hAnsi="Times New Roman" w:cs="Times New Roman"/>
          <w:color w:val="0F1115"/>
          <w:sz w:val="24"/>
          <w:szCs w:val="24"/>
          <w:lang w:eastAsia="en-IN"/>
        </w:rPr>
        <w:t>, vol. 16, no. 2, pp. 115-118, Jun. 2024.</w:t>
      </w:r>
    </w:p>
    <w:p w14:paraId="26CC6708"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[13] K. He, et al., "Depthwise separable convolutions for ultra-low-power health AI," </w:t>
      </w:r>
      <w:r w:rsidRPr="00EE1AFF">
        <w:rPr>
          <w:rFonts w:ascii="Times New Roman" w:eastAsia="Times New Roman" w:hAnsi="Times New Roman" w:cs="Times New Roman"/>
          <w:i/>
          <w:iCs/>
          <w:color w:val="0F1115"/>
          <w:sz w:val="24"/>
          <w:szCs w:val="24"/>
          <w:lang w:eastAsia="en-IN"/>
        </w:rPr>
        <w:t>Proc. IEEE Int. Conf. Acoust. Speech Signal Process.</w:t>
      </w:r>
      <w:r w:rsidRPr="00EE1AFF">
        <w:rPr>
          <w:rFonts w:ascii="Times New Roman" w:eastAsia="Times New Roman" w:hAnsi="Times New Roman" w:cs="Times New Roman"/>
          <w:color w:val="0F1115"/>
          <w:sz w:val="24"/>
          <w:szCs w:val="24"/>
          <w:lang w:eastAsia="en-IN"/>
        </w:rPr>
        <w:t>, Seoul, South Korea, Apr. 2024, pp. 4520-4524.</w:t>
      </w:r>
    </w:p>
    <w:p w14:paraId="0A9953C9"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[14] Nordic Semiconductor, "nRF5340 vs ESP32-C6: A comparison for health IoT," Whitepaper WP-2024-07, 2024.</w:t>
      </w:r>
    </w:p>
    <w:p w14:paraId="372FEA2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[15] World Health Organization, "Ageing and health fact sheet," WHO Reference Number 404, Oct. 2024.</w:t>
      </w:r>
    </w:p>
    <w:p w14:paraId="44360952" w14:textId="77777777" w:rsidR="00AF7406" w:rsidRPr="00EE1AFF" w:rsidRDefault="00AF7406" w:rsidP="001A7379">
      <w:pPr>
        <w:spacing w:before="480" w:after="480" w:line="240" w:lineRule="auto"/>
        <w:jc w:val="both"/>
        <w:rPr>
          <w:rFonts w:ascii="Times New Roman" w:eastAsia="Times New Roman" w:hAnsi="Times New Roman" w:cs="Times New Roman"/>
          <w:sz w:val="24"/>
          <w:szCs w:val="24"/>
          <w:lang w:eastAsia="en-IN"/>
        </w:rPr>
      </w:pPr>
    </w:p>
    <w:p w14:paraId="68106900" w14:textId="77777777" w:rsidR="00CF1DA2" w:rsidRPr="00EE1AFF" w:rsidRDefault="00CF1DA2" w:rsidP="001A7379">
      <w:pPr>
        <w:jc w:val="both"/>
        <w:rPr>
          <w:rFonts w:ascii="Times New Roman" w:hAnsi="Times New Roman" w:cs="Times New Roman"/>
          <w:sz w:val="24"/>
          <w:szCs w:val="24"/>
        </w:rPr>
      </w:pPr>
    </w:p>
    <w:sectPr w:rsidR="00CF1DA2" w:rsidRPr="00EE1AFF" w:rsidSect="00434E38">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80C5B"/>
    <w:multiLevelType w:val="multilevel"/>
    <w:tmpl w:val="64EE7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436C55"/>
    <w:multiLevelType w:val="multilevel"/>
    <w:tmpl w:val="A28E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213159"/>
    <w:multiLevelType w:val="multilevel"/>
    <w:tmpl w:val="A38E0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E32D15"/>
    <w:multiLevelType w:val="multilevel"/>
    <w:tmpl w:val="8ACE9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AA673B"/>
    <w:multiLevelType w:val="multilevel"/>
    <w:tmpl w:val="170E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443996"/>
    <w:multiLevelType w:val="multilevel"/>
    <w:tmpl w:val="ED68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CE58D2"/>
    <w:multiLevelType w:val="multilevel"/>
    <w:tmpl w:val="6464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0B6264"/>
    <w:multiLevelType w:val="multilevel"/>
    <w:tmpl w:val="CF56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37618E"/>
    <w:multiLevelType w:val="multilevel"/>
    <w:tmpl w:val="9550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F85039"/>
    <w:multiLevelType w:val="multilevel"/>
    <w:tmpl w:val="B100C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013922"/>
    <w:multiLevelType w:val="multilevel"/>
    <w:tmpl w:val="2DBE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0"/>
  </w:num>
  <w:num w:numId="4">
    <w:abstractNumId w:val="7"/>
  </w:num>
  <w:num w:numId="5">
    <w:abstractNumId w:val="8"/>
  </w:num>
  <w:num w:numId="6">
    <w:abstractNumId w:val="3"/>
  </w:num>
  <w:num w:numId="7">
    <w:abstractNumId w:val="5"/>
  </w:num>
  <w:num w:numId="8">
    <w:abstractNumId w:val="6"/>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406"/>
    <w:rsid w:val="000616AD"/>
    <w:rsid w:val="00077387"/>
    <w:rsid w:val="001A5C25"/>
    <w:rsid w:val="001A7379"/>
    <w:rsid w:val="001C68FD"/>
    <w:rsid w:val="00213703"/>
    <w:rsid w:val="003B5853"/>
    <w:rsid w:val="00434E38"/>
    <w:rsid w:val="005D2128"/>
    <w:rsid w:val="006B0682"/>
    <w:rsid w:val="006C5105"/>
    <w:rsid w:val="009944E6"/>
    <w:rsid w:val="00A11115"/>
    <w:rsid w:val="00A314EF"/>
    <w:rsid w:val="00AF7406"/>
    <w:rsid w:val="00CF1DA2"/>
    <w:rsid w:val="00D76803"/>
    <w:rsid w:val="00E0030C"/>
    <w:rsid w:val="00EE1AFF"/>
    <w:rsid w:val="00EE6402"/>
    <w:rsid w:val="00F64356"/>
    <w:rsid w:val="00FA16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05C97"/>
  <w15:chartTrackingRefBased/>
  <w15:docId w15:val="{6F2D63C7-84FD-4E91-A601-F02E2F7A9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1A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7387"/>
    <w:rPr>
      <w:color w:val="0563C1" w:themeColor="hyperlink"/>
      <w:u w:val="single"/>
    </w:rPr>
  </w:style>
  <w:style w:type="paragraph" w:styleId="NoSpacing">
    <w:name w:val="No Spacing"/>
    <w:uiPriority w:val="1"/>
    <w:qFormat/>
    <w:rsid w:val="000773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192563">
      <w:bodyDiv w:val="1"/>
      <w:marLeft w:val="0"/>
      <w:marRight w:val="0"/>
      <w:marTop w:val="0"/>
      <w:marBottom w:val="0"/>
      <w:divBdr>
        <w:top w:val="none" w:sz="0" w:space="0" w:color="auto"/>
        <w:left w:val="none" w:sz="0" w:space="0" w:color="auto"/>
        <w:bottom w:val="none" w:sz="0" w:space="0" w:color="auto"/>
        <w:right w:val="none" w:sz="0" w:space="0" w:color="auto"/>
      </w:divBdr>
      <w:divsChild>
        <w:div w:id="1530490073">
          <w:marLeft w:val="0"/>
          <w:marRight w:val="0"/>
          <w:marTop w:val="0"/>
          <w:marBottom w:val="0"/>
          <w:divBdr>
            <w:top w:val="none" w:sz="0" w:space="0" w:color="auto"/>
            <w:left w:val="none" w:sz="0" w:space="0" w:color="auto"/>
            <w:bottom w:val="none" w:sz="0" w:space="0" w:color="auto"/>
            <w:right w:val="none" w:sz="0" w:space="0" w:color="auto"/>
          </w:divBdr>
        </w:div>
        <w:div w:id="1383019606">
          <w:marLeft w:val="0"/>
          <w:marRight w:val="0"/>
          <w:marTop w:val="0"/>
          <w:marBottom w:val="0"/>
          <w:divBdr>
            <w:top w:val="none" w:sz="0" w:space="0" w:color="auto"/>
            <w:left w:val="none" w:sz="0" w:space="0" w:color="auto"/>
            <w:bottom w:val="none" w:sz="0" w:space="0" w:color="auto"/>
            <w:right w:val="none" w:sz="0" w:space="0" w:color="auto"/>
          </w:divBdr>
        </w:div>
        <w:div w:id="880750677">
          <w:marLeft w:val="0"/>
          <w:marRight w:val="0"/>
          <w:marTop w:val="0"/>
          <w:marBottom w:val="0"/>
          <w:divBdr>
            <w:top w:val="none" w:sz="0" w:space="0" w:color="auto"/>
            <w:left w:val="none" w:sz="0" w:space="0" w:color="auto"/>
            <w:bottom w:val="none" w:sz="0" w:space="0" w:color="auto"/>
            <w:right w:val="none" w:sz="0" w:space="0" w:color="auto"/>
          </w:divBdr>
        </w:div>
        <w:div w:id="401757423">
          <w:marLeft w:val="0"/>
          <w:marRight w:val="0"/>
          <w:marTop w:val="0"/>
          <w:marBottom w:val="0"/>
          <w:divBdr>
            <w:top w:val="none" w:sz="0" w:space="0" w:color="auto"/>
            <w:left w:val="none" w:sz="0" w:space="0" w:color="auto"/>
            <w:bottom w:val="none" w:sz="0" w:space="0" w:color="auto"/>
            <w:right w:val="none" w:sz="0" w:space="0" w:color="auto"/>
          </w:divBdr>
        </w:div>
        <w:div w:id="555749052">
          <w:marLeft w:val="0"/>
          <w:marRight w:val="0"/>
          <w:marTop w:val="240"/>
          <w:marBottom w:val="171"/>
          <w:divBdr>
            <w:top w:val="none" w:sz="0" w:space="0" w:color="auto"/>
            <w:left w:val="none" w:sz="0" w:space="0" w:color="auto"/>
            <w:bottom w:val="none" w:sz="0" w:space="0" w:color="auto"/>
            <w:right w:val="none" w:sz="0" w:space="0" w:color="auto"/>
          </w:divBdr>
          <w:divsChild>
            <w:div w:id="323511467">
              <w:marLeft w:val="0"/>
              <w:marRight w:val="0"/>
              <w:marTop w:val="0"/>
              <w:marBottom w:val="0"/>
              <w:divBdr>
                <w:top w:val="none" w:sz="0" w:space="0" w:color="auto"/>
                <w:left w:val="none" w:sz="0" w:space="0" w:color="auto"/>
                <w:bottom w:val="none" w:sz="0" w:space="0" w:color="auto"/>
                <w:right w:val="none" w:sz="0" w:space="0" w:color="auto"/>
              </w:divBdr>
              <w:divsChild>
                <w:div w:id="1612005818">
                  <w:marLeft w:val="0"/>
                  <w:marRight w:val="0"/>
                  <w:marTop w:val="0"/>
                  <w:marBottom w:val="0"/>
                  <w:divBdr>
                    <w:top w:val="none" w:sz="0" w:space="0" w:color="auto"/>
                    <w:left w:val="none" w:sz="0" w:space="0" w:color="auto"/>
                    <w:bottom w:val="none" w:sz="0" w:space="0" w:color="auto"/>
                    <w:right w:val="none" w:sz="0" w:space="0" w:color="auto"/>
                  </w:divBdr>
                  <w:divsChild>
                    <w:div w:id="929001502">
                      <w:marLeft w:val="0"/>
                      <w:marRight w:val="0"/>
                      <w:marTop w:val="0"/>
                      <w:marBottom w:val="0"/>
                      <w:divBdr>
                        <w:top w:val="none" w:sz="0" w:space="0" w:color="auto"/>
                        <w:left w:val="none" w:sz="0" w:space="0" w:color="auto"/>
                        <w:bottom w:val="none" w:sz="0" w:space="0" w:color="auto"/>
                        <w:right w:val="none" w:sz="0" w:space="0" w:color="auto"/>
                      </w:divBdr>
                      <w:divsChild>
                        <w:div w:id="19738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18319">
          <w:marLeft w:val="0"/>
          <w:marRight w:val="0"/>
          <w:marTop w:val="0"/>
          <w:marBottom w:val="0"/>
          <w:divBdr>
            <w:top w:val="none" w:sz="0" w:space="0" w:color="auto"/>
            <w:left w:val="none" w:sz="0" w:space="0" w:color="auto"/>
            <w:bottom w:val="none" w:sz="0" w:space="0" w:color="auto"/>
            <w:right w:val="none" w:sz="0" w:space="0" w:color="auto"/>
          </w:divBdr>
        </w:div>
        <w:div w:id="42489854">
          <w:marLeft w:val="0"/>
          <w:marRight w:val="0"/>
          <w:marTop w:val="0"/>
          <w:marBottom w:val="0"/>
          <w:divBdr>
            <w:top w:val="none" w:sz="0" w:space="0" w:color="auto"/>
            <w:left w:val="none" w:sz="0" w:space="0" w:color="auto"/>
            <w:bottom w:val="none" w:sz="0" w:space="0" w:color="auto"/>
            <w:right w:val="none" w:sz="0" w:space="0" w:color="auto"/>
          </w:divBdr>
        </w:div>
        <w:div w:id="1625190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boncea@yahoo.com" TargetMode="External"/><Relationship Id="rId13" Type="http://schemas.openxmlformats.org/officeDocument/2006/relationships/hyperlink" Target="https://github.com/ucdavis-iesl/healthsense-edge" TargetMode="External"/><Relationship Id="rId3" Type="http://schemas.openxmlformats.org/officeDocument/2006/relationships/styles" Target="styles.xml"/><Relationship Id="rId7" Type="http://schemas.openxmlformats.org/officeDocument/2006/relationships/hyperlink" Target="mailto:madhanlibonce94@gmail.com"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shruthi@svcetedu.org"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eorgesebu@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6B1D9-B1F3-40D5-BBB4-D96EF25B3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2752</Words>
  <Characters>15688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2026-05-05T09:52:00Z</dcterms:created>
  <dcterms:modified xsi:type="dcterms:W3CDTF">2026-05-06T05:58:00Z</dcterms:modified>
</cp:coreProperties>
</file>