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95270" w14:textId="77777777" w:rsidR="001B72BF" w:rsidRDefault="001B72BF" w:rsidP="001B72BF">
      <w:pPr>
        <w:pStyle w:val="Heading1"/>
      </w:pPr>
    </w:p>
    <w:p w14:paraId="4DDC846E" w14:textId="77777777" w:rsidR="001B72BF" w:rsidRPr="001B72BF" w:rsidRDefault="001B72BF" w:rsidP="001B72BF">
      <w:pPr>
        <w:pStyle w:val="Heading1"/>
        <w:jc w:val="center"/>
        <w:rPr>
          <w:rFonts w:asciiTheme="majorBidi" w:hAnsiTheme="majorBidi"/>
          <w:b/>
          <w:bCs/>
          <w:sz w:val="36"/>
          <w:szCs w:val="36"/>
        </w:rPr>
      </w:pPr>
      <w:commentRangeStart w:id="0"/>
      <w:r w:rsidRPr="001B72BF">
        <w:rPr>
          <w:rFonts w:asciiTheme="majorBidi" w:hAnsiTheme="majorBidi"/>
          <w:b/>
          <w:bCs/>
          <w:sz w:val="36"/>
          <w:szCs w:val="36"/>
        </w:rPr>
        <w:t>So</w:t>
      </w:r>
      <w:commentRangeEnd w:id="0"/>
      <w:r w:rsidR="00A1698F">
        <w:rPr>
          <w:rStyle w:val="CommentReference"/>
          <w:rFonts w:ascii="Times New Roman" w:eastAsia="Times New Roman" w:hAnsi="Times New Roman" w:cs="Times New Roman"/>
          <w:color w:val="auto"/>
          <w:kern w:val="0"/>
        </w:rPr>
        <w:commentReference w:id="0"/>
      </w:r>
      <w:r w:rsidRPr="001B72BF">
        <w:rPr>
          <w:rFonts w:asciiTheme="majorBidi" w:hAnsiTheme="majorBidi"/>
          <w:b/>
          <w:bCs/>
          <w:sz w:val="36"/>
          <w:szCs w:val="36"/>
        </w:rPr>
        <w:t>matoform and Dissociative Disorders:</w:t>
      </w:r>
    </w:p>
    <w:p w14:paraId="1FD13F76" w14:textId="77777777" w:rsidR="001B72BF" w:rsidRPr="00D755B6" w:rsidRDefault="001B72BF" w:rsidP="001B72BF">
      <w:pPr>
        <w:pStyle w:val="NormalWeb"/>
        <w:jc w:val="center"/>
        <w:rPr>
          <w:rStyle w:val="Strong"/>
          <w:rFonts w:asciiTheme="majorBidi" w:hAnsiTheme="majorBidi" w:cstheme="majorBidi"/>
          <w:color w:val="2F5496" w:themeColor="accent1" w:themeShade="BF"/>
          <w:sz w:val="32"/>
          <w:szCs w:val="32"/>
        </w:rPr>
      </w:pPr>
      <w:r w:rsidRPr="00D755B6">
        <w:rPr>
          <w:rStyle w:val="Strong"/>
          <w:rFonts w:asciiTheme="majorBidi" w:hAnsiTheme="majorBidi" w:cstheme="majorBidi"/>
          <w:color w:val="2F5496" w:themeColor="accent1" w:themeShade="BF"/>
          <w:sz w:val="32"/>
          <w:szCs w:val="32"/>
        </w:rPr>
        <w:t>A Clinical Exploration of Mind–Body Communication in Psychosomatic Conversion</w:t>
      </w:r>
    </w:p>
    <w:p w14:paraId="397C60FE" w14:textId="77777777" w:rsidR="00684731" w:rsidRPr="00684731" w:rsidRDefault="00684731" w:rsidP="001B72BF">
      <w:pPr>
        <w:pStyle w:val="NormalWeb"/>
        <w:rPr>
          <w:rStyle w:val="Strong"/>
          <w:rFonts w:asciiTheme="majorBidi" w:hAnsiTheme="majorBidi" w:cstheme="majorBidi"/>
          <w:b w:val="0"/>
          <w:bCs w:val="0"/>
          <w:sz w:val="28"/>
          <w:szCs w:val="28"/>
        </w:rPr>
      </w:pPr>
    </w:p>
    <w:p w14:paraId="73A1C2EB" w14:textId="77777777" w:rsidR="00280075" w:rsidRDefault="00E544C5" w:rsidP="00280075">
      <w:pPr>
        <w:pStyle w:val="NormalWeb"/>
        <w:spacing w:line="276" w:lineRule="auto"/>
        <w:jc w:val="both"/>
      </w:pPr>
      <w:r w:rsidRPr="00D755B6">
        <w:rPr>
          <w:rStyle w:val="Strong"/>
          <w:color w:val="2F5496" w:themeColor="accent1" w:themeShade="BF"/>
          <w:sz w:val="28"/>
          <w:szCs w:val="28"/>
          <w:lang w:val="en-US"/>
        </w:rPr>
        <w:t>1.</w:t>
      </w:r>
      <w:commentRangeStart w:id="1"/>
      <w:r w:rsidR="00280075" w:rsidRPr="00D755B6">
        <w:rPr>
          <w:rStyle w:val="Strong"/>
          <w:color w:val="2F5496" w:themeColor="accent1" w:themeShade="BF"/>
          <w:sz w:val="28"/>
          <w:szCs w:val="28"/>
        </w:rPr>
        <w:t xml:space="preserve">Abstract </w:t>
      </w:r>
      <w:r w:rsidR="00280075">
        <w:br/>
      </w:r>
      <w:commentRangeEnd w:id="1"/>
      <w:r w:rsidR="00A1698F">
        <w:rPr>
          <w:rStyle w:val="CommentReference"/>
        </w:rPr>
        <w:commentReference w:id="1"/>
      </w:r>
      <w:r w:rsidR="00280075">
        <w:t xml:space="preserve">Somatoform and dissociative disorders exemplify the complex interplay between psychological conflict and physical symptomatology, where unresolved emotional trauma, stress, and maladaptive cognitive schemas manifest as tangible physical symptoms. This paper examines bidirectional communication between the brain and body, highlighting neurophysiological mechanisms—including the autonomic nervous system, limbic structures, and cardiac conduction pathways—that mediate psychosomatic conversion. Four clinical case studies illustrate how emotional trauma, interpersonal conflict, and misconceptions about medical conditions can produce seizure-like episodes, conversion paralysis, dissociative symptoms, and psychosomatic distress. Guided psychotherapeutic interventions, emotional processing, and psychoeducation facilitated symptom alleviation, improved emotional regulation, and enhanced adaptive decision-making. Interdisciplinary collaboration between medical and mental health professionals ensured that somatic manifestations were appropriately addressed without unnecessary medicalization, while also reducing stigma and promoting patient empowerment. Central to this exploration is the </w:t>
      </w:r>
      <w:proofErr w:type="spellStart"/>
      <w:r w:rsidR="00280075">
        <w:t>Estrophrodite</w:t>
      </w:r>
      <w:proofErr w:type="spellEnd"/>
      <w:r w:rsidR="00280075">
        <w:t>–</w:t>
      </w:r>
      <w:proofErr w:type="spellStart"/>
      <w:r w:rsidR="00280075">
        <w:t>Androphrodite</w:t>
      </w:r>
      <w:proofErr w:type="spellEnd"/>
      <w:r w:rsidR="00280075">
        <w:t xml:space="preserve"> psychospiritual model, which posits that balanced integration of relational–receptive and assertive–executive psychospiritual energies is essential for emotional and physiological homeostasis.</w:t>
      </w:r>
      <w:r>
        <w:rPr>
          <w:lang w:val="en-US"/>
        </w:rPr>
        <w:t>18 case reports and ,5 detailed studies of c</w:t>
      </w:r>
      <w:proofErr w:type="spellStart"/>
      <w:r w:rsidR="00280075">
        <w:t>linical</w:t>
      </w:r>
      <w:proofErr w:type="spellEnd"/>
      <w:r w:rsidR="00280075">
        <w:t xml:space="preserve"> observations support that conscious integration of these dual energies mitigates psychosomatic symptom severity and fosters resilience. These findings underscore the value of integrative mind–body approaches in assessment and treatment, demonstrating that holistic therapeutic strategies can effectively bridge psychological and somatic domains, ultimately enhancing patient outcomes and promoting comprehensive mental health care.</w:t>
      </w:r>
    </w:p>
    <w:p w14:paraId="1FBF98A0" w14:textId="77777777" w:rsidR="00280075" w:rsidRPr="00D755B6" w:rsidRDefault="00E544C5" w:rsidP="00280075">
      <w:pPr>
        <w:pStyle w:val="NormalWeb"/>
        <w:rPr>
          <w:color w:val="2F5496" w:themeColor="accent1" w:themeShade="BF"/>
        </w:rPr>
      </w:pPr>
      <w:r w:rsidRPr="00D755B6">
        <w:rPr>
          <w:rStyle w:val="Strong"/>
          <w:color w:val="2F5496" w:themeColor="accent1" w:themeShade="BF"/>
          <w:sz w:val="28"/>
          <w:szCs w:val="28"/>
          <w:lang w:val="en-US"/>
        </w:rPr>
        <w:t xml:space="preserve">2. </w:t>
      </w:r>
      <w:r w:rsidR="00280075" w:rsidRPr="00D755B6">
        <w:rPr>
          <w:rStyle w:val="Strong"/>
          <w:color w:val="2F5496" w:themeColor="accent1" w:themeShade="BF"/>
          <w:sz w:val="28"/>
          <w:szCs w:val="28"/>
        </w:rPr>
        <w:t>Keywords:</w:t>
      </w:r>
    </w:p>
    <w:p w14:paraId="144EF14B" w14:textId="77777777" w:rsidR="001B72BF" w:rsidRDefault="00280075" w:rsidP="00280075">
      <w:pPr>
        <w:pStyle w:val="NormalWeb"/>
      </w:pPr>
      <w:r>
        <w:t xml:space="preserve">Somatoform disorders, dissociative disorders, mind–body communication, psychosomatic conversion, psychospiritual integration, </w:t>
      </w:r>
      <w:proofErr w:type="spellStart"/>
      <w:r>
        <w:t>counseling</w:t>
      </w:r>
      <w:proofErr w:type="spellEnd"/>
      <w:r>
        <w:t>, emotional trauma.</w:t>
      </w:r>
    </w:p>
    <w:p w14:paraId="338B8272" w14:textId="77777777" w:rsidR="00280075" w:rsidRPr="00D755B6" w:rsidRDefault="00E544C5" w:rsidP="00280075">
      <w:pPr>
        <w:pStyle w:val="NormalWeb"/>
        <w:rPr>
          <w:color w:val="2F5496" w:themeColor="accent1" w:themeShade="BF"/>
          <w:sz w:val="28"/>
          <w:szCs w:val="28"/>
        </w:rPr>
      </w:pPr>
      <w:r w:rsidRPr="00D755B6">
        <w:rPr>
          <w:rStyle w:val="Strong"/>
          <w:color w:val="2F5496" w:themeColor="accent1" w:themeShade="BF"/>
          <w:sz w:val="28"/>
          <w:szCs w:val="28"/>
          <w:lang w:val="en-US"/>
        </w:rPr>
        <w:t>3.</w:t>
      </w:r>
      <w:commentRangeStart w:id="2"/>
      <w:r w:rsidR="00280075" w:rsidRPr="00D755B6">
        <w:rPr>
          <w:rStyle w:val="Strong"/>
          <w:color w:val="2F5496" w:themeColor="accent1" w:themeShade="BF"/>
          <w:sz w:val="28"/>
          <w:szCs w:val="28"/>
        </w:rPr>
        <w:t xml:space="preserve">Introduction </w:t>
      </w:r>
      <w:commentRangeEnd w:id="2"/>
      <w:r w:rsidR="00A1698F">
        <w:rPr>
          <w:rStyle w:val="CommentReference"/>
        </w:rPr>
        <w:commentReference w:id="2"/>
      </w:r>
    </w:p>
    <w:p w14:paraId="0A180BBC" w14:textId="77777777" w:rsidR="00280075" w:rsidRDefault="00280075" w:rsidP="00F043B4">
      <w:pPr>
        <w:pStyle w:val="NormalWeb"/>
        <w:spacing w:line="276" w:lineRule="auto"/>
        <w:jc w:val="both"/>
      </w:pPr>
      <w:r>
        <w:lastRenderedPageBreak/>
        <w:t>The relationship between mind and body represents one of the most intricate and enduring questions in psychology and medicine. Somatoform disorders, which encompass conditions such as conversion disorder and Functional Neurological Symptom Disorder (FNSD), exemplify situations in which psychological distress manifests as physical symptoms in the absence of identifiable structural pathology (American Psychiatric Association, 2023). Dissociative disorders, by contrast, reflect disruptions in consciousness, memory, identity, or perception and are frequently precipitated by unresolved emotional trauma or prolonged psychosocial stress (Spiegel et al., 2011). Together, these disorders illuminate the powerful role of unconscious psychological processes in shaping bodily experience.</w:t>
      </w:r>
    </w:p>
    <w:p w14:paraId="5786E73D" w14:textId="77777777" w:rsidR="00280075" w:rsidRDefault="00280075" w:rsidP="00F043B4">
      <w:pPr>
        <w:pStyle w:val="NormalWeb"/>
        <w:spacing w:line="276" w:lineRule="auto"/>
        <w:jc w:val="both"/>
      </w:pPr>
      <w:r>
        <w:t xml:space="preserve">From a neurophysiological perspective, the autonomic nervous system (ANS), cardiac conduction system, and limbic brain regions serve as central mediators of mind–body communication. The sinoatrial (SA) and atrioventricular (AV) nodes generate cardiac impulses, which are continuously modulated by sympathetic and vagal input. Emotional trauma, stress, or unresolved internal conflict can dysregulate this bidirectional system, producing physical symptoms that are measurable yet lack identifiable structural </w:t>
      </w:r>
      <w:proofErr w:type="spellStart"/>
      <w:r>
        <w:t>etiology</w:t>
      </w:r>
      <w:proofErr w:type="spellEnd"/>
      <w:r>
        <w:t xml:space="preserve"> (Thayer &amp; Lane, 2000). This mechanism, conceptualized as a “calling bell,” illustrates how unexpressed psychological distress can repeatedly activate physiological circuits, creating sustained patterns of somatic manifestation.</w:t>
      </w:r>
    </w:p>
    <w:p w14:paraId="6D61F4FC" w14:textId="77777777" w:rsidR="00280075" w:rsidRDefault="00280075" w:rsidP="00F043B4">
      <w:pPr>
        <w:pStyle w:val="NormalWeb"/>
        <w:spacing w:line="276" w:lineRule="auto"/>
        <w:jc w:val="both"/>
      </w:pPr>
      <w:r>
        <w:t xml:space="preserve">Clinical observations further indicate that somatoform and dissociative disorders are often exacerbated by cultural and professional biases. Families may resist psychological explanations, attributing symptoms solely to biomedical causes. Physicians, conditioned by conventional biomedical models, may prioritize pharmacological or surgical interventions over </w:t>
      </w:r>
      <w:proofErr w:type="spellStart"/>
      <w:r>
        <w:t>counseling</w:t>
      </w:r>
      <w:proofErr w:type="spellEnd"/>
      <w:r>
        <w:t xml:space="preserve"> and psychotherapy (</w:t>
      </w:r>
      <w:proofErr w:type="spellStart"/>
      <w:r>
        <w:t>Kirmayer</w:t>
      </w:r>
      <w:proofErr w:type="spellEnd"/>
      <w:r>
        <w:t xml:space="preserve"> &amp; Looper, 2006). </w:t>
      </w:r>
      <w:proofErr w:type="spellStart"/>
      <w:r>
        <w:t>Sarason</w:t>
      </w:r>
      <w:proofErr w:type="spellEnd"/>
      <w:r>
        <w:t xml:space="preserve"> and </w:t>
      </w:r>
      <w:proofErr w:type="spellStart"/>
      <w:r>
        <w:t>Sarason</w:t>
      </w:r>
      <w:proofErr w:type="spellEnd"/>
      <w:r>
        <w:t xml:space="preserve"> (2021) describe this as the “maladaptive attribution pattern,” wherein physical symptoms are interpreted exclusively through a medical lens, neglecting underlying emotional and cognitive factors. Such biases can prolong patient suffering, delay effective treatment, and amplify stigma associated with psychological interventions.</w:t>
      </w:r>
    </w:p>
    <w:p w14:paraId="620061FA" w14:textId="77777777" w:rsidR="00280075" w:rsidRDefault="00280075" w:rsidP="00F043B4">
      <w:pPr>
        <w:pStyle w:val="NormalWeb"/>
        <w:spacing w:line="276" w:lineRule="auto"/>
        <w:jc w:val="both"/>
      </w:pPr>
      <w:r>
        <w:t xml:space="preserve">Moreover, fear of psychiatric </w:t>
      </w:r>
      <w:proofErr w:type="spellStart"/>
      <w:r>
        <w:t>labeling</w:t>
      </w:r>
      <w:proofErr w:type="spellEnd"/>
      <w:r>
        <w:t xml:space="preserve"> contributes to delayed care. Patients often avoid mental health consultations due to concerns about social judgment or being perceived as “mad” or “schizophrenic.” This avoidance is particularly pronounced in collectivist cultures, where family reputation and social conformity carry significant weight. Consequently, emotional conflicts and psychosomatic symptoms become entrenched, reinforcing the cyclical feedback loop between mind and body.</w:t>
      </w:r>
    </w:p>
    <w:p w14:paraId="43BBAC88" w14:textId="77777777" w:rsidR="00280075" w:rsidRDefault="00280075" w:rsidP="00F043B4">
      <w:pPr>
        <w:pStyle w:val="NormalWeb"/>
        <w:spacing w:line="276" w:lineRule="auto"/>
        <w:jc w:val="both"/>
      </w:pPr>
      <w:r>
        <w:t xml:space="preserve">Psychological theory offers further insight into these phenomena. According to </w:t>
      </w:r>
      <w:proofErr w:type="spellStart"/>
      <w:r>
        <w:t>Sarason</w:t>
      </w:r>
      <w:proofErr w:type="spellEnd"/>
      <w:r>
        <w:t xml:space="preserve"> and </w:t>
      </w:r>
      <w:proofErr w:type="spellStart"/>
      <w:r>
        <w:t>Sarason</w:t>
      </w:r>
      <w:proofErr w:type="spellEnd"/>
      <w:r>
        <w:t xml:space="preserve">, unresolved emotional conflict can be symbolically expressed through bodily symptoms, serving both adaptive and maladaptive functions. While somatic conversion may temporarily relieve psychological tension, it can lead to chronic disability if unaddressed. Similarly, </w:t>
      </w:r>
      <w:r>
        <w:lastRenderedPageBreak/>
        <w:t>dissociation may act as a protective mechanism in response to overwhelming trauma, temporarily shielding consciousness from intolerable emotional content, but producing long-term psychosocial challenges.</w:t>
      </w:r>
    </w:p>
    <w:p w14:paraId="11D6A8CA" w14:textId="77777777" w:rsidR="00280075" w:rsidRPr="00E225F6" w:rsidRDefault="00280075" w:rsidP="00F043B4">
      <w:pPr>
        <w:pStyle w:val="NormalWeb"/>
        <w:spacing w:line="276" w:lineRule="auto"/>
        <w:jc w:val="both"/>
        <w:rPr>
          <w:lang w:val="en-US"/>
        </w:rPr>
      </w:pPr>
      <w:r>
        <w:t xml:space="preserve">Empirical research supports these theoretical frameworks. Neuroimaging studies indicate that the anterior cingulate cortex, amygdala, and prefrontal cortex play active roles in psychosomatic symptom generation, mediating emotional regulation, </w:t>
      </w:r>
      <w:proofErr w:type="spellStart"/>
      <w:r>
        <w:t>interoception</w:t>
      </w:r>
      <w:proofErr w:type="spellEnd"/>
      <w:r>
        <w:t>, and autonomic modulation. Dysregulation in these regions may amplify physiological responses to psychological stress, producing somatic and neurological manifestations without structural pathology. These findings highlight the neurobiological plausibility of mind–body conversion and underscore the importance of integrated diagnostic approaches.</w:t>
      </w:r>
      <w:r w:rsidR="00E225F6">
        <w:rPr>
          <w:lang w:val="en-US"/>
        </w:rPr>
        <w:t xml:space="preserve"> (</w:t>
      </w:r>
      <w:proofErr w:type="spellStart"/>
      <w:r w:rsidR="00E225F6">
        <w:rPr>
          <w:lang w:val="en-US"/>
        </w:rPr>
        <w:t>Sarason&amp;Sarason</w:t>
      </w:r>
      <w:proofErr w:type="spellEnd"/>
      <w:r w:rsidR="00E225F6">
        <w:rPr>
          <w:lang w:val="en-US"/>
        </w:rPr>
        <w:t>, 2001).</w:t>
      </w:r>
    </w:p>
    <w:p w14:paraId="7315F684" w14:textId="77777777" w:rsidR="00280075" w:rsidRDefault="00280075" w:rsidP="00F043B4">
      <w:pPr>
        <w:pStyle w:val="NormalWeb"/>
        <w:spacing w:line="276" w:lineRule="auto"/>
        <w:jc w:val="both"/>
      </w:pPr>
      <w:r>
        <w:t xml:space="preserve">Integrated care is therefore essential for effective management. A thorough evaluation of emotional and relational history, alongside medical assessment, allows clinicians to identify probable mind–body links. </w:t>
      </w:r>
      <w:proofErr w:type="spellStart"/>
      <w:r>
        <w:t>Counseling</w:t>
      </w:r>
      <w:proofErr w:type="spellEnd"/>
      <w:r>
        <w:t>, psychotherapy, and guided emotional expression can alleviate symptoms while reducing unnecessary medical interventions. Psychoeducation directed at patients, families, and healthcare providers enhances understanding of psychosomatic mechanisms, promotes adherence to therapy, and reduces stigma.</w:t>
      </w:r>
    </w:p>
    <w:p w14:paraId="2C9F1B71" w14:textId="77777777" w:rsidR="00280075" w:rsidRDefault="00280075" w:rsidP="00F043B4">
      <w:pPr>
        <w:pStyle w:val="NormalWeb"/>
        <w:spacing w:line="276" w:lineRule="auto"/>
        <w:jc w:val="both"/>
      </w:pPr>
      <w:r>
        <w:t>In conclusion, somatoform and dissociative disorders underscore the profound and intricate connection between psychological processes and physical symptomatology. By recognizing the role of unresolved emotional conflict, cultural beliefs, and medical misconceptions, clinicians can adopt a holistic, interdisciplinary approach that facilitates symptom resolution, fosters emotional growth, and empowers patients toward adaptive functioning.</w:t>
      </w:r>
    </w:p>
    <w:p w14:paraId="6EEC90B2" w14:textId="77777777" w:rsidR="00E544C5" w:rsidRPr="00D755B6" w:rsidRDefault="00E544C5" w:rsidP="00E544C5">
      <w:pPr>
        <w:pStyle w:val="Heading3"/>
        <w:rPr>
          <w:color w:val="1F3864" w:themeColor="accent1" w:themeShade="80"/>
        </w:rPr>
      </w:pPr>
      <w:r w:rsidRPr="00D755B6">
        <w:rPr>
          <w:rStyle w:val="Strong"/>
          <w:b/>
          <w:bCs/>
          <w:color w:val="1F3864" w:themeColor="accent1" w:themeShade="80"/>
          <w:lang w:val="en-US"/>
        </w:rPr>
        <w:t xml:space="preserve">4. </w:t>
      </w:r>
      <w:commentRangeStart w:id="3"/>
      <w:r w:rsidRPr="00D755B6">
        <w:rPr>
          <w:rStyle w:val="Strong"/>
          <w:b/>
          <w:bCs/>
          <w:color w:val="1F3864" w:themeColor="accent1" w:themeShade="80"/>
        </w:rPr>
        <w:t>Methodology</w:t>
      </w:r>
      <w:commentRangeEnd w:id="3"/>
      <w:r w:rsidR="00A1698F">
        <w:rPr>
          <w:rStyle w:val="CommentReference"/>
          <w:b w:val="0"/>
          <w:bCs w:val="0"/>
        </w:rPr>
        <w:commentReference w:id="3"/>
      </w:r>
    </w:p>
    <w:p w14:paraId="0477E3EB" w14:textId="77777777" w:rsidR="00E544C5" w:rsidRPr="00C42EC1" w:rsidRDefault="00E544C5" w:rsidP="00E544C5">
      <w:pPr>
        <w:pStyle w:val="Heading4"/>
        <w:rPr>
          <w:rFonts w:asciiTheme="majorBidi" w:hAnsiTheme="majorBidi"/>
          <w:i w:val="0"/>
          <w:iCs w:val="0"/>
          <w:sz w:val="28"/>
          <w:szCs w:val="28"/>
        </w:rPr>
      </w:pPr>
      <w:r w:rsidRPr="00C42EC1">
        <w:rPr>
          <w:rStyle w:val="Strong"/>
          <w:rFonts w:asciiTheme="majorBidi" w:hAnsiTheme="majorBidi"/>
          <w:i w:val="0"/>
          <w:iCs w:val="0"/>
          <w:sz w:val="28"/>
          <w:szCs w:val="28"/>
          <w:lang w:val="en-US"/>
        </w:rPr>
        <w:t xml:space="preserve">4.1 </w:t>
      </w:r>
      <w:r w:rsidRPr="00C42EC1">
        <w:rPr>
          <w:rStyle w:val="Strong"/>
          <w:rFonts w:asciiTheme="majorBidi" w:hAnsiTheme="majorBidi"/>
          <w:i w:val="0"/>
          <w:iCs w:val="0"/>
          <w:sz w:val="28"/>
          <w:szCs w:val="28"/>
        </w:rPr>
        <w:t>Participants</w:t>
      </w:r>
    </w:p>
    <w:p w14:paraId="066F6D8A" w14:textId="77777777" w:rsidR="00E544C5" w:rsidRDefault="00E544C5" w:rsidP="00E544C5">
      <w:pPr>
        <w:pStyle w:val="NormalWeb"/>
        <w:spacing w:line="276" w:lineRule="auto"/>
        <w:jc w:val="both"/>
      </w:pPr>
      <w:r>
        <w:t xml:space="preserve">The study involved </w:t>
      </w:r>
      <w:r>
        <w:rPr>
          <w:rStyle w:val="Strong"/>
        </w:rPr>
        <w:t>18 patients</w:t>
      </w:r>
      <w:r>
        <w:t xml:space="preserve"> diagnosed with somatoform and dissociative disorders between 2008 and 2015. Participants represented varied age groups and gender backgrounds. All individuals were referred for psychological evaluation following recurrent physical or dissociative symptoms for which no clear medical cause was identified. Among these, </w:t>
      </w:r>
      <w:r>
        <w:rPr>
          <w:rStyle w:val="Strong"/>
        </w:rPr>
        <w:t>five participants</w:t>
      </w:r>
      <w:r>
        <w:t xml:space="preserve"> were selected for detailed case study analysis based on the complexity of their symptomatology, emotional history, and therapeutic response.</w:t>
      </w:r>
    </w:p>
    <w:p w14:paraId="7BC9FF53" w14:textId="77777777" w:rsidR="00E544C5" w:rsidRPr="00C42EC1" w:rsidRDefault="00E544C5" w:rsidP="00E544C5">
      <w:pPr>
        <w:pStyle w:val="Heading4"/>
        <w:rPr>
          <w:rFonts w:asciiTheme="majorBidi" w:hAnsiTheme="majorBidi"/>
          <w:i w:val="0"/>
          <w:iCs w:val="0"/>
          <w:sz w:val="28"/>
          <w:szCs w:val="28"/>
        </w:rPr>
      </w:pPr>
      <w:r w:rsidRPr="00C42EC1">
        <w:rPr>
          <w:rStyle w:val="Strong"/>
          <w:rFonts w:asciiTheme="majorBidi" w:hAnsiTheme="majorBidi"/>
          <w:i w:val="0"/>
          <w:iCs w:val="0"/>
          <w:sz w:val="28"/>
          <w:szCs w:val="28"/>
          <w:lang w:val="en-US"/>
        </w:rPr>
        <w:t>4.2</w:t>
      </w:r>
      <w:r w:rsidRPr="00C42EC1">
        <w:rPr>
          <w:rStyle w:val="Strong"/>
          <w:rFonts w:asciiTheme="majorBidi" w:hAnsiTheme="majorBidi"/>
          <w:i w:val="0"/>
          <w:iCs w:val="0"/>
          <w:sz w:val="28"/>
          <w:szCs w:val="28"/>
        </w:rPr>
        <w:t>Procedure</w:t>
      </w:r>
    </w:p>
    <w:p w14:paraId="0F551C33" w14:textId="77777777" w:rsidR="00E544C5" w:rsidRDefault="00E544C5" w:rsidP="00E544C5">
      <w:pPr>
        <w:pStyle w:val="NormalWeb"/>
        <w:spacing w:line="276" w:lineRule="auto"/>
        <w:jc w:val="both"/>
      </w:pPr>
      <w:r>
        <w:t xml:space="preserve">The research adopted a </w:t>
      </w:r>
      <w:r>
        <w:rPr>
          <w:rStyle w:val="Strong"/>
        </w:rPr>
        <w:t>qualitative empirical approach</w:t>
      </w:r>
      <w:r>
        <w:t xml:space="preserve">, integrating retrospective case documentation with interpretive clinical observation. Each participant underwent a comprehensive </w:t>
      </w:r>
      <w:r>
        <w:rPr>
          <w:rStyle w:val="Strong"/>
        </w:rPr>
        <w:t>clinical interview</w:t>
      </w:r>
      <w:r>
        <w:t xml:space="preserve">, psychosocial history mapping, and behavioral observation to </w:t>
      </w:r>
      <w:r>
        <w:lastRenderedPageBreak/>
        <w:t>identify the relationship between emotional stressors, unresolved trauma, and physical symptom formation.</w:t>
      </w:r>
      <w:r>
        <w:br/>
        <w:t xml:space="preserve">Therapeutic intervention consisted of </w:t>
      </w:r>
      <w:r>
        <w:rPr>
          <w:rStyle w:val="Strong"/>
        </w:rPr>
        <w:t xml:space="preserve">structured </w:t>
      </w:r>
      <w:proofErr w:type="spellStart"/>
      <w:r>
        <w:rPr>
          <w:rStyle w:val="Strong"/>
        </w:rPr>
        <w:t>counseling</w:t>
      </w:r>
      <w:proofErr w:type="spellEnd"/>
      <w:r>
        <w:rPr>
          <w:rStyle w:val="Strong"/>
        </w:rPr>
        <w:t xml:space="preserve"> sessions</w:t>
      </w:r>
      <w:r>
        <w:t xml:space="preserve">, </w:t>
      </w:r>
      <w:r>
        <w:rPr>
          <w:rStyle w:val="Strong"/>
        </w:rPr>
        <w:t>psychoeducation</w:t>
      </w:r>
      <w:r>
        <w:t xml:space="preserve">, and </w:t>
      </w:r>
      <w:r>
        <w:rPr>
          <w:rStyle w:val="Strong"/>
        </w:rPr>
        <w:t>archetypal polarity integration</w:t>
      </w:r>
      <w:r>
        <w:t xml:space="preserve"> grounded in the </w:t>
      </w:r>
      <w:proofErr w:type="spellStart"/>
      <w:r>
        <w:rPr>
          <w:rStyle w:val="Emphasis"/>
        </w:rPr>
        <w:t>Estrophrodite</w:t>
      </w:r>
      <w:proofErr w:type="spellEnd"/>
      <w:r>
        <w:rPr>
          <w:rStyle w:val="Emphasis"/>
        </w:rPr>
        <w:t>–</w:t>
      </w:r>
      <w:proofErr w:type="spellStart"/>
      <w:r>
        <w:rPr>
          <w:rStyle w:val="Emphasis"/>
        </w:rPr>
        <w:t>Androphrodite</w:t>
      </w:r>
      <w:proofErr w:type="spellEnd"/>
      <w:r>
        <w:rPr>
          <w:rStyle w:val="Emphasis"/>
        </w:rPr>
        <w:t xml:space="preserve"> psychospiritual model</w:t>
      </w:r>
      <w:r>
        <w:t>. This model emphasized the conscious balancing of relational–receptive and assertive–executive energies to promote emotional regulation and physiological stability.</w:t>
      </w:r>
    </w:p>
    <w:p w14:paraId="4F278C8B" w14:textId="77777777" w:rsidR="00E544C5" w:rsidRDefault="00E544C5" w:rsidP="00E544C5">
      <w:pPr>
        <w:pStyle w:val="NormalWeb"/>
        <w:spacing w:line="276" w:lineRule="auto"/>
        <w:jc w:val="both"/>
      </w:pPr>
      <w:r>
        <w:t xml:space="preserve">Throughout the treatment process, collaboration with medical professionals ensured that physical symptoms were appropriately monitored and not unnecessarily medicalized. In select cases, </w:t>
      </w:r>
      <w:r>
        <w:rPr>
          <w:rStyle w:val="Strong"/>
        </w:rPr>
        <w:t>electroencephalogram (EEG) assessments</w:t>
      </w:r>
      <w:r>
        <w:t xml:space="preserve"> were used to observe neurophysiological changes corresponding to emotional and functional recovery.</w:t>
      </w:r>
    </w:p>
    <w:p w14:paraId="3B479D4B" w14:textId="77777777" w:rsidR="00E544C5" w:rsidRPr="00C42EC1" w:rsidRDefault="00684731" w:rsidP="00E544C5">
      <w:pPr>
        <w:pStyle w:val="Heading4"/>
        <w:rPr>
          <w:rFonts w:asciiTheme="majorBidi" w:hAnsiTheme="majorBidi"/>
          <w:i w:val="0"/>
          <w:iCs w:val="0"/>
          <w:sz w:val="28"/>
          <w:szCs w:val="28"/>
        </w:rPr>
      </w:pPr>
      <w:r w:rsidRPr="00C42EC1">
        <w:rPr>
          <w:rStyle w:val="Strong"/>
          <w:rFonts w:asciiTheme="majorBidi" w:hAnsiTheme="majorBidi"/>
          <w:i w:val="0"/>
          <w:iCs w:val="0"/>
          <w:sz w:val="28"/>
          <w:szCs w:val="28"/>
          <w:lang w:val="en-US"/>
        </w:rPr>
        <w:t xml:space="preserve">4.3 </w:t>
      </w:r>
      <w:r w:rsidR="00E544C5" w:rsidRPr="00C42EC1">
        <w:rPr>
          <w:rStyle w:val="Strong"/>
          <w:rFonts w:asciiTheme="majorBidi" w:hAnsiTheme="majorBidi"/>
          <w:i w:val="0"/>
          <w:iCs w:val="0"/>
          <w:sz w:val="28"/>
          <w:szCs w:val="28"/>
        </w:rPr>
        <w:t>Data Analysis</w:t>
      </w:r>
    </w:p>
    <w:p w14:paraId="456A1632" w14:textId="77777777" w:rsidR="00E544C5" w:rsidRDefault="00E544C5" w:rsidP="00E544C5">
      <w:pPr>
        <w:pStyle w:val="NormalWeb"/>
        <w:spacing w:line="276" w:lineRule="auto"/>
        <w:jc w:val="both"/>
      </w:pPr>
      <w:r>
        <w:t xml:space="preserve">All case materials were examined through </w:t>
      </w:r>
      <w:r>
        <w:rPr>
          <w:rStyle w:val="Strong"/>
        </w:rPr>
        <w:t>thematic analysis</w:t>
      </w:r>
      <w:r>
        <w:t>, focusing on recurring patterns of emotional conflict, psychosomatic conversion, and response to therapy. Both qualitative narratives and clinical observations were coded to identify the relationship between psychological integration and symptom reduction. Comparative interpretation across cases allowed for recognition of shared psychosomatic mechanisms and individual differences in recovery trajectories.</w:t>
      </w:r>
    </w:p>
    <w:p w14:paraId="11E24EBD" w14:textId="77777777" w:rsidR="00E544C5" w:rsidRPr="00C42EC1" w:rsidRDefault="00684731" w:rsidP="00E544C5">
      <w:pPr>
        <w:pStyle w:val="Heading4"/>
        <w:spacing w:line="276" w:lineRule="auto"/>
        <w:jc w:val="both"/>
        <w:rPr>
          <w:rFonts w:asciiTheme="majorBidi" w:hAnsiTheme="majorBidi"/>
          <w:i w:val="0"/>
          <w:iCs w:val="0"/>
          <w:sz w:val="28"/>
          <w:szCs w:val="28"/>
        </w:rPr>
      </w:pPr>
      <w:r w:rsidRPr="00C42EC1">
        <w:rPr>
          <w:rStyle w:val="Strong"/>
          <w:rFonts w:asciiTheme="majorBidi" w:hAnsiTheme="majorBidi"/>
          <w:i w:val="0"/>
          <w:iCs w:val="0"/>
          <w:sz w:val="28"/>
          <w:szCs w:val="28"/>
          <w:lang w:val="en-US"/>
        </w:rPr>
        <w:t xml:space="preserve">4.4 </w:t>
      </w:r>
      <w:r w:rsidR="00E544C5" w:rsidRPr="00C42EC1">
        <w:rPr>
          <w:rStyle w:val="Strong"/>
          <w:rFonts w:asciiTheme="majorBidi" w:hAnsiTheme="majorBidi"/>
          <w:i w:val="0"/>
          <w:iCs w:val="0"/>
          <w:sz w:val="28"/>
          <w:szCs w:val="28"/>
        </w:rPr>
        <w:t>Ethical Considerations</w:t>
      </w:r>
    </w:p>
    <w:p w14:paraId="31F36295" w14:textId="77777777" w:rsidR="00E544C5" w:rsidRDefault="00E544C5" w:rsidP="00E544C5">
      <w:pPr>
        <w:pStyle w:val="NormalWeb"/>
        <w:spacing w:line="276" w:lineRule="auto"/>
        <w:jc w:val="both"/>
      </w:pPr>
      <w:r>
        <w:t xml:space="preserve">The study adhered to ethical principles of psychological research, including </w:t>
      </w:r>
      <w:r>
        <w:rPr>
          <w:rStyle w:val="Strong"/>
        </w:rPr>
        <w:t>informed consent</w:t>
      </w:r>
      <w:r>
        <w:t xml:space="preserve">, </w:t>
      </w:r>
      <w:r>
        <w:rPr>
          <w:rStyle w:val="Strong"/>
        </w:rPr>
        <w:t>confidentiality</w:t>
      </w:r>
      <w:r>
        <w:t xml:space="preserve">, and </w:t>
      </w:r>
      <w:r>
        <w:rPr>
          <w:rStyle w:val="Strong"/>
        </w:rPr>
        <w:t>non-invasive therapeutic methods</w:t>
      </w:r>
      <w:r>
        <w:t xml:space="preserve">. Participants were fully informed about the nature and purpose of the study, and pseudonyms were used to protect identity. Interventions were limited to </w:t>
      </w:r>
      <w:proofErr w:type="spellStart"/>
      <w:r>
        <w:t>counseling</w:t>
      </w:r>
      <w:proofErr w:type="spellEnd"/>
      <w:r>
        <w:t xml:space="preserve"> and educational guidance without pharmacological influence, ensuring that participants’ autonomy and well-being remained central throughout the research process.</w:t>
      </w:r>
    </w:p>
    <w:p w14:paraId="6119B143" w14:textId="77777777" w:rsidR="00E544C5" w:rsidRDefault="00E544C5" w:rsidP="00F043B4">
      <w:pPr>
        <w:pStyle w:val="NormalWeb"/>
        <w:spacing w:line="276" w:lineRule="auto"/>
        <w:jc w:val="both"/>
      </w:pPr>
    </w:p>
    <w:p w14:paraId="31B24DF4" w14:textId="77777777" w:rsidR="001B72BF" w:rsidRDefault="001B72BF" w:rsidP="001B72BF"/>
    <w:p w14:paraId="206551B9" w14:textId="77777777" w:rsidR="004B68A2" w:rsidRPr="00C42EC1" w:rsidRDefault="00684731" w:rsidP="00C42EC1">
      <w:pPr>
        <w:spacing w:before="100" w:beforeAutospacing="1" w:after="100" w:afterAutospacing="1"/>
        <w:outlineLvl w:val="2"/>
        <w:rPr>
          <w:b/>
          <w:bCs/>
          <w:color w:val="2F5496" w:themeColor="accent1" w:themeShade="BF"/>
          <w:sz w:val="32"/>
          <w:szCs w:val="32"/>
        </w:rPr>
      </w:pPr>
      <w:r w:rsidRPr="00C42EC1">
        <w:rPr>
          <w:b/>
          <w:bCs/>
          <w:color w:val="2F5496" w:themeColor="accent1" w:themeShade="BF"/>
          <w:sz w:val="32"/>
          <w:szCs w:val="32"/>
          <w:lang w:val="en-US"/>
        </w:rPr>
        <w:t xml:space="preserve">5. </w:t>
      </w:r>
      <w:r w:rsidR="004B68A2" w:rsidRPr="00C42EC1">
        <w:rPr>
          <w:b/>
          <w:bCs/>
          <w:color w:val="2F5496" w:themeColor="accent1" w:themeShade="BF"/>
          <w:sz w:val="32"/>
          <w:szCs w:val="32"/>
        </w:rPr>
        <w:t>Case Studies</w:t>
      </w:r>
    </w:p>
    <w:p w14:paraId="69FCF601" w14:textId="77777777" w:rsidR="004B68A2" w:rsidRPr="00D755B6" w:rsidRDefault="00684731" w:rsidP="004B68A2">
      <w:pPr>
        <w:spacing w:before="100" w:beforeAutospacing="1" w:after="100" w:afterAutospacing="1"/>
        <w:rPr>
          <w:b/>
          <w:bCs/>
          <w:color w:val="2F5496" w:themeColor="accent1" w:themeShade="BF"/>
          <w:sz w:val="28"/>
          <w:szCs w:val="28"/>
        </w:rPr>
      </w:pPr>
      <w:r w:rsidRPr="00D755B6">
        <w:rPr>
          <w:b/>
          <w:bCs/>
          <w:color w:val="2F5496" w:themeColor="accent1" w:themeShade="BF"/>
          <w:sz w:val="28"/>
          <w:szCs w:val="28"/>
          <w:lang w:val="en-US"/>
        </w:rPr>
        <w:t xml:space="preserve">5.1 </w:t>
      </w:r>
      <w:r w:rsidR="004B68A2" w:rsidRPr="00D755B6">
        <w:rPr>
          <w:b/>
          <w:bCs/>
          <w:color w:val="2F5496" w:themeColor="accent1" w:themeShade="BF"/>
          <w:sz w:val="28"/>
          <w:szCs w:val="28"/>
        </w:rPr>
        <w:t xml:space="preserve">Case Study </w:t>
      </w:r>
    </w:p>
    <w:p w14:paraId="28766F5D" w14:textId="77777777" w:rsidR="004B68A2" w:rsidRDefault="004B68A2" w:rsidP="004B68A2">
      <w:pPr>
        <w:spacing w:before="100" w:beforeAutospacing="1" w:after="100" w:afterAutospacing="1"/>
        <w:rPr>
          <w:b/>
          <w:bCs/>
        </w:rPr>
      </w:pPr>
      <w:r w:rsidRPr="00D755B6">
        <w:rPr>
          <w:b/>
          <w:bCs/>
          <w:color w:val="2F5496" w:themeColor="accent1" w:themeShade="BF"/>
          <w:sz w:val="28"/>
          <w:szCs w:val="28"/>
        </w:rPr>
        <w:t>Emotional Trauma and Conversion in Dissociative Disorder (Pseudonym: Mr. Arun</w:t>
      </w:r>
      <w:r w:rsidRPr="00D755B6">
        <w:rPr>
          <w:b/>
          <w:bCs/>
          <w:color w:val="2F5496" w:themeColor="accent1" w:themeShade="BF"/>
        </w:rPr>
        <w:t>)</w:t>
      </w:r>
    </w:p>
    <w:p w14:paraId="629B04F2" w14:textId="77777777" w:rsidR="00535274" w:rsidRDefault="004B68A2" w:rsidP="004B68A2">
      <w:pPr>
        <w:spacing w:before="100" w:beforeAutospacing="1" w:after="100" w:afterAutospacing="1"/>
      </w:pPr>
      <w:r w:rsidRPr="004B68A2">
        <w:lastRenderedPageBreak/>
        <w:br/>
      </w:r>
      <w:r w:rsidRPr="004B68A2">
        <w:rPr>
          <w:b/>
          <w:bCs/>
        </w:rPr>
        <w:t>Background:</w:t>
      </w:r>
      <w:r w:rsidRPr="004B68A2">
        <w:t xml:space="preserve"> Mr. Arun, a 24-year-old male from Kerala, India, presented with dissociative symptoms and seizure-like episodes. He had worked away from home since age 18 and maintained a long-term romantic relationship.</w:t>
      </w:r>
      <w:r w:rsidRPr="004B68A2">
        <w:br/>
      </w:r>
      <w:r w:rsidRPr="004B68A2">
        <w:rPr>
          <w:b/>
          <w:bCs/>
        </w:rPr>
        <w:t>Precipitating Event:</w:t>
      </w:r>
      <w:r w:rsidRPr="004B68A2">
        <w:t xml:space="preserve"> When seeking </w:t>
      </w:r>
      <w:proofErr w:type="spellStart"/>
      <w:r w:rsidR="00266507">
        <w:t>approvalfor</w:t>
      </w:r>
      <w:proofErr w:type="spellEnd"/>
      <w:r w:rsidR="00266507">
        <w:t xml:space="preserve"> marriage</w:t>
      </w:r>
      <w:r w:rsidRPr="004B68A2">
        <w:t>, the girl’s parents arranged her marriage to another man. After her tragic death by suicide, Mr. Arun experienced severe emotional shock and guilt, leading to dissociative episodes and seizure-like symptoms.</w:t>
      </w:r>
      <w:r w:rsidRPr="004B68A2">
        <w:br/>
      </w:r>
      <w:r w:rsidRPr="004B68A2">
        <w:rPr>
          <w:b/>
          <w:bCs/>
        </w:rPr>
        <w:t xml:space="preserve">Medical </w:t>
      </w:r>
      <w:proofErr w:type="spellStart"/>
      <w:proofErr w:type="gramStart"/>
      <w:r w:rsidRPr="004B68A2">
        <w:rPr>
          <w:b/>
          <w:bCs/>
        </w:rPr>
        <w:t>Findings:</w:t>
      </w:r>
      <w:r w:rsidR="00266507" w:rsidRPr="004B68A2">
        <w:t>EEG</w:t>
      </w:r>
      <w:proofErr w:type="spellEnd"/>
      <w:proofErr w:type="gramEnd"/>
      <w:r w:rsidR="00266507" w:rsidRPr="004B68A2">
        <w:t xml:space="preserve"> revealed a scar; ECG irregularities were also</w:t>
      </w:r>
      <w:r w:rsidR="00266507">
        <w:rPr>
          <w:lang w:val="en-US"/>
        </w:rPr>
        <w:t xml:space="preserve"> not </w:t>
      </w:r>
      <w:r w:rsidR="00266507" w:rsidRPr="004B68A2">
        <w:t xml:space="preserve"> noted</w:t>
      </w:r>
      <w:r w:rsidR="00266507">
        <w:rPr>
          <w:lang w:val="en-US"/>
        </w:rPr>
        <w:t xml:space="preserve"> first, but later, it was taken into consideration and suggested</w:t>
      </w:r>
      <w:r w:rsidR="00535274">
        <w:rPr>
          <w:lang w:val="en-US"/>
        </w:rPr>
        <w:t xml:space="preserve"> node removal surgery</w:t>
      </w:r>
      <w:r w:rsidRPr="004B68A2">
        <w:t>.</w:t>
      </w:r>
    </w:p>
    <w:p w14:paraId="7019A0A9" w14:textId="77777777" w:rsidR="004B68A2" w:rsidRPr="004B68A2" w:rsidRDefault="004B68A2" w:rsidP="004B68A2">
      <w:pPr>
        <w:spacing w:before="100" w:beforeAutospacing="1" w:after="100" w:afterAutospacing="1"/>
      </w:pPr>
      <w:r w:rsidRPr="004B68A2">
        <w:rPr>
          <w:b/>
          <w:bCs/>
        </w:rPr>
        <w:t>Intervention:</w:t>
      </w:r>
      <w:r w:rsidRPr="004B68A2">
        <w:t xml:space="preserve"> </w:t>
      </w:r>
      <w:proofErr w:type="spellStart"/>
      <w:r w:rsidRPr="004B68A2">
        <w:t>Counseling</w:t>
      </w:r>
      <w:proofErr w:type="spellEnd"/>
      <w:r w:rsidRPr="004B68A2">
        <w:t xml:space="preserve"> and emotional processing uncovered unresolved guilt and grief, facilitating symptom improvement.</w:t>
      </w:r>
      <w:r w:rsidRPr="004B68A2">
        <w:br/>
      </w:r>
      <w:r w:rsidRPr="004B68A2">
        <w:rPr>
          <w:b/>
          <w:bCs/>
        </w:rPr>
        <w:t>Interpretation:</w:t>
      </w:r>
      <w:r w:rsidRPr="004B68A2">
        <w:t xml:space="preserve"> Unexpressed emotional trauma manifested as neurological and cardiac symptoms, exemplifying mind–body conversion. The reported “ghost visits” reflected </w:t>
      </w:r>
      <w:r w:rsidR="00535274">
        <w:rPr>
          <w:lang w:val="en-US"/>
        </w:rPr>
        <w:t xml:space="preserve">the </w:t>
      </w:r>
      <w:r w:rsidRPr="004B68A2">
        <w:t>psychological projection of guilt and loss.</w:t>
      </w:r>
    </w:p>
    <w:p w14:paraId="2235710D" w14:textId="77777777" w:rsidR="00535274" w:rsidRPr="00D755B6" w:rsidRDefault="00684731" w:rsidP="00535274">
      <w:pPr>
        <w:spacing w:before="100" w:beforeAutospacing="1" w:after="100" w:afterAutospacing="1"/>
        <w:rPr>
          <w:b/>
          <w:bCs/>
          <w:color w:val="2F5496" w:themeColor="accent1" w:themeShade="BF"/>
          <w:sz w:val="28"/>
          <w:szCs w:val="28"/>
        </w:rPr>
      </w:pPr>
      <w:r w:rsidRPr="00D755B6">
        <w:rPr>
          <w:b/>
          <w:bCs/>
          <w:color w:val="2F5496" w:themeColor="accent1" w:themeShade="BF"/>
          <w:sz w:val="28"/>
          <w:szCs w:val="28"/>
          <w:lang w:val="en-US"/>
        </w:rPr>
        <w:t xml:space="preserve">5.2 </w:t>
      </w:r>
      <w:r w:rsidR="004B68A2" w:rsidRPr="00D755B6">
        <w:rPr>
          <w:b/>
          <w:bCs/>
          <w:color w:val="2F5496" w:themeColor="accent1" w:themeShade="BF"/>
          <w:sz w:val="28"/>
          <w:szCs w:val="28"/>
        </w:rPr>
        <w:t xml:space="preserve">Case Study </w:t>
      </w:r>
    </w:p>
    <w:p w14:paraId="773ECAB9" w14:textId="77777777" w:rsidR="004B68A2" w:rsidRPr="004B68A2" w:rsidRDefault="004B68A2" w:rsidP="004B68A2">
      <w:pPr>
        <w:spacing w:before="100" w:beforeAutospacing="1" w:after="100" w:afterAutospacing="1"/>
        <w:rPr>
          <w:b/>
          <w:bCs/>
          <w:sz w:val="28"/>
          <w:szCs w:val="28"/>
        </w:rPr>
      </w:pPr>
      <w:r w:rsidRPr="00D755B6">
        <w:rPr>
          <w:b/>
          <w:bCs/>
          <w:color w:val="2F5496" w:themeColor="accent1" w:themeShade="BF"/>
          <w:sz w:val="28"/>
          <w:szCs w:val="28"/>
        </w:rPr>
        <w:t>Conversion Paralysis Following Emotional Conflict (Pseudonym: Ms. Anjali)</w:t>
      </w:r>
    </w:p>
    <w:p w14:paraId="3EF41497" w14:textId="77777777" w:rsidR="004A45E7" w:rsidRDefault="004B68A2" w:rsidP="004A45E7">
      <w:pPr>
        <w:spacing w:before="100" w:beforeAutospacing="1" w:after="100" w:afterAutospacing="1"/>
      </w:pPr>
      <w:r w:rsidRPr="004B68A2">
        <w:br/>
      </w:r>
      <w:r w:rsidRPr="004B68A2">
        <w:rPr>
          <w:b/>
          <w:bCs/>
        </w:rPr>
        <w:t>Background:</w:t>
      </w:r>
      <w:r w:rsidRPr="004B68A2">
        <w:t xml:space="preserve"> Ms. Anjali, a 35-year-old woman, presented with sudden paralysis affecting her right hand and leg. She had been treated at three hospitals with no organic findings.</w:t>
      </w:r>
      <w:r w:rsidRPr="004B68A2">
        <w:br/>
      </w:r>
      <w:r w:rsidRPr="004B68A2">
        <w:rPr>
          <w:b/>
          <w:bCs/>
        </w:rPr>
        <w:t>Psychological Barrier:</w:t>
      </w:r>
      <w:r w:rsidRPr="004B68A2">
        <w:t xml:space="preserve"> Fear of psychiatric </w:t>
      </w:r>
      <w:proofErr w:type="spellStart"/>
      <w:r w:rsidRPr="004B68A2">
        <w:t>labeling</w:t>
      </w:r>
      <w:proofErr w:type="spellEnd"/>
      <w:r w:rsidRPr="004B68A2">
        <w:t xml:space="preserve"> delayed consultation.</w:t>
      </w:r>
      <w:r w:rsidRPr="004B68A2">
        <w:br/>
      </w:r>
      <w:r w:rsidRPr="004B68A2">
        <w:rPr>
          <w:b/>
          <w:bCs/>
        </w:rPr>
        <w:t>Assessment and Intervention:</w:t>
      </w:r>
      <w:r w:rsidRPr="004B68A2">
        <w:t xml:space="preserve"> Guided </w:t>
      </w:r>
      <w:proofErr w:type="spellStart"/>
      <w:r w:rsidRPr="004B68A2">
        <w:t>counseling</w:t>
      </w:r>
      <w:proofErr w:type="spellEnd"/>
      <w:r w:rsidRPr="004B68A2">
        <w:t xml:space="preserve"> revealed deep-seated emotional tension related to personal stress and insomnia. Emotional processing led to partial restoration of limb function.</w:t>
      </w:r>
    </w:p>
    <w:p w14:paraId="34C6C896" w14:textId="77777777" w:rsidR="004A45E7" w:rsidRPr="004A45E7" w:rsidRDefault="004A45E7" w:rsidP="004A45E7">
      <w:pPr>
        <w:spacing w:before="100" w:beforeAutospacing="1" w:after="100" w:afterAutospacing="1" w:line="276" w:lineRule="auto"/>
        <w:jc w:val="both"/>
        <w:rPr>
          <w:rFonts w:asciiTheme="majorBidi" w:hAnsiTheme="majorBidi" w:cstheme="majorBidi"/>
          <w:lang w:val="en-US"/>
        </w:rPr>
      </w:pPr>
      <w:r w:rsidRPr="004B68A2">
        <w:rPr>
          <w:b/>
          <w:bCs/>
        </w:rPr>
        <w:t>Interpretation</w:t>
      </w:r>
      <w:r w:rsidRPr="004A45E7">
        <w:rPr>
          <w:rFonts w:asciiTheme="majorBidi" w:hAnsiTheme="majorBidi" w:cstheme="majorBidi"/>
          <w:b/>
          <w:bCs/>
        </w:rPr>
        <w:t>:</w:t>
      </w:r>
      <w:r w:rsidRPr="004A45E7">
        <w:rPr>
          <w:rFonts w:asciiTheme="majorBidi" w:hAnsiTheme="majorBidi" w:cstheme="majorBidi"/>
        </w:rPr>
        <w:t xml:space="preserve"> The patient’s internal conflict unconsciously converted into physical paralysis. This case highlights the importance of addressing emotional stress in somatic symptom presentations. She fully recovered after the </w:t>
      </w:r>
      <w:proofErr w:type="spellStart"/>
      <w:r w:rsidRPr="004A45E7">
        <w:rPr>
          <w:rFonts w:asciiTheme="majorBidi" w:hAnsiTheme="majorBidi" w:cstheme="majorBidi"/>
        </w:rPr>
        <w:t>counseling</w:t>
      </w:r>
      <w:proofErr w:type="spellEnd"/>
      <w:r w:rsidRPr="004A45E7">
        <w:rPr>
          <w:rFonts w:asciiTheme="majorBidi" w:hAnsiTheme="majorBidi" w:cstheme="majorBidi"/>
        </w:rPr>
        <w:t xml:space="preserve"> process</w:t>
      </w:r>
      <w:r>
        <w:rPr>
          <w:rFonts w:asciiTheme="majorBidi" w:hAnsiTheme="majorBidi" w:cstheme="majorBidi"/>
          <w:lang w:val="en-US"/>
        </w:rPr>
        <w:t>,</w:t>
      </w:r>
      <w:r w:rsidRPr="004A45E7">
        <w:rPr>
          <w:rFonts w:asciiTheme="majorBidi" w:hAnsiTheme="majorBidi" w:cstheme="majorBidi"/>
        </w:rPr>
        <w:t xml:space="preserve"> and her insight into the problem and inability to cope was </w:t>
      </w:r>
      <w:proofErr w:type="spellStart"/>
      <w:proofErr w:type="gramStart"/>
      <w:r w:rsidRPr="004A45E7">
        <w:rPr>
          <w:rFonts w:asciiTheme="majorBidi" w:hAnsiTheme="majorBidi" w:cstheme="majorBidi"/>
        </w:rPr>
        <w:t>reduced.Her</w:t>
      </w:r>
      <w:proofErr w:type="spellEnd"/>
      <w:proofErr w:type="gramEnd"/>
      <w:r w:rsidRPr="004A45E7">
        <w:rPr>
          <w:rFonts w:asciiTheme="majorBidi" w:hAnsiTheme="majorBidi" w:cstheme="majorBidi"/>
        </w:rPr>
        <w:t xml:space="preserve"> insight that it was a conversion and her husband also assured her his future help to handle hassles made her whole</w:t>
      </w:r>
      <w:r>
        <w:rPr>
          <w:rFonts w:asciiTheme="majorBidi" w:hAnsiTheme="majorBidi" w:cstheme="majorBidi"/>
          <w:lang w:val="en-US"/>
        </w:rPr>
        <w:t>.I</w:t>
      </w:r>
      <w:r w:rsidRPr="004A45E7">
        <w:rPr>
          <w:rFonts w:asciiTheme="majorBidi" w:hAnsiTheme="majorBidi" w:cstheme="majorBidi"/>
        </w:rPr>
        <w:t>n my amusement</w:t>
      </w:r>
      <w:r>
        <w:rPr>
          <w:rFonts w:asciiTheme="majorBidi" w:hAnsiTheme="majorBidi" w:cstheme="majorBidi"/>
          <w:lang w:val="en-US"/>
        </w:rPr>
        <w:t>,</w:t>
      </w:r>
      <w:r w:rsidRPr="004A45E7">
        <w:rPr>
          <w:rFonts w:asciiTheme="majorBidi" w:hAnsiTheme="majorBidi" w:cstheme="majorBidi"/>
        </w:rPr>
        <w:t xml:space="preserve"> she walked and </w:t>
      </w:r>
      <w:r>
        <w:rPr>
          <w:rFonts w:asciiTheme="majorBidi" w:hAnsiTheme="majorBidi" w:cstheme="majorBidi"/>
        </w:rPr>
        <w:t>went</w:t>
      </w:r>
      <w:r w:rsidRPr="004A45E7">
        <w:rPr>
          <w:rFonts w:asciiTheme="majorBidi" w:hAnsiTheme="majorBidi" w:cstheme="majorBidi"/>
        </w:rPr>
        <w:t xml:space="preserve"> to her car</w:t>
      </w:r>
      <w:r>
        <w:rPr>
          <w:rFonts w:asciiTheme="majorBidi" w:hAnsiTheme="majorBidi" w:cstheme="majorBidi"/>
          <w:lang w:val="en-US"/>
        </w:rPr>
        <w:t>.</w:t>
      </w:r>
    </w:p>
    <w:p w14:paraId="4909F344" w14:textId="77777777" w:rsidR="004B68A2" w:rsidRPr="004B68A2" w:rsidRDefault="004B68A2" w:rsidP="00266507">
      <w:pPr>
        <w:spacing w:before="100" w:beforeAutospacing="1" w:after="100" w:afterAutospacing="1"/>
        <w:rPr>
          <w:b/>
          <w:bCs/>
          <w:sz w:val="32"/>
          <w:szCs w:val="32"/>
        </w:rPr>
      </w:pPr>
      <w:r w:rsidRPr="004B68A2">
        <w:br/>
      </w:r>
      <w:r w:rsidR="00684731" w:rsidRPr="00D755B6">
        <w:rPr>
          <w:b/>
          <w:bCs/>
          <w:color w:val="2F5496" w:themeColor="accent1" w:themeShade="BF"/>
          <w:sz w:val="32"/>
          <w:szCs w:val="32"/>
          <w:lang w:val="en-US"/>
        </w:rPr>
        <w:t xml:space="preserve">5.3 </w:t>
      </w:r>
      <w:r w:rsidRPr="00D755B6">
        <w:rPr>
          <w:b/>
          <w:bCs/>
          <w:color w:val="2F5496" w:themeColor="accent1" w:themeShade="BF"/>
          <w:sz w:val="32"/>
          <w:szCs w:val="32"/>
        </w:rPr>
        <w:t xml:space="preserve">Case Study  </w:t>
      </w:r>
    </w:p>
    <w:p w14:paraId="1DC64A34" w14:textId="77777777" w:rsidR="004B68A2" w:rsidRPr="004B68A2" w:rsidRDefault="004B68A2" w:rsidP="004B68A2">
      <w:pPr>
        <w:spacing w:before="100" w:beforeAutospacing="1" w:after="100" w:afterAutospacing="1"/>
        <w:rPr>
          <w:b/>
          <w:bCs/>
          <w:sz w:val="28"/>
          <w:szCs w:val="28"/>
        </w:rPr>
      </w:pPr>
      <w:r w:rsidRPr="004B68A2">
        <w:rPr>
          <w:b/>
          <w:bCs/>
          <w:sz w:val="28"/>
          <w:szCs w:val="28"/>
        </w:rPr>
        <w:t>Recovery from Dissociative and Multiplicity Disorders (Pseudonyms: Teena &amp; Ms. Meera)</w:t>
      </w:r>
    </w:p>
    <w:p w14:paraId="5B195FD7" w14:textId="77777777" w:rsidR="00F31BCF" w:rsidRDefault="004B68A2" w:rsidP="00F31BCF">
      <w:pPr>
        <w:spacing w:before="100" w:beforeAutospacing="1" w:after="100" w:afterAutospacing="1"/>
        <w:jc w:val="both"/>
      </w:pPr>
      <w:r w:rsidRPr="004B68A2">
        <w:br/>
      </w:r>
      <w:r w:rsidRPr="004B68A2">
        <w:rPr>
          <w:b/>
          <w:bCs/>
        </w:rPr>
        <w:t>Background:</w:t>
      </w:r>
      <w:r w:rsidRPr="004B68A2">
        <w:t xml:space="preserve"> Two female patients in their </w:t>
      </w:r>
      <w:r w:rsidR="00535274">
        <w:rPr>
          <w:lang w:val="en-US"/>
        </w:rPr>
        <w:t xml:space="preserve">adolescence </w:t>
      </w:r>
      <w:r w:rsidRPr="004B68A2">
        <w:t xml:space="preserve">presented with dissociative symptoms: </w:t>
      </w:r>
      <w:r w:rsidRPr="004B68A2">
        <w:lastRenderedPageBreak/>
        <w:t>simple dissociation (Teena) and multiple personality disorder (Ms. Meera). Chronic psychosomatic symptoms had been partially managed with medication.</w:t>
      </w:r>
    </w:p>
    <w:p w14:paraId="777EA8B9" w14:textId="77777777" w:rsidR="00F31BCF" w:rsidRDefault="004B68A2" w:rsidP="00F31BCF">
      <w:pPr>
        <w:spacing w:before="100" w:beforeAutospacing="1" w:after="100" w:afterAutospacing="1"/>
        <w:jc w:val="both"/>
      </w:pPr>
      <w:r w:rsidRPr="004B68A2">
        <w:br/>
      </w:r>
      <w:r w:rsidRPr="004B68A2">
        <w:rPr>
          <w:b/>
          <w:bCs/>
        </w:rPr>
        <w:t>Intervention:</w:t>
      </w:r>
      <w:r w:rsidRPr="004B68A2">
        <w:t xml:space="preserve"> Coordinated </w:t>
      </w:r>
      <w:proofErr w:type="spellStart"/>
      <w:r w:rsidRPr="004B68A2">
        <w:t>counseling</w:t>
      </w:r>
      <w:proofErr w:type="spellEnd"/>
      <w:r w:rsidRPr="004B68A2">
        <w:t>, emotional processing, and collaboration with physicians facilitated marked improvement, with reassessment for medication reduction recommended.</w:t>
      </w:r>
    </w:p>
    <w:p w14:paraId="511BB771" w14:textId="77777777" w:rsidR="00535274" w:rsidRPr="004A45E7" w:rsidRDefault="004B68A2" w:rsidP="00F31BCF">
      <w:pPr>
        <w:spacing w:before="100" w:beforeAutospacing="1" w:after="100" w:afterAutospacing="1"/>
        <w:jc w:val="both"/>
        <w:rPr>
          <w:rFonts w:asciiTheme="majorBidi" w:hAnsiTheme="majorBidi" w:cstheme="majorBidi"/>
          <w:lang w:val="en-US"/>
        </w:rPr>
      </w:pPr>
      <w:r w:rsidRPr="004B68A2">
        <w:br/>
      </w:r>
      <w:proofErr w:type="spellStart"/>
      <w:proofErr w:type="gramStart"/>
      <w:r w:rsidRPr="004B68A2">
        <w:rPr>
          <w:b/>
          <w:bCs/>
        </w:rPr>
        <w:t>Interpretation:</w:t>
      </w:r>
      <w:r w:rsidR="00F31BCF" w:rsidRPr="00F31BCF">
        <w:rPr>
          <w:rFonts w:asciiTheme="majorBidi" w:hAnsiTheme="majorBidi" w:cstheme="majorBidi"/>
        </w:rPr>
        <w:t>The</w:t>
      </w:r>
      <w:proofErr w:type="spellEnd"/>
      <w:proofErr w:type="gramEnd"/>
      <w:r w:rsidR="00F31BCF" w:rsidRPr="00F31BCF">
        <w:rPr>
          <w:rFonts w:asciiTheme="majorBidi" w:hAnsiTheme="majorBidi" w:cstheme="majorBidi"/>
        </w:rPr>
        <w:t xml:space="preserve"> disintegration of psychospiritual polarities was evident in both female patients, as their assertive, </w:t>
      </w:r>
      <w:proofErr w:type="spellStart"/>
      <w:r w:rsidR="00F31BCF" w:rsidRPr="00F31BCF">
        <w:rPr>
          <w:rFonts w:asciiTheme="majorBidi" w:hAnsiTheme="majorBidi" w:cstheme="majorBidi"/>
        </w:rPr>
        <w:t>Androphrodite</w:t>
      </w:r>
      <w:proofErr w:type="spellEnd"/>
      <w:r w:rsidR="00F31BCF" w:rsidRPr="00F31BCF">
        <w:rPr>
          <w:rFonts w:asciiTheme="majorBidi" w:hAnsiTheme="majorBidi" w:cstheme="majorBidi"/>
        </w:rPr>
        <w:t xml:space="preserve"> qualities were underdeveloped. One patient, in particular, expressed unresolved conflict with her mother during </w:t>
      </w:r>
      <w:proofErr w:type="spellStart"/>
      <w:r w:rsidR="00F31BCF" w:rsidRPr="00F31BCF">
        <w:rPr>
          <w:rFonts w:asciiTheme="majorBidi" w:hAnsiTheme="majorBidi" w:cstheme="majorBidi"/>
        </w:rPr>
        <w:t>counseling</w:t>
      </w:r>
      <w:proofErr w:type="spellEnd"/>
      <w:r w:rsidR="00F31BCF" w:rsidRPr="00F31BCF">
        <w:rPr>
          <w:rFonts w:asciiTheme="majorBidi" w:hAnsiTheme="majorBidi" w:cstheme="majorBidi"/>
        </w:rPr>
        <w:t xml:space="preserve"> sessions—conflicts she had been unable to articulate within her home environment. Targeted psychotherapeutic interventions successfully facilitated emotional expression and processing, leading to the resolution of dissociative and somatoform symptoms. These cases highlight the dynamic interplay between mind and body and demonstrate that recovery is achievable through focused psychological work without overreliance on medication.</w:t>
      </w:r>
      <w:r w:rsidR="004A45E7">
        <w:rPr>
          <w:rFonts w:asciiTheme="majorBidi" w:hAnsiTheme="majorBidi" w:cstheme="majorBidi"/>
          <w:lang w:val="en-US"/>
        </w:rPr>
        <w:t xml:space="preserve"> In both cases, the clients recovered fully after a few sessions. And </w:t>
      </w:r>
      <w:proofErr w:type="gramStart"/>
      <w:r w:rsidR="004A45E7">
        <w:rPr>
          <w:rFonts w:asciiTheme="majorBidi" w:hAnsiTheme="majorBidi" w:cstheme="majorBidi"/>
          <w:lang w:val="en-US"/>
        </w:rPr>
        <w:t>thus</w:t>
      </w:r>
      <w:proofErr w:type="gramEnd"/>
      <w:r w:rsidR="004A45E7">
        <w:rPr>
          <w:rFonts w:asciiTheme="majorBidi" w:hAnsiTheme="majorBidi" w:cstheme="majorBidi"/>
          <w:lang w:val="en-US"/>
        </w:rPr>
        <w:t xml:space="preserve"> the medication process also cut down systematically by consulted doctors.</w:t>
      </w:r>
    </w:p>
    <w:p w14:paraId="2F595C2B" w14:textId="77777777" w:rsidR="004B68A2" w:rsidRPr="00D755B6" w:rsidRDefault="00684731" w:rsidP="004B68A2">
      <w:pPr>
        <w:spacing w:before="100" w:beforeAutospacing="1" w:after="100" w:afterAutospacing="1"/>
        <w:rPr>
          <w:b/>
          <w:bCs/>
          <w:color w:val="2F5496" w:themeColor="accent1" w:themeShade="BF"/>
          <w:sz w:val="32"/>
          <w:szCs w:val="32"/>
        </w:rPr>
      </w:pPr>
      <w:r w:rsidRPr="00D755B6">
        <w:rPr>
          <w:b/>
          <w:bCs/>
          <w:color w:val="2F5496" w:themeColor="accent1" w:themeShade="BF"/>
          <w:sz w:val="32"/>
          <w:szCs w:val="32"/>
          <w:lang w:val="en-US"/>
        </w:rPr>
        <w:t xml:space="preserve">5.4 </w:t>
      </w:r>
      <w:r w:rsidR="004B68A2" w:rsidRPr="00D755B6">
        <w:rPr>
          <w:b/>
          <w:bCs/>
          <w:color w:val="2F5496" w:themeColor="accent1" w:themeShade="BF"/>
          <w:sz w:val="32"/>
          <w:szCs w:val="32"/>
        </w:rPr>
        <w:t xml:space="preserve">Case Study </w:t>
      </w:r>
    </w:p>
    <w:p w14:paraId="1231A99A" w14:textId="77777777" w:rsidR="00280075" w:rsidRPr="00D755B6" w:rsidRDefault="004B68A2" w:rsidP="004B68A2">
      <w:pPr>
        <w:spacing w:before="100" w:beforeAutospacing="1" w:after="100" w:afterAutospacing="1"/>
        <w:rPr>
          <w:b/>
          <w:bCs/>
          <w:color w:val="2F5496" w:themeColor="accent1" w:themeShade="BF"/>
          <w:sz w:val="28"/>
          <w:szCs w:val="28"/>
        </w:rPr>
      </w:pPr>
      <w:r w:rsidRPr="00D755B6">
        <w:rPr>
          <w:b/>
          <w:bCs/>
          <w:color w:val="2F5496" w:themeColor="accent1" w:themeShade="BF"/>
          <w:sz w:val="28"/>
          <w:szCs w:val="28"/>
        </w:rPr>
        <w:t xml:space="preserve">Emotional Distress Related to Misconceptions About Epilepsy </w:t>
      </w:r>
    </w:p>
    <w:p w14:paraId="16443378" w14:textId="77777777" w:rsidR="004B68A2" w:rsidRPr="00D755B6" w:rsidRDefault="004B68A2" w:rsidP="004B68A2">
      <w:pPr>
        <w:spacing w:before="100" w:beforeAutospacing="1" w:after="100" w:afterAutospacing="1"/>
        <w:rPr>
          <w:b/>
          <w:bCs/>
          <w:color w:val="2F5496" w:themeColor="accent1" w:themeShade="BF"/>
          <w:sz w:val="28"/>
          <w:szCs w:val="28"/>
        </w:rPr>
      </w:pPr>
      <w:r w:rsidRPr="00D755B6">
        <w:rPr>
          <w:b/>
          <w:bCs/>
          <w:color w:val="2F5496" w:themeColor="accent1" w:themeShade="BF"/>
          <w:sz w:val="28"/>
          <w:szCs w:val="28"/>
        </w:rPr>
        <w:t>(Pseudonym: Mr. Ravi)</w:t>
      </w:r>
    </w:p>
    <w:p w14:paraId="517730C0" w14:textId="77777777" w:rsidR="00F31BCF" w:rsidRDefault="004B68A2" w:rsidP="00F31BCF">
      <w:pPr>
        <w:spacing w:before="100" w:beforeAutospacing="1" w:after="100" w:afterAutospacing="1"/>
        <w:jc w:val="both"/>
      </w:pPr>
      <w:r w:rsidRPr="004B68A2">
        <w:br/>
      </w:r>
      <w:r w:rsidRPr="004B68A2">
        <w:rPr>
          <w:b/>
          <w:bCs/>
        </w:rPr>
        <w:t>Background:</w:t>
      </w:r>
      <w:r w:rsidRPr="004B68A2">
        <w:t xml:space="preserve"> Mr. Ravi, a 35-year-old male, sought </w:t>
      </w:r>
      <w:proofErr w:type="spellStart"/>
      <w:r w:rsidRPr="004B68A2">
        <w:t>counseling</w:t>
      </w:r>
      <w:proofErr w:type="spellEnd"/>
      <w:r w:rsidRPr="004B68A2">
        <w:t xml:space="preserve"> concerning decisions about a second marriage. He perceived his first wife’s epilepsy as incurable, contributing to guilt and marital strain.</w:t>
      </w:r>
    </w:p>
    <w:p w14:paraId="64960B64" w14:textId="77777777" w:rsidR="00F31BCF" w:rsidRDefault="004B68A2" w:rsidP="00F31BCF">
      <w:pPr>
        <w:spacing w:before="100" w:beforeAutospacing="1" w:after="100" w:afterAutospacing="1"/>
        <w:jc w:val="both"/>
      </w:pPr>
      <w:r w:rsidRPr="004B68A2">
        <w:br/>
      </w:r>
      <w:r w:rsidRPr="004B68A2">
        <w:rPr>
          <w:b/>
          <w:bCs/>
        </w:rPr>
        <w:t>Intervention:</w:t>
      </w:r>
      <w:r w:rsidRPr="004B68A2">
        <w:t xml:space="preserve"> Psychoeducation clarified the curable nature of many epileptic conditions. Emotional reflection helped Mr. Ravi process guilt and make informed decisions about future relationships.</w:t>
      </w:r>
    </w:p>
    <w:p w14:paraId="6B3FECC4" w14:textId="77777777" w:rsidR="004B68A2" w:rsidRPr="004B68A2" w:rsidRDefault="004B68A2" w:rsidP="00F31BCF">
      <w:pPr>
        <w:spacing w:before="100" w:beforeAutospacing="1" w:after="100" w:afterAutospacing="1"/>
        <w:jc w:val="both"/>
      </w:pPr>
      <w:r w:rsidRPr="004B68A2">
        <w:br/>
      </w:r>
      <w:r w:rsidRPr="004B68A2">
        <w:rPr>
          <w:b/>
          <w:bCs/>
        </w:rPr>
        <w:t>Interpretation:</w:t>
      </w:r>
      <w:r w:rsidRPr="004B68A2">
        <w:t xml:space="preserve"> Misunderstanding of medical conditions can exacerbate emotional distress and somatic symptoms. Psychological support and mind–body education improved coping and clarity.</w:t>
      </w:r>
    </w:p>
    <w:p w14:paraId="0E6B1B8F" w14:textId="77777777" w:rsidR="004B68A2" w:rsidRPr="004B68A2" w:rsidRDefault="004B68A2" w:rsidP="004B68A2"/>
    <w:p w14:paraId="3E0CF645" w14:textId="77777777" w:rsidR="004B68A2" w:rsidRPr="00D755B6" w:rsidRDefault="00684731" w:rsidP="004B68A2">
      <w:pPr>
        <w:spacing w:before="100" w:beforeAutospacing="1" w:after="100" w:afterAutospacing="1"/>
        <w:outlineLvl w:val="2"/>
        <w:rPr>
          <w:b/>
          <w:bCs/>
          <w:color w:val="2F5496" w:themeColor="accent1" w:themeShade="BF"/>
          <w:sz w:val="28"/>
          <w:szCs w:val="28"/>
        </w:rPr>
      </w:pPr>
      <w:r w:rsidRPr="00D755B6">
        <w:rPr>
          <w:b/>
          <w:bCs/>
          <w:color w:val="2F5496" w:themeColor="accent1" w:themeShade="BF"/>
          <w:sz w:val="28"/>
          <w:szCs w:val="28"/>
          <w:lang w:val="en-US"/>
        </w:rPr>
        <w:t xml:space="preserve">6. </w:t>
      </w:r>
      <w:r w:rsidR="004B68A2" w:rsidRPr="00D755B6">
        <w:rPr>
          <w:b/>
          <w:bCs/>
          <w:color w:val="2F5496" w:themeColor="accent1" w:themeShade="BF"/>
          <w:sz w:val="28"/>
          <w:szCs w:val="28"/>
        </w:rPr>
        <w:t>Ethical Note</w:t>
      </w:r>
    </w:p>
    <w:p w14:paraId="12508D2F" w14:textId="77777777" w:rsidR="004B68A2" w:rsidRPr="004B68A2" w:rsidRDefault="004B68A2" w:rsidP="004B68A2">
      <w:pPr>
        <w:spacing w:before="100" w:beforeAutospacing="1" w:after="100" w:afterAutospacing="1"/>
      </w:pPr>
      <w:r w:rsidRPr="004B68A2">
        <w:rPr>
          <w:i/>
          <w:iCs/>
        </w:rPr>
        <w:lastRenderedPageBreak/>
        <w:t>All patient names and identifying details in this study have been replaced with pseudonyms to protect confidentiality and ensure ethical compliance. This practice follows the ethical guidelines for clinical research and publication, safeguarding the privacy and dignity of all individuals involved. In addition, patients provided informed consent for their clinical information to be used in anonymized form for educational and research purposes.</w:t>
      </w:r>
    </w:p>
    <w:p w14:paraId="37450EEE" w14:textId="77777777" w:rsidR="004B68A2" w:rsidRPr="004B68A2" w:rsidRDefault="004B68A2" w:rsidP="004B68A2"/>
    <w:p w14:paraId="6F5A858B" w14:textId="77777777" w:rsidR="004B68A2" w:rsidRPr="00D755B6" w:rsidRDefault="00684731" w:rsidP="004B68A2">
      <w:pPr>
        <w:spacing w:before="100" w:beforeAutospacing="1" w:after="100" w:afterAutospacing="1"/>
        <w:outlineLvl w:val="2"/>
        <w:rPr>
          <w:b/>
          <w:bCs/>
          <w:color w:val="2F5496" w:themeColor="accent1" w:themeShade="BF"/>
          <w:sz w:val="28"/>
          <w:szCs w:val="28"/>
        </w:rPr>
      </w:pPr>
      <w:r w:rsidRPr="00D755B6">
        <w:rPr>
          <w:b/>
          <w:bCs/>
          <w:color w:val="2F5496" w:themeColor="accent1" w:themeShade="BF"/>
          <w:sz w:val="28"/>
          <w:szCs w:val="28"/>
          <w:lang w:val="en-US"/>
        </w:rPr>
        <w:t xml:space="preserve">7. </w:t>
      </w:r>
      <w:commentRangeStart w:id="4"/>
      <w:r w:rsidR="004B68A2" w:rsidRPr="00D755B6">
        <w:rPr>
          <w:b/>
          <w:bCs/>
          <w:color w:val="2F5496" w:themeColor="accent1" w:themeShade="BF"/>
          <w:sz w:val="28"/>
          <w:szCs w:val="28"/>
        </w:rPr>
        <w:t>Discussion</w:t>
      </w:r>
    </w:p>
    <w:p w14:paraId="7EC21177" w14:textId="77777777" w:rsidR="009468BC" w:rsidRPr="00843A22" w:rsidRDefault="004B68A2" w:rsidP="00843A22">
      <w:pPr>
        <w:spacing w:before="100" w:beforeAutospacing="1" w:after="100" w:afterAutospacing="1" w:line="276" w:lineRule="auto"/>
        <w:jc w:val="both"/>
        <w:rPr>
          <w:rFonts w:asciiTheme="majorBidi" w:hAnsiTheme="majorBidi" w:cstheme="majorBidi"/>
          <w:lang w:val="en-US"/>
        </w:rPr>
      </w:pPr>
      <w:r w:rsidRPr="004B68A2">
        <w:t xml:space="preserve">The extensive examination of </w:t>
      </w:r>
      <w:r w:rsidR="001143DB">
        <w:rPr>
          <w:lang w:val="en-US"/>
        </w:rPr>
        <w:t xml:space="preserve">18 </w:t>
      </w:r>
      <w:r w:rsidRPr="004B68A2">
        <w:t>clinical cases of somatoform and dissociative disorders</w:t>
      </w:r>
      <w:r w:rsidR="00843A22">
        <w:rPr>
          <w:lang w:val="en-US"/>
        </w:rPr>
        <w:t xml:space="preserve">, dated between 2008-2015, </w:t>
      </w:r>
      <w:r w:rsidRPr="004B68A2">
        <w:t>provides compelling evidence of the intricate bidirectional communication between the mind and body, illustrating how unresolved psychological conflicts, emotional trauma, maladaptive cognitive schemas, and cultural misconceptions can manifest as tangible physiological symptoms</w:t>
      </w:r>
      <w:r w:rsidRPr="00843A22">
        <w:rPr>
          <w:rFonts w:asciiTheme="majorBidi" w:hAnsiTheme="majorBidi" w:cstheme="majorBidi"/>
        </w:rPr>
        <w:t>.</w:t>
      </w:r>
      <w:r w:rsidR="00843A22" w:rsidRPr="00843A22">
        <w:rPr>
          <w:rFonts w:asciiTheme="majorBidi" w:hAnsiTheme="majorBidi" w:cstheme="majorBidi"/>
        </w:rPr>
        <w:t xml:space="preserve"> Patterns observed across these cases suggest consistent mind–body </w:t>
      </w:r>
      <w:proofErr w:type="spellStart"/>
      <w:proofErr w:type="gramStart"/>
      <w:r w:rsidR="00843A22" w:rsidRPr="00843A22">
        <w:rPr>
          <w:rFonts w:asciiTheme="majorBidi" w:hAnsiTheme="majorBidi" w:cstheme="majorBidi"/>
        </w:rPr>
        <w:t>mechanisms.</w:t>
      </w:r>
      <w:r w:rsidRPr="004B68A2">
        <w:t>Across</w:t>
      </w:r>
      <w:proofErr w:type="spellEnd"/>
      <w:proofErr w:type="gramEnd"/>
      <w:r w:rsidRPr="004B68A2">
        <w:t xml:space="preserve"> these cases, neurophysiological mechanisms—including the SA–AV nodes, autonomic nervous system, and limbic structures—serve as the biological substrates through which emotional and cognitive stressors translate into somatic and neurological disturbances, demonstrating the plausibility of psychosomatic processes</w:t>
      </w:r>
      <w:r w:rsidR="00843A22">
        <w:rPr>
          <w:rFonts w:asciiTheme="majorBidi" w:hAnsiTheme="majorBidi" w:cstheme="majorBidi"/>
          <w:lang w:val="en-US"/>
        </w:rPr>
        <w:t xml:space="preserve">. </w:t>
      </w:r>
      <w:r w:rsidRPr="004B68A2">
        <w:t xml:space="preserve">For instance, in the case of Mr. Arun, profound grief and guilt following the loss of a romantic partner manifested as seizure-like episodes and electrocardiographic irregularities, whereas Ms. Anjali developed conversion paralysis in response to sustained psychological tension, despite no structural abnormalities in the motor system. Similarly, dissociative symptoms observed in patients such as Teena and Ms. Meera demonstrate the adaptive yet potentially maladaptive functions of psychological </w:t>
      </w:r>
      <w:proofErr w:type="spellStart"/>
      <w:r w:rsidRPr="004B68A2">
        <w:t>defense</w:t>
      </w:r>
      <w:proofErr w:type="spellEnd"/>
      <w:r w:rsidRPr="004B68A2">
        <w:t xml:space="preserve"> mechanisms, with chronic dissociation and multiplicity reflecting attempts to shield the individual from overwhelming affective states while simultaneously contributing to physiological dysregulation and functional impairment. Psychoeducation emerged as a critical component of treatment, addressing both patient and family misconceptions, reducing stigma, and enhancing engagement with therapeutic interventions, as exemplified by Mr. Ravi, whose distress regarding his first wife’s epilepsy was alleviated through structured </w:t>
      </w:r>
      <w:proofErr w:type="spellStart"/>
      <w:r w:rsidRPr="004B68A2">
        <w:t>counseling</w:t>
      </w:r>
      <w:proofErr w:type="spellEnd"/>
      <w:r w:rsidRPr="004B68A2">
        <w:t xml:space="preserve"> and clarifying medical facts. Interdisciplinary collaboration between medical and psychological professionals proved equally essential, ensuring that somatic manifestations were neither prematurely dismissed as purely psychological nor excessively medicalized, thereby fostering holistic care, minimizing unnecessary interventions, and promoting optimal recovery outcomes. Guided </w:t>
      </w:r>
      <w:proofErr w:type="spellStart"/>
      <w:r w:rsidRPr="004B68A2">
        <w:t>counseling</w:t>
      </w:r>
      <w:proofErr w:type="spellEnd"/>
      <w:r w:rsidRPr="004B68A2">
        <w:t>, psychodynamic exploration, emotional expression, and supportive psychotherapy consistently facilitated improvements in both mental and physiological health, including partial restoration of motor function in conversion paralysis, reduction of seizure-like episodes, and enhanced adaptive decision-making in patients experiencing dissociation, illustrating the tangible benefits of addressing mind–body interactions therapeutically.</w:t>
      </w:r>
    </w:p>
    <w:p w14:paraId="7624F8B0" w14:textId="77777777" w:rsidR="009468BC" w:rsidRPr="009468BC" w:rsidRDefault="009468BC" w:rsidP="009468BC">
      <w:pPr>
        <w:spacing w:before="100" w:beforeAutospacing="1" w:after="100" w:afterAutospacing="1" w:line="276" w:lineRule="auto"/>
        <w:jc w:val="both"/>
      </w:pPr>
      <w:r w:rsidRPr="009468BC">
        <w:br/>
        <w:t xml:space="preserve">The detailed examination of over fifteen clinical cases involving somatoform and dissociative </w:t>
      </w:r>
      <w:r w:rsidRPr="009468BC">
        <w:lastRenderedPageBreak/>
        <w:t>disorders provides compelling evidence for the intricate bidirectional communication between the mind and body. These cases illustrate how unresolved psychological conflicts, emotional trauma, maladaptive cognitive schemas, and cultural misconceptions can manifest as genuine physiological symptoms. The interplay between the neural and autonomic systems—particularly the SA and AV nodes, the autonomic nervous system, and limbic structures—serves as the biological substrate through which emotional distress and cognitive stressors translate into somatic and neurological disturbances, reinforcing the concept of psychosomatic conversion.</w:t>
      </w:r>
    </w:p>
    <w:p w14:paraId="03657EE3" w14:textId="77777777" w:rsidR="009468BC" w:rsidRPr="009468BC" w:rsidRDefault="009468BC" w:rsidP="009468BC"/>
    <w:p w14:paraId="67C1832F" w14:textId="77777777" w:rsidR="009468BC" w:rsidRPr="009468BC" w:rsidRDefault="009468BC" w:rsidP="009468BC">
      <w:pPr>
        <w:spacing w:before="100" w:beforeAutospacing="1" w:after="100" w:afterAutospacing="1" w:line="276" w:lineRule="auto"/>
        <w:jc w:val="both"/>
      </w:pPr>
      <w:r w:rsidRPr="009468BC">
        <w:t xml:space="preserve">In the case of </w:t>
      </w:r>
      <w:r w:rsidRPr="009468BC">
        <w:rPr>
          <w:b/>
          <w:bCs/>
        </w:rPr>
        <w:t>Mr. Arun</w:t>
      </w:r>
      <w:r w:rsidRPr="009468BC">
        <w:t xml:space="preserve">, profound grief and guilt following the loss of his romantic partner triggered dissociative and seizure-like episodes accompanied by cardiac irregularities, demonstrating the embodiment of unresolved emotional trauma. </w:t>
      </w:r>
      <w:r w:rsidRPr="009468BC">
        <w:rPr>
          <w:b/>
          <w:bCs/>
        </w:rPr>
        <w:t>Ms. Anjali’s</w:t>
      </w:r>
      <w:r w:rsidRPr="009468BC">
        <w:t xml:space="preserve"> conversion paralysis, despite the absence of neurological abnormalities, underscored the body’s symbolic expression of suppressed emotional conflict. Similarly, </w:t>
      </w:r>
      <w:r w:rsidRPr="009468BC">
        <w:rPr>
          <w:b/>
          <w:bCs/>
        </w:rPr>
        <w:t>Teena</w:t>
      </w:r>
      <w:r w:rsidRPr="009468BC">
        <w:t xml:space="preserve"> and </w:t>
      </w:r>
      <w:r w:rsidRPr="009468BC">
        <w:rPr>
          <w:b/>
          <w:bCs/>
        </w:rPr>
        <w:t>Ms. Meera</w:t>
      </w:r>
      <w:r w:rsidRPr="009468BC">
        <w:t xml:space="preserve"> displayed dissociative symptoms and multiplicity, representing both adaptive and maladaptive psychological </w:t>
      </w:r>
      <w:proofErr w:type="spellStart"/>
      <w:r w:rsidRPr="009468BC">
        <w:t>defenses</w:t>
      </w:r>
      <w:proofErr w:type="spellEnd"/>
      <w:r w:rsidRPr="009468BC">
        <w:t xml:space="preserve"> against overwhelming affective states—mechanisms that temporarily shielded the psyche but contributed to physiological dysregulation and functional impairment.</w:t>
      </w:r>
    </w:p>
    <w:p w14:paraId="05D28F2C" w14:textId="77777777" w:rsidR="009468BC" w:rsidRPr="009468BC" w:rsidRDefault="009468BC" w:rsidP="009468BC">
      <w:pPr>
        <w:spacing w:line="276" w:lineRule="auto"/>
        <w:jc w:val="both"/>
      </w:pPr>
    </w:p>
    <w:p w14:paraId="79CB5071" w14:textId="77777777" w:rsidR="009468BC" w:rsidRPr="009468BC" w:rsidRDefault="009468BC" w:rsidP="009468BC">
      <w:pPr>
        <w:spacing w:before="100" w:beforeAutospacing="1" w:after="100" w:afterAutospacing="1" w:line="276" w:lineRule="auto"/>
        <w:jc w:val="both"/>
      </w:pPr>
      <w:r w:rsidRPr="009468BC">
        <w:t xml:space="preserve">Across these cases, targeted psychotherapeutic interventions—such as guided </w:t>
      </w:r>
      <w:proofErr w:type="spellStart"/>
      <w:r w:rsidRPr="009468BC">
        <w:t>counseling</w:t>
      </w:r>
      <w:proofErr w:type="spellEnd"/>
      <w:r w:rsidRPr="009468BC">
        <w:t>, psychodynamic exploration, and emotional processing—proved central to recovery. These therapeutic processes enabled patients to externalize suppressed emotions, gain insight into unconscious conflicts, and reintegrate fragmented aspects of self, resulting in significant physiological and emotional improvement. Notably, patients often achieved recovery within a limited number of sessions, and collaborating physicians systematically reduced or discontinued medication as psychological stability was restored.</w:t>
      </w:r>
    </w:p>
    <w:p w14:paraId="07D9E781" w14:textId="77777777" w:rsidR="009468BC" w:rsidRPr="009468BC" w:rsidRDefault="009468BC" w:rsidP="009468BC">
      <w:pPr>
        <w:spacing w:line="276" w:lineRule="auto"/>
        <w:jc w:val="both"/>
      </w:pPr>
    </w:p>
    <w:p w14:paraId="4D92FB6E" w14:textId="77777777" w:rsidR="009468BC" w:rsidRPr="009468BC" w:rsidRDefault="009468BC" w:rsidP="009468BC">
      <w:pPr>
        <w:spacing w:before="100" w:beforeAutospacing="1" w:after="100" w:afterAutospacing="1" w:line="276" w:lineRule="auto"/>
        <w:jc w:val="both"/>
      </w:pPr>
      <w:r w:rsidRPr="009468BC">
        <w:rPr>
          <w:b/>
          <w:bCs/>
        </w:rPr>
        <w:t>Psychoeducation</w:t>
      </w:r>
      <w:r w:rsidRPr="009468BC">
        <w:t xml:space="preserve"> emerged as a pivotal element of treatment. It addressed patient and family misconceptions, reduced stigma, and enhanced therapeutic engagement. </w:t>
      </w:r>
      <w:r w:rsidRPr="009468BC">
        <w:rPr>
          <w:b/>
          <w:bCs/>
        </w:rPr>
        <w:t>Mr. Ravi’s</w:t>
      </w:r>
      <w:r w:rsidRPr="009468BC">
        <w:t xml:space="preserve"> case exemplified how clarifying the curable nature of epilepsy alleviated guilt and corrected maladaptive beliefs, leading to emotional relief and improved decision-making.</w:t>
      </w:r>
    </w:p>
    <w:p w14:paraId="1AC49450" w14:textId="77777777" w:rsidR="009468BC" w:rsidRPr="009468BC" w:rsidRDefault="009468BC" w:rsidP="009468BC">
      <w:pPr>
        <w:spacing w:before="100" w:beforeAutospacing="1" w:after="100" w:afterAutospacing="1" w:line="276" w:lineRule="auto"/>
        <w:jc w:val="both"/>
      </w:pPr>
      <w:r w:rsidRPr="009468BC">
        <w:t xml:space="preserve">Equally important was </w:t>
      </w:r>
      <w:r w:rsidRPr="009468BC">
        <w:rPr>
          <w:b/>
          <w:bCs/>
        </w:rPr>
        <w:t>interdisciplinary collaboration</w:t>
      </w:r>
      <w:r w:rsidRPr="009468BC">
        <w:t xml:space="preserve"> between medical and psychological professionals. This approach ensured that physical symptoms were neither prematurely dismissed as purely psychological nor over-medicalized. Such balanced integration fostered holistic care, minimized unnecessary interventions, and optimized recovery outcomes.</w:t>
      </w:r>
    </w:p>
    <w:p w14:paraId="027A8361" w14:textId="77777777" w:rsidR="009468BC" w:rsidRPr="009468BC" w:rsidRDefault="009468BC" w:rsidP="009468BC">
      <w:pPr>
        <w:spacing w:before="100" w:beforeAutospacing="1" w:after="100" w:afterAutospacing="1" w:line="276" w:lineRule="auto"/>
        <w:jc w:val="both"/>
      </w:pPr>
      <w:r w:rsidRPr="009468BC">
        <w:lastRenderedPageBreak/>
        <w:t>Overall, the findings affirm that mind–body integration is not merely a theoretical construct but a clinical reality. Focused psychological work—grounded in empathy, insight development, and emotional regulation—can achieve meaningful healing even in complex psychosomatic and dissociative presentations. The consistent pattern of recovery observed in these cases underscores the therapeutic power of addressing emotional and spiritual dimensions alongside physiological symptoms, demonstrating that comprehensive, human-</w:t>
      </w:r>
      <w:proofErr w:type="spellStart"/>
      <w:r w:rsidRPr="009468BC">
        <w:t>centered</w:t>
      </w:r>
      <w:proofErr w:type="spellEnd"/>
      <w:r w:rsidRPr="009468BC">
        <w:t xml:space="preserve"> psychological care remains the cornerstone of mind–body restoration.</w:t>
      </w:r>
    </w:p>
    <w:p w14:paraId="310ECA33" w14:textId="77777777" w:rsidR="009468BC" w:rsidRPr="004B68A2" w:rsidRDefault="009468BC" w:rsidP="009468BC">
      <w:pPr>
        <w:spacing w:before="100" w:beforeAutospacing="1" w:after="100" w:afterAutospacing="1" w:line="276" w:lineRule="auto"/>
        <w:jc w:val="both"/>
      </w:pPr>
    </w:p>
    <w:p w14:paraId="1F6FD595" w14:textId="77777777" w:rsidR="004B68A2" w:rsidRPr="004B68A2" w:rsidRDefault="004B68A2" w:rsidP="004B68A2"/>
    <w:p w14:paraId="20617173" w14:textId="77777777" w:rsidR="00965C26" w:rsidRPr="00D755B6" w:rsidRDefault="00684731" w:rsidP="00D755B6">
      <w:pPr>
        <w:spacing w:before="100" w:beforeAutospacing="1" w:after="100" w:afterAutospacing="1"/>
        <w:outlineLvl w:val="2"/>
        <w:rPr>
          <w:rFonts w:asciiTheme="majorBidi" w:hAnsiTheme="majorBidi" w:cstheme="majorBidi"/>
          <w:b/>
          <w:bCs/>
          <w:color w:val="2F5496" w:themeColor="accent1" w:themeShade="BF"/>
          <w:sz w:val="28"/>
          <w:szCs w:val="28"/>
          <w:lang w:val="en-US"/>
        </w:rPr>
      </w:pPr>
      <w:r w:rsidRPr="00D755B6">
        <w:rPr>
          <w:rFonts w:asciiTheme="majorBidi" w:hAnsiTheme="majorBidi" w:cstheme="majorBidi"/>
          <w:b/>
          <w:bCs/>
          <w:color w:val="2F5496" w:themeColor="accent1" w:themeShade="BF"/>
          <w:sz w:val="28"/>
          <w:szCs w:val="28"/>
          <w:lang w:val="en-US"/>
        </w:rPr>
        <w:t xml:space="preserve">8. </w:t>
      </w:r>
      <w:r w:rsidR="00965C26" w:rsidRPr="00D755B6">
        <w:rPr>
          <w:rFonts w:asciiTheme="majorBidi" w:hAnsiTheme="majorBidi" w:cstheme="majorBidi"/>
          <w:b/>
          <w:bCs/>
          <w:color w:val="2F5496" w:themeColor="accent1" w:themeShade="BF"/>
          <w:sz w:val="28"/>
          <w:szCs w:val="28"/>
        </w:rPr>
        <w:t>Integrative Psychodynamic Theory</w:t>
      </w:r>
      <w:r w:rsidR="00F31BCF" w:rsidRPr="00D755B6">
        <w:rPr>
          <w:rFonts w:asciiTheme="majorBidi" w:hAnsiTheme="majorBidi" w:cstheme="majorBidi"/>
          <w:b/>
          <w:bCs/>
          <w:color w:val="2F5496" w:themeColor="accent1" w:themeShade="BF"/>
          <w:sz w:val="28"/>
          <w:szCs w:val="28"/>
          <w:lang w:val="en-US"/>
        </w:rPr>
        <w:t>.</w:t>
      </w:r>
    </w:p>
    <w:p w14:paraId="554A04B8" w14:textId="77777777" w:rsidR="00965C26" w:rsidRDefault="00965C26" w:rsidP="00965C26">
      <w:pPr>
        <w:pStyle w:val="NormalWeb"/>
        <w:spacing w:line="276" w:lineRule="auto"/>
        <w:jc w:val="both"/>
      </w:pPr>
      <w:r>
        <w:t xml:space="preserve">Central to understanding psychosomatic phenomena is the </w:t>
      </w:r>
      <w:proofErr w:type="spellStart"/>
      <w:r>
        <w:t>Estrophrodite</w:t>
      </w:r>
      <w:proofErr w:type="spellEnd"/>
      <w:r>
        <w:t>–</w:t>
      </w:r>
      <w:proofErr w:type="spellStart"/>
      <w:r>
        <w:t>Androphrodite</w:t>
      </w:r>
      <w:proofErr w:type="spellEnd"/>
      <w:r>
        <w:t xml:space="preserve"> model, which posits that every individual contains dual, complementary psychospiritual energies. These energies are distinct from Jungian concepts of anima </w:t>
      </w:r>
      <w:r w:rsidR="003B2C6F">
        <w:rPr>
          <w:lang w:val="en-US"/>
        </w:rPr>
        <w:t xml:space="preserve">archetype </w:t>
      </w:r>
      <w:r>
        <w:t xml:space="preserve">(feminine aspect in men) and animus </w:t>
      </w:r>
      <w:r w:rsidR="003B2C6F">
        <w:rPr>
          <w:lang w:val="en-US"/>
        </w:rPr>
        <w:t xml:space="preserve">archetype </w:t>
      </w:r>
      <w:r>
        <w:t xml:space="preserve">(masculine aspect in women). Unlike the Jungian framework, which emphasizes gendered projection onto the opposite sex, the </w:t>
      </w:r>
      <w:proofErr w:type="spellStart"/>
      <w:r>
        <w:t>Estrophrodite</w:t>
      </w:r>
      <w:proofErr w:type="spellEnd"/>
      <w:r>
        <w:t>–</w:t>
      </w:r>
      <w:proofErr w:type="spellStart"/>
      <w:r>
        <w:t>Androphrodite</w:t>
      </w:r>
      <w:proofErr w:type="spellEnd"/>
      <w:r>
        <w:t xml:space="preserve"> model highlights that both feminine and masculine qualities coexist in every person, irrespective of biological sex, and must be consciously recognized, integrated, and balanced for optimal psychological and physiological functioning.</w:t>
      </w:r>
    </w:p>
    <w:p w14:paraId="13A3ECAD" w14:textId="77777777" w:rsidR="00965C26" w:rsidRDefault="00965C26" w:rsidP="00965C26">
      <w:pPr>
        <w:pStyle w:val="NormalWeb"/>
      </w:pPr>
      <w:r>
        <w:t>The terms themselves reflect this duality:</w:t>
      </w:r>
    </w:p>
    <w:p w14:paraId="12BB568F" w14:textId="77777777" w:rsidR="00965C26" w:rsidRDefault="00965C26" w:rsidP="00965C26">
      <w:pPr>
        <w:pStyle w:val="NormalWeb"/>
        <w:numPr>
          <w:ilvl w:val="0"/>
          <w:numId w:val="11"/>
        </w:numPr>
      </w:pPr>
      <w:proofErr w:type="spellStart"/>
      <w:r>
        <w:rPr>
          <w:rStyle w:val="Strong"/>
        </w:rPr>
        <w:t>Estrophrodite</w:t>
      </w:r>
      <w:proofErr w:type="spellEnd"/>
      <w:r>
        <w:t xml:space="preserve"> represents the feminine-oriented energy, encompassing relational, receptive, integrative, and nurturing capacities. It governs empathy, emotional </w:t>
      </w:r>
      <w:proofErr w:type="spellStart"/>
      <w:r>
        <w:t>attunement</w:t>
      </w:r>
      <w:proofErr w:type="spellEnd"/>
      <w:r>
        <w:t>, intuition, and relational harmony.</w:t>
      </w:r>
    </w:p>
    <w:p w14:paraId="37F457C8" w14:textId="77777777" w:rsidR="00965C26" w:rsidRDefault="00965C26" w:rsidP="00965C26">
      <w:pPr>
        <w:pStyle w:val="NormalWeb"/>
        <w:numPr>
          <w:ilvl w:val="0"/>
          <w:numId w:val="11"/>
        </w:numPr>
      </w:pPr>
      <w:proofErr w:type="spellStart"/>
      <w:r>
        <w:rPr>
          <w:rStyle w:val="Strong"/>
        </w:rPr>
        <w:t>Androphrodite</w:t>
      </w:r>
      <w:proofErr w:type="spellEnd"/>
      <w:r>
        <w:t xml:space="preserve"> represents the masculine-oriented energy, encompassing assertive, analytical, projective, and executive capacities. It governs decision-making, problem-solving, goal-directed action, and structured organization.</w:t>
      </w:r>
    </w:p>
    <w:p w14:paraId="33D87776" w14:textId="77777777" w:rsidR="00965C26" w:rsidRPr="003B2C6F" w:rsidRDefault="00965C26" w:rsidP="00965C26">
      <w:pPr>
        <w:pStyle w:val="NormalWeb"/>
        <w:spacing w:line="276" w:lineRule="auto"/>
        <w:jc w:val="both"/>
        <w:rPr>
          <w:lang w:val="en-US"/>
        </w:rPr>
      </w:pPr>
      <w:r>
        <w:t>Balanced integration of these</w:t>
      </w:r>
      <w:r w:rsidR="003B2C6F">
        <w:rPr>
          <w:lang w:val="en-US"/>
        </w:rPr>
        <w:t xml:space="preserve"> archetypal</w:t>
      </w:r>
      <w:r>
        <w:t xml:space="preserve"> energies is essential for psychological stability, emotional regulation, and physiological homeostasis. When these energies remain unrecognized, repressed, or unresolved—due to trauma, intrapsychic conflict, or sociocultural pressures—negative emotional states such as anxiety, frustration, or helplessness emerge. Under intense stress, these unresolved tensions may manifest physically, producing somatization, conversion symptoms, functional neurological deficits, or other somatic expressions of internal conflict. In this </w:t>
      </w:r>
      <w:proofErr w:type="spellStart"/>
      <w:proofErr w:type="gramStart"/>
      <w:r>
        <w:t>way,</w:t>
      </w:r>
      <w:r w:rsidR="003B2C6F">
        <w:t>Psychosomatic</w:t>
      </w:r>
      <w:proofErr w:type="spellEnd"/>
      <w:proofErr w:type="gramEnd"/>
      <w:r w:rsidR="003B2C6F">
        <w:t xml:space="preserve"> symptoms should not be viewed merely as pathological or incidental; rather, they often represent the body’s symbolic expression of unresolved internal conflicts and imbalances in underlying psychospiritual or intrapsychic energies</w:t>
      </w:r>
      <w:r w:rsidR="003B2C6F">
        <w:rPr>
          <w:lang w:val="en-US"/>
        </w:rPr>
        <w:t xml:space="preserve"> and their conversion into bodily form, as mind-body interaction occurs.</w:t>
      </w:r>
    </w:p>
    <w:p w14:paraId="126BC19C" w14:textId="77777777" w:rsidR="00965C26" w:rsidRDefault="00965C26" w:rsidP="00965C26">
      <w:pPr>
        <w:pStyle w:val="NormalWeb"/>
        <w:spacing w:line="276" w:lineRule="auto"/>
        <w:jc w:val="both"/>
      </w:pPr>
      <w:r>
        <w:lastRenderedPageBreak/>
        <w:t xml:space="preserve">Clinical observations support this framework: individuals who consciously engage with and integrate their </w:t>
      </w:r>
      <w:proofErr w:type="spellStart"/>
      <w:r>
        <w:t>Estrophrodite</w:t>
      </w:r>
      <w:proofErr w:type="spellEnd"/>
      <w:r>
        <w:t xml:space="preserve"> and </w:t>
      </w:r>
      <w:proofErr w:type="spellStart"/>
      <w:r>
        <w:t>Androphrodite</w:t>
      </w:r>
      <w:proofErr w:type="spellEnd"/>
      <w:r>
        <w:t xml:space="preserve"> energies—through guided reflection, therapeutic dialogue, and emotional processing—demonstrate reduced somatic symptom severity, improved emotional regulation, and enhanced adaptive functioning. Conversely, failure to achieve this integration perpetuates cyclical emotional distress, physiological dysregulation, and somatoform manifestations. From this theoretical lens, psychosomatic disorders can thus be understood as indicators of imbalance between these dual energies, highlighting the necessity of conscious mind–body and psychospiritual integration for holistic well-being, resilience, and adaptive functioning.</w:t>
      </w:r>
    </w:p>
    <w:p w14:paraId="4AEF4C0C" w14:textId="77777777" w:rsidR="0038017F" w:rsidRPr="00D755B6" w:rsidRDefault="00684731" w:rsidP="0038017F">
      <w:pPr>
        <w:pStyle w:val="Heading3"/>
        <w:rPr>
          <w:color w:val="2F5496" w:themeColor="accent1" w:themeShade="BF"/>
        </w:rPr>
      </w:pPr>
      <w:r w:rsidRPr="00D755B6">
        <w:rPr>
          <w:rStyle w:val="Strong"/>
          <w:b/>
          <w:bCs/>
          <w:color w:val="2F5496" w:themeColor="accent1" w:themeShade="BF"/>
          <w:lang w:val="en-US"/>
        </w:rPr>
        <w:t xml:space="preserve">8.1 </w:t>
      </w:r>
      <w:r w:rsidR="0038017F" w:rsidRPr="00D755B6">
        <w:rPr>
          <w:rStyle w:val="Strong"/>
          <w:b/>
          <w:bCs/>
          <w:color w:val="2F5496" w:themeColor="accent1" w:themeShade="BF"/>
        </w:rPr>
        <w:t>Mind–Body Conversion Flowchart: Disintegration → Stress → Somatization</w:t>
      </w:r>
    </w:p>
    <w:p w14:paraId="5945420C" w14:textId="77777777" w:rsidR="0038017F" w:rsidRDefault="0038017F" w:rsidP="0038017F">
      <w:pPr>
        <w:pStyle w:val="NormalWeb"/>
        <w:numPr>
          <w:ilvl w:val="0"/>
          <w:numId w:val="12"/>
        </w:numPr>
      </w:pPr>
      <w:r>
        <w:rPr>
          <w:rStyle w:val="Strong"/>
        </w:rPr>
        <w:t>Disintegration of Archetypal Energies</w:t>
      </w:r>
    </w:p>
    <w:p w14:paraId="5103B075" w14:textId="77777777" w:rsidR="0038017F" w:rsidRDefault="0038017F" w:rsidP="0038017F">
      <w:pPr>
        <w:pStyle w:val="NormalWeb"/>
        <w:numPr>
          <w:ilvl w:val="1"/>
          <w:numId w:val="12"/>
        </w:numPr>
      </w:pPr>
      <w:proofErr w:type="spellStart"/>
      <w:r>
        <w:t>Estrophrodite</w:t>
      </w:r>
      <w:proofErr w:type="spellEnd"/>
      <w:r>
        <w:t xml:space="preserve"> (feminine/receptive) and </w:t>
      </w:r>
      <w:proofErr w:type="spellStart"/>
      <w:r>
        <w:t>Androphrodite</w:t>
      </w:r>
      <w:proofErr w:type="spellEnd"/>
      <w:r>
        <w:t xml:space="preserve"> (masculine/assertive) polarities are unrecognized, repressed, or underdeveloped.</w:t>
      </w:r>
    </w:p>
    <w:p w14:paraId="15955A23" w14:textId="77777777" w:rsidR="0038017F" w:rsidRDefault="0038017F" w:rsidP="0038017F">
      <w:pPr>
        <w:pStyle w:val="NormalWeb"/>
        <w:numPr>
          <w:ilvl w:val="0"/>
          <w:numId w:val="12"/>
        </w:numPr>
      </w:pPr>
      <w:r>
        <w:rPr>
          <w:rStyle w:val="Strong"/>
        </w:rPr>
        <w:t>Internal Conflict &amp; Emotional Imbalance</w:t>
      </w:r>
    </w:p>
    <w:p w14:paraId="1DAFBE31" w14:textId="77777777" w:rsidR="0038017F" w:rsidRDefault="0038017F" w:rsidP="0038017F">
      <w:pPr>
        <w:pStyle w:val="NormalWeb"/>
        <w:numPr>
          <w:ilvl w:val="1"/>
          <w:numId w:val="12"/>
        </w:numPr>
      </w:pPr>
      <w:r>
        <w:t>Negative emotional states arise: anxiety, frustration, helplessness, guilt, or unresolved trauma.</w:t>
      </w:r>
    </w:p>
    <w:p w14:paraId="7A203098" w14:textId="77777777" w:rsidR="0038017F" w:rsidRDefault="0038017F" w:rsidP="0038017F">
      <w:pPr>
        <w:pStyle w:val="NormalWeb"/>
        <w:numPr>
          <w:ilvl w:val="0"/>
          <w:numId w:val="12"/>
        </w:numPr>
      </w:pPr>
      <w:r>
        <w:rPr>
          <w:rStyle w:val="Strong"/>
        </w:rPr>
        <w:t>Stress Accumulation</w:t>
      </w:r>
    </w:p>
    <w:p w14:paraId="3FF52C68" w14:textId="77777777" w:rsidR="0038017F" w:rsidRDefault="0038017F" w:rsidP="0038017F">
      <w:pPr>
        <w:pStyle w:val="NormalWeb"/>
        <w:numPr>
          <w:ilvl w:val="1"/>
          <w:numId w:val="12"/>
        </w:numPr>
      </w:pPr>
      <w:r>
        <w:t>Chronic intrapsychic tension, compounded by sociocultural pressures or relational stress.</w:t>
      </w:r>
    </w:p>
    <w:p w14:paraId="3BB56EEB" w14:textId="77777777" w:rsidR="0038017F" w:rsidRDefault="0038017F" w:rsidP="0038017F">
      <w:pPr>
        <w:pStyle w:val="NormalWeb"/>
        <w:numPr>
          <w:ilvl w:val="0"/>
          <w:numId w:val="12"/>
        </w:numPr>
      </w:pPr>
      <w:r>
        <w:rPr>
          <w:rStyle w:val="Strong"/>
        </w:rPr>
        <w:t>Mind–Body Conversion</w:t>
      </w:r>
    </w:p>
    <w:p w14:paraId="3A6CFEBE" w14:textId="77777777" w:rsidR="0038017F" w:rsidRDefault="0038017F" w:rsidP="0038017F">
      <w:pPr>
        <w:pStyle w:val="NormalWeb"/>
        <w:numPr>
          <w:ilvl w:val="1"/>
          <w:numId w:val="12"/>
        </w:numPr>
      </w:pPr>
      <w:r>
        <w:t>Psychological tension converts into physical expression through neurophysiological pathways (ANS, limbic system, SA/AV nodes).</w:t>
      </w:r>
    </w:p>
    <w:p w14:paraId="0275A2E8" w14:textId="77777777" w:rsidR="0038017F" w:rsidRDefault="0038017F" w:rsidP="0038017F">
      <w:pPr>
        <w:pStyle w:val="NormalWeb"/>
        <w:numPr>
          <w:ilvl w:val="0"/>
          <w:numId w:val="12"/>
        </w:numPr>
      </w:pPr>
      <w:r>
        <w:rPr>
          <w:rStyle w:val="Strong"/>
        </w:rPr>
        <w:t>Manifestation as Body Dysfunction or Disorder</w:t>
      </w:r>
    </w:p>
    <w:p w14:paraId="75F756A0" w14:textId="77777777" w:rsidR="0038017F" w:rsidRDefault="0038017F" w:rsidP="0038017F">
      <w:pPr>
        <w:pStyle w:val="NormalWeb"/>
        <w:numPr>
          <w:ilvl w:val="1"/>
          <w:numId w:val="12"/>
        </w:numPr>
      </w:pPr>
      <w:r>
        <w:t>Somatization: headaches, fatigue, gastrointestinal disturbances.</w:t>
      </w:r>
    </w:p>
    <w:p w14:paraId="2CC328BF" w14:textId="77777777" w:rsidR="0038017F" w:rsidRDefault="0038017F" w:rsidP="0038017F">
      <w:pPr>
        <w:pStyle w:val="NormalWeb"/>
        <w:numPr>
          <w:ilvl w:val="1"/>
          <w:numId w:val="12"/>
        </w:numPr>
      </w:pPr>
      <w:r>
        <w:t>Conversion symptoms: paralysis, tremors, seizure-like episodes, sensory loss.</w:t>
      </w:r>
    </w:p>
    <w:p w14:paraId="55FEF217" w14:textId="77777777" w:rsidR="0038017F" w:rsidRDefault="0038017F" w:rsidP="0038017F">
      <w:pPr>
        <w:pStyle w:val="NormalWeb"/>
        <w:numPr>
          <w:ilvl w:val="1"/>
          <w:numId w:val="12"/>
        </w:numPr>
      </w:pPr>
      <w:r>
        <w:t>Functional neurological deficits: motor or sensory disturbances without structural pathology.</w:t>
      </w:r>
    </w:p>
    <w:p w14:paraId="309A39DE" w14:textId="77777777" w:rsidR="0038017F" w:rsidRDefault="0038017F" w:rsidP="0038017F">
      <w:pPr>
        <w:pStyle w:val="NormalWeb"/>
        <w:numPr>
          <w:ilvl w:val="0"/>
          <w:numId w:val="12"/>
        </w:numPr>
      </w:pPr>
      <w:r>
        <w:rPr>
          <w:rStyle w:val="Strong"/>
        </w:rPr>
        <w:t>Clinical Outcome</w:t>
      </w:r>
    </w:p>
    <w:p w14:paraId="27AAC780" w14:textId="77777777" w:rsidR="0038017F" w:rsidRDefault="0038017F" w:rsidP="0038017F">
      <w:pPr>
        <w:pStyle w:val="NormalWeb"/>
        <w:numPr>
          <w:ilvl w:val="1"/>
          <w:numId w:val="12"/>
        </w:numPr>
      </w:pPr>
      <w:r>
        <w:t>Without intervention: cyclical distress, chronic somatic symptoms, functional impairment.</w:t>
      </w:r>
    </w:p>
    <w:p w14:paraId="5DB448C6" w14:textId="77777777" w:rsidR="0038017F" w:rsidRDefault="0038017F" w:rsidP="0038017F">
      <w:pPr>
        <w:pStyle w:val="NormalWeb"/>
        <w:numPr>
          <w:ilvl w:val="1"/>
          <w:numId w:val="12"/>
        </w:numPr>
      </w:pPr>
      <w:r>
        <w:t>With targeted intervention (integration of energies, therapy, emotional processing): symptom alleviation, improved emotional regulation, and adaptive functioning.</w:t>
      </w:r>
    </w:p>
    <w:p w14:paraId="6858B483" w14:textId="77777777" w:rsidR="0038017F" w:rsidRDefault="0038017F" w:rsidP="00D755B6">
      <w:pPr>
        <w:spacing w:before="100" w:beforeAutospacing="1" w:after="100" w:afterAutospacing="1"/>
        <w:outlineLvl w:val="2"/>
      </w:pPr>
    </w:p>
    <w:p w14:paraId="2E11E49A" w14:textId="77777777" w:rsidR="0038017F" w:rsidRDefault="0038017F" w:rsidP="0038017F">
      <w:pPr>
        <w:spacing w:before="100" w:beforeAutospacing="1" w:after="100" w:afterAutospacing="1"/>
        <w:outlineLvl w:val="2"/>
      </w:pPr>
      <w:r w:rsidRPr="0038017F">
        <w:rPr>
          <w:noProof/>
          <w:lang w:val="en-US"/>
        </w:rPr>
        <w:lastRenderedPageBreak/>
        <w:drawing>
          <wp:inline distT="0" distB="0" distL="0" distR="0" wp14:anchorId="227E746F" wp14:editId="68458663">
            <wp:extent cx="5486400" cy="8229600"/>
            <wp:effectExtent l="0" t="0" r="0" b="0"/>
            <wp:docPr id="183189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93379" name=""/>
                    <pic:cNvPicPr/>
                  </pic:nvPicPr>
                  <pic:blipFill>
                    <a:blip r:embed="rId10"/>
                    <a:stretch>
                      <a:fillRect/>
                    </a:stretch>
                  </pic:blipFill>
                  <pic:spPr>
                    <a:xfrm>
                      <a:off x="0" y="0"/>
                      <a:ext cx="5486400" cy="8229600"/>
                    </a:xfrm>
                    <a:prstGeom prst="rect">
                      <a:avLst/>
                    </a:prstGeom>
                  </pic:spPr>
                </pic:pic>
              </a:graphicData>
            </a:graphic>
          </wp:inline>
        </w:drawing>
      </w:r>
    </w:p>
    <w:p w14:paraId="7F7BA7B5" w14:textId="77777777" w:rsidR="00684731" w:rsidRPr="00D755B6" w:rsidRDefault="00684731" w:rsidP="00684731">
      <w:pPr>
        <w:pStyle w:val="Heading3"/>
        <w:spacing w:line="276" w:lineRule="auto"/>
        <w:jc w:val="both"/>
        <w:rPr>
          <w:color w:val="2F5496" w:themeColor="accent1" w:themeShade="BF"/>
          <w:lang w:val="en-US"/>
        </w:rPr>
      </w:pPr>
      <w:r w:rsidRPr="00D755B6">
        <w:rPr>
          <w:rStyle w:val="Strong"/>
          <w:b/>
          <w:bCs/>
          <w:color w:val="2F5496" w:themeColor="accent1" w:themeShade="BF"/>
          <w:lang w:val="en-US"/>
        </w:rPr>
        <w:lastRenderedPageBreak/>
        <w:t xml:space="preserve">8.2 </w:t>
      </w:r>
      <w:r w:rsidRPr="00D755B6">
        <w:rPr>
          <w:rStyle w:val="Strong"/>
          <w:b/>
          <w:bCs/>
          <w:color w:val="2F5496" w:themeColor="accent1" w:themeShade="BF"/>
        </w:rPr>
        <w:t>Interpretive Summary</w:t>
      </w:r>
      <w:r w:rsidRPr="00D755B6">
        <w:rPr>
          <w:rStyle w:val="Strong"/>
          <w:b/>
          <w:bCs/>
          <w:color w:val="2F5496" w:themeColor="accent1" w:themeShade="BF"/>
          <w:lang w:val="en-US"/>
        </w:rPr>
        <w:t xml:space="preserve"> of 18 persons.</w:t>
      </w:r>
    </w:p>
    <w:p w14:paraId="45DDBAB2" w14:textId="77777777" w:rsidR="00C42EC1" w:rsidRDefault="00684731" w:rsidP="00684731">
      <w:pPr>
        <w:pStyle w:val="NormalWeb"/>
        <w:spacing w:line="276" w:lineRule="auto"/>
        <w:jc w:val="both"/>
      </w:pPr>
      <w:r>
        <w:t xml:space="preserve">Across eighteen clinical observations, most clients exhibited </w:t>
      </w:r>
      <w:r>
        <w:rPr>
          <w:rStyle w:val="Emphasis"/>
        </w:rPr>
        <w:t>somatoform or dissociative symptomatology</w:t>
      </w:r>
      <w:r>
        <w:t xml:space="preserve"> arising from unresolved emotional conflict, guilt, or trauma. In nearly ninety percent of cases, symptom remission or marked improvement occurred following psychotherapeutic intervention emphasizing </w:t>
      </w:r>
      <w:r>
        <w:rPr>
          <w:rStyle w:val="Strong"/>
        </w:rPr>
        <w:t>emotional processing, insight development, and psychoeducation</w:t>
      </w:r>
      <w:r>
        <w:t>, with minimal reliance on medication.</w:t>
      </w:r>
      <w:r>
        <w:br/>
        <w:t xml:space="preserve">Only a small proportion (≈ 11 %) failed to improve, largely due to </w:t>
      </w:r>
      <w:r>
        <w:rPr>
          <w:rStyle w:val="Strong"/>
        </w:rPr>
        <w:t>social stigma and early withdrawal</w:t>
      </w:r>
      <w:r>
        <w:t xml:space="preserve"> from therapy. These findings underscore the effectiveness of integrative </w:t>
      </w:r>
      <w:proofErr w:type="spellStart"/>
      <w:r>
        <w:t>counseling</w:t>
      </w:r>
      <w:proofErr w:type="spellEnd"/>
      <w:r>
        <w:t xml:space="preserve"> approaches in mind–body disorders and highlight the need for stigma-free mental-health education.</w:t>
      </w:r>
    </w:p>
    <w:p w14:paraId="665026E3" w14:textId="77777777" w:rsidR="00C42EC1" w:rsidRPr="00D755B6" w:rsidRDefault="00C42EC1" w:rsidP="00C42EC1">
      <w:pPr>
        <w:pStyle w:val="Heading3"/>
        <w:rPr>
          <w:color w:val="2F5496" w:themeColor="accent1" w:themeShade="BF"/>
        </w:rPr>
      </w:pPr>
      <w:r w:rsidRPr="00D755B6">
        <w:rPr>
          <w:rStyle w:val="Strong"/>
          <w:b/>
          <w:bCs/>
          <w:color w:val="2F5496" w:themeColor="accent1" w:themeShade="BF"/>
        </w:rPr>
        <w:t>Table 1</w:t>
      </w:r>
    </w:p>
    <w:p w14:paraId="2BF0C5B5" w14:textId="77777777" w:rsidR="00C42EC1" w:rsidRPr="00D755B6" w:rsidRDefault="00C42EC1" w:rsidP="00C42EC1">
      <w:pPr>
        <w:pStyle w:val="NormalWeb"/>
        <w:rPr>
          <w:color w:val="2F5496" w:themeColor="accent1" w:themeShade="BF"/>
        </w:rPr>
      </w:pPr>
      <w:r w:rsidRPr="00D755B6">
        <w:rPr>
          <w:rStyle w:val="Strong"/>
          <w:color w:val="2F5496" w:themeColor="accent1" w:themeShade="BF"/>
        </w:rPr>
        <w:t>Clinical Summary of 18 Psychosomatic and Dissociative Cases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0"/>
        <w:gridCol w:w="956"/>
        <w:gridCol w:w="621"/>
        <w:gridCol w:w="789"/>
        <w:gridCol w:w="965"/>
        <w:gridCol w:w="1273"/>
        <w:gridCol w:w="1077"/>
        <w:gridCol w:w="1217"/>
        <w:gridCol w:w="975"/>
        <w:gridCol w:w="1157"/>
      </w:tblGrid>
      <w:tr w:rsidR="00C42EC1" w14:paraId="06EC132F" w14:textId="77777777" w:rsidTr="006A78AD">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EDD722A" w14:textId="77777777" w:rsidR="00C42EC1" w:rsidRDefault="00C42EC1" w:rsidP="006A78AD">
            <w:pPr>
              <w:jc w:val="center"/>
              <w:rPr>
                <w:b/>
                <w:bCs/>
              </w:rPr>
            </w:pPr>
            <w:r>
              <w:rPr>
                <w:b/>
                <w:bCs/>
              </w:rPr>
              <w:t>Case No.</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1A50E" w14:textId="77777777" w:rsidR="00C42EC1" w:rsidRDefault="00C42EC1" w:rsidP="006A78AD">
            <w:pPr>
              <w:jc w:val="center"/>
              <w:rPr>
                <w:b/>
                <w:bCs/>
              </w:rPr>
            </w:pPr>
            <w:r>
              <w:rPr>
                <w:b/>
                <w:bCs/>
              </w:rPr>
              <w:t>Pseudonym</w:t>
            </w:r>
          </w:p>
        </w:tc>
        <w:tc>
          <w:tcPr>
            <w:tcW w:w="0" w:type="auto"/>
            <w:tcBorders>
              <w:top w:val="single" w:sz="4" w:space="0" w:color="auto"/>
              <w:left w:val="single" w:sz="4" w:space="0" w:color="auto"/>
              <w:bottom w:val="single" w:sz="4" w:space="0" w:color="auto"/>
              <w:right w:val="single" w:sz="4" w:space="0" w:color="auto"/>
            </w:tcBorders>
            <w:vAlign w:val="center"/>
            <w:hideMark/>
          </w:tcPr>
          <w:p w14:paraId="42D5BDDD" w14:textId="77777777" w:rsidR="00C42EC1" w:rsidRDefault="00C42EC1" w:rsidP="006A78AD">
            <w:pPr>
              <w:jc w:val="center"/>
              <w:rPr>
                <w:b/>
                <w:bCs/>
              </w:rPr>
            </w:pPr>
            <w:r>
              <w:rPr>
                <w:b/>
                <w:bCs/>
              </w:rPr>
              <w:t>Age / Gender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18E78" w14:textId="77777777" w:rsidR="00C42EC1" w:rsidRDefault="00C42EC1" w:rsidP="006A78AD">
            <w:pPr>
              <w:jc w:val="center"/>
              <w:rPr>
                <w:b/>
                <w:bCs/>
              </w:rPr>
            </w:pPr>
            <w:r>
              <w:rPr>
                <w:b/>
                <w:bCs/>
              </w:rPr>
              <w:t>Marital or Social Status</w:t>
            </w:r>
          </w:p>
        </w:tc>
        <w:tc>
          <w:tcPr>
            <w:tcW w:w="0" w:type="auto"/>
            <w:tcBorders>
              <w:top w:val="single" w:sz="4" w:space="0" w:color="auto"/>
              <w:left w:val="single" w:sz="4" w:space="0" w:color="auto"/>
              <w:bottom w:val="single" w:sz="4" w:space="0" w:color="auto"/>
              <w:right w:val="single" w:sz="4" w:space="0" w:color="auto"/>
            </w:tcBorders>
            <w:vAlign w:val="center"/>
            <w:hideMark/>
          </w:tcPr>
          <w:p w14:paraId="14235A81" w14:textId="77777777" w:rsidR="00C42EC1" w:rsidRDefault="00C42EC1" w:rsidP="006A78AD">
            <w:pPr>
              <w:jc w:val="center"/>
              <w:rPr>
                <w:b/>
                <w:bCs/>
              </w:rPr>
            </w:pPr>
            <w:r>
              <w:rPr>
                <w:b/>
                <w:bCs/>
              </w:rPr>
              <w:t>Diagnostic Category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2B53B03A" w14:textId="77777777" w:rsidR="00C42EC1" w:rsidRDefault="00C42EC1" w:rsidP="006A78AD">
            <w:pPr>
              <w:jc w:val="center"/>
              <w:rPr>
                <w:b/>
                <w:bCs/>
              </w:rPr>
            </w:pPr>
            <w:r>
              <w:rPr>
                <w:b/>
                <w:bCs/>
              </w:rPr>
              <w:t>Key Psychological Factors</w:t>
            </w:r>
          </w:p>
        </w:tc>
        <w:tc>
          <w:tcPr>
            <w:tcW w:w="0" w:type="auto"/>
            <w:tcBorders>
              <w:top w:val="single" w:sz="4" w:space="0" w:color="auto"/>
              <w:bottom w:val="single" w:sz="4" w:space="0" w:color="auto"/>
            </w:tcBorders>
            <w:vAlign w:val="center"/>
            <w:hideMark/>
          </w:tcPr>
          <w:p w14:paraId="449C5EBD" w14:textId="77777777" w:rsidR="00C42EC1" w:rsidRDefault="00C42EC1" w:rsidP="006A78AD">
            <w:pPr>
              <w:jc w:val="center"/>
              <w:rPr>
                <w:b/>
                <w:bCs/>
              </w:rPr>
            </w:pPr>
            <w:r>
              <w:rPr>
                <w:b/>
                <w:bCs/>
              </w:rPr>
              <w:t>Medical Findings</w:t>
            </w:r>
          </w:p>
        </w:tc>
        <w:tc>
          <w:tcPr>
            <w:tcW w:w="0" w:type="auto"/>
            <w:tcBorders>
              <w:top w:val="single" w:sz="4" w:space="0" w:color="auto"/>
              <w:left w:val="single" w:sz="4" w:space="0" w:color="auto"/>
              <w:bottom w:val="single" w:sz="4" w:space="0" w:color="auto"/>
            </w:tcBorders>
            <w:vAlign w:val="center"/>
            <w:hideMark/>
          </w:tcPr>
          <w:p w14:paraId="3DEB3EF1" w14:textId="77777777" w:rsidR="00C42EC1" w:rsidRDefault="00C42EC1" w:rsidP="006A78AD">
            <w:pPr>
              <w:jc w:val="center"/>
              <w:rPr>
                <w:b/>
                <w:bCs/>
              </w:rPr>
            </w:pPr>
            <w:r>
              <w:rPr>
                <w:b/>
                <w:bCs/>
              </w:rPr>
              <w:t>Intervention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A8BEE" w14:textId="77777777" w:rsidR="00C42EC1" w:rsidRDefault="00C42EC1" w:rsidP="006A78AD">
            <w:pPr>
              <w:jc w:val="center"/>
              <w:rPr>
                <w:b/>
                <w:bCs/>
              </w:rPr>
            </w:pPr>
            <w:r>
              <w:rPr>
                <w:b/>
                <w:bCs/>
              </w:rPr>
              <w:t>Outcome</w:t>
            </w:r>
          </w:p>
        </w:tc>
        <w:tc>
          <w:tcPr>
            <w:tcW w:w="0" w:type="auto"/>
            <w:tcBorders>
              <w:top w:val="single" w:sz="4" w:space="0" w:color="auto"/>
              <w:bottom w:val="single" w:sz="4" w:space="0" w:color="auto"/>
              <w:right w:val="single" w:sz="4" w:space="0" w:color="auto"/>
            </w:tcBorders>
            <w:vAlign w:val="center"/>
            <w:hideMark/>
          </w:tcPr>
          <w:p w14:paraId="4F36DDE9" w14:textId="77777777" w:rsidR="00C42EC1" w:rsidRDefault="00C42EC1" w:rsidP="006A78AD">
            <w:pPr>
              <w:jc w:val="center"/>
              <w:rPr>
                <w:b/>
                <w:bCs/>
              </w:rPr>
            </w:pPr>
            <w:r>
              <w:rPr>
                <w:b/>
                <w:bCs/>
              </w:rPr>
              <w:t>Remarks</w:t>
            </w:r>
          </w:p>
        </w:tc>
      </w:tr>
      <w:tr w:rsidR="00C42EC1" w14:paraId="1DC05E63"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9A895E4" w14:textId="77777777" w:rsidR="00C42EC1" w:rsidRDefault="00C42EC1" w:rsidP="006A78AD">
            <w: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38B1EEC" w14:textId="77777777" w:rsidR="00C42EC1" w:rsidRDefault="00C42EC1" w:rsidP="006A78AD">
            <w:r>
              <w:t>Mr. Arun</w:t>
            </w:r>
          </w:p>
        </w:tc>
        <w:tc>
          <w:tcPr>
            <w:tcW w:w="0" w:type="auto"/>
            <w:tcBorders>
              <w:top w:val="single" w:sz="4" w:space="0" w:color="auto"/>
              <w:left w:val="single" w:sz="4" w:space="0" w:color="auto"/>
              <w:bottom w:val="single" w:sz="4" w:space="0" w:color="auto"/>
              <w:right w:val="single" w:sz="4" w:space="0" w:color="auto"/>
            </w:tcBorders>
            <w:vAlign w:val="center"/>
            <w:hideMark/>
          </w:tcPr>
          <w:p w14:paraId="4B2E2E6F" w14:textId="77777777" w:rsidR="00C42EC1" w:rsidRDefault="00C42EC1" w:rsidP="006A78AD">
            <w:r>
              <w:t>24 / M</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824FA" w14:textId="77777777" w:rsidR="00C42EC1" w:rsidRDefault="00C42EC1" w:rsidP="006A78AD">
            <w:r>
              <w:t>Single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46F5DB1" w14:textId="77777777" w:rsidR="00C42EC1" w:rsidRDefault="00C42EC1" w:rsidP="006A78AD">
            <w:r>
              <w:t>Dissociative Disorder with Conversion Symptoms</w:t>
            </w:r>
          </w:p>
        </w:tc>
        <w:tc>
          <w:tcPr>
            <w:tcW w:w="0" w:type="auto"/>
            <w:tcBorders>
              <w:top w:val="single" w:sz="4" w:space="0" w:color="auto"/>
              <w:left w:val="single" w:sz="4" w:space="0" w:color="auto"/>
              <w:bottom w:val="single" w:sz="4" w:space="0" w:color="auto"/>
              <w:right w:val="single" w:sz="4" w:space="0" w:color="auto"/>
            </w:tcBorders>
            <w:vAlign w:val="center"/>
            <w:hideMark/>
          </w:tcPr>
          <w:p w14:paraId="7F6A2517" w14:textId="77777777" w:rsidR="00C42EC1" w:rsidRDefault="00C42EC1" w:rsidP="006A78AD">
            <w:r>
              <w:t>Emotional shock, guilt, grief following partner’s death</w:t>
            </w:r>
          </w:p>
        </w:tc>
        <w:tc>
          <w:tcPr>
            <w:tcW w:w="0" w:type="auto"/>
            <w:tcBorders>
              <w:top w:val="single" w:sz="4" w:space="0" w:color="auto"/>
              <w:left w:val="single" w:sz="4" w:space="0" w:color="auto"/>
              <w:bottom w:val="single" w:sz="4" w:space="0" w:color="auto"/>
              <w:right w:val="single" w:sz="4" w:space="0" w:color="auto"/>
            </w:tcBorders>
            <w:vAlign w:val="center"/>
            <w:hideMark/>
          </w:tcPr>
          <w:p w14:paraId="261DE2BC" w14:textId="77777777" w:rsidR="00C42EC1" w:rsidRDefault="00C42EC1" w:rsidP="006A78AD">
            <w:r>
              <w:t>EEG scar; later cardiac irregularities</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0180B" w14:textId="77777777" w:rsidR="00C42EC1" w:rsidRDefault="00C42EC1" w:rsidP="006A78AD">
            <w:r>
              <w:t xml:space="preserve">Emotional processing and </w:t>
            </w:r>
            <w:proofErr w:type="spellStart"/>
            <w:r>
              <w:t>counseling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9F73E5B" w14:textId="77777777" w:rsidR="00C42EC1" w:rsidRDefault="00C42EC1" w:rsidP="006A78AD">
            <w:r>
              <w:t>Significant improvement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0D1FF32B" w14:textId="77777777" w:rsidR="00C42EC1" w:rsidRDefault="00C42EC1" w:rsidP="006A78AD">
            <w:r>
              <w:t>Mind–body conversion confirmed</w:t>
            </w:r>
          </w:p>
        </w:tc>
      </w:tr>
      <w:tr w:rsidR="00C42EC1" w14:paraId="74BA3B93"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7F1C46B" w14:textId="77777777" w:rsidR="00C42EC1" w:rsidRDefault="00C42EC1" w:rsidP="006A78AD">
            <w:r>
              <w:t>2</w:t>
            </w:r>
          </w:p>
        </w:tc>
        <w:tc>
          <w:tcPr>
            <w:tcW w:w="0" w:type="auto"/>
            <w:tcBorders>
              <w:top w:val="single" w:sz="4" w:space="0" w:color="auto"/>
              <w:bottom w:val="single" w:sz="4" w:space="0" w:color="auto"/>
            </w:tcBorders>
            <w:vAlign w:val="center"/>
            <w:hideMark/>
          </w:tcPr>
          <w:p w14:paraId="11092F84" w14:textId="77777777" w:rsidR="00C42EC1" w:rsidRDefault="00C42EC1" w:rsidP="006A78AD">
            <w:r>
              <w:t>Ms. Anjali</w:t>
            </w:r>
          </w:p>
        </w:tc>
        <w:tc>
          <w:tcPr>
            <w:tcW w:w="0" w:type="auto"/>
            <w:tcBorders>
              <w:top w:val="single" w:sz="4" w:space="0" w:color="auto"/>
              <w:left w:val="single" w:sz="4" w:space="0" w:color="auto"/>
              <w:bottom w:val="single" w:sz="4" w:space="0" w:color="auto"/>
              <w:right w:val="single" w:sz="4" w:space="0" w:color="auto"/>
            </w:tcBorders>
            <w:vAlign w:val="center"/>
            <w:hideMark/>
          </w:tcPr>
          <w:p w14:paraId="28708B22" w14:textId="77777777" w:rsidR="00C42EC1" w:rsidRDefault="00C42EC1" w:rsidP="006A78AD">
            <w:r>
              <w:t>35 / F</w:t>
            </w:r>
          </w:p>
        </w:tc>
        <w:tc>
          <w:tcPr>
            <w:tcW w:w="0" w:type="auto"/>
            <w:tcBorders>
              <w:top w:val="single" w:sz="4" w:space="0" w:color="auto"/>
              <w:bottom w:val="single" w:sz="4" w:space="0" w:color="auto"/>
              <w:right w:val="single" w:sz="4" w:space="0" w:color="auto"/>
            </w:tcBorders>
            <w:vAlign w:val="center"/>
            <w:hideMark/>
          </w:tcPr>
          <w:p w14:paraId="00966954" w14:textId="77777777" w:rsidR="00C42EC1" w:rsidRDefault="00C42EC1" w:rsidP="006A78AD">
            <w:r>
              <w:t>Married</w:t>
            </w:r>
          </w:p>
        </w:tc>
        <w:tc>
          <w:tcPr>
            <w:tcW w:w="0" w:type="auto"/>
            <w:tcBorders>
              <w:top w:val="single" w:sz="4" w:space="0" w:color="auto"/>
              <w:left w:val="single" w:sz="4" w:space="0" w:color="auto"/>
              <w:bottom w:val="single" w:sz="4" w:space="0" w:color="auto"/>
              <w:right w:val="single" w:sz="4" w:space="0" w:color="auto"/>
            </w:tcBorders>
            <w:vAlign w:val="center"/>
            <w:hideMark/>
          </w:tcPr>
          <w:p w14:paraId="2553640E" w14:textId="77777777" w:rsidR="00C42EC1" w:rsidRDefault="00C42EC1" w:rsidP="006A78AD">
            <w:r>
              <w:t>Conversion Paralysis</w:t>
            </w:r>
          </w:p>
        </w:tc>
        <w:tc>
          <w:tcPr>
            <w:tcW w:w="0" w:type="auto"/>
            <w:tcBorders>
              <w:top w:val="single" w:sz="4" w:space="0" w:color="auto"/>
              <w:left w:val="single" w:sz="4" w:space="0" w:color="auto"/>
              <w:bottom w:val="single" w:sz="4" w:space="0" w:color="auto"/>
              <w:right w:val="single" w:sz="4" w:space="0" w:color="auto"/>
            </w:tcBorders>
            <w:vAlign w:val="center"/>
            <w:hideMark/>
          </w:tcPr>
          <w:p w14:paraId="0B322AD5" w14:textId="77777777" w:rsidR="00C42EC1" w:rsidRDefault="00C42EC1" w:rsidP="006A78AD">
            <w:r>
              <w:t>Stress, insomnia, emotional conflict</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1DFC5" w14:textId="77777777" w:rsidR="00C42EC1" w:rsidRDefault="00C42EC1" w:rsidP="006A78AD">
            <w:r>
              <w:t>No organic findings</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2551B" w14:textId="77777777" w:rsidR="00C42EC1" w:rsidRDefault="00C42EC1" w:rsidP="006A78AD">
            <w:proofErr w:type="spellStart"/>
            <w:r>
              <w:t>Counseling</w:t>
            </w:r>
            <w:proofErr w:type="spellEnd"/>
            <w:r>
              <w:t xml:space="preserve"> and insight therapy</w:t>
            </w:r>
          </w:p>
        </w:tc>
        <w:tc>
          <w:tcPr>
            <w:tcW w:w="0" w:type="auto"/>
            <w:tcBorders>
              <w:top w:val="single" w:sz="4" w:space="0" w:color="auto"/>
              <w:bottom w:val="single" w:sz="4" w:space="0" w:color="auto"/>
              <w:right w:val="single" w:sz="4" w:space="0" w:color="auto"/>
            </w:tcBorders>
            <w:vAlign w:val="center"/>
            <w:hideMark/>
          </w:tcPr>
          <w:p w14:paraId="3157C869" w14:textId="77777777" w:rsidR="00C42EC1" w:rsidRDefault="00C42EC1" w:rsidP="006A78AD">
            <w:r>
              <w:t>Complete recovery</w:t>
            </w:r>
          </w:p>
        </w:tc>
        <w:tc>
          <w:tcPr>
            <w:tcW w:w="0" w:type="auto"/>
            <w:tcBorders>
              <w:top w:val="single" w:sz="4" w:space="0" w:color="auto"/>
              <w:bottom w:val="single" w:sz="4" w:space="0" w:color="auto"/>
              <w:right w:val="single" w:sz="4" w:space="0" w:color="auto"/>
            </w:tcBorders>
            <w:vAlign w:val="center"/>
            <w:hideMark/>
          </w:tcPr>
          <w:p w14:paraId="0FB02CFA" w14:textId="77777777" w:rsidR="00C42EC1" w:rsidRDefault="00C42EC1" w:rsidP="006A78AD">
            <w:r>
              <w:t>Walked independently after session</w:t>
            </w:r>
          </w:p>
        </w:tc>
      </w:tr>
      <w:tr w:rsidR="00C42EC1" w14:paraId="43320F64"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78C5E8E" w14:textId="77777777" w:rsidR="00C42EC1" w:rsidRDefault="00C42EC1" w:rsidP="006A78AD">
            <w: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F1433A5" w14:textId="77777777" w:rsidR="00C42EC1" w:rsidRDefault="00C42EC1" w:rsidP="006A78AD">
            <w:r>
              <w:t>Teena</w:t>
            </w:r>
          </w:p>
        </w:tc>
        <w:tc>
          <w:tcPr>
            <w:tcW w:w="0" w:type="auto"/>
            <w:tcBorders>
              <w:top w:val="single" w:sz="4" w:space="0" w:color="auto"/>
              <w:left w:val="single" w:sz="4" w:space="0" w:color="auto"/>
              <w:bottom w:val="single" w:sz="4" w:space="0" w:color="auto"/>
              <w:right w:val="single" w:sz="4" w:space="0" w:color="auto"/>
            </w:tcBorders>
            <w:vAlign w:val="center"/>
            <w:hideMark/>
          </w:tcPr>
          <w:p w14:paraId="550E1469" w14:textId="77777777" w:rsidR="00C42EC1" w:rsidRDefault="00C42EC1" w:rsidP="006A78AD">
            <w:r>
              <w:t>14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1831E753" w14:textId="77777777" w:rsidR="00C42EC1" w:rsidRDefault="00C42EC1" w:rsidP="006A78AD">
            <w:r>
              <w:t>Student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4D841333" w14:textId="77777777" w:rsidR="00C42EC1" w:rsidRDefault="00C42EC1" w:rsidP="006A78AD">
            <w:r>
              <w:t>Simple Dissociation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16045" w14:textId="77777777" w:rsidR="00C42EC1" w:rsidRDefault="00C42EC1" w:rsidP="006A78AD">
            <w:r>
              <w:t>Maternal conflict, anxiety</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7219E" w14:textId="77777777" w:rsidR="00C42EC1" w:rsidRDefault="00C42EC1" w:rsidP="006A78AD">
            <w:r>
              <w:t>None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1691C" w14:textId="77777777" w:rsidR="00C42EC1" w:rsidRDefault="00C42EC1" w:rsidP="006A78AD">
            <w:proofErr w:type="spellStart"/>
            <w:r>
              <w:t>Counseling</w:t>
            </w:r>
            <w:proofErr w:type="spellEnd"/>
            <w:r>
              <w:t>, emotional expression</w:t>
            </w:r>
          </w:p>
        </w:tc>
        <w:tc>
          <w:tcPr>
            <w:tcW w:w="0" w:type="auto"/>
            <w:tcBorders>
              <w:top w:val="single" w:sz="4" w:space="0" w:color="auto"/>
              <w:bottom w:val="single" w:sz="4" w:space="0" w:color="auto"/>
            </w:tcBorders>
            <w:vAlign w:val="center"/>
            <w:hideMark/>
          </w:tcPr>
          <w:p w14:paraId="5BFA58A6" w14:textId="77777777" w:rsidR="00C42EC1" w:rsidRDefault="00C42EC1" w:rsidP="006A78AD">
            <w:r>
              <w:t>Full recovery</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7AD5A" w14:textId="77777777" w:rsidR="00C42EC1" w:rsidRDefault="00C42EC1" w:rsidP="006A78AD">
            <w:r>
              <w:t>Medication reduction advised</w:t>
            </w:r>
          </w:p>
        </w:tc>
      </w:tr>
      <w:tr w:rsidR="00C42EC1" w14:paraId="16643520"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28543EB" w14:textId="77777777" w:rsidR="00C42EC1" w:rsidRDefault="00C42EC1" w:rsidP="006A78AD">
            <w: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D8B9158" w14:textId="77777777" w:rsidR="00C42EC1" w:rsidRDefault="00C42EC1" w:rsidP="006A78AD">
            <w:r>
              <w:t>Ms. Meera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3CA49" w14:textId="77777777" w:rsidR="00C42EC1" w:rsidRDefault="00C42EC1" w:rsidP="006A78AD">
            <w:r>
              <w:t>17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45353" w14:textId="77777777" w:rsidR="00C42EC1" w:rsidRDefault="00C42EC1" w:rsidP="006A78AD">
            <w:r>
              <w:t>Student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D53EC" w14:textId="77777777" w:rsidR="00C42EC1" w:rsidRDefault="00C42EC1" w:rsidP="006A78AD">
            <w:r>
              <w:t>Multiple Personality Disorder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D094421" w14:textId="77777777" w:rsidR="00C42EC1" w:rsidRDefault="00C42EC1" w:rsidP="006A78AD">
            <w:r>
              <w:t>Family conflict, repressed emotions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7874CBA" w14:textId="77777777" w:rsidR="00C42EC1" w:rsidRDefault="00C42EC1" w:rsidP="006A78AD">
            <w:r>
              <w:t>Chronic psychosomatic issues</w:t>
            </w:r>
          </w:p>
        </w:tc>
        <w:tc>
          <w:tcPr>
            <w:tcW w:w="0" w:type="auto"/>
            <w:tcBorders>
              <w:top w:val="single" w:sz="4" w:space="0" w:color="auto"/>
              <w:left w:val="single" w:sz="4" w:space="0" w:color="auto"/>
              <w:bottom w:val="single" w:sz="4" w:space="0" w:color="auto"/>
              <w:right w:val="single" w:sz="4" w:space="0" w:color="auto"/>
            </w:tcBorders>
            <w:vAlign w:val="center"/>
            <w:hideMark/>
          </w:tcPr>
          <w:p w14:paraId="5C9751E3" w14:textId="77777777" w:rsidR="00C42EC1" w:rsidRDefault="00C42EC1" w:rsidP="006A78AD">
            <w:r>
              <w:t xml:space="preserve">Integrated </w:t>
            </w:r>
            <w:proofErr w:type="spellStart"/>
            <w:r>
              <w:t>counseling</w:t>
            </w:r>
            <w:proofErr w:type="spellEnd"/>
            <w:r>
              <w:t xml:space="preserve"> with physician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42D54E5" w14:textId="77777777" w:rsidR="00C42EC1" w:rsidRDefault="00C42EC1" w:rsidP="006A78AD">
            <w:r>
              <w:t>Full recovery</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EB074" w14:textId="77777777" w:rsidR="00C42EC1" w:rsidRDefault="00C42EC1" w:rsidP="006A78AD">
            <w:r>
              <w:t>Medication tapered</w:t>
            </w:r>
          </w:p>
        </w:tc>
      </w:tr>
      <w:tr w:rsidR="00C42EC1" w14:paraId="40966069"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D56BE15" w14:textId="77777777" w:rsidR="00C42EC1" w:rsidRDefault="00C42EC1" w:rsidP="006A78AD">
            <w: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6DA9C" w14:textId="77777777" w:rsidR="00C42EC1" w:rsidRDefault="00C42EC1" w:rsidP="006A78AD">
            <w:r>
              <w:t>Mr. Ravi</w:t>
            </w:r>
          </w:p>
        </w:tc>
        <w:tc>
          <w:tcPr>
            <w:tcW w:w="0" w:type="auto"/>
            <w:tcBorders>
              <w:top w:val="single" w:sz="4" w:space="0" w:color="auto"/>
              <w:left w:val="single" w:sz="4" w:space="0" w:color="auto"/>
              <w:bottom w:val="single" w:sz="4" w:space="0" w:color="auto"/>
              <w:right w:val="single" w:sz="4" w:space="0" w:color="auto"/>
            </w:tcBorders>
            <w:vAlign w:val="center"/>
            <w:hideMark/>
          </w:tcPr>
          <w:p w14:paraId="1EBD683E" w14:textId="77777777" w:rsidR="00C42EC1" w:rsidRDefault="00C42EC1" w:rsidP="006A78AD">
            <w:r>
              <w:t>35 / M</w:t>
            </w:r>
          </w:p>
        </w:tc>
        <w:tc>
          <w:tcPr>
            <w:tcW w:w="0" w:type="auto"/>
            <w:tcBorders>
              <w:top w:val="single" w:sz="4" w:space="0" w:color="auto"/>
              <w:left w:val="single" w:sz="4" w:space="0" w:color="auto"/>
              <w:bottom w:val="single" w:sz="4" w:space="0" w:color="auto"/>
              <w:right w:val="single" w:sz="4" w:space="0" w:color="auto"/>
            </w:tcBorders>
            <w:vAlign w:val="center"/>
            <w:hideMark/>
          </w:tcPr>
          <w:p w14:paraId="6354D6A2" w14:textId="77777777" w:rsidR="00C42EC1" w:rsidRDefault="00C42EC1" w:rsidP="006A78AD">
            <w:r>
              <w:t>Married</w:t>
            </w:r>
          </w:p>
        </w:tc>
        <w:tc>
          <w:tcPr>
            <w:tcW w:w="0" w:type="auto"/>
            <w:tcBorders>
              <w:top w:val="single" w:sz="4" w:space="0" w:color="auto"/>
              <w:left w:val="single" w:sz="4" w:space="0" w:color="auto"/>
              <w:bottom w:val="single" w:sz="4" w:space="0" w:color="auto"/>
              <w:right w:val="single" w:sz="4" w:space="0" w:color="auto"/>
            </w:tcBorders>
            <w:vAlign w:val="center"/>
            <w:hideMark/>
          </w:tcPr>
          <w:p w14:paraId="48BAE2F6" w14:textId="77777777" w:rsidR="00C42EC1" w:rsidRDefault="00C42EC1" w:rsidP="006A78AD">
            <w:r>
              <w:t xml:space="preserve">Emotional Distress </w:t>
            </w:r>
            <w:r>
              <w:lastRenderedPageBreak/>
              <w:t>Related to Guilt</w:t>
            </w:r>
          </w:p>
        </w:tc>
        <w:tc>
          <w:tcPr>
            <w:tcW w:w="0" w:type="auto"/>
            <w:tcBorders>
              <w:top w:val="single" w:sz="4" w:space="0" w:color="auto"/>
              <w:left w:val="single" w:sz="4" w:space="0" w:color="auto"/>
              <w:bottom w:val="single" w:sz="4" w:space="0" w:color="auto"/>
              <w:right w:val="single" w:sz="4" w:space="0" w:color="auto"/>
            </w:tcBorders>
            <w:vAlign w:val="center"/>
            <w:hideMark/>
          </w:tcPr>
          <w:p w14:paraId="44A1D69A" w14:textId="77777777" w:rsidR="00C42EC1" w:rsidRDefault="00C42EC1" w:rsidP="006A78AD">
            <w:r>
              <w:lastRenderedPageBreak/>
              <w:t xml:space="preserve">Guilt and misunderstanding of </w:t>
            </w:r>
            <w:r>
              <w:lastRenderedPageBreak/>
              <w:t>wife’s epilepsy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B2A69E" w14:textId="77777777" w:rsidR="00C42EC1" w:rsidRDefault="00C42EC1" w:rsidP="006A78AD">
            <w:r>
              <w:lastRenderedPageBreak/>
              <w:t xml:space="preserve">Epilepsy clarified as </w:t>
            </w:r>
            <w:r>
              <w:lastRenderedPageBreak/>
              <w:t>treatable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AEB89D" w14:textId="77777777" w:rsidR="00C42EC1" w:rsidRDefault="00C42EC1" w:rsidP="006A78AD">
            <w:r>
              <w:lastRenderedPageBreak/>
              <w:t xml:space="preserve">Psychoeducation and </w:t>
            </w:r>
            <w:proofErr w:type="spellStart"/>
            <w:r>
              <w:t>counseling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0ED483B" w14:textId="77777777" w:rsidR="00C42EC1" w:rsidRDefault="00C42EC1" w:rsidP="006A78AD">
            <w:r>
              <w:t>Improved insight</w:t>
            </w:r>
          </w:p>
        </w:tc>
        <w:tc>
          <w:tcPr>
            <w:tcW w:w="0" w:type="auto"/>
            <w:tcBorders>
              <w:top w:val="single" w:sz="4" w:space="0" w:color="auto"/>
              <w:left w:val="single" w:sz="4" w:space="0" w:color="auto"/>
              <w:bottom w:val="single" w:sz="4" w:space="0" w:color="auto"/>
              <w:right w:val="single" w:sz="4" w:space="0" w:color="auto"/>
            </w:tcBorders>
            <w:vAlign w:val="center"/>
            <w:hideMark/>
          </w:tcPr>
          <w:p w14:paraId="59F90089" w14:textId="77777777" w:rsidR="00C42EC1" w:rsidRDefault="00C42EC1" w:rsidP="006A78AD">
            <w:r>
              <w:t>Emotional clarity achieved</w:t>
            </w:r>
          </w:p>
        </w:tc>
      </w:tr>
      <w:tr w:rsidR="00C42EC1" w14:paraId="50FAADD2"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3FD7169" w14:textId="77777777" w:rsidR="00C42EC1" w:rsidRDefault="00C42EC1" w:rsidP="006A78AD">
            <w: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CF4BE1C" w14:textId="77777777" w:rsidR="00C42EC1" w:rsidRDefault="00C42EC1" w:rsidP="006A78AD">
            <w:r>
              <w:t>Mrs. X</w:t>
            </w:r>
          </w:p>
        </w:tc>
        <w:tc>
          <w:tcPr>
            <w:tcW w:w="0" w:type="auto"/>
            <w:tcBorders>
              <w:top w:val="single" w:sz="4" w:space="0" w:color="auto"/>
              <w:left w:val="single" w:sz="4" w:space="0" w:color="auto"/>
              <w:bottom w:val="single" w:sz="4" w:space="0" w:color="auto"/>
              <w:right w:val="single" w:sz="4" w:space="0" w:color="auto"/>
            </w:tcBorders>
            <w:vAlign w:val="center"/>
            <w:hideMark/>
          </w:tcPr>
          <w:p w14:paraId="242E0068" w14:textId="77777777" w:rsidR="00C42EC1" w:rsidRDefault="00C42EC1" w:rsidP="006A78AD">
            <w:r>
              <w:t>36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13D24D28" w14:textId="77777777" w:rsidR="00C42EC1" w:rsidRDefault="00C42EC1" w:rsidP="006A78AD">
            <w:r>
              <w:t>Married, mother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6B3ED" w14:textId="77777777" w:rsidR="00C42EC1" w:rsidRDefault="00C42EC1" w:rsidP="006A78AD">
            <w:r>
              <w:t>Simple Dissociation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E914E01" w14:textId="77777777" w:rsidR="00C42EC1" w:rsidRDefault="00C42EC1" w:rsidP="006A78AD">
            <w:r>
              <w:t>Guilt, fear, belief-related anxiety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76A846F" w14:textId="77777777" w:rsidR="00C42EC1" w:rsidRDefault="00C42EC1" w:rsidP="006A78AD">
            <w:r>
              <w:t>None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76AC5" w14:textId="77777777" w:rsidR="00C42EC1" w:rsidRDefault="00C42EC1" w:rsidP="006A78AD">
            <w:proofErr w:type="spellStart"/>
            <w:r>
              <w:t>Counseling</w:t>
            </w:r>
            <w:proofErr w:type="spellEnd"/>
            <w:r>
              <w:t xml:space="preserve"> and emotional processing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677D63D" w14:textId="77777777" w:rsidR="00C42EC1" w:rsidRDefault="00C42EC1" w:rsidP="006A78AD">
            <w:r>
              <w:t>Significant improvement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1E62D7BA" w14:textId="77777777" w:rsidR="00C42EC1" w:rsidRDefault="00C42EC1" w:rsidP="006A78AD">
            <w:r>
              <w:t>Religious guilt identified</w:t>
            </w:r>
          </w:p>
        </w:tc>
      </w:tr>
      <w:tr w:rsidR="00C42EC1" w14:paraId="05163911"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BEB346B" w14:textId="77777777" w:rsidR="00C42EC1" w:rsidRDefault="00C42EC1" w:rsidP="006A78AD">
            <w: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946D2A0" w14:textId="77777777" w:rsidR="00C42EC1" w:rsidRDefault="00C42EC1" w:rsidP="006A78AD">
            <w:r>
              <w:t>Teena (</w:t>
            </w:r>
            <w:proofErr w:type="spellStart"/>
            <w:r>
              <w:t>Mavelikara</w:t>
            </w:r>
            <w:proofErr w:type="spellEnd"/>
            <w: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D0B113A" w14:textId="77777777" w:rsidR="00C42EC1" w:rsidRDefault="00C42EC1" w:rsidP="006A78AD">
            <w:r>
              <w:t>12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6CA0B463" w14:textId="77777777" w:rsidR="00C42EC1" w:rsidRDefault="00C42EC1" w:rsidP="006A78AD">
            <w:r>
              <w:t>Student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51D64" w14:textId="77777777" w:rsidR="00C42EC1" w:rsidRDefault="00C42EC1" w:rsidP="006A78AD">
            <w:r>
              <w:t>Simple Dissociation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58707" w14:textId="77777777" w:rsidR="00C42EC1" w:rsidRDefault="00C42EC1" w:rsidP="006A78AD">
            <w:r>
              <w:t>School stress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A0190" w14:textId="77777777" w:rsidR="00C42EC1" w:rsidRDefault="00C42EC1" w:rsidP="006A78AD">
            <w:r>
              <w:t>None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79EAF256" w14:textId="77777777" w:rsidR="00C42EC1" w:rsidRDefault="00C42EC1" w:rsidP="006A78AD">
            <w:proofErr w:type="spellStart"/>
            <w:r>
              <w:t>Counseling</w:t>
            </w:r>
            <w:proofErr w:type="spellEnd"/>
            <w:r>
              <w:t>; neurologist referral</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C55A" w14:textId="77777777" w:rsidR="00C42EC1" w:rsidRDefault="00C42EC1" w:rsidP="006A78AD">
            <w:r>
              <w:t>Complete cure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2EE22" w14:textId="77777777" w:rsidR="00C42EC1" w:rsidRDefault="00C42EC1" w:rsidP="006A78AD">
            <w:r>
              <w:t>Medication reduced</w:t>
            </w:r>
          </w:p>
        </w:tc>
      </w:tr>
      <w:tr w:rsidR="00C42EC1" w14:paraId="1D3EA527"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097E2D2" w14:textId="77777777" w:rsidR="00C42EC1" w:rsidRDefault="00C42EC1" w:rsidP="006A78AD">
            <w: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55B1F" w14:textId="77777777" w:rsidR="00C42EC1" w:rsidRDefault="00C42EC1" w:rsidP="006A78AD">
            <w:r>
              <w:t>B.D. Student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02E57D05" w14:textId="77777777" w:rsidR="00C42EC1" w:rsidRDefault="00C42EC1" w:rsidP="006A78AD">
            <w:r>
              <w:t>19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38F9EA9B" w14:textId="77777777" w:rsidR="00C42EC1" w:rsidRDefault="00C42EC1" w:rsidP="006A78AD">
            <w:r>
              <w:t>University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A0238" w14:textId="77777777" w:rsidR="00C42EC1" w:rsidRDefault="00C42EC1" w:rsidP="006A78AD">
            <w:r>
              <w:t>Multiple Personality (Conversion)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323FAE2" w14:textId="77777777" w:rsidR="00C42EC1" w:rsidRDefault="00C42EC1" w:rsidP="006A78AD">
            <w:r>
              <w:t>Academic stress, identity conflict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65C7017" w14:textId="77777777" w:rsidR="00C42EC1" w:rsidRDefault="00C42EC1" w:rsidP="006A78AD">
            <w:r>
              <w:t>None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134500D8" w14:textId="77777777" w:rsidR="00C42EC1" w:rsidRDefault="00C42EC1" w:rsidP="006A78AD">
            <w:r>
              <w:t>Narrative therapy</w:t>
            </w:r>
          </w:p>
        </w:tc>
        <w:tc>
          <w:tcPr>
            <w:tcW w:w="0" w:type="auto"/>
            <w:tcBorders>
              <w:top w:val="single" w:sz="4" w:space="0" w:color="auto"/>
              <w:left w:val="single" w:sz="4" w:space="0" w:color="auto"/>
              <w:bottom w:val="single" w:sz="4" w:space="0" w:color="auto"/>
              <w:right w:val="single" w:sz="4" w:space="0" w:color="auto"/>
            </w:tcBorders>
            <w:vAlign w:val="center"/>
            <w:hideMark/>
          </w:tcPr>
          <w:p w14:paraId="593E13D1" w14:textId="77777777" w:rsidR="00C42EC1" w:rsidRDefault="00C42EC1" w:rsidP="006A78AD">
            <w:r>
              <w:t>Complete recovery</w:t>
            </w:r>
          </w:p>
        </w:tc>
        <w:tc>
          <w:tcPr>
            <w:tcW w:w="0" w:type="auto"/>
            <w:tcBorders>
              <w:top w:val="single" w:sz="4" w:space="0" w:color="auto"/>
              <w:left w:val="single" w:sz="4" w:space="0" w:color="auto"/>
              <w:bottom w:val="single" w:sz="4" w:space="0" w:color="auto"/>
              <w:right w:val="single" w:sz="4" w:space="0" w:color="auto"/>
            </w:tcBorders>
            <w:vAlign w:val="center"/>
            <w:hideMark/>
          </w:tcPr>
          <w:p w14:paraId="3D8B1F5A" w14:textId="77777777" w:rsidR="00C42EC1" w:rsidRDefault="00C42EC1" w:rsidP="006A78AD">
            <w:r>
              <w:t>Resumed studies</w:t>
            </w:r>
          </w:p>
        </w:tc>
      </w:tr>
      <w:tr w:rsidR="00C42EC1" w14:paraId="734C9622"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7527A66" w14:textId="77777777" w:rsidR="00C42EC1" w:rsidRDefault="00C42EC1" w:rsidP="006A78AD">
            <w: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E5B7F" w14:textId="77777777" w:rsidR="00C42EC1" w:rsidRDefault="00C42EC1" w:rsidP="006A78AD">
            <w:r>
              <w:t>James</w:t>
            </w:r>
          </w:p>
        </w:tc>
        <w:tc>
          <w:tcPr>
            <w:tcW w:w="0" w:type="auto"/>
            <w:tcBorders>
              <w:top w:val="single" w:sz="4" w:space="0" w:color="auto"/>
              <w:left w:val="single" w:sz="4" w:space="0" w:color="auto"/>
              <w:bottom w:val="single" w:sz="4" w:space="0" w:color="auto"/>
              <w:right w:val="single" w:sz="4" w:space="0" w:color="auto"/>
            </w:tcBorders>
            <w:vAlign w:val="center"/>
            <w:hideMark/>
          </w:tcPr>
          <w:p w14:paraId="4778D2B4" w14:textId="77777777" w:rsidR="00C42EC1" w:rsidRDefault="00C42EC1" w:rsidP="006A78AD">
            <w:r>
              <w:t>28 / M</w:t>
            </w:r>
          </w:p>
        </w:tc>
        <w:tc>
          <w:tcPr>
            <w:tcW w:w="0" w:type="auto"/>
            <w:tcBorders>
              <w:top w:val="single" w:sz="4" w:space="0" w:color="auto"/>
              <w:left w:val="single" w:sz="4" w:space="0" w:color="auto"/>
              <w:bottom w:val="single" w:sz="4" w:space="0" w:color="auto"/>
              <w:right w:val="single" w:sz="4" w:space="0" w:color="auto"/>
            </w:tcBorders>
            <w:vAlign w:val="center"/>
            <w:hideMark/>
          </w:tcPr>
          <w:p w14:paraId="01382CBF" w14:textId="77777777" w:rsidR="00C42EC1" w:rsidRDefault="00C42EC1" w:rsidP="006A78AD">
            <w:r>
              <w:t>Single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3194E56" w14:textId="77777777" w:rsidR="00C42EC1" w:rsidRDefault="00C42EC1" w:rsidP="006A78AD">
            <w:r>
              <w:t>Multiple Personality Disorder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F26DD" w14:textId="77777777" w:rsidR="00C42EC1" w:rsidRDefault="00C42EC1" w:rsidP="006A78AD">
            <w:r>
              <w:t>Emotional trauma</w:t>
            </w:r>
          </w:p>
        </w:tc>
        <w:tc>
          <w:tcPr>
            <w:tcW w:w="0" w:type="auto"/>
            <w:tcBorders>
              <w:top w:val="single" w:sz="4" w:space="0" w:color="auto"/>
              <w:left w:val="single" w:sz="4" w:space="0" w:color="auto"/>
              <w:bottom w:val="single" w:sz="4" w:space="0" w:color="auto"/>
              <w:right w:val="single" w:sz="4" w:space="0" w:color="auto"/>
            </w:tcBorders>
            <w:vAlign w:val="center"/>
            <w:hideMark/>
          </w:tcPr>
          <w:p w14:paraId="77E2C79F" w14:textId="77777777" w:rsidR="00C42EC1" w:rsidRDefault="00C42EC1" w:rsidP="006A78AD">
            <w:r>
              <w:t>Cardiac node problem</w:t>
            </w:r>
          </w:p>
        </w:tc>
        <w:tc>
          <w:tcPr>
            <w:tcW w:w="0" w:type="auto"/>
            <w:tcBorders>
              <w:top w:val="single" w:sz="4" w:space="0" w:color="auto"/>
              <w:left w:val="single" w:sz="4" w:space="0" w:color="auto"/>
              <w:bottom w:val="single" w:sz="4" w:space="0" w:color="auto"/>
              <w:right w:val="single" w:sz="4" w:space="0" w:color="auto"/>
            </w:tcBorders>
            <w:vAlign w:val="center"/>
            <w:hideMark/>
          </w:tcPr>
          <w:p w14:paraId="521108B6" w14:textId="77777777" w:rsidR="00C42EC1" w:rsidRDefault="00C42EC1" w:rsidP="006A78AD">
            <w:proofErr w:type="spellStart"/>
            <w:r>
              <w:t>Counseling</w:t>
            </w:r>
            <w:proofErr w:type="spellEnd"/>
            <w:r>
              <w:t>; later surgery</w:t>
            </w:r>
          </w:p>
        </w:tc>
        <w:tc>
          <w:tcPr>
            <w:tcW w:w="0" w:type="auto"/>
            <w:tcBorders>
              <w:top w:val="single" w:sz="4" w:space="0" w:color="auto"/>
              <w:left w:val="single" w:sz="4" w:space="0" w:color="auto"/>
              <w:bottom w:val="single" w:sz="4" w:space="0" w:color="auto"/>
              <w:right w:val="single" w:sz="4" w:space="0" w:color="auto"/>
            </w:tcBorders>
            <w:vAlign w:val="center"/>
            <w:hideMark/>
          </w:tcPr>
          <w:p w14:paraId="728801F6" w14:textId="77777777" w:rsidR="00C42EC1" w:rsidRDefault="00C42EC1" w:rsidP="006A78AD">
            <w:r>
              <w:t>Partial recovery; relapse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C01E05" w14:textId="77777777" w:rsidR="00C42EC1" w:rsidRDefault="00C42EC1" w:rsidP="006A78AD">
            <w:r>
              <w:t>Follow-up required</w:t>
            </w:r>
          </w:p>
        </w:tc>
      </w:tr>
      <w:tr w:rsidR="00C42EC1" w14:paraId="5D3622C3"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C287AE7" w14:textId="77777777" w:rsidR="00C42EC1" w:rsidRDefault="00C42EC1" w:rsidP="006A78AD">
            <w: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FE722" w14:textId="77777777" w:rsidR="00C42EC1" w:rsidRDefault="00C42EC1" w:rsidP="006A78AD">
            <w:r>
              <w:t>Lady (30s)</w:t>
            </w:r>
          </w:p>
        </w:tc>
        <w:tc>
          <w:tcPr>
            <w:tcW w:w="0" w:type="auto"/>
            <w:tcBorders>
              <w:top w:val="single" w:sz="4" w:space="0" w:color="auto"/>
              <w:left w:val="single" w:sz="4" w:space="0" w:color="auto"/>
              <w:bottom w:val="single" w:sz="4" w:space="0" w:color="auto"/>
              <w:right w:val="single" w:sz="4" w:space="0" w:color="auto"/>
            </w:tcBorders>
            <w:vAlign w:val="center"/>
            <w:hideMark/>
          </w:tcPr>
          <w:p w14:paraId="4F52B674" w14:textId="77777777" w:rsidR="00C42EC1" w:rsidRDefault="00C42EC1" w:rsidP="006A78AD">
            <w:r>
              <w:t>≈30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332E5556" w14:textId="77777777" w:rsidR="00C42EC1" w:rsidRDefault="00C42EC1" w:rsidP="006A78AD">
            <w:r>
              <w:t>Married</w:t>
            </w:r>
          </w:p>
        </w:tc>
        <w:tc>
          <w:tcPr>
            <w:tcW w:w="0" w:type="auto"/>
            <w:tcBorders>
              <w:top w:val="single" w:sz="4" w:space="0" w:color="auto"/>
              <w:left w:val="single" w:sz="4" w:space="0" w:color="auto"/>
              <w:bottom w:val="single" w:sz="4" w:space="0" w:color="auto"/>
              <w:right w:val="single" w:sz="4" w:space="0" w:color="auto"/>
            </w:tcBorders>
            <w:vAlign w:val="center"/>
            <w:hideMark/>
          </w:tcPr>
          <w:p w14:paraId="138C8BE0" w14:textId="77777777" w:rsidR="00C42EC1" w:rsidRDefault="00C42EC1" w:rsidP="006A78AD">
            <w:r>
              <w:t>Conversion Paralysis</w:t>
            </w:r>
          </w:p>
        </w:tc>
        <w:tc>
          <w:tcPr>
            <w:tcW w:w="0" w:type="auto"/>
            <w:tcBorders>
              <w:top w:val="single" w:sz="4" w:space="0" w:color="auto"/>
              <w:left w:val="single" w:sz="4" w:space="0" w:color="auto"/>
              <w:bottom w:val="single" w:sz="4" w:space="0" w:color="auto"/>
              <w:right w:val="single" w:sz="4" w:space="0" w:color="auto"/>
            </w:tcBorders>
            <w:vAlign w:val="center"/>
            <w:hideMark/>
          </w:tcPr>
          <w:p w14:paraId="11DEDCBB" w14:textId="77777777" w:rsidR="00C42EC1" w:rsidRDefault="00C42EC1" w:rsidP="006A78AD">
            <w:r>
              <w:t>Stress, emotional overload</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6A8EF" w14:textId="77777777" w:rsidR="00C42EC1" w:rsidRDefault="00C42EC1" w:rsidP="006A78AD">
            <w:r>
              <w:t>No neurological defect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B98BD" w14:textId="77777777" w:rsidR="00C42EC1" w:rsidRDefault="00C42EC1" w:rsidP="006A78AD">
            <w:proofErr w:type="spellStart"/>
            <w:r>
              <w:t>Counseling</w:t>
            </w:r>
            <w:proofErr w:type="spellEnd"/>
            <w:r>
              <w:t xml:space="preserve"> and catharsis</w:t>
            </w:r>
          </w:p>
        </w:tc>
        <w:tc>
          <w:tcPr>
            <w:tcW w:w="0" w:type="auto"/>
            <w:tcBorders>
              <w:top w:val="single" w:sz="4" w:space="0" w:color="auto"/>
              <w:left w:val="single" w:sz="4" w:space="0" w:color="auto"/>
              <w:bottom w:val="single" w:sz="4" w:space="0" w:color="auto"/>
              <w:right w:val="single" w:sz="4" w:space="0" w:color="auto"/>
            </w:tcBorders>
            <w:vAlign w:val="center"/>
            <w:hideMark/>
          </w:tcPr>
          <w:p w14:paraId="242F622E" w14:textId="77777777" w:rsidR="00C42EC1" w:rsidRDefault="00C42EC1" w:rsidP="006A78AD">
            <w:r>
              <w:t>Full recovery</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6382E" w14:textId="77777777" w:rsidR="00C42EC1" w:rsidRDefault="00C42EC1" w:rsidP="006A78AD">
            <w:r>
              <w:t>Insight achieved</w:t>
            </w:r>
          </w:p>
        </w:tc>
      </w:tr>
      <w:tr w:rsidR="00C42EC1" w14:paraId="740B9CAD"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0E07BD2" w14:textId="77777777" w:rsidR="00C42EC1" w:rsidRDefault="00C42EC1" w:rsidP="006A78AD">
            <w: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EFAC6C2" w14:textId="77777777" w:rsidR="00C42EC1" w:rsidRDefault="00C42EC1" w:rsidP="006A78AD">
            <w:r>
              <w:t xml:space="preserve">W. </w:t>
            </w:r>
            <w:proofErr w:type="spellStart"/>
            <w:r>
              <w:t>Ponnachen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5A7E568" w14:textId="77777777" w:rsidR="00C42EC1" w:rsidRDefault="00C42EC1" w:rsidP="006A78AD">
            <w:r>
              <w:t>10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05189F6D" w14:textId="77777777" w:rsidR="00C42EC1" w:rsidRDefault="00C42EC1" w:rsidP="006A78AD">
            <w:r>
              <w:t>Child</w:t>
            </w:r>
          </w:p>
        </w:tc>
        <w:tc>
          <w:tcPr>
            <w:tcW w:w="0" w:type="auto"/>
            <w:tcBorders>
              <w:top w:val="single" w:sz="4" w:space="0" w:color="auto"/>
              <w:left w:val="single" w:sz="4" w:space="0" w:color="auto"/>
              <w:bottom w:val="single" w:sz="4" w:space="0" w:color="auto"/>
              <w:right w:val="single" w:sz="4" w:space="0" w:color="auto"/>
            </w:tcBorders>
            <w:vAlign w:val="center"/>
            <w:hideMark/>
          </w:tcPr>
          <w:p w14:paraId="1CA8C781" w14:textId="77777777" w:rsidR="00C42EC1" w:rsidRDefault="00C42EC1" w:rsidP="006A78AD">
            <w:r>
              <w:t>Conversion (Bedwetting)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A6E77" w14:textId="77777777" w:rsidR="00C42EC1" w:rsidRDefault="00C42EC1" w:rsidP="006A78AD">
            <w:r>
              <w:t>Unconscious fear, dream conflict</w:t>
            </w:r>
          </w:p>
        </w:tc>
        <w:tc>
          <w:tcPr>
            <w:tcW w:w="0" w:type="auto"/>
            <w:tcBorders>
              <w:top w:val="single" w:sz="4" w:space="0" w:color="auto"/>
              <w:left w:val="single" w:sz="4" w:space="0" w:color="auto"/>
              <w:bottom w:val="single" w:sz="4" w:space="0" w:color="auto"/>
              <w:right w:val="single" w:sz="4" w:space="0" w:color="auto"/>
            </w:tcBorders>
            <w:vAlign w:val="center"/>
            <w:hideMark/>
          </w:tcPr>
          <w:p w14:paraId="4F6C9376" w14:textId="77777777" w:rsidR="00C42EC1" w:rsidRDefault="00C42EC1" w:rsidP="006A78AD">
            <w:r>
              <w:t>None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1F39B" w14:textId="77777777" w:rsidR="00C42EC1" w:rsidRDefault="00C42EC1" w:rsidP="006A78AD">
            <w:r>
              <w:t xml:space="preserve">Dream analysis and </w:t>
            </w:r>
            <w:proofErr w:type="spellStart"/>
            <w:r>
              <w:t>counseling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FCB3DB4" w14:textId="77777777" w:rsidR="00C42EC1" w:rsidRDefault="00C42EC1" w:rsidP="006A78AD">
            <w:r>
              <w:t>Complete cure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230AE54E" w14:textId="77777777" w:rsidR="00C42EC1" w:rsidRDefault="00C42EC1" w:rsidP="006A78AD">
            <w:r>
              <w:t>Psychodynamic insight successful</w:t>
            </w:r>
          </w:p>
        </w:tc>
      </w:tr>
      <w:tr w:rsidR="00C42EC1" w14:paraId="16EB6235"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C8693A7" w14:textId="77777777" w:rsidR="00C42EC1" w:rsidRDefault="00C42EC1" w:rsidP="006A78AD">
            <w: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B62C8" w14:textId="77777777" w:rsidR="00C42EC1" w:rsidRDefault="00C42EC1" w:rsidP="006A78AD">
            <w:r>
              <w:t>Solly</w:t>
            </w:r>
          </w:p>
        </w:tc>
        <w:tc>
          <w:tcPr>
            <w:tcW w:w="0" w:type="auto"/>
            <w:tcBorders>
              <w:top w:val="single" w:sz="4" w:space="0" w:color="auto"/>
              <w:left w:val="single" w:sz="4" w:space="0" w:color="auto"/>
              <w:bottom w:val="single" w:sz="4" w:space="0" w:color="auto"/>
              <w:right w:val="single" w:sz="4" w:space="0" w:color="auto"/>
            </w:tcBorders>
            <w:vAlign w:val="center"/>
            <w:hideMark/>
          </w:tcPr>
          <w:p w14:paraId="686968E6" w14:textId="77777777" w:rsidR="00C42EC1" w:rsidRDefault="00C42EC1" w:rsidP="006A78AD">
            <w:r>
              <w:t>22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2EEA1C04" w14:textId="77777777" w:rsidR="00C42EC1" w:rsidRDefault="00C42EC1" w:rsidP="006A78AD">
            <w:r>
              <w:t>Single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641A4D6" w14:textId="77777777" w:rsidR="00C42EC1" w:rsidRDefault="00C42EC1" w:rsidP="006A78AD">
            <w:r>
              <w:t>Multiple Personality Disorder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F5D8858" w14:textId="77777777" w:rsidR="00C42EC1" w:rsidRDefault="00C42EC1" w:rsidP="006A78AD">
            <w:r>
              <w:t>Familial stress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499AB" w14:textId="77777777" w:rsidR="00C42EC1" w:rsidRDefault="00C42EC1" w:rsidP="006A78AD">
            <w:r>
              <w:t>None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5CC81F25" w14:textId="77777777" w:rsidR="00C42EC1" w:rsidRDefault="00C42EC1" w:rsidP="006A78AD">
            <w:proofErr w:type="spellStart"/>
            <w:r>
              <w:t>Counseling</w:t>
            </w:r>
            <w:proofErr w:type="spellEnd"/>
            <w:r>
              <w:t xml:space="preserve"> and family therapy</w:t>
            </w:r>
          </w:p>
        </w:tc>
        <w:tc>
          <w:tcPr>
            <w:tcW w:w="0" w:type="auto"/>
            <w:tcBorders>
              <w:top w:val="single" w:sz="4" w:space="0" w:color="auto"/>
              <w:left w:val="single" w:sz="4" w:space="0" w:color="auto"/>
              <w:bottom w:val="single" w:sz="4" w:space="0" w:color="auto"/>
              <w:right w:val="single" w:sz="4" w:space="0" w:color="auto"/>
            </w:tcBorders>
            <w:vAlign w:val="center"/>
            <w:hideMark/>
          </w:tcPr>
          <w:p w14:paraId="045FA91C" w14:textId="77777777" w:rsidR="00C42EC1" w:rsidRDefault="00C42EC1" w:rsidP="006A78AD">
            <w:r>
              <w:t>Complete cure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64E74267" w14:textId="77777777" w:rsidR="00C42EC1" w:rsidRDefault="00C42EC1" w:rsidP="006A78AD">
            <w:r>
              <w:t>Family environment addressed</w:t>
            </w:r>
          </w:p>
        </w:tc>
      </w:tr>
      <w:tr w:rsidR="00C42EC1" w14:paraId="729CC212"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F23373C" w14:textId="77777777" w:rsidR="00C42EC1" w:rsidRDefault="00C42EC1" w:rsidP="006A78AD">
            <w: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650AEA89" w14:textId="77777777" w:rsidR="00C42EC1" w:rsidRDefault="00C42EC1" w:rsidP="006A78AD">
            <w:r>
              <w:t>Laila</w:t>
            </w:r>
          </w:p>
        </w:tc>
        <w:tc>
          <w:tcPr>
            <w:tcW w:w="0" w:type="auto"/>
            <w:tcBorders>
              <w:top w:val="single" w:sz="4" w:space="0" w:color="auto"/>
              <w:left w:val="single" w:sz="4" w:space="0" w:color="auto"/>
              <w:bottom w:val="single" w:sz="4" w:space="0" w:color="auto"/>
              <w:right w:val="single" w:sz="4" w:space="0" w:color="auto"/>
            </w:tcBorders>
            <w:vAlign w:val="center"/>
            <w:hideMark/>
          </w:tcPr>
          <w:p w14:paraId="6ED47FA1" w14:textId="77777777" w:rsidR="00C42EC1" w:rsidRDefault="00C42EC1" w:rsidP="006A78AD">
            <w:r>
              <w:t>20s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138F9" w14:textId="77777777" w:rsidR="00C42EC1" w:rsidRDefault="00C42EC1" w:rsidP="006A78AD">
            <w:r>
              <w:t>Single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063A178" w14:textId="77777777" w:rsidR="00C42EC1" w:rsidRDefault="00C42EC1" w:rsidP="006A78AD">
            <w:r>
              <w:t>Somatization Disorder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936397C" w14:textId="77777777" w:rsidR="00C42EC1" w:rsidRDefault="00C42EC1" w:rsidP="006A78AD">
            <w:r>
              <w:t>Anxiety, irritability, vomiting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0480910" w14:textId="77777777" w:rsidR="00C42EC1" w:rsidRDefault="00C42EC1" w:rsidP="006A78AD">
            <w:r>
              <w:t>None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07B70" w14:textId="77777777" w:rsidR="00C42EC1" w:rsidRDefault="00C42EC1" w:rsidP="006A78AD">
            <w:r>
              <w:t>Insight therapy and psychoeducation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DC3C3F" w14:textId="77777777" w:rsidR="00C42EC1" w:rsidRDefault="00C42EC1" w:rsidP="006A78AD">
            <w:r>
              <w:t>Complete recovery</w:t>
            </w:r>
          </w:p>
        </w:tc>
        <w:tc>
          <w:tcPr>
            <w:tcW w:w="0" w:type="auto"/>
            <w:tcBorders>
              <w:top w:val="single" w:sz="4" w:space="0" w:color="auto"/>
              <w:left w:val="single" w:sz="4" w:space="0" w:color="auto"/>
              <w:bottom w:val="single" w:sz="4" w:space="0" w:color="auto"/>
              <w:right w:val="single" w:sz="4" w:space="0" w:color="auto"/>
            </w:tcBorders>
            <w:vAlign w:val="center"/>
            <w:hideMark/>
          </w:tcPr>
          <w:p w14:paraId="6F001E71" w14:textId="77777777" w:rsidR="00C42EC1" w:rsidRDefault="00C42EC1" w:rsidP="006A78AD">
            <w:r>
              <w:t>Symptoms disappeared after awareness</w:t>
            </w:r>
          </w:p>
        </w:tc>
      </w:tr>
      <w:tr w:rsidR="00C42EC1" w14:paraId="4D87DF4E"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2CE1179" w14:textId="77777777" w:rsidR="00C42EC1" w:rsidRDefault="00C42EC1" w:rsidP="006A78AD">
            <w: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680F5D9" w14:textId="77777777" w:rsidR="00C42EC1" w:rsidRDefault="00C42EC1" w:rsidP="006A78AD">
            <w:proofErr w:type="spellStart"/>
            <w:r>
              <w:t>Tissa</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C6443BB" w14:textId="77777777" w:rsidR="00C42EC1" w:rsidRDefault="00C42EC1" w:rsidP="006A78AD">
            <w:r>
              <w:t>Teen / F</w:t>
            </w:r>
          </w:p>
        </w:tc>
        <w:tc>
          <w:tcPr>
            <w:tcW w:w="0" w:type="auto"/>
            <w:tcBorders>
              <w:top w:val="single" w:sz="4" w:space="0" w:color="auto"/>
              <w:left w:val="single" w:sz="4" w:space="0" w:color="auto"/>
              <w:bottom w:val="single" w:sz="4" w:space="0" w:color="auto"/>
              <w:right w:val="single" w:sz="4" w:space="0" w:color="auto"/>
            </w:tcBorders>
            <w:vAlign w:val="center"/>
            <w:hideMark/>
          </w:tcPr>
          <w:p w14:paraId="7D870265" w14:textId="77777777" w:rsidR="00C42EC1" w:rsidRDefault="00C42EC1" w:rsidP="006A78AD">
            <w:r>
              <w:t>Student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3F73D600" w14:textId="77777777" w:rsidR="00C42EC1" w:rsidRDefault="00C42EC1" w:rsidP="006A78AD">
            <w:r>
              <w:t>Simple Dissociation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9E59AD6" w14:textId="77777777" w:rsidR="00C42EC1" w:rsidRDefault="00C42EC1" w:rsidP="006A78AD">
            <w:r>
              <w:t>Sibling stress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5871DF9A" w14:textId="77777777" w:rsidR="00C42EC1" w:rsidRDefault="00C42EC1" w:rsidP="006A78AD">
            <w:r>
              <w:t>None</w:t>
            </w:r>
          </w:p>
        </w:tc>
        <w:tc>
          <w:tcPr>
            <w:tcW w:w="0" w:type="auto"/>
            <w:tcBorders>
              <w:top w:val="single" w:sz="4" w:space="0" w:color="auto"/>
              <w:left w:val="single" w:sz="4" w:space="0" w:color="auto"/>
              <w:bottom w:val="single" w:sz="4" w:space="0" w:color="auto"/>
              <w:right w:val="single" w:sz="4" w:space="0" w:color="auto"/>
            </w:tcBorders>
            <w:vAlign w:val="center"/>
            <w:hideMark/>
          </w:tcPr>
          <w:p w14:paraId="239C0B50" w14:textId="77777777" w:rsidR="00C42EC1" w:rsidRDefault="00C42EC1" w:rsidP="006A78AD">
            <w:proofErr w:type="spellStart"/>
            <w:r>
              <w:t>Counseling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46AB2E9" w14:textId="77777777" w:rsidR="00C42EC1" w:rsidRDefault="00C42EC1" w:rsidP="006A78AD">
            <w:r>
              <w:t>Complete recovery</w:t>
            </w:r>
          </w:p>
        </w:tc>
        <w:tc>
          <w:tcPr>
            <w:tcW w:w="0" w:type="auto"/>
            <w:tcBorders>
              <w:top w:val="single" w:sz="4" w:space="0" w:color="auto"/>
              <w:left w:val="single" w:sz="4" w:space="0" w:color="auto"/>
              <w:bottom w:val="single" w:sz="4" w:space="0" w:color="auto"/>
              <w:right w:val="single" w:sz="4" w:space="0" w:color="auto"/>
            </w:tcBorders>
            <w:vAlign w:val="center"/>
            <w:hideMark/>
          </w:tcPr>
          <w:p w14:paraId="7C5E6CFB" w14:textId="77777777" w:rsidR="00C42EC1" w:rsidRDefault="00C42EC1" w:rsidP="006A78AD">
            <w:r>
              <w:t>Treated with sister</w:t>
            </w:r>
          </w:p>
        </w:tc>
      </w:tr>
    </w:tbl>
    <w:p w14:paraId="708E9291" w14:textId="77777777" w:rsidR="00C42EC1" w:rsidRPr="00D755B6" w:rsidRDefault="00C42EC1" w:rsidP="00C42EC1">
      <w:pPr>
        <w:pStyle w:val="Heading3"/>
        <w:rPr>
          <w:color w:val="2F5496" w:themeColor="accent1" w:themeShade="BF"/>
        </w:rPr>
      </w:pPr>
      <w:r w:rsidRPr="00D755B6">
        <w:rPr>
          <w:rStyle w:val="Strong"/>
          <w:b/>
          <w:bCs/>
          <w:color w:val="2F5496" w:themeColor="accent1" w:themeShade="BF"/>
        </w:rPr>
        <w:t>Table 2</w:t>
      </w:r>
    </w:p>
    <w:p w14:paraId="2899BFB6" w14:textId="77777777" w:rsidR="00C42EC1" w:rsidRPr="00D755B6" w:rsidRDefault="00C42EC1" w:rsidP="00C42EC1">
      <w:pPr>
        <w:pStyle w:val="NormalWeb"/>
        <w:rPr>
          <w:color w:val="2F5496" w:themeColor="accent1" w:themeShade="BF"/>
        </w:rPr>
      </w:pPr>
      <w:r w:rsidRPr="00D755B6">
        <w:rPr>
          <w:rStyle w:val="Strong"/>
          <w:color w:val="2F5496" w:themeColor="accent1" w:themeShade="BF"/>
        </w:rPr>
        <w:lastRenderedPageBreak/>
        <w:t>Summary of Treatment Outcomes (N = 18)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88"/>
        <w:gridCol w:w="320"/>
        <w:gridCol w:w="1202"/>
      </w:tblGrid>
      <w:tr w:rsidR="00C42EC1" w14:paraId="05F32557" w14:textId="77777777" w:rsidTr="006A78AD">
        <w:trPr>
          <w:trHeight w:val="274"/>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D5C667C" w14:textId="77777777" w:rsidR="00C42EC1" w:rsidRDefault="00C42EC1" w:rsidP="006A78AD">
            <w:pPr>
              <w:jc w:val="center"/>
              <w:rPr>
                <w:b/>
                <w:bCs/>
              </w:rPr>
            </w:pPr>
            <w:r>
              <w:rPr>
                <w:b/>
                <w:bCs/>
              </w:rPr>
              <w:t>Outcome Category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473D2" w14:textId="77777777" w:rsidR="00C42EC1" w:rsidRDefault="00C42EC1" w:rsidP="006A78AD">
            <w:pPr>
              <w:jc w:val="center"/>
              <w:rPr>
                <w:b/>
                <w:bCs/>
              </w:rPr>
            </w:pPr>
            <w:r>
              <w:rPr>
                <w:b/>
                <w:bCs/>
              </w:rPr>
              <w:t>n</w:t>
            </w:r>
          </w:p>
        </w:tc>
        <w:tc>
          <w:tcPr>
            <w:tcW w:w="0" w:type="auto"/>
            <w:tcBorders>
              <w:top w:val="single" w:sz="4" w:space="0" w:color="auto"/>
              <w:left w:val="single" w:sz="4" w:space="0" w:color="auto"/>
              <w:bottom w:val="single" w:sz="4" w:space="0" w:color="auto"/>
              <w:right w:val="single" w:sz="4" w:space="0" w:color="auto"/>
            </w:tcBorders>
            <w:vAlign w:val="center"/>
            <w:hideMark/>
          </w:tcPr>
          <w:p w14:paraId="0D6C11CA" w14:textId="77777777" w:rsidR="00C42EC1" w:rsidRDefault="00C42EC1" w:rsidP="006A78AD">
            <w:pPr>
              <w:jc w:val="center"/>
              <w:rPr>
                <w:b/>
                <w:bCs/>
              </w:rPr>
            </w:pPr>
            <w:r>
              <w:rPr>
                <w:b/>
                <w:bCs/>
              </w:rPr>
              <w:t>% of Total</w:t>
            </w:r>
          </w:p>
        </w:tc>
      </w:tr>
      <w:tr w:rsidR="00C42EC1" w14:paraId="6B2BD7B9" w14:textId="77777777" w:rsidTr="006A78AD">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BEC1B7F" w14:textId="77777777" w:rsidR="00C42EC1" w:rsidRDefault="00C42EC1" w:rsidP="006A78AD">
            <w:pPr>
              <w:jc w:val="center"/>
              <w:rPr>
                <w:b/>
                <w:bCs/>
              </w:rPr>
            </w:pPr>
          </w:p>
        </w:tc>
        <w:tc>
          <w:tcPr>
            <w:tcW w:w="0" w:type="auto"/>
            <w:tcBorders>
              <w:top w:val="single" w:sz="4" w:space="0" w:color="auto"/>
              <w:left w:val="single" w:sz="4" w:space="0" w:color="auto"/>
              <w:bottom w:val="single" w:sz="4" w:space="0" w:color="auto"/>
              <w:right w:val="single" w:sz="4" w:space="0" w:color="auto"/>
            </w:tcBorders>
            <w:vAlign w:val="center"/>
          </w:tcPr>
          <w:p w14:paraId="0BE7CD61" w14:textId="77777777" w:rsidR="00C42EC1" w:rsidRDefault="00C42EC1" w:rsidP="006A78AD">
            <w:pPr>
              <w:jc w:val="center"/>
              <w:rPr>
                <w:b/>
                <w:bCs/>
              </w:rPr>
            </w:pPr>
          </w:p>
        </w:tc>
        <w:tc>
          <w:tcPr>
            <w:tcW w:w="0" w:type="auto"/>
            <w:tcBorders>
              <w:top w:val="single" w:sz="4" w:space="0" w:color="auto"/>
              <w:left w:val="single" w:sz="4" w:space="0" w:color="auto"/>
              <w:bottom w:val="single" w:sz="4" w:space="0" w:color="auto"/>
              <w:right w:val="single" w:sz="4" w:space="0" w:color="auto"/>
            </w:tcBorders>
            <w:vAlign w:val="center"/>
          </w:tcPr>
          <w:p w14:paraId="56BEA77A" w14:textId="77777777" w:rsidR="00C42EC1" w:rsidRDefault="00C42EC1" w:rsidP="006A78AD">
            <w:pPr>
              <w:jc w:val="center"/>
              <w:rPr>
                <w:b/>
                <w:bCs/>
              </w:rPr>
            </w:pPr>
          </w:p>
        </w:tc>
      </w:tr>
      <w:tr w:rsidR="00C42EC1" w14:paraId="651F553D"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BFFBD56" w14:textId="77777777" w:rsidR="00C42EC1" w:rsidRDefault="00C42EC1" w:rsidP="006A78AD">
            <w:r>
              <w:t>Full Recovery</w:t>
            </w:r>
          </w:p>
        </w:tc>
        <w:tc>
          <w:tcPr>
            <w:tcW w:w="0" w:type="auto"/>
            <w:tcBorders>
              <w:top w:val="single" w:sz="4" w:space="0" w:color="auto"/>
              <w:left w:val="single" w:sz="4" w:space="0" w:color="auto"/>
              <w:bottom w:val="single" w:sz="4" w:space="0" w:color="auto"/>
              <w:right w:val="single" w:sz="4" w:space="0" w:color="auto"/>
            </w:tcBorders>
            <w:vAlign w:val="center"/>
            <w:hideMark/>
          </w:tcPr>
          <w:p w14:paraId="6D0F39B9" w14:textId="77777777" w:rsidR="00C42EC1" w:rsidRDefault="00C42EC1" w:rsidP="006A78AD">
            <w: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C2651DC" w14:textId="77777777" w:rsidR="00C42EC1" w:rsidRDefault="00C42EC1" w:rsidP="006A78AD">
            <w:r>
              <w:t>66.7 %</w:t>
            </w:r>
          </w:p>
        </w:tc>
      </w:tr>
      <w:tr w:rsidR="00C42EC1" w14:paraId="0AC5738B"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E15E9C9" w14:textId="77777777" w:rsidR="00C42EC1" w:rsidRDefault="00C42EC1" w:rsidP="006A78AD">
            <w:r>
              <w:t>Partial Improvement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29B6C20D" w14:textId="77777777" w:rsidR="00C42EC1" w:rsidRDefault="00C42EC1" w:rsidP="006A78AD">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F3447" w14:textId="77777777" w:rsidR="00C42EC1" w:rsidRDefault="00C42EC1" w:rsidP="006A78AD">
            <w:r>
              <w:t>11.1 %</w:t>
            </w:r>
          </w:p>
        </w:tc>
      </w:tr>
      <w:tr w:rsidR="00C42EC1" w14:paraId="3B2A4339"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3EE569D" w14:textId="77777777" w:rsidR="00C42EC1" w:rsidRDefault="00C42EC1" w:rsidP="006A78AD">
            <w:r>
              <w:t>Significant Improvement (ongoing observation)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DAAEF" w14:textId="77777777" w:rsidR="00C42EC1" w:rsidRDefault="00C42EC1" w:rsidP="006A78AD">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39439" w14:textId="77777777" w:rsidR="00C42EC1" w:rsidRDefault="00C42EC1" w:rsidP="006A78AD">
            <w:r>
              <w:t>11.1 %</w:t>
            </w:r>
          </w:p>
        </w:tc>
      </w:tr>
      <w:tr w:rsidR="00C42EC1" w14:paraId="133B3C5C" w14:textId="77777777" w:rsidTr="006A78A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F61A67D" w14:textId="77777777" w:rsidR="00C42EC1" w:rsidRDefault="00C42EC1" w:rsidP="006A78AD">
            <w:r>
              <w:t>No Improvement / Discontinued</w:t>
            </w:r>
          </w:p>
        </w:tc>
        <w:tc>
          <w:tcPr>
            <w:tcW w:w="0" w:type="auto"/>
            <w:tcBorders>
              <w:top w:val="single" w:sz="4" w:space="0" w:color="auto"/>
              <w:bottom w:val="single" w:sz="4" w:space="0" w:color="auto"/>
            </w:tcBorders>
            <w:vAlign w:val="center"/>
            <w:hideMark/>
          </w:tcPr>
          <w:p w14:paraId="403CFFDF" w14:textId="77777777" w:rsidR="00C42EC1" w:rsidRDefault="00C42EC1" w:rsidP="006A78AD">
            <w: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F30EE84" w14:textId="77777777" w:rsidR="00C42EC1" w:rsidRDefault="00C42EC1" w:rsidP="006A78AD">
            <w:r>
              <w:t>11.1 %</w:t>
            </w:r>
          </w:p>
        </w:tc>
      </w:tr>
    </w:tbl>
    <w:p w14:paraId="62875961" w14:textId="77777777" w:rsidR="00C42EC1" w:rsidRDefault="00C42EC1" w:rsidP="00C42EC1"/>
    <w:p w14:paraId="7D7CD4C5" w14:textId="77777777" w:rsidR="00965C26" w:rsidRPr="00684731" w:rsidRDefault="00484ACA" w:rsidP="00684731">
      <w:pPr>
        <w:pStyle w:val="NormalWeb"/>
        <w:spacing w:line="276" w:lineRule="auto"/>
        <w:jc w:val="both"/>
      </w:pPr>
      <w:r>
        <w:fldChar w:fldCharType="begin"/>
      </w:r>
      <w:r w:rsidR="0038017F">
        <w:instrText xml:space="preserve"> INCLUDEPICTURE "https://chatgpt.com/backend-api/estuary/content?id=file_00000000e658623095f0622cb986cdfa&amp;ts=489177&amp;p=fs&amp;cid=1&amp;sig=55cac2f4be209ad6e4f692da49787abbb5422915e720e8fc611430ce71aa4b81&amp;v=0" \* MERGEFORMATINET </w:instrText>
      </w:r>
      <w:r>
        <w:fldChar w:fldCharType="end"/>
      </w:r>
    </w:p>
    <w:p w14:paraId="38FB9768" w14:textId="77777777" w:rsidR="001B72BF" w:rsidRDefault="00684731" w:rsidP="001B72BF">
      <w:pPr>
        <w:pStyle w:val="Heading2"/>
        <w:rPr>
          <w:rFonts w:asciiTheme="majorBidi" w:hAnsiTheme="majorBidi"/>
          <w:b/>
          <w:bCs/>
          <w:sz w:val="32"/>
          <w:szCs w:val="32"/>
        </w:rPr>
      </w:pPr>
      <w:r>
        <w:rPr>
          <w:rFonts w:asciiTheme="majorBidi" w:hAnsiTheme="majorBidi"/>
          <w:b/>
          <w:bCs/>
          <w:sz w:val="32"/>
          <w:szCs w:val="32"/>
          <w:lang w:val="en-US"/>
        </w:rPr>
        <w:t xml:space="preserve">9. </w:t>
      </w:r>
      <w:r w:rsidR="001B72BF" w:rsidRPr="00280075">
        <w:rPr>
          <w:rFonts w:asciiTheme="majorBidi" w:hAnsiTheme="majorBidi"/>
          <w:b/>
          <w:bCs/>
          <w:sz w:val="32"/>
          <w:szCs w:val="32"/>
        </w:rPr>
        <w:t>Conclusion</w:t>
      </w:r>
    </w:p>
    <w:p w14:paraId="26EC44C7" w14:textId="77777777" w:rsidR="00E544C5" w:rsidRDefault="00E544C5" w:rsidP="00E544C5">
      <w:pPr>
        <w:pStyle w:val="NormalWeb"/>
        <w:spacing w:line="276" w:lineRule="auto"/>
        <w:jc w:val="both"/>
      </w:pPr>
      <w:r>
        <w:t xml:space="preserve">Somatoform and dissociative disorders vividly demonstrate the intricate interplay between psychological conflict and physical symptomatology. Emotional trauma, sociocultural beliefs, and medical misconceptions often act as catalysts for psychosomatic manifestations. Across the eighteen empirical case reports and five detailed case studies, </w:t>
      </w:r>
      <w:proofErr w:type="spellStart"/>
      <w:r>
        <w:t>counseling</w:t>
      </w:r>
      <w:proofErr w:type="spellEnd"/>
      <w:r>
        <w:t xml:space="preserve"> proved to be a highly effective therapeutic modality—several patients achieved complete recovery, and others demonstrated marked improvement. Notably, the integration of the </w:t>
      </w:r>
      <w:proofErr w:type="spellStart"/>
      <w:r>
        <w:t>Estrophrodite</w:t>
      </w:r>
      <w:proofErr w:type="spellEnd"/>
      <w:r>
        <w:t xml:space="preserve"> and </w:t>
      </w:r>
      <w:proofErr w:type="spellStart"/>
      <w:r>
        <w:t>Androphrodite</w:t>
      </w:r>
      <w:proofErr w:type="spellEnd"/>
      <w:r>
        <w:t xml:space="preserve"> archetypal qualities, alongside </w:t>
      </w:r>
      <w:proofErr w:type="spellStart"/>
      <w:r>
        <w:t>counseling</w:t>
      </w:r>
      <w:proofErr w:type="spellEnd"/>
      <w:r>
        <w:t xml:space="preserve"> and psychoeducation, helped reduce negative feelings, emotional tension, and stress, fostering greater psychological balance and physiological stability. Follow-up assessments also revealed significant improvements in EEG readings, reflecting measurable neurophysiological recovery alongside emotional and functional healing.</w:t>
      </w:r>
    </w:p>
    <w:p w14:paraId="51175185" w14:textId="77777777" w:rsidR="00E544C5" w:rsidRDefault="00E544C5" w:rsidP="00E544C5">
      <w:pPr>
        <w:pStyle w:val="NormalWeb"/>
        <w:spacing w:line="276" w:lineRule="auto"/>
        <w:jc w:val="both"/>
      </w:pPr>
      <w:r>
        <w:t xml:space="preserve">The combination of targeted </w:t>
      </w:r>
      <w:proofErr w:type="spellStart"/>
      <w:r>
        <w:t>counseling</w:t>
      </w:r>
      <w:proofErr w:type="spellEnd"/>
      <w:r>
        <w:t>, psychoeducation, archetypal polarity integration, and collaboration with medical professionals enhanced treatment outcomes, reduced stigma, and empowered patients toward self-awareness and resilience. These findings reaffirm that comprehensive psychotherapeutic engagement can successfully resolve complex mind–body disturbances without overreliance on medication. Future research should further explore the neurophysiological underpinnings of such recoveries, examine longitudinal outcomes, and develop culturally sensitive frameworks that strengthen the bridge between medical and psychological disciplines—advancing holistic approaches to understanding and treating psychosomatic and dissociative disorders.</w:t>
      </w:r>
    </w:p>
    <w:p w14:paraId="069F433F" w14:textId="77777777" w:rsidR="006A4301" w:rsidRDefault="006A4301" w:rsidP="00E544C5">
      <w:pPr>
        <w:spacing w:before="100" w:beforeAutospacing="1" w:after="100" w:afterAutospacing="1" w:line="276" w:lineRule="auto"/>
        <w:jc w:val="both"/>
      </w:pPr>
      <w:r w:rsidRPr="006A4301">
        <w:br/>
      </w:r>
    </w:p>
    <w:p w14:paraId="26E378E4" w14:textId="77777777" w:rsidR="00D755B6" w:rsidRPr="00D755B6" w:rsidRDefault="00684731" w:rsidP="006A4301">
      <w:pPr>
        <w:pStyle w:val="NormalWeb"/>
        <w:rPr>
          <w:rStyle w:val="Strong"/>
          <w:color w:val="2F5496" w:themeColor="accent1" w:themeShade="BF"/>
        </w:rPr>
      </w:pPr>
      <w:proofErr w:type="gramStart"/>
      <w:r w:rsidRPr="00D755B6">
        <w:rPr>
          <w:rStyle w:val="Strong"/>
          <w:color w:val="2F5496" w:themeColor="accent1" w:themeShade="BF"/>
          <w:lang w:val="en-US"/>
        </w:rPr>
        <w:t>10 .</w:t>
      </w:r>
      <w:r w:rsidR="006A4301" w:rsidRPr="00D755B6">
        <w:rPr>
          <w:rStyle w:val="Strong"/>
          <w:color w:val="2F5496" w:themeColor="accent1" w:themeShade="BF"/>
        </w:rPr>
        <w:t>Suggestions</w:t>
      </w:r>
      <w:proofErr w:type="gramEnd"/>
    </w:p>
    <w:p w14:paraId="7FA194B9" w14:textId="77777777" w:rsidR="006A4301" w:rsidRDefault="006A4301" w:rsidP="006A4301">
      <w:pPr>
        <w:pStyle w:val="NormalWeb"/>
      </w:pPr>
      <w:r>
        <w:lastRenderedPageBreak/>
        <w:br/>
        <w:t>Based on the presented cases, several recommendations emerge to enhance understanding, diagnosis, and treatment of somatoform and dissociative disorders:</w:t>
      </w:r>
    </w:p>
    <w:p w14:paraId="74D36B80" w14:textId="77777777" w:rsidR="006A4301" w:rsidRDefault="006A4301" w:rsidP="006A4301">
      <w:pPr>
        <w:pStyle w:val="NormalWeb"/>
        <w:numPr>
          <w:ilvl w:val="0"/>
          <w:numId w:val="14"/>
        </w:numPr>
        <w:spacing w:line="276" w:lineRule="auto"/>
        <w:jc w:val="both"/>
      </w:pPr>
      <w:r>
        <w:rPr>
          <w:rStyle w:val="Strong"/>
        </w:rPr>
        <w:t>Further Research on Mind–Body Interactions</w:t>
      </w:r>
      <w:r>
        <w:t>: Encourage more in-depth</w:t>
      </w:r>
      <w:r w:rsidR="00E544C5">
        <w:rPr>
          <w:lang w:val="en-US"/>
        </w:rPr>
        <w:t xml:space="preserve"> multiple </w:t>
      </w:r>
      <w:r>
        <w:t>studies exploring the interplay between psychological processes and physical symptomatology, with particular focus on mechanisms of conversion and psychosomatic expression. Such research can clarify underlying pathways and inform more targeted interventions.</w:t>
      </w:r>
    </w:p>
    <w:p w14:paraId="6DCFF5B9" w14:textId="77777777" w:rsidR="006A4301" w:rsidRDefault="006A4301" w:rsidP="006A4301">
      <w:pPr>
        <w:pStyle w:val="NormalWeb"/>
        <w:spacing w:line="276" w:lineRule="auto"/>
        <w:ind w:left="720"/>
        <w:jc w:val="both"/>
      </w:pPr>
    </w:p>
    <w:p w14:paraId="5E12AD85" w14:textId="77777777" w:rsidR="006A4301" w:rsidRDefault="006A4301" w:rsidP="006A4301">
      <w:pPr>
        <w:pStyle w:val="NormalWeb"/>
        <w:numPr>
          <w:ilvl w:val="0"/>
          <w:numId w:val="14"/>
        </w:numPr>
        <w:spacing w:line="276" w:lineRule="auto"/>
        <w:jc w:val="both"/>
      </w:pPr>
      <w:r>
        <w:rPr>
          <w:rStyle w:val="Strong"/>
        </w:rPr>
        <w:t>Interdisciplinary Diagnostic Collaboration</w:t>
      </w:r>
      <w:r>
        <w:t xml:space="preserve">: Promote the use of integrated teams comprising doctors, psychoanalysts, and </w:t>
      </w:r>
      <w:proofErr w:type="spellStart"/>
      <w:r>
        <w:t>physiopathologists</w:t>
      </w:r>
      <w:proofErr w:type="spellEnd"/>
      <w:r>
        <w:t xml:space="preserve"> to achieve comprehensive and accurate diagnoses. Collaborative approaches can ensure that both psychological and physiological dimensions of symptoms are assessed and managed </w:t>
      </w:r>
      <w:proofErr w:type="spellStart"/>
      <w:r>
        <w:t>effectivel</w:t>
      </w:r>
      <w:proofErr w:type="spellEnd"/>
      <w:r>
        <w:rPr>
          <w:lang w:val="en-US"/>
        </w:rPr>
        <w:t>y.</w:t>
      </w:r>
    </w:p>
    <w:p w14:paraId="0D97B624" w14:textId="77777777" w:rsidR="006A4301" w:rsidRDefault="006A4301" w:rsidP="006A4301">
      <w:pPr>
        <w:pStyle w:val="ListParagraph"/>
      </w:pPr>
    </w:p>
    <w:p w14:paraId="103328FF" w14:textId="77777777" w:rsidR="006A4301" w:rsidRDefault="006A4301" w:rsidP="006A4301">
      <w:pPr>
        <w:pStyle w:val="NormalWeb"/>
        <w:ind w:left="720"/>
      </w:pPr>
    </w:p>
    <w:p w14:paraId="15B86EAB" w14:textId="77777777" w:rsidR="006A4301" w:rsidRDefault="006A4301" w:rsidP="006A4301">
      <w:pPr>
        <w:pStyle w:val="NormalWeb"/>
        <w:numPr>
          <w:ilvl w:val="0"/>
          <w:numId w:val="14"/>
        </w:numPr>
        <w:spacing w:line="276" w:lineRule="auto"/>
        <w:jc w:val="both"/>
      </w:pPr>
      <w:r>
        <w:rPr>
          <w:rStyle w:val="Strong"/>
        </w:rPr>
        <w:t>Enhanced Psychoeducation</w:t>
      </w:r>
      <w:r>
        <w:t>: Provide ongoing psychoeducation to healthcare professionals and the general public to improve awareness of somatoform and dissociative disorders. Educating both clinicians and laypersons about the psychological roots of physical symptoms can reduce stigma, encourage early intervention, and foster better patient engagement in therapeutic processes.</w:t>
      </w:r>
    </w:p>
    <w:p w14:paraId="5F7A5A28" w14:textId="77777777" w:rsidR="006A4301" w:rsidRDefault="00484ACA" w:rsidP="006A4301">
      <w:pPr>
        <w:spacing w:before="100" w:beforeAutospacing="1" w:after="100" w:afterAutospacing="1" w:line="276" w:lineRule="auto"/>
        <w:jc w:val="both"/>
      </w:pPr>
      <w:r>
        <w:fldChar w:fldCharType="begin"/>
      </w:r>
      <w:r w:rsidR="00C42EC1">
        <w:instrText xml:space="preserve"> INCLUDEPICTURE "https://chatgpt.com/backend-api/estuary/content?id=file_00000000691c720cad0dc0f6bb716ff0&amp;ts=489847&amp;p=fs&amp;cid=1&amp;sig=207aaf1fe7c9606061ccf87d0573d966ca007d233603d400663cb1ded6c22161&amp;v=0" \* MERGEFORMATINET </w:instrText>
      </w:r>
      <w:r>
        <w:fldChar w:fldCharType="separate"/>
      </w:r>
      <w:r w:rsidR="00A86982">
        <w:rPr>
          <w:noProof/>
        </w:rPr>
      </w:r>
      <w:r w:rsidR="00A86982">
        <w:rPr>
          <w:noProof/>
        </w:rPr>
        <w:pict w14:anchorId="62FAFFB5">
          <v:rect id="Rectangle 1" o:spid="_x0000_s102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fldChar w:fldCharType="end"/>
      </w:r>
    </w:p>
    <w:p w14:paraId="73E187AC" w14:textId="77777777" w:rsidR="00D755B6" w:rsidRDefault="00D755B6" w:rsidP="006A4301">
      <w:pPr>
        <w:spacing w:before="100" w:beforeAutospacing="1" w:after="100" w:afterAutospacing="1" w:line="276" w:lineRule="auto"/>
        <w:jc w:val="both"/>
        <w:rPr>
          <w:lang w:val="en-US"/>
        </w:rPr>
      </w:pPr>
      <w:r>
        <w:rPr>
          <w:lang w:val="en-US"/>
        </w:rPr>
        <w:t>Picture 1</w:t>
      </w:r>
    </w:p>
    <w:p w14:paraId="2E1EB4D7" w14:textId="77777777" w:rsidR="00C42EC1" w:rsidRDefault="00C42EC1" w:rsidP="006A4301">
      <w:pPr>
        <w:spacing w:before="100" w:beforeAutospacing="1" w:after="100" w:afterAutospacing="1" w:line="276" w:lineRule="auto"/>
        <w:jc w:val="both"/>
      </w:pPr>
      <w:r w:rsidRPr="00C42EC1">
        <w:rPr>
          <w:noProof/>
          <w:lang w:val="en-US"/>
        </w:rPr>
        <w:lastRenderedPageBreak/>
        <w:drawing>
          <wp:inline distT="0" distB="0" distL="0" distR="0" wp14:anchorId="50BC66AB" wp14:editId="66BB900D">
            <wp:extent cx="5943600" cy="3962400"/>
            <wp:effectExtent l="0" t="0" r="0" b="0"/>
            <wp:docPr id="81505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53496" name=""/>
                    <pic:cNvPicPr/>
                  </pic:nvPicPr>
                  <pic:blipFill>
                    <a:blip r:embed="rId11" cstate="print"/>
                    <a:stretch>
                      <a:fillRect/>
                    </a:stretch>
                  </pic:blipFill>
                  <pic:spPr>
                    <a:xfrm>
                      <a:off x="0" y="0"/>
                      <a:ext cx="5943600" cy="3962400"/>
                    </a:xfrm>
                    <a:prstGeom prst="rect">
                      <a:avLst/>
                    </a:prstGeom>
                  </pic:spPr>
                </pic:pic>
              </a:graphicData>
            </a:graphic>
          </wp:inline>
        </w:drawing>
      </w:r>
    </w:p>
    <w:p w14:paraId="6B0C708C" w14:textId="77777777" w:rsidR="00C42EC1" w:rsidRDefault="00C42EC1" w:rsidP="006A4301">
      <w:pPr>
        <w:spacing w:before="100" w:beforeAutospacing="1" w:after="100" w:afterAutospacing="1" w:line="276" w:lineRule="auto"/>
        <w:jc w:val="both"/>
      </w:pPr>
    </w:p>
    <w:p w14:paraId="57469FE5" w14:textId="77777777" w:rsidR="00C42EC1" w:rsidRDefault="00C42EC1" w:rsidP="006A4301">
      <w:pPr>
        <w:spacing w:before="100" w:beforeAutospacing="1" w:after="100" w:afterAutospacing="1" w:line="276" w:lineRule="auto"/>
        <w:jc w:val="both"/>
      </w:pPr>
    </w:p>
    <w:p w14:paraId="4B7109E7" w14:textId="77777777" w:rsidR="00C42EC1" w:rsidRDefault="00C42EC1" w:rsidP="006A4301">
      <w:pPr>
        <w:spacing w:before="100" w:beforeAutospacing="1" w:after="100" w:afterAutospacing="1" w:line="276" w:lineRule="auto"/>
        <w:jc w:val="both"/>
      </w:pPr>
    </w:p>
    <w:commentRangeEnd w:id="4"/>
    <w:p w14:paraId="4A95CA78" w14:textId="77777777" w:rsidR="00C42EC1" w:rsidRPr="006A4301" w:rsidRDefault="00A1698F" w:rsidP="006A4301">
      <w:pPr>
        <w:spacing w:before="100" w:beforeAutospacing="1" w:after="100" w:afterAutospacing="1" w:line="276" w:lineRule="auto"/>
        <w:jc w:val="both"/>
      </w:pPr>
      <w:r>
        <w:rPr>
          <w:rStyle w:val="CommentReference"/>
        </w:rPr>
        <w:commentReference w:id="4"/>
      </w:r>
    </w:p>
    <w:p w14:paraId="6F85387B" w14:textId="77777777" w:rsidR="006A4301" w:rsidRPr="006A4301" w:rsidRDefault="006A4301" w:rsidP="006A4301"/>
    <w:p w14:paraId="64D4AD2F" w14:textId="77777777" w:rsidR="001B72BF" w:rsidRPr="00280075" w:rsidRDefault="00684731" w:rsidP="001B72BF">
      <w:pPr>
        <w:pStyle w:val="Heading2"/>
        <w:rPr>
          <w:b/>
          <w:bCs/>
          <w:sz w:val="28"/>
          <w:szCs w:val="28"/>
        </w:rPr>
      </w:pPr>
      <w:r>
        <w:rPr>
          <w:b/>
          <w:bCs/>
          <w:sz w:val="28"/>
          <w:szCs w:val="28"/>
          <w:lang w:val="en-US"/>
        </w:rPr>
        <w:t xml:space="preserve">11. </w:t>
      </w:r>
      <w:commentRangeStart w:id="5"/>
      <w:r w:rsidR="001B72BF" w:rsidRPr="00280075">
        <w:rPr>
          <w:b/>
          <w:bCs/>
          <w:sz w:val="28"/>
          <w:szCs w:val="28"/>
        </w:rPr>
        <w:t>References</w:t>
      </w:r>
    </w:p>
    <w:p w14:paraId="4E04D07F" w14:textId="77777777" w:rsidR="001B72BF" w:rsidRDefault="001B72BF" w:rsidP="001B72BF">
      <w:pPr>
        <w:pStyle w:val="NormalWeb"/>
      </w:pPr>
      <w:r>
        <w:t xml:space="preserve">American Psychiatric Association. (2023). </w:t>
      </w:r>
      <w:r>
        <w:rPr>
          <w:rStyle w:val="Emphasis"/>
        </w:rPr>
        <w:t>Diagnostic and statistical manual of mental disorders</w:t>
      </w:r>
      <w:r>
        <w:t xml:space="preserve"> (6th ed.). APA Publishing.</w:t>
      </w:r>
    </w:p>
    <w:p w14:paraId="29BF6B9C" w14:textId="77777777" w:rsidR="001B72BF" w:rsidRDefault="001B72BF" w:rsidP="001B72BF">
      <w:pPr>
        <w:pStyle w:val="NormalWeb"/>
      </w:pPr>
      <w:proofErr w:type="spellStart"/>
      <w:r>
        <w:t>Kirmayer</w:t>
      </w:r>
      <w:proofErr w:type="spellEnd"/>
      <w:r>
        <w:t xml:space="preserve">, L. J., &amp; Looper, K. J. (2006). Somatoform disorders. </w:t>
      </w:r>
      <w:r>
        <w:rPr>
          <w:rStyle w:val="Emphasis"/>
        </w:rPr>
        <w:t>The Psychiatric Clinics of North America, 29</w:t>
      </w:r>
      <w:r>
        <w:t xml:space="preserve">(4), 713–730. </w:t>
      </w:r>
      <w:hyperlink r:id="rId12" w:tgtFrame="_new" w:history="1">
        <w:r>
          <w:rPr>
            <w:rStyle w:val="Hyperlink"/>
          </w:rPr>
          <w:t>https://doi.org/10.1016/j.psc.2006.07.002</w:t>
        </w:r>
      </w:hyperlink>
    </w:p>
    <w:p w14:paraId="2F90007C" w14:textId="77777777" w:rsidR="001B72BF" w:rsidRDefault="001B72BF" w:rsidP="001B72BF">
      <w:pPr>
        <w:pStyle w:val="NormalWeb"/>
      </w:pPr>
      <w:proofErr w:type="spellStart"/>
      <w:r>
        <w:t>Sarason</w:t>
      </w:r>
      <w:proofErr w:type="spellEnd"/>
      <w:r>
        <w:t xml:space="preserve">, I. G., &amp; </w:t>
      </w:r>
      <w:proofErr w:type="spellStart"/>
      <w:r>
        <w:t>Sarason</w:t>
      </w:r>
      <w:proofErr w:type="spellEnd"/>
      <w:r>
        <w:t xml:space="preserve">, B. R. (2021). </w:t>
      </w:r>
      <w:r>
        <w:rPr>
          <w:rStyle w:val="Emphasis"/>
        </w:rPr>
        <w:t xml:space="preserve">Abnormal </w:t>
      </w:r>
      <w:r w:rsidR="00F31BCF">
        <w:rPr>
          <w:rStyle w:val="Emphasis"/>
          <w:lang w:val="en-US"/>
        </w:rPr>
        <w:t>P</w:t>
      </w:r>
      <w:proofErr w:type="spellStart"/>
      <w:r>
        <w:rPr>
          <w:rStyle w:val="Emphasis"/>
        </w:rPr>
        <w:t>sychology</w:t>
      </w:r>
      <w:proofErr w:type="spellEnd"/>
      <w:r>
        <w:rPr>
          <w:rStyle w:val="Emphasis"/>
        </w:rPr>
        <w:t>: The problem of maladaptive behavior</w:t>
      </w:r>
      <w:r>
        <w:t xml:space="preserve"> (14th ed.). Pearson.</w:t>
      </w:r>
    </w:p>
    <w:p w14:paraId="426F7375" w14:textId="77777777" w:rsidR="001B72BF" w:rsidRDefault="001B72BF" w:rsidP="001B72BF">
      <w:pPr>
        <w:pStyle w:val="NormalWeb"/>
      </w:pPr>
      <w:r>
        <w:lastRenderedPageBreak/>
        <w:t xml:space="preserve">Spiegel, D., Loewenstein, R. J., Lewis-Fernández, R., Sar, V., Simeon, D., </w:t>
      </w:r>
      <w:proofErr w:type="spellStart"/>
      <w:r>
        <w:t>Vermetten</w:t>
      </w:r>
      <w:proofErr w:type="spellEnd"/>
      <w:r>
        <w:t xml:space="preserve">, E., &amp; </w:t>
      </w:r>
      <w:proofErr w:type="spellStart"/>
      <w:r>
        <w:t>Cardeña</w:t>
      </w:r>
      <w:proofErr w:type="spellEnd"/>
      <w:r>
        <w:t>, E. (2011)</w:t>
      </w:r>
      <w:bookmarkStart w:id="6" w:name="_GoBack"/>
      <w:bookmarkEnd w:id="6"/>
      <w:r>
        <w:t xml:space="preserve">. Dissociative disorders in DSM-5. </w:t>
      </w:r>
      <w:r>
        <w:rPr>
          <w:rStyle w:val="Emphasis"/>
        </w:rPr>
        <w:t>Depression and Anxiety, 28</w:t>
      </w:r>
      <w:r>
        <w:t xml:space="preserve">(12), E17–E45. </w:t>
      </w:r>
      <w:hyperlink r:id="rId13" w:tgtFrame="_new" w:history="1">
        <w:r>
          <w:rPr>
            <w:rStyle w:val="Hyperlink"/>
          </w:rPr>
          <w:t>https://doi.org/10.1002/da.20874</w:t>
        </w:r>
      </w:hyperlink>
    </w:p>
    <w:p w14:paraId="48AD243F" w14:textId="77777777" w:rsidR="001B72BF" w:rsidRDefault="001B72BF" w:rsidP="001B72BF">
      <w:pPr>
        <w:pStyle w:val="NormalWeb"/>
      </w:pPr>
      <w:r>
        <w:t xml:space="preserve">Thayer, J. F., &amp; Lane, R. D. (2000). A model of neurovisceral integration in emotion regulation and dysregulation. </w:t>
      </w:r>
      <w:r>
        <w:rPr>
          <w:rStyle w:val="Emphasis"/>
        </w:rPr>
        <w:t>Journal of Affective Disorders, 61</w:t>
      </w:r>
      <w:r>
        <w:t xml:space="preserve">(3), 201–216. </w:t>
      </w:r>
      <w:hyperlink r:id="rId14" w:tgtFrame="_new" w:history="1">
        <w:r>
          <w:rPr>
            <w:rStyle w:val="Hyperlink"/>
          </w:rPr>
          <w:t>https://doi.org/10.1016/S0165-0327(00)00338-4</w:t>
        </w:r>
      </w:hyperlink>
    </w:p>
    <w:commentRangeEnd w:id="5"/>
    <w:p w14:paraId="35546F70" w14:textId="77777777" w:rsidR="00A10537" w:rsidRDefault="00A1698F" w:rsidP="00697E26">
      <w:r>
        <w:rPr>
          <w:rStyle w:val="CommentReference"/>
        </w:rPr>
        <w:commentReference w:id="5"/>
      </w:r>
    </w:p>
    <w:p w14:paraId="0343DA68" w14:textId="77777777" w:rsidR="004B68A2" w:rsidRDefault="004B68A2" w:rsidP="00697E26"/>
    <w:sectPr w:rsidR="004B68A2" w:rsidSect="00484ACA">
      <w:footerReference w:type="even" r:id="rId15"/>
      <w:footerReference w:type="default" r:id="rId1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ell" w:date="2025-11-19T01:05:00Z" w:initials="D">
    <w:p w14:paraId="488D1130" w14:textId="77777777" w:rsidR="00A1698F" w:rsidRPr="00A1698F" w:rsidRDefault="00A1698F" w:rsidP="00A1698F">
      <w:pPr>
        <w:pStyle w:val="NormalWeb"/>
        <w:rPr>
          <w:lang w:eastAsia="en-ZM"/>
        </w:rPr>
      </w:pPr>
      <w:r>
        <w:rPr>
          <w:rStyle w:val="CommentReference"/>
        </w:rPr>
        <w:annotationRef/>
      </w:r>
      <w:r w:rsidRPr="00A1698F">
        <w:rPr>
          <w:b/>
          <w:bCs/>
          <w:lang w:eastAsia="en-ZM"/>
        </w:rPr>
        <w:t>Comment 1:</w:t>
      </w:r>
      <w:r w:rsidRPr="00A1698F">
        <w:rPr>
          <w:lang w:eastAsia="en-ZM"/>
        </w:rPr>
        <w:br/>
        <w:t xml:space="preserve">The title is </w:t>
      </w:r>
      <w:r w:rsidRPr="00A1698F">
        <w:rPr>
          <w:b/>
          <w:bCs/>
          <w:lang w:eastAsia="en-ZM"/>
        </w:rPr>
        <w:t>too broad</w:t>
      </w:r>
      <w:r w:rsidRPr="00A1698F">
        <w:rPr>
          <w:lang w:eastAsia="en-ZM"/>
        </w:rPr>
        <w:t>. Somatoform disorders and dissociative disorders are both wide diagnostic categories; combining them without specifying which aspects will be studied weakens the focus.</w:t>
      </w:r>
    </w:p>
    <w:p w14:paraId="66D94A8F" w14:textId="77777777" w:rsidR="00A1698F" w:rsidRPr="00A1698F" w:rsidRDefault="00A1698F" w:rsidP="00A1698F">
      <w:pPr>
        <w:spacing w:before="100" w:beforeAutospacing="1" w:after="100" w:afterAutospacing="1"/>
        <w:rPr>
          <w:lang w:eastAsia="en-ZM"/>
        </w:rPr>
      </w:pPr>
      <w:r w:rsidRPr="00A1698F">
        <w:rPr>
          <w:b/>
          <w:bCs/>
          <w:lang w:eastAsia="en-ZM"/>
        </w:rPr>
        <w:t>Comment 2:</w:t>
      </w:r>
      <w:r w:rsidRPr="00A1698F">
        <w:rPr>
          <w:lang w:eastAsia="en-ZM"/>
        </w:rPr>
        <w:br/>
        <w:t xml:space="preserve">The phrase </w:t>
      </w:r>
      <w:r w:rsidRPr="00A1698F">
        <w:rPr>
          <w:b/>
          <w:bCs/>
          <w:lang w:eastAsia="en-ZM"/>
        </w:rPr>
        <w:t>“Clinical Exploration”</w:t>
      </w:r>
      <w:r w:rsidRPr="00A1698F">
        <w:rPr>
          <w:lang w:eastAsia="en-ZM"/>
        </w:rPr>
        <w:t xml:space="preserve"> is vague. It does not indicate whether the study is qualitative, quantitative, or conceptual. Consider specifying the type of clinical inquiry.</w:t>
      </w:r>
    </w:p>
    <w:p w14:paraId="390E2DE9" w14:textId="77777777" w:rsidR="00A1698F" w:rsidRPr="00A1698F" w:rsidRDefault="00A1698F" w:rsidP="00A1698F">
      <w:pPr>
        <w:spacing w:before="100" w:beforeAutospacing="1" w:after="100" w:afterAutospacing="1"/>
        <w:rPr>
          <w:lang w:eastAsia="en-ZM"/>
        </w:rPr>
      </w:pPr>
      <w:r w:rsidRPr="00A1698F">
        <w:rPr>
          <w:b/>
          <w:bCs/>
          <w:lang w:eastAsia="en-ZM"/>
        </w:rPr>
        <w:t>Comment 3:</w:t>
      </w:r>
      <w:r w:rsidRPr="00A1698F">
        <w:rPr>
          <w:lang w:eastAsia="en-ZM"/>
        </w:rPr>
        <w:br/>
        <w:t>“</w:t>
      </w:r>
      <w:r w:rsidRPr="00A1698F">
        <w:rPr>
          <w:b/>
          <w:bCs/>
          <w:lang w:eastAsia="en-ZM"/>
        </w:rPr>
        <w:t>Mind–Body Communication</w:t>
      </w:r>
      <w:r w:rsidRPr="00A1698F">
        <w:rPr>
          <w:lang w:eastAsia="en-ZM"/>
        </w:rPr>
        <w:t xml:space="preserve">” is a </w:t>
      </w:r>
      <w:r w:rsidRPr="00A1698F">
        <w:rPr>
          <w:b/>
          <w:bCs/>
          <w:lang w:eastAsia="en-ZM"/>
        </w:rPr>
        <w:t>metaphorical concept</w:t>
      </w:r>
      <w:r w:rsidRPr="00A1698F">
        <w:rPr>
          <w:lang w:eastAsia="en-ZM"/>
        </w:rPr>
        <w:t>, not a scientifically operationalized construct. Its use may reduce academic precision unless clearly defined in the paper.</w:t>
      </w:r>
    </w:p>
    <w:p w14:paraId="700414F0" w14:textId="77777777" w:rsidR="00A1698F" w:rsidRPr="00A1698F" w:rsidRDefault="00A1698F" w:rsidP="00A1698F">
      <w:pPr>
        <w:spacing w:before="100" w:beforeAutospacing="1" w:after="100" w:afterAutospacing="1"/>
        <w:rPr>
          <w:lang w:eastAsia="en-ZM"/>
        </w:rPr>
      </w:pPr>
      <w:r w:rsidRPr="00A1698F">
        <w:rPr>
          <w:b/>
          <w:bCs/>
          <w:lang w:eastAsia="en-ZM"/>
        </w:rPr>
        <w:t>Comment 4:</w:t>
      </w:r>
      <w:r w:rsidRPr="00A1698F">
        <w:rPr>
          <w:lang w:eastAsia="en-ZM"/>
        </w:rPr>
        <w:br/>
        <w:t>“</w:t>
      </w:r>
      <w:r w:rsidRPr="00A1698F">
        <w:rPr>
          <w:b/>
          <w:bCs/>
          <w:lang w:eastAsia="en-ZM"/>
        </w:rPr>
        <w:t>Psychosomatic Conversion</w:t>
      </w:r>
      <w:r w:rsidRPr="00A1698F">
        <w:rPr>
          <w:lang w:eastAsia="en-ZM"/>
        </w:rPr>
        <w:t>” is ambiguous. It is unclear whether this refers to conversion disorder specifically or to general psychosomatic manifestations. The title should clarify this.</w:t>
      </w:r>
    </w:p>
    <w:p w14:paraId="67A43E76" w14:textId="77777777" w:rsidR="00A1698F" w:rsidRPr="00A1698F" w:rsidRDefault="00A1698F" w:rsidP="00A1698F">
      <w:pPr>
        <w:spacing w:before="100" w:beforeAutospacing="1" w:after="100" w:afterAutospacing="1"/>
        <w:rPr>
          <w:lang w:eastAsia="en-ZM"/>
        </w:rPr>
      </w:pPr>
      <w:r w:rsidRPr="00A1698F">
        <w:rPr>
          <w:b/>
          <w:bCs/>
          <w:lang w:eastAsia="en-ZM"/>
        </w:rPr>
        <w:t>Comment 5:</w:t>
      </w:r>
      <w:r w:rsidRPr="00A1698F">
        <w:rPr>
          <w:lang w:eastAsia="en-ZM"/>
        </w:rPr>
        <w:br/>
        <w:t xml:space="preserve">The relationship between </w:t>
      </w:r>
      <w:r w:rsidRPr="00A1698F">
        <w:rPr>
          <w:b/>
          <w:bCs/>
          <w:lang w:eastAsia="en-ZM"/>
        </w:rPr>
        <w:t>Somatoform Disorders</w:t>
      </w:r>
      <w:r w:rsidRPr="00A1698F">
        <w:rPr>
          <w:lang w:eastAsia="en-ZM"/>
        </w:rPr>
        <w:t xml:space="preserve"> and </w:t>
      </w:r>
      <w:r w:rsidRPr="00A1698F">
        <w:rPr>
          <w:b/>
          <w:bCs/>
          <w:lang w:eastAsia="en-ZM"/>
        </w:rPr>
        <w:t>Dissociative Disorders</w:t>
      </w:r>
      <w:r w:rsidRPr="00A1698F">
        <w:rPr>
          <w:lang w:eastAsia="en-ZM"/>
        </w:rPr>
        <w:t xml:space="preserve"> is not clearly articulated in the title. Without a conceptual link, the title looks like two independent topics placed together.</w:t>
      </w:r>
    </w:p>
    <w:p w14:paraId="22FD17B3" w14:textId="77777777" w:rsidR="00A1698F" w:rsidRPr="00A1698F" w:rsidRDefault="00A1698F" w:rsidP="00A1698F">
      <w:pPr>
        <w:spacing w:before="100" w:beforeAutospacing="1" w:after="100" w:afterAutospacing="1"/>
        <w:rPr>
          <w:lang w:eastAsia="en-ZM"/>
        </w:rPr>
      </w:pPr>
      <w:r w:rsidRPr="00A1698F">
        <w:rPr>
          <w:b/>
          <w:bCs/>
          <w:lang w:eastAsia="en-ZM"/>
        </w:rPr>
        <w:t>Comment 6:</w:t>
      </w:r>
      <w:r w:rsidRPr="00A1698F">
        <w:rPr>
          <w:lang w:eastAsia="en-ZM"/>
        </w:rPr>
        <w:br/>
        <w:t xml:space="preserve">The title is </w:t>
      </w:r>
      <w:r w:rsidRPr="00A1698F">
        <w:rPr>
          <w:b/>
          <w:bCs/>
          <w:lang w:eastAsia="en-ZM"/>
        </w:rPr>
        <w:t>too long and overly descriptive</w:t>
      </w:r>
      <w:r w:rsidRPr="00A1698F">
        <w:rPr>
          <w:lang w:eastAsia="en-ZM"/>
        </w:rPr>
        <w:t>. Academic journal standards prefer concise titles that reflect key variables and context.</w:t>
      </w:r>
    </w:p>
    <w:p w14:paraId="6282F7E8" w14:textId="77777777" w:rsidR="00A1698F" w:rsidRPr="00A1698F" w:rsidRDefault="00A1698F" w:rsidP="00A1698F">
      <w:pPr>
        <w:spacing w:before="100" w:beforeAutospacing="1" w:after="100" w:afterAutospacing="1"/>
        <w:rPr>
          <w:lang w:eastAsia="en-ZM"/>
        </w:rPr>
      </w:pPr>
      <w:r w:rsidRPr="00A1698F">
        <w:rPr>
          <w:b/>
          <w:bCs/>
          <w:lang w:eastAsia="en-ZM"/>
        </w:rPr>
        <w:t>Comment 7:</w:t>
      </w:r>
      <w:r w:rsidRPr="00A1698F">
        <w:rPr>
          <w:lang w:eastAsia="en-ZM"/>
        </w:rPr>
        <w:br/>
        <w:t xml:space="preserve">There is </w:t>
      </w:r>
      <w:r w:rsidRPr="00A1698F">
        <w:rPr>
          <w:b/>
          <w:bCs/>
          <w:lang w:eastAsia="en-ZM"/>
        </w:rPr>
        <w:t>no geographical or clinical context</w:t>
      </w:r>
      <w:r w:rsidRPr="00A1698F">
        <w:rPr>
          <w:lang w:eastAsia="en-ZM"/>
        </w:rPr>
        <w:t xml:space="preserve"> (e.g., population, setting, sample type). Adding such detail may improve relevance and specificity.</w:t>
      </w:r>
    </w:p>
    <w:p w14:paraId="556D5CDE" w14:textId="77777777" w:rsidR="00A1698F" w:rsidRPr="00A1698F" w:rsidRDefault="00A1698F" w:rsidP="00A1698F">
      <w:pPr>
        <w:spacing w:before="100" w:beforeAutospacing="1" w:after="100" w:afterAutospacing="1"/>
        <w:rPr>
          <w:lang w:eastAsia="en-ZM"/>
        </w:rPr>
      </w:pPr>
      <w:r w:rsidRPr="00A1698F">
        <w:rPr>
          <w:b/>
          <w:bCs/>
          <w:lang w:eastAsia="en-ZM"/>
        </w:rPr>
        <w:t>Comment 8:</w:t>
      </w:r>
      <w:r w:rsidRPr="00A1698F">
        <w:rPr>
          <w:lang w:eastAsia="en-ZM"/>
        </w:rPr>
        <w:br/>
        <w:t xml:space="preserve">The title lacks an indication of the </w:t>
      </w:r>
      <w:r w:rsidRPr="00A1698F">
        <w:rPr>
          <w:b/>
          <w:bCs/>
          <w:lang w:eastAsia="en-ZM"/>
        </w:rPr>
        <w:t>problem</w:t>
      </w:r>
      <w:r w:rsidRPr="00A1698F">
        <w:rPr>
          <w:lang w:eastAsia="en-ZM"/>
        </w:rPr>
        <w:t xml:space="preserve">, </w:t>
      </w:r>
      <w:r w:rsidRPr="00A1698F">
        <w:rPr>
          <w:b/>
          <w:bCs/>
          <w:lang w:eastAsia="en-ZM"/>
        </w:rPr>
        <w:t>gap</w:t>
      </w:r>
      <w:r w:rsidRPr="00A1698F">
        <w:rPr>
          <w:lang w:eastAsia="en-ZM"/>
        </w:rPr>
        <w:t xml:space="preserve">, or </w:t>
      </w:r>
      <w:r w:rsidRPr="00A1698F">
        <w:rPr>
          <w:b/>
          <w:bCs/>
          <w:lang w:eastAsia="en-ZM"/>
        </w:rPr>
        <w:t>purpose</w:t>
      </w:r>
      <w:r w:rsidRPr="00A1698F">
        <w:rPr>
          <w:lang w:eastAsia="en-ZM"/>
        </w:rPr>
        <w:t>. It reads as a general topic rather than a research-based investigation.</w:t>
      </w:r>
    </w:p>
    <w:p w14:paraId="5F908577" w14:textId="77777777" w:rsidR="00A1698F" w:rsidRPr="00A1698F" w:rsidRDefault="00A1698F" w:rsidP="00A1698F">
      <w:pPr>
        <w:spacing w:before="100" w:beforeAutospacing="1" w:after="100" w:afterAutospacing="1"/>
        <w:rPr>
          <w:lang w:eastAsia="en-ZM"/>
        </w:rPr>
      </w:pPr>
      <w:r w:rsidRPr="00A1698F">
        <w:rPr>
          <w:b/>
          <w:bCs/>
          <w:lang w:eastAsia="en-ZM"/>
        </w:rPr>
        <w:t>Comment 9:</w:t>
      </w:r>
      <w:r w:rsidRPr="00A1698F">
        <w:rPr>
          <w:lang w:eastAsia="en-ZM"/>
        </w:rPr>
        <w:br/>
        <w:t>The combination of “Somatoform,” “Dissociative,” and “Psychosomatic Conversion” risks conceptual overlap and may confuse readers, suggesting unclear theoretical boundaries.</w:t>
      </w:r>
    </w:p>
    <w:p w14:paraId="465D17BF" w14:textId="77777777" w:rsidR="00A1698F" w:rsidRPr="00A1698F" w:rsidRDefault="00A1698F" w:rsidP="00A1698F">
      <w:pPr>
        <w:spacing w:before="100" w:beforeAutospacing="1" w:after="100" w:afterAutospacing="1"/>
        <w:rPr>
          <w:lang w:eastAsia="en-ZM"/>
        </w:rPr>
      </w:pPr>
      <w:r w:rsidRPr="00A1698F">
        <w:rPr>
          <w:b/>
          <w:bCs/>
          <w:lang w:eastAsia="en-ZM"/>
        </w:rPr>
        <w:t>Comment 10:</w:t>
      </w:r>
      <w:r w:rsidRPr="00A1698F">
        <w:rPr>
          <w:lang w:eastAsia="en-ZM"/>
        </w:rPr>
        <w:br/>
        <w:t xml:space="preserve">The title does not indicate whether the study is </w:t>
      </w:r>
      <w:r w:rsidRPr="00A1698F">
        <w:rPr>
          <w:b/>
          <w:bCs/>
          <w:lang w:eastAsia="en-ZM"/>
        </w:rPr>
        <w:t>diagnostic</w:t>
      </w:r>
      <w:r w:rsidRPr="00A1698F">
        <w:rPr>
          <w:lang w:eastAsia="en-ZM"/>
        </w:rPr>
        <w:t xml:space="preserve">, </w:t>
      </w:r>
      <w:r w:rsidRPr="00A1698F">
        <w:rPr>
          <w:b/>
          <w:bCs/>
          <w:lang w:eastAsia="en-ZM"/>
        </w:rPr>
        <w:t>therapeutic</w:t>
      </w:r>
      <w:r w:rsidRPr="00A1698F">
        <w:rPr>
          <w:lang w:eastAsia="en-ZM"/>
        </w:rPr>
        <w:t xml:space="preserve">, </w:t>
      </w:r>
      <w:r w:rsidRPr="00A1698F">
        <w:rPr>
          <w:b/>
          <w:bCs/>
          <w:lang w:eastAsia="en-ZM"/>
        </w:rPr>
        <w:t>descriptive</w:t>
      </w:r>
      <w:r w:rsidRPr="00A1698F">
        <w:rPr>
          <w:lang w:eastAsia="en-ZM"/>
        </w:rPr>
        <w:t xml:space="preserve">, or </w:t>
      </w:r>
      <w:r w:rsidRPr="00A1698F">
        <w:rPr>
          <w:b/>
          <w:bCs/>
          <w:lang w:eastAsia="en-ZM"/>
        </w:rPr>
        <w:t>exploratory</w:t>
      </w:r>
      <w:r w:rsidRPr="00A1698F">
        <w:rPr>
          <w:lang w:eastAsia="en-ZM"/>
        </w:rPr>
        <w:t>, limiting interpretability.</w:t>
      </w:r>
    </w:p>
    <w:p w14:paraId="7C64DB57" w14:textId="77777777" w:rsidR="00A1698F" w:rsidRDefault="00A1698F">
      <w:pPr>
        <w:pStyle w:val="CommentText"/>
      </w:pPr>
    </w:p>
  </w:comment>
  <w:comment w:id="1" w:author="Dell" w:date="2025-11-19T01:05:00Z" w:initials="D">
    <w:p w14:paraId="443F9A75" w14:textId="77777777" w:rsidR="00A1698F" w:rsidRDefault="00A1698F" w:rsidP="00A1698F">
      <w:pPr>
        <w:pStyle w:val="Heading3"/>
      </w:pPr>
      <w:r>
        <w:rPr>
          <w:rStyle w:val="CommentReference"/>
        </w:rPr>
        <w:annotationRef/>
      </w:r>
      <w:r>
        <w:rPr>
          <w:rStyle w:val="Strong"/>
          <w:b/>
          <w:bCs/>
        </w:rPr>
        <w:t>Comment 1:</w:t>
      </w:r>
    </w:p>
    <w:p w14:paraId="57154C1A" w14:textId="77777777" w:rsidR="00A1698F" w:rsidRDefault="00A1698F" w:rsidP="00A1698F">
      <w:pPr>
        <w:pStyle w:val="NormalWeb"/>
      </w:pPr>
      <w:r>
        <w:t xml:space="preserve">The abstract is </w:t>
      </w:r>
      <w:r>
        <w:rPr>
          <w:rStyle w:val="Strong"/>
        </w:rPr>
        <w:t>too long</w:t>
      </w:r>
      <w:r>
        <w:t xml:space="preserve"> and exceeds typical journal limits (150–250 words). It reads more like a mini-review than an abstract.</w:t>
      </w:r>
    </w:p>
    <w:p w14:paraId="671553DD" w14:textId="77777777" w:rsidR="00A1698F" w:rsidRDefault="00A1698F" w:rsidP="00A1698F">
      <w:pPr>
        <w:pStyle w:val="Heading3"/>
      </w:pPr>
      <w:r>
        <w:rPr>
          <w:rStyle w:val="Strong"/>
          <w:b/>
          <w:bCs/>
        </w:rPr>
        <w:t>Comment 2:</w:t>
      </w:r>
    </w:p>
    <w:p w14:paraId="383F3DFF" w14:textId="77777777" w:rsidR="00A1698F" w:rsidRDefault="00A1698F" w:rsidP="00A1698F">
      <w:pPr>
        <w:pStyle w:val="NormalWeb"/>
      </w:pPr>
      <w:r>
        <w:t xml:space="preserve">There is </w:t>
      </w:r>
      <w:r>
        <w:rPr>
          <w:rStyle w:val="Strong"/>
        </w:rPr>
        <w:t>overuse of broad, theoretical language</w:t>
      </w:r>
      <w:r>
        <w:t xml:space="preserve"> (“complex interplay,” “tangible physical symptoms,” “bidirectional communication”) without clear operational definitions.</w:t>
      </w:r>
    </w:p>
    <w:p w14:paraId="6D3A2B03" w14:textId="77777777" w:rsidR="00A1698F" w:rsidRDefault="00A1698F" w:rsidP="00A1698F">
      <w:pPr>
        <w:pStyle w:val="Heading3"/>
      </w:pPr>
      <w:r>
        <w:rPr>
          <w:rStyle w:val="Strong"/>
          <w:b/>
          <w:bCs/>
        </w:rPr>
        <w:t>Comment 3:</w:t>
      </w:r>
    </w:p>
    <w:p w14:paraId="6B9107F3" w14:textId="77777777" w:rsidR="00A1698F" w:rsidRDefault="00A1698F" w:rsidP="00A1698F">
      <w:pPr>
        <w:pStyle w:val="NormalWeb"/>
      </w:pPr>
      <w:r>
        <w:t xml:space="preserve">The abstract introduces </w:t>
      </w:r>
      <w:r>
        <w:rPr>
          <w:rStyle w:val="Strong"/>
        </w:rPr>
        <w:t>neurophysiological mechanisms</w:t>
      </w:r>
      <w:r>
        <w:t xml:space="preserve"> (ANS, limbic structures, cardiac conduction pathways) but does </w:t>
      </w:r>
      <w:r>
        <w:rPr>
          <w:rStyle w:val="Strong"/>
        </w:rPr>
        <w:t>not explain how these were examined</w:t>
      </w:r>
      <w:r>
        <w:t>. The methodology is unclear.</w:t>
      </w:r>
    </w:p>
    <w:p w14:paraId="35EAEAD7" w14:textId="77777777" w:rsidR="00A1698F" w:rsidRDefault="00A1698F" w:rsidP="00A1698F">
      <w:pPr>
        <w:pStyle w:val="Heading3"/>
      </w:pPr>
      <w:r>
        <w:rPr>
          <w:rStyle w:val="Strong"/>
          <w:b/>
          <w:bCs/>
        </w:rPr>
        <w:t>Comment 4:</w:t>
      </w:r>
    </w:p>
    <w:p w14:paraId="104013CC" w14:textId="77777777" w:rsidR="00A1698F" w:rsidRDefault="00A1698F" w:rsidP="00A1698F">
      <w:pPr>
        <w:pStyle w:val="NormalWeb"/>
      </w:pPr>
      <w:r>
        <w:t xml:space="preserve">The phrase </w:t>
      </w:r>
      <w:r>
        <w:rPr>
          <w:rStyle w:val="Strong"/>
        </w:rPr>
        <w:t>“Four clinical case studies”</w:t>
      </w:r>
      <w:r>
        <w:t xml:space="preserve"> is contradictory with “</w:t>
      </w:r>
      <w:r>
        <w:rPr>
          <w:rStyle w:val="Strong"/>
        </w:rPr>
        <w:t>18 case reports and 5 detailed studies</w:t>
      </w:r>
      <w:r>
        <w:t>.” The numbers are inconsistent, creating confusion about the actual sample.</w:t>
      </w:r>
    </w:p>
    <w:p w14:paraId="05443CD9" w14:textId="77777777" w:rsidR="00A1698F" w:rsidRDefault="00A1698F" w:rsidP="00A1698F">
      <w:pPr>
        <w:pStyle w:val="Heading3"/>
      </w:pPr>
      <w:r>
        <w:rPr>
          <w:rStyle w:val="Strong"/>
          <w:b/>
          <w:bCs/>
        </w:rPr>
        <w:t>Comment 5:</w:t>
      </w:r>
    </w:p>
    <w:p w14:paraId="25DF0C1A" w14:textId="77777777" w:rsidR="00A1698F" w:rsidRDefault="00A1698F" w:rsidP="00A1698F">
      <w:pPr>
        <w:pStyle w:val="NormalWeb"/>
      </w:pPr>
      <w:r>
        <w:t xml:space="preserve">The abstract does not specify </w:t>
      </w:r>
      <w:r>
        <w:rPr>
          <w:rStyle w:val="Strong"/>
        </w:rPr>
        <w:t>study design</w:t>
      </w:r>
      <w:r>
        <w:t xml:space="preserve">, </w:t>
      </w:r>
      <w:r>
        <w:rPr>
          <w:rStyle w:val="Strong"/>
        </w:rPr>
        <w:t>data collection methods</w:t>
      </w:r>
      <w:r>
        <w:t xml:space="preserve">, or </w:t>
      </w:r>
      <w:r>
        <w:rPr>
          <w:rStyle w:val="Strong"/>
        </w:rPr>
        <w:t>analysis procedures</w:t>
      </w:r>
      <w:r>
        <w:t>, reducing academic rigor.</w:t>
      </w:r>
    </w:p>
    <w:p w14:paraId="78E00EEB" w14:textId="77777777" w:rsidR="00A1698F" w:rsidRDefault="00A1698F" w:rsidP="00A1698F">
      <w:pPr>
        <w:pStyle w:val="Heading3"/>
      </w:pPr>
      <w:r>
        <w:rPr>
          <w:rStyle w:val="Strong"/>
          <w:b/>
          <w:bCs/>
        </w:rPr>
        <w:t>Comment 6:</w:t>
      </w:r>
    </w:p>
    <w:p w14:paraId="46A94688" w14:textId="77777777" w:rsidR="00A1698F" w:rsidRDefault="00A1698F" w:rsidP="00A1698F">
      <w:pPr>
        <w:pStyle w:val="NormalWeb"/>
      </w:pPr>
      <w:r>
        <w:t xml:space="preserve">The </w:t>
      </w:r>
      <w:proofErr w:type="spellStart"/>
      <w:r>
        <w:rPr>
          <w:rStyle w:val="Strong"/>
        </w:rPr>
        <w:t>Estrophrodite</w:t>
      </w:r>
      <w:proofErr w:type="spellEnd"/>
      <w:r>
        <w:rPr>
          <w:rStyle w:val="Strong"/>
        </w:rPr>
        <w:t>–</w:t>
      </w:r>
      <w:proofErr w:type="spellStart"/>
      <w:r>
        <w:rPr>
          <w:rStyle w:val="Strong"/>
        </w:rPr>
        <w:t>Androphrodite</w:t>
      </w:r>
      <w:proofErr w:type="spellEnd"/>
      <w:r>
        <w:rPr>
          <w:rStyle w:val="Strong"/>
        </w:rPr>
        <w:t xml:space="preserve"> psychospiritual model</w:t>
      </w:r>
      <w:r>
        <w:t xml:space="preserve"> is introduced abruptly without context. It may appear speculative or non-mainstream unless supported clearly.</w:t>
      </w:r>
    </w:p>
    <w:p w14:paraId="67039E4E" w14:textId="77777777" w:rsidR="00A1698F" w:rsidRDefault="00A1698F" w:rsidP="00A1698F">
      <w:pPr>
        <w:pStyle w:val="Heading3"/>
      </w:pPr>
      <w:r>
        <w:rPr>
          <w:rStyle w:val="Strong"/>
          <w:b/>
          <w:bCs/>
        </w:rPr>
        <w:t>Comment 7:</w:t>
      </w:r>
    </w:p>
    <w:p w14:paraId="10DCFA71" w14:textId="77777777" w:rsidR="00A1698F" w:rsidRDefault="00A1698F" w:rsidP="00A1698F">
      <w:pPr>
        <w:pStyle w:val="NormalWeb"/>
      </w:pPr>
      <w:r>
        <w:t xml:space="preserve">The term </w:t>
      </w:r>
      <w:r>
        <w:rPr>
          <w:rStyle w:val="Strong"/>
        </w:rPr>
        <w:t>“psychospiritual energies”</w:t>
      </w:r>
      <w:r>
        <w:t xml:space="preserve"> lacks scientific clarity and may be viewed as metaphysical rather than evidence-based. This may reduce credibility in clinical psychology.</w:t>
      </w:r>
    </w:p>
    <w:p w14:paraId="08808E4E" w14:textId="77777777" w:rsidR="00A1698F" w:rsidRDefault="00A1698F" w:rsidP="00A1698F">
      <w:pPr>
        <w:pStyle w:val="Heading3"/>
      </w:pPr>
      <w:r>
        <w:rPr>
          <w:rStyle w:val="Strong"/>
          <w:b/>
          <w:bCs/>
        </w:rPr>
        <w:t>Comment 8:</w:t>
      </w:r>
    </w:p>
    <w:p w14:paraId="46E0043A" w14:textId="77777777" w:rsidR="00A1698F" w:rsidRDefault="00A1698F" w:rsidP="00A1698F">
      <w:pPr>
        <w:pStyle w:val="NormalWeb"/>
      </w:pPr>
      <w:r>
        <w:t xml:space="preserve">There is </w:t>
      </w:r>
      <w:r>
        <w:rPr>
          <w:rStyle w:val="Strong"/>
        </w:rPr>
        <w:t>no clear research problem, aim, or knowledge gap</w:t>
      </w:r>
      <w:r>
        <w:t xml:space="preserve"> stated. The abstract describes what was done but not </w:t>
      </w:r>
      <w:r>
        <w:rPr>
          <w:rStyle w:val="Strong"/>
        </w:rPr>
        <w:t>why</w:t>
      </w:r>
      <w:r>
        <w:t xml:space="preserve"> it matters academically.</w:t>
      </w:r>
    </w:p>
    <w:p w14:paraId="1B0F0043" w14:textId="77777777" w:rsidR="00A1698F" w:rsidRDefault="00A1698F" w:rsidP="00A1698F">
      <w:pPr>
        <w:pStyle w:val="Heading3"/>
      </w:pPr>
      <w:r>
        <w:rPr>
          <w:rStyle w:val="Strong"/>
          <w:b/>
          <w:bCs/>
        </w:rPr>
        <w:t>Comment 9:</w:t>
      </w:r>
    </w:p>
    <w:p w14:paraId="2989BFFD" w14:textId="77777777" w:rsidR="00A1698F" w:rsidRDefault="00A1698F" w:rsidP="00A1698F">
      <w:pPr>
        <w:pStyle w:val="NormalWeb"/>
      </w:pPr>
      <w:r>
        <w:t>The claim that the psychospiritual model is “</w:t>
      </w:r>
      <w:r>
        <w:rPr>
          <w:rStyle w:val="Strong"/>
        </w:rPr>
        <w:t>essential for emotional and physiological homeostasis</w:t>
      </w:r>
      <w:r>
        <w:t xml:space="preserve">” is strong and </w:t>
      </w:r>
      <w:r>
        <w:rPr>
          <w:rStyle w:val="Strong"/>
        </w:rPr>
        <w:t>unsupported</w:t>
      </w:r>
      <w:r>
        <w:t xml:space="preserve"> within the abstract.</w:t>
      </w:r>
    </w:p>
    <w:p w14:paraId="249728D9" w14:textId="77777777" w:rsidR="00A1698F" w:rsidRDefault="00A1698F" w:rsidP="00A1698F">
      <w:pPr>
        <w:pStyle w:val="Heading3"/>
      </w:pPr>
      <w:r>
        <w:rPr>
          <w:rStyle w:val="Strong"/>
          <w:b/>
          <w:bCs/>
        </w:rPr>
        <w:t>Comment 10:</w:t>
      </w:r>
    </w:p>
    <w:p w14:paraId="5606E1CD" w14:textId="77777777" w:rsidR="00A1698F" w:rsidRDefault="00A1698F" w:rsidP="00A1698F">
      <w:pPr>
        <w:pStyle w:val="NormalWeb"/>
      </w:pPr>
      <w:r>
        <w:t>Some sentences are overly complex and dense, reducing readability and making the abstract difficult to scan.</w:t>
      </w:r>
    </w:p>
    <w:p w14:paraId="61114E90" w14:textId="77777777" w:rsidR="00A1698F" w:rsidRDefault="00A1698F" w:rsidP="00A1698F">
      <w:pPr>
        <w:pStyle w:val="Heading3"/>
      </w:pPr>
      <w:r>
        <w:rPr>
          <w:rStyle w:val="Strong"/>
          <w:b/>
          <w:bCs/>
        </w:rPr>
        <w:t>Comment 11:</w:t>
      </w:r>
    </w:p>
    <w:p w14:paraId="6FFFC306" w14:textId="77777777" w:rsidR="00A1698F" w:rsidRDefault="00A1698F" w:rsidP="00A1698F">
      <w:pPr>
        <w:pStyle w:val="NormalWeb"/>
      </w:pPr>
      <w:r>
        <w:t xml:space="preserve">The abstract seems to </w:t>
      </w:r>
      <w:r>
        <w:rPr>
          <w:rStyle w:val="Strong"/>
        </w:rPr>
        <w:t>blend clinical description with theoretical speculation</w:t>
      </w:r>
      <w:r>
        <w:t xml:space="preserve"> without distinguishing between empirical findings and conceptual interpretation.</w:t>
      </w:r>
    </w:p>
    <w:p w14:paraId="41E9BFC8" w14:textId="77777777" w:rsidR="00A1698F" w:rsidRDefault="00A1698F" w:rsidP="00A1698F">
      <w:pPr>
        <w:pStyle w:val="Heading3"/>
      </w:pPr>
      <w:r>
        <w:rPr>
          <w:rStyle w:val="Strong"/>
          <w:b/>
          <w:bCs/>
        </w:rPr>
        <w:t>Comment 12:</w:t>
      </w:r>
    </w:p>
    <w:p w14:paraId="3F6F2636" w14:textId="77777777" w:rsidR="00A1698F" w:rsidRDefault="00A1698F" w:rsidP="00A1698F">
      <w:pPr>
        <w:pStyle w:val="NormalWeb"/>
      </w:pPr>
      <w:r>
        <w:t xml:space="preserve">Terms like </w:t>
      </w:r>
      <w:r>
        <w:rPr>
          <w:rStyle w:val="Strong"/>
        </w:rPr>
        <w:t>“conscious integration of dual energies”</w:t>
      </w:r>
      <w:r>
        <w:t xml:space="preserve"> are not conventional in somatoform/dissociation literature; they may require justification or clarification to avoid appearing subjective.</w:t>
      </w:r>
    </w:p>
    <w:p w14:paraId="2619B531" w14:textId="77777777" w:rsidR="00A1698F" w:rsidRDefault="00A1698F" w:rsidP="00A1698F">
      <w:pPr>
        <w:pStyle w:val="Heading3"/>
      </w:pPr>
      <w:r>
        <w:rPr>
          <w:rStyle w:val="Strong"/>
          <w:b/>
          <w:bCs/>
        </w:rPr>
        <w:t>Comment 13:</w:t>
      </w:r>
    </w:p>
    <w:p w14:paraId="4348EEE5" w14:textId="77777777" w:rsidR="00A1698F" w:rsidRDefault="00A1698F" w:rsidP="00A1698F">
      <w:pPr>
        <w:pStyle w:val="NormalWeb"/>
      </w:pPr>
      <w:r>
        <w:t xml:space="preserve">The final sentences are </w:t>
      </w:r>
      <w:r>
        <w:rPr>
          <w:rStyle w:val="Strong"/>
        </w:rPr>
        <w:t>too general</w:t>
      </w:r>
      <w:r>
        <w:t xml:space="preserve"> (“holistic therapeutic strategies enhance patient outcomes”) and do not provide specific, measurable findings.</w:t>
      </w:r>
    </w:p>
    <w:p w14:paraId="600195B7" w14:textId="77777777" w:rsidR="00A1698F" w:rsidRDefault="00A1698F" w:rsidP="00A1698F">
      <w:pPr>
        <w:pStyle w:val="Heading3"/>
      </w:pPr>
      <w:r>
        <w:rPr>
          <w:rStyle w:val="Strong"/>
          <w:b/>
          <w:bCs/>
        </w:rPr>
        <w:t>Comment 14:</w:t>
      </w:r>
    </w:p>
    <w:p w14:paraId="37D9751B" w14:textId="77777777" w:rsidR="00A1698F" w:rsidRDefault="00A1698F" w:rsidP="00A1698F">
      <w:pPr>
        <w:pStyle w:val="NormalWeb"/>
      </w:pPr>
      <w:r>
        <w:t xml:space="preserve">The keywords are generally good but </w:t>
      </w:r>
      <w:r>
        <w:rPr>
          <w:rStyle w:val="Strong"/>
        </w:rPr>
        <w:t>should not exceed 5–6</w:t>
      </w:r>
      <w:r>
        <w:t xml:space="preserve"> depending on journal standards. Also, “</w:t>
      </w:r>
      <w:proofErr w:type="spellStart"/>
      <w:r>
        <w:t>counseling</w:t>
      </w:r>
      <w:proofErr w:type="spellEnd"/>
      <w:r>
        <w:t>” is too broad.</w:t>
      </w:r>
    </w:p>
    <w:p w14:paraId="2C6E6EAB" w14:textId="77777777" w:rsidR="00A1698F" w:rsidRDefault="00A1698F">
      <w:pPr>
        <w:pStyle w:val="CommentText"/>
      </w:pPr>
    </w:p>
  </w:comment>
  <w:comment w:id="2" w:author="Dell" w:date="2025-11-19T01:06:00Z" w:initials="D">
    <w:p w14:paraId="23985224" w14:textId="77777777" w:rsidR="00A1698F" w:rsidRDefault="00A1698F" w:rsidP="00A1698F">
      <w:pPr>
        <w:pStyle w:val="Heading3"/>
      </w:pPr>
      <w:r>
        <w:rPr>
          <w:rStyle w:val="CommentReference"/>
        </w:rPr>
        <w:annotationRef/>
      </w:r>
      <w:r>
        <w:rPr>
          <w:rStyle w:val="Strong"/>
          <w:b/>
          <w:bCs/>
        </w:rPr>
        <w:t>Comment 1:</w:t>
      </w:r>
    </w:p>
    <w:p w14:paraId="2593F583" w14:textId="77777777" w:rsidR="00A1698F" w:rsidRDefault="00A1698F" w:rsidP="00A1698F">
      <w:pPr>
        <w:pStyle w:val="NormalWeb"/>
      </w:pPr>
      <w:r>
        <w:t xml:space="preserve">The introduction is </w:t>
      </w:r>
      <w:r>
        <w:rPr>
          <w:rStyle w:val="Strong"/>
        </w:rPr>
        <w:t>too long</w:t>
      </w:r>
      <w:r>
        <w:t xml:space="preserve"> and reads more like a full literature review. Journals expect concise framing of the topic, problem, and rationale.</w:t>
      </w:r>
    </w:p>
    <w:p w14:paraId="383E728A" w14:textId="77777777" w:rsidR="00A1698F" w:rsidRDefault="00A1698F" w:rsidP="00A1698F">
      <w:pPr>
        <w:pStyle w:val="Heading3"/>
      </w:pPr>
      <w:r>
        <w:rPr>
          <w:rStyle w:val="Strong"/>
          <w:b/>
          <w:bCs/>
        </w:rPr>
        <w:t>Comment 2:</w:t>
      </w:r>
    </w:p>
    <w:p w14:paraId="4EBCEAB4" w14:textId="77777777" w:rsidR="00A1698F" w:rsidRDefault="00A1698F" w:rsidP="00A1698F">
      <w:pPr>
        <w:pStyle w:val="NormalWeb"/>
      </w:pPr>
      <w:r>
        <w:t xml:space="preserve">There is </w:t>
      </w:r>
      <w:r>
        <w:rPr>
          <w:rStyle w:val="Strong"/>
        </w:rPr>
        <w:t>no clear thesis statement or aim of the paper</w:t>
      </w:r>
      <w:r>
        <w:t xml:space="preserve"> at the end of the introduction. The reader cannot easily determine what the paper intends to argue or demonstrate.</w:t>
      </w:r>
    </w:p>
    <w:p w14:paraId="4084DBAC" w14:textId="77777777" w:rsidR="00A1698F" w:rsidRDefault="00A1698F" w:rsidP="00A1698F">
      <w:pPr>
        <w:pStyle w:val="Heading3"/>
      </w:pPr>
      <w:r>
        <w:rPr>
          <w:rStyle w:val="Strong"/>
          <w:b/>
          <w:bCs/>
        </w:rPr>
        <w:t>Comment 3:</w:t>
      </w:r>
    </w:p>
    <w:p w14:paraId="43EC3EFC" w14:textId="77777777" w:rsidR="00A1698F" w:rsidRDefault="00A1698F" w:rsidP="00A1698F">
      <w:pPr>
        <w:pStyle w:val="NormalWeb"/>
      </w:pPr>
      <w:r>
        <w:t xml:space="preserve">Some sentences introduce </w:t>
      </w:r>
      <w:r>
        <w:rPr>
          <w:rStyle w:val="Strong"/>
        </w:rPr>
        <w:t>complex concepts without defining them</w:t>
      </w:r>
      <w:r>
        <w:t>, e.g., “calling bell mechanism,” which may confuse readers unfamiliar with the metaphor.</w:t>
      </w:r>
    </w:p>
    <w:p w14:paraId="593919CB" w14:textId="77777777" w:rsidR="00A1698F" w:rsidRDefault="00A1698F" w:rsidP="00A1698F">
      <w:pPr>
        <w:pStyle w:val="Heading3"/>
      </w:pPr>
      <w:r>
        <w:rPr>
          <w:rStyle w:val="Strong"/>
          <w:b/>
          <w:bCs/>
        </w:rPr>
        <w:t>Comment 4:</w:t>
      </w:r>
    </w:p>
    <w:p w14:paraId="7E9F6F30" w14:textId="77777777" w:rsidR="00A1698F" w:rsidRDefault="00A1698F" w:rsidP="00A1698F">
      <w:pPr>
        <w:pStyle w:val="NormalWeb"/>
      </w:pPr>
      <w:r>
        <w:t xml:space="preserve">The introduction blends </w:t>
      </w:r>
      <w:r>
        <w:rPr>
          <w:rStyle w:val="Strong"/>
        </w:rPr>
        <w:t>clinical, cultural, neurobiological, and sociological discussions</w:t>
      </w:r>
      <w:r>
        <w:t xml:space="preserve"> without a clear organizing structure. This reduces coherence.</w:t>
      </w:r>
    </w:p>
    <w:p w14:paraId="45797A99" w14:textId="77777777" w:rsidR="00A1698F" w:rsidRDefault="00A1698F" w:rsidP="00A1698F">
      <w:pPr>
        <w:pStyle w:val="Heading3"/>
      </w:pPr>
      <w:r>
        <w:rPr>
          <w:rStyle w:val="Strong"/>
          <w:b/>
          <w:bCs/>
        </w:rPr>
        <w:t>Comment 5:</w:t>
      </w:r>
    </w:p>
    <w:p w14:paraId="60612AA7" w14:textId="77777777" w:rsidR="00A1698F" w:rsidRDefault="00A1698F" w:rsidP="00A1698F">
      <w:pPr>
        <w:pStyle w:val="NormalWeb"/>
      </w:pPr>
      <w:r>
        <w:t xml:space="preserve">The physiological description of the </w:t>
      </w:r>
      <w:r>
        <w:rPr>
          <w:rStyle w:val="Strong"/>
        </w:rPr>
        <w:t>SA and AV nodes</w:t>
      </w:r>
      <w:r>
        <w:t xml:space="preserve"> feels overly technical and not directly linked to the psychological argument. It risks derailing focus.</w:t>
      </w:r>
    </w:p>
    <w:p w14:paraId="0AAE382A" w14:textId="77777777" w:rsidR="00A1698F" w:rsidRDefault="00A1698F" w:rsidP="00A1698F">
      <w:pPr>
        <w:pStyle w:val="Heading3"/>
      </w:pPr>
      <w:r>
        <w:rPr>
          <w:rStyle w:val="Strong"/>
          <w:b/>
          <w:bCs/>
        </w:rPr>
        <w:t>Comment 6:</w:t>
      </w:r>
    </w:p>
    <w:p w14:paraId="58AD6186" w14:textId="77777777" w:rsidR="00A1698F" w:rsidRDefault="00A1698F" w:rsidP="00A1698F">
      <w:pPr>
        <w:pStyle w:val="NormalWeb"/>
      </w:pPr>
      <w:r>
        <w:t xml:space="preserve">Some claims appear </w:t>
      </w:r>
      <w:r>
        <w:rPr>
          <w:rStyle w:val="Strong"/>
        </w:rPr>
        <w:t>overgeneralized</w:t>
      </w:r>
      <w:r>
        <w:t>, such as “families may resist psychological explanations.” Cultural variability should be acknowledged more carefully.</w:t>
      </w:r>
    </w:p>
    <w:p w14:paraId="0E832959" w14:textId="77777777" w:rsidR="00A1698F" w:rsidRDefault="00A1698F" w:rsidP="00A1698F">
      <w:pPr>
        <w:pStyle w:val="Heading3"/>
      </w:pPr>
      <w:r>
        <w:rPr>
          <w:rStyle w:val="Strong"/>
          <w:b/>
          <w:bCs/>
        </w:rPr>
        <w:t>Comment 7:</w:t>
      </w:r>
    </w:p>
    <w:p w14:paraId="58D602BD" w14:textId="77777777" w:rsidR="00A1698F" w:rsidRDefault="00A1698F" w:rsidP="00A1698F">
      <w:pPr>
        <w:pStyle w:val="NormalWeb"/>
      </w:pPr>
      <w:r>
        <w:t xml:space="preserve">There is </w:t>
      </w:r>
      <w:r>
        <w:rPr>
          <w:rStyle w:val="Strong"/>
        </w:rPr>
        <w:t>insufficient citation diversity</w:t>
      </w:r>
      <w:r>
        <w:t>. Several claims about trauma, stigma, cultural beliefs, and maladaptive attributions require additional support from empirical literature.</w:t>
      </w:r>
    </w:p>
    <w:p w14:paraId="2533EA79" w14:textId="77777777" w:rsidR="00A1698F" w:rsidRDefault="00A1698F" w:rsidP="00A1698F">
      <w:pPr>
        <w:pStyle w:val="Heading3"/>
      </w:pPr>
      <w:r>
        <w:rPr>
          <w:rStyle w:val="Strong"/>
          <w:b/>
          <w:bCs/>
        </w:rPr>
        <w:t>Comment 8:</w:t>
      </w:r>
    </w:p>
    <w:p w14:paraId="53B6E751" w14:textId="77777777" w:rsidR="00A1698F" w:rsidRDefault="00A1698F" w:rsidP="00A1698F">
      <w:pPr>
        <w:pStyle w:val="NormalWeb"/>
      </w:pPr>
      <w:r>
        <w:t xml:space="preserve">The introduction introduces </w:t>
      </w:r>
      <w:r>
        <w:rPr>
          <w:rStyle w:val="Strong"/>
        </w:rPr>
        <w:t>dissociative disorders</w:t>
      </w:r>
      <w:r>
        <w:t xml:space="preserve"> but does not adequately differentiate how they conceptually link with somatoform conditions in the manuscript’s argument.</w:t>
      </w:r>
    </w:p>
    <w:p w14:paraId="2AD4F395" w14:textId="77777777" w:rsidR="00A1698F" w:rsidRDefault="00A1698F" w:rsidP="00A1698F">
      <w:pPr>
        <w:pStyle w:val="Heading3"/>
      </w:pPr>
      <w:r>
        <w:rPr>
          <w:rStyle w:val="Strong"/>
          <w:b/>
          <w:bCs/>
        </w:rPr>
        <w:t>Comment 9:</w:t>
      </w:r>
    </w:p>
    <w:p w14:paraId="469156D9" w14:textId="77777777" w:rsidR="00A1698F" w:rsidRDefault="00A1698F" w:rsidP="00A1698F">
      <w:pPr>
        <w:pStyle w:val="NormalWeb"/>
      </w:pPr>
      <w:r>
        <w:t xml:space="preserve">There is </w:t>
      </w:r>
      <w:r>
        <w:rPr>
          <w:rStyle w:val="Strong"/>
        </w:rPr>
        <w:t>inconsistency in referencing style</w:t>
      </w:r>
      <w:r>
        <w:t>, e.g., “(</w:t>
      </w:r>
      <w:proofErr w:type="spellStart"/>
      <w:r>
        <w:t>Sarason&amp;Sarason</w:t>
      </w:r>
      <w:proofErr w:type="spellEnd"/>
      <w:r>
        <w:t>, 2001).” APA requires spacing (“</w:t>
      </w:r>
      <w:proofErr w:type="spellStart"/>
      <w:r>
        <w:t>Sarason</w:t>
      </w:r>
      <w:proofErr w:type="spellEnd"/>
      <w:r>
        <w:t xml:space="preserve"> &amp; </w:t>
      </w:r>
      <w:proofErr w:type="spellStart"/>
      <w:r>
        <w:t>Sarason</w:t>
      </w:r>
      <w:proofErr w:type="spellEnd"/>
      <w:r>
        <w:t>, 2001”).</w:t>
      </w:r>
    </w:p>
    <w:p w14:paraId="50BD93C1" w14:textId="77777777" w:rsidR="00A1698F" w:rsidRDefault="00A1698F" w:rsidP="00A1698F">
      <w:pPr>
        <w:pStyle w:val="Heading3"/>
      </w:pPr>
      <w:r>
        <w:rPr>
          <w:rStyle w:val="Strong"/>
          <w:b/>
          <w:bCs/>
        </w:rPr>
        <w:t>Comment 10:</w:t>
      </w:r>
    </w:p>
    <w:p w14:paraId="13DA338D" w14:textId="77777777" w:rsidR="00A1698F" w:rsidRDefault="00A1698F" w:rsidP="00A1698F">
      <w:pPr>
        <w:pStyle w:val="NormalWeb"/>
      </w:pPr>
      <w:r>
        <w:t xml:space="preserve">The section on </w:t>
      </w:r>
      <w:r>
        <w:rPr>
          <w:rStyle w:val="Strong"/>
        </w:rPr>
        <w:t>neuroimaging findings</w:t>
      </w:r>
      <w:r>
        <w:t xml:space="preserve"> is brief and lacks detail. The claims may appear unsubstantiated without specifying study types, sample characteristics, or key findings.</w:t>
      </w:r>
    </w:p>
    <w:p w14:paraId="34F852EF" w14:textId="77777777" w:rsidR="00A1698F" w:rsidRDefault="00A1698F" w:rsidP="00A1698F">
      <w:pPr>
        <w:pStyle w:val="Heading3"/>
      </w:pPr>
      <w:r>
        <w:rPr>
          <w:rStyle w:val="Strong"/>
          <w:b/>
          <w:bCs/>
        </w:rPr>
        <w:t>Comment 11:</w:t>
      </w:r>
    </w:p>
    <w:p w14:paraId="359262D5" w14:textId="77777777" w:rsidR="00A1698F" w:rsidRDefault="00A1698F" w:rsidP="00A1698F">
      <w:pPr>
        <w:pStyle w:val="NormalWeb"/>
      </w:pPr>
      <w:r>
        <w:t xml:space="preserve">Some paragraphs describe </w:t>
      </w:r>
      <w:r>
        <w:rPr>
          <w:rStyle w:val="Strong"/>
        </w:rPr>
        <w:t>mechanisms or theories without critical evaluation</w:t>
      </w:r>
      <w:r>
        <w:t>, making the introduction descriptive rather than analytical.</w:t>
      </w:r>
    </w:p>
    <w:p w14:paraId="4BE64E35" w14:textId="77777777" w:rsidR="00A1698F" w:rsidRDefault="00A1698F" w:rsidP="00A1698F">
      <w:pPr>
        <w:pStyle w:val="Heading3"/>
      </w:pPr>
      <w:r>
        <w:rPr>
          <w:rStyle w:val="Strong"/>
          <w:b/>
          <w:bCs/>
        </w:rPr>
        <w:t>Comment 12:</w:t>
      </w:r>
    </w:p>
    <w:p w14:paraId="5D53365F" w14:textId="77777777" w:rsidR="00A1698F" w:rsidRDefault="00A1698F" w:rsidP="00A1698F">
      <w:pPr>
        <w:pStyle w:val="NormalWeb"/>
      </w:pPr>
      <w:r>
        <w:t xml:space="preserve">The discussion of </w:t>
      </w:r>
      <w:r>
        <w:rPr>
          <w:rStyle w:val="Strong"/>
        </w:rPr>
        <w:t>cultural stigma</w:t>
      </w:r>
      <w:r>
        <w:t xml:space="preserve"> needs clearer sourcing; otherwise, it risks appearing anecdotal.</w:t>
      </w:r>
    </w:p>
    <w:p w14:paraId="5C59C2A9" w14:textId="77777777" w:rsidR="00A1698F" w:rsidRDefault="00A1698F" w:rsidP="00A1698F">
      <w:pPr>
        <w:pStyle w:val="Heading3"/>
      </w:pPr>
      <w:r>
        <w:rPr>
          <w:rStyle w:val="Strong"/>
          <w:b/>
          <w:bCs/>
        </w:rPr>
        <w:t>Comment 13:</w:t>
      </w:r>
    </w:p>
    <w:p w14:paraId="7A8DB9AA" w14:textId="77777777" w:rsidR="00A1698F" w:rsidRDefault="00A1698F" w:rsidP="00A1698F">
      <w:pPr>
        <w:pStyle w:val="NormalWeb"/>
      </w:pPr>
      <w:r>
        <w:t>The introduction mentions “integrated care” but does not clearly define what model or framework the paper adopts, limiting conceptual clarity.</w:t>
      </w:r>
    </w:p>
    <w:p w14:paraId="2A189AA8" w14:textId="77777777" w:rsidR="00A1698F" w:rsidRDefault="00A1698F" w:rsidP="00A1698F">
      <w:pPr>
        <w:pStyle w:val="Heading3"/>
      </w:pPr>
      <w:r>
        <w:rPr>
          <w:rStyle w:val="Strong"/>
          <w:b/>
          <w:bCs/>
        </w:rPr>
        <w:t>Comment 14:</w:t>
      </w:r>
    </w:p>
    <w:p w14:paraId="0CF1E817" w14:textId="77777777" w:rsidR="00A1698F" w:rsidRDefault="00A1698F" w:rsidP="00A1698F">
      <w:pPr>
        <w:pStyle w:val="NormalWeb"/>
      </w:pPr>
      <w:r>
        <w:t xml:space="preserve">The conclusion paragraph summarizes rather than </w:t>
      </w:r>
      <w:r>
        <w:rPr>
          <w:rStyle w:val="Strong"/>
        </w:rPr>
        <w:t>transitioning to the next section</w:t>
      </w:r>
      <w:r>
        <w:t>. An introduction should end with a guiding statement or roadmap for the paper.</w:t>
      </w:r>
    </w:p>
    <w:p w14:paraId="376171A7" w14:textId="77777777" w:rsidR="00A1698F" w:rsidRDefault="00A1698F" w:rsidP="00A1698F">
      <w:pPr>
        <w:pStyle w:val="Heading3"/>
      </w:pPr>
      <w:r>
        <w:rPr>
          <w:rStyle w:val="Strong"/>
          <w:b/>
          <w:bCs/>
        </w:rPr>
        <w:t>Comment 15:</w:t>
      </w:r>
    </w:p>
    <w:p w14:paraId="3051EF75" w14:textId="77777777" w:rsidR="00A1698F" w:rsidRDefault="00A1698F" w:rsidP="00A1698F">
      <w:pPr>
        <w:pStyle w:val="NormalWeb"/>
      </w:pPr>
      <w:r>
        <w:t xml:space="preserve">The introduction relies heavily on </w:t>
      </w:r>
      <w:r>
        <w:rPr>
          <w:rStyle w:val="Strong"/>
        </w:rPr>
        <w:t>psychoanalytic or symbolic interpretations</w:t>
      </w:r>
      <w:r>
        <w:t xml:space="preserve"> (e.g., somatic expression of conflict) without balancing this with cognitive-behavioral or biopsychosocial models.</w:t>
      </w:r>
    </w:p>
    <w:p w14:paraId="525C2289" w14:textId="77777777" w:rsidR="00A1698F" w:rsidRDefault="00A1698F" w:rsidP="00A1698F">
      <w:pPr>
        <w:pStyle w:val="Heading3"/>
      </w:pPr>
      <w:r>
        <w:rPr>
          <w:rStyle w:val="Strong"/>
          <w:b/>
          <w:bCs/>
        </w:rPr>
        <w:t>Comment 16:</w:t>
      </w:r>
    </w:p>
    <w:p w14:paraId="33A5C31A" w14:textId="77777777" w:rsidR="00A1698F" w:rsidRDefault="00A1698F" w:rsidP="00A1698F">
      <w:pPr>
        <w:pStyle w:val="NormalWeb"/>
      </w:pPr>
      <w:r>
        <w:t xml:space="preserve">Some statements are </w:t>
      </w:r>
      <w:r>
        <w:rPr>
          <w:rStyle w:val="Strong"/>
        </w:rPr>
        <w:t>assertive without acknowledging alternative perspectives</w:t>
      </w:r>
      <w:r>
        <w:t>, such as neurobiological explanations of conversion symptoms.</w:t>
      </w:r>
    </w:p>
    <w:p w14:paraId="793A9468" w14:textId="77777777" w:rsidR="00A1698F" w:rsidRDefault="00A1698F">
      <w:pPr>
        <w:pStyle w:val="CommentText"/>
      </w:pPr>
    </w:p>
  </w:comment>
  <w:comment w:id="3" w:author="Dell" w:date="2025-11-19T01:07:00Z" w:initials="D">
    <w:p w14:paraId="575C636C" w14:textId="77777777" w:rsidR="00A1698F" w:rsidRDefault="00A1698F" w:rsidP="00A1698F">
      <w:pPr>
        <w:pStyle w:val="Heading2"/>
      </w:pPr>
      <w:r>
        <w:rPr>
          <w:rStyle w:val="CommentReference"/>
        </w:rPr>
        <w:annotationRef/>
      </w:r>
      <w:r>
        <w:rPr>
          <w:rStyle w:val="Strong"/>
          <w:b w:val="0"/>
          <w:bCs w:val="0"/>
        </w:rPr>
        <w:t>Comment 1:</w:t>
      </w:r>
    </w:p>
    <w:p w14:paraId="0E5F1A00" w14:textId="77777777" w:rsidR="00A1698F" w:rsidRDefault="00A1698F" w:rsidP="00A1698F">
      <w:pPr>
        <w:pStyle w:val="NormalWeb"/>
      </w:pPr>
      <w:r>
        <w:t xml:space="preserve">The methodology lacks a clear </w:t>
      </w:r>
      <w:r>
        <w:rPr>
          <w:rStyle w:val="Strong"/>
        </w:rPr>
        <w:t>research design statement</w:t>
      </w:r>
      <w:r>
        <w:t xml:space="preserve"> (e.g., qualitative case study, phenomenology, narrative inquiry). The description is too general.</w:t>
      </w:r>
    </w:p>
    <w:p w14:paraId="71753DD3" w14:textId="77777777" w:rsidR="00A1698F" w:rsidRDefault="00A1698F" w:rsidP="00A1698F">
      <w:pPr>
        <w:pStyle w:val="Heading2"/>
      </w:pPr>
      <w:r>
        <w:rPr>
          <w:rStyle w:val="Strong"/>
          <w:b w:val="0"/>
          <w:bCs w:val="0"/>
        </w:rPr>
        <w:t>Comment 2:</w:t>
      </w:r>
    </w:p>
    <w:p w14:paraId="39D1C0F6" w14:textId="77777777" w:rsidR="00A1698F" w:rsidRDefault="00A1698F" w:rsidP="00A1698F">
      <w:pPr>
        <w:pStyle w:val="NormalWeb"/>
      </w:pPr>
      <w:r>
        <w:t>Participant details are minimal. There is no demographic breakdown (gender distribution, age range, occupation, cultural background), which reduces clarity and transparency.</w:t>
      </w:r>
    </w:p>
    <w:p w14:paraId="3EE47A34" w14:textId="77777777" w:rsidR="00A1698F" w:rsidRDefault="00A1698F" w:rsidP="00A1698F">
      <w:pPr>
        <w:pStyle w:val="Heading2"/>
      </w:pPr>
      <w:r>
        <w:rPr>
          <w:rStyle w:val="Strong"/>
          <w:b w:val="0"/>
          <w:bCs w:val="0"/>
        </w:rPr>
        <w:t>Comment 3:</w:t>
      </w:r>
    </w:p>
    <w:p w14:paraId="5E30F8C0" w14:textId="77777777" w:rsidR="00A1698F" w:rsidRDefault="00A1698F" w:rsidP="00A1698F">
      <w:pPr>
        <w:pStyle w:val="NormalWeb"/>
      </w:pPr>
      <w:r>
        <w:t xml:space="preserve">There is no clear </w:t>
      </w:r>
      <w:r>
        <w:rPr>
          <w:rStyle w:val="Strong"/>
        </w:rPr>
        <w:t>sampling strategy</w:t>
      </w:r>
      <w:r>
        <w:t xml:space="preserve"> (purposive, convenience, clinical referral-based, etc.). Readers cannot determine how the 18 participants were selected.</w:t>
      </w:r>
    </w:p>
    <w:p w14:paraId="17C3D21E" w14:textId="77777777" w:rsidR="00A1698F" w:rsidRDefault="00A1698F" w:rsidP="00A1698F">
      <w:pPr>
        <w:pStyle w:val="Heading2"/>
      </w:pPr>
      <w:r>
        <w:rPr>
          <w:rStyle w:val="Strong"/>
          <w:b w:val="0"/>
          <w:bCs w:val="0"/>
        </w:rPr>
        <w:t>Comment 4:</w:t>
      </w:r>
    </w:p>
    <w:p w14:paraId="4E607FBF" w14:textId="77777777" w:rsidR="00A1698F" w:rsidRDefault="00A1698F" w:rsidP="00A1698F">
      <w:pPr>
        <w:pStyle w:val="NormalWeb"/>
      </w:pPr>
      <w:r>
        <w:t>The choice of “</w:t>
      </w:r>
      <w:r>
        <w:rPr>
          <w:rStyle w:val="Strong"/>
        </w:rPr>
        <w:t>five participants for detailed case study analysis</w:t>
      </w:r>
      <w:r>
        <w:t>” is not justified with a methodological rationale.</w:t>
      </w:r>
    </w:p>
    <w:p w14:paraId="67119ABA" w14:textId="77777777" w:rsidR="00A1698F" w:rsidRDefault="00A1698F" w:rsidP="00A1698F">
      <w:pPr>
        <w:pStyle w:val="Heading2"/>
      </w:pPr>
      <w:r>
        <w:rPr>
          <w:rStyle w:val="Strong"/>
          <w:b w:val="0"/>
          <w:bCs w:val="0"/>
        </w:rPr>
        <w:t>Comment 5:</w:t>
      </w:r>
    </w:p>
    <w:p w14:paraId="2969B155" w14:textId="77777777" w:rsidR="00A1698F" w:rsidRDefault="00A1698F" w:rsidP="00A1698F">
      <w:pPr>
        <w:pStyle w:val="NormalWeb"/>
      </w:pPr>
      <w:r>
        <w:t xml:space="preserve">The study uses </w:t>
      </w:r>
      <w:r>
        <w:rPr>
          <w:rStyle w:val="Strong"/>
        </w:rPr>
        <w:t>retrospective case documentation</w:t>
      </w:r>
      <w:r>
        <w:t>, which raises issues of recall bias; this limitation is not acknowledged.</w:t>
      </w:r>
    </w:p>
    <w:p w14:paraId="56C4C299" w14:textId="77777777" w:rsidR="00A1698F" w:rsidRDefault="00A1698F" w:rsidP="00A1698F">
      <w:pPr>
        <w:pStyle w:val="Heading2"/>
      </w:pPr>
      <w:r>
        <w:rPr>
          <w:rStyle w:val="Strong"/>
          <w:b w:val="0"/>
          <w:bCs w:val="0"/>
        </w:rPr>
        <w:t>Comment 6:</w:t>
      </w:r>
    </w:p>
    <w:p w14:paraId="556A54AD" w14:textId="77777777" w:rsidR="00A1698F" w:rsidRDefault="00A1698F" w:rsidP="00A1698F">
      <w:pPr>
        <w:pStyle w:val="NormalWeb"/>
      </w:pPr>
      <w:r>
        <w:t xml:space="preserve">The description of the </w:t>
      </w:r>
      <w:proofErr w:type="spellStart"/>
      <w:r>
        <w:rPr>
          <w:rStyle w:val="Strong"/>
        </w:rPr>
        <w:t>Estrophrodite</w:t>
      </w:r>
      <w:proofErr w:type="spellEnd"/>
      <w:r>
        <w:rPr>
          <w:rStyle w:val="Strong"/>
        </w:rPr>
        <w:t>–</w:t>
      </w:r>
      <w:proofErr w:type="spellStart"/>
      <w:r>
        <w:rPr>
          <w:rStyle w:val="Strong"/>
        </w:rPr>
        <w:t>Androphrodite</w:t>
      </w:r>
      <w:proofErr w:type="spellEnd"/>
      <w:r>
        <w:rPr>
          <w:rStyle w:val="Strong"/>
        </w:rPr>
        <w:t xml:space="preserve"> psychospiritual model</w:t>
      </w:r>
      <w:r>
        <w:t xml:space="preserve"> is brief and lacks theoretical justification; it may be perceived as speculative without empirical grounding.</w:t>
      </w:r>
    </w:p>
    <w:p w14:paraId="6B3F5CAB" w14:textId="77777777" w:rsidR="00A1698F" w:rsidRDefault="00A1698F" w:rsidP="00A1698F">
      <w:pPr>
        <w:pStyle w:val="Heading2"/>
      </w:pPr>
      <w:r>
        <w:rPr>
          <w:rStyle w:val="Strong"/>
          <w:b w:val="0"/>
          <w:bCs w:val="0"/>
        </w:rPr>
        <w:t>Comment 7:</w:t>
      </w:r>
    </w:p>
    <w:p w14:paraId="78D2F491" w14:textId="77777777" w:rsidR="00A1698F" w:rsidRDefault="00A1698F" w:rsidP="00A1698F">
      <w:pPr>
        <w:pStyle w:val="NormalWeb"/>
      </w:pPr>
      <w:r>
        <w:t xml:space="preserve">The methodology does not specify </w:t>
      </w:r>
      <w:r>
        <w:rPr>
          <w:rStyle w:val="Strong"/>
        </w:rPr>
        <w:t>session duration</w:t>
      </w:r>
      <w:r>
        <w:t xml:space="preserve">, </w:t>
      </w:r>
      <w:r>
        <w:rPr>
          <w:rStyle w:val="Strong"/>
        </w:rPr>
        <w:t>frequency</w:t>
      </w:r>
      <w:r>
        <w:t xml:space="preserve">, or </w:t>
      </w:r>
      <w:r>
        <w:rPr>
          <w:rStyle w:val="Strong"/>
        </w:rPr>
        <w:t>treatment timeline</w:t>
      </w:r>
      <w:r>
        <w:t>, which reduces replicability.</w:t>
      </w:r>
    </w:p>
    <w:p w14:paraId="4FFD66F8" w14:textId="77777777" w:rsidR="00A1698F" w:rsidRDefault="00A1698F" w:rsidP="00A1698F">
      <w:pPr>
        <w:pStyle w:val="Heading2"/>
      </w:pPr>
      <w:r>
        <w:rPr>
          <w:rStyle w:val="Strong"/>
          <w:b w:val="0"/>
          <w:bCs w:val="0"/>
        </w:rPr>
        <w:t>Comment 8:</w:t>
      </w:r>
    </w:p>
    <w:p w14:paraId="47642185" w14:textId="77777777" w:rsidR="00A1698F" w:rsidRDefault="00A1698F" w:rsidP="00A1698F">
      <w:pPr>
        <w:pStyle w:val="NormalWeb"/>
      </w:pPr>
      <w:r>
        <w:t xml:space="preserve">There is no description of </w:t>
      </w:r>
      <w:r>
        <w:rPr>
          <w:rStyle w:val="Strong"/>
        </w:rPr>
        <w:t>instrumentation</w:t>
      </w:r>
      <w:r>
        <w:t>, such as structured interview guides, assessment scales, or clinical tools, aside from general interviews.</w:t>
      </w:r>
    </w:p>
    <w:p w14:paraId="6766B498" w14:textId="77777777" w:rsidR="00A1698F" w:rsidRDefault="00A1698F" w:rsidP="00A1698F">
      <w:pPr>
        <w:pStyle w:val="Heading2"/>
      </w:pPr>
      <w:r>
        <w:rPr>
          <w:rStyle w:val="Strong"/>
          <w:b w:val="0"/>
          <w:bCs w:val="0"/>
        </w:rPr>
        <w:t>Comment 9:</w:t>
      </w:r>
    </w:p>
    <w:p w14:paraId="6A2B1DC8" w14:textId="77777777" w:rsidR="00A1698F" w:rsidRDefault="00A1698F" w:rsidP="00A1698F">
      <w:pPr>
        <w:pStyle w:val="NormalWeb"/>
      </w:pPr>
      <w:r>
        <w:t>Use of EEG “in select cases” is mentioned but lacks detail about criteria, procedures, or how results informed interpretation.</w:t>
      </w:r>
    </w:p>
    <w:p w14:paraId="13227772" w14:textId="77777777" w:rsidR="00A1698F" w:rsidRDefault="00A1698F" w:rsidP="00A1698F">
      <w:pPr>
        <w:pStyle w:val="Heading2"/>
      </w:pPr>
      <w:r>
        <w:rPr>
          <w:rStyle w:val="Strong"/>
          <w:b w:val="0"/>
          <w:bCs w:val="0"/>
        </w:rPr>
        <w:t>Comment 10:</w:t>
      </w:r>
    </w:p>
    <w:p w14:paraId="2C4D1892" w14:textId="77777777" w:rsidR="00A1698F" w:rsidRDefault="00A1698F" w:rsidP="00A1698F">
      <w:pPr>
        <w:pStyle w:val="NormalWeb"/>
      </w:pPr>
      <w:r>
        <w:t>Data analysis section is superficial; thematic analysis is claimed but without specifying coding steps, intercoder reliability, or analytic rigor.</w:t>
      </w:r>
    </w:p>
    <w:p w14:paraId="24B46FCF" w14:textId="77777777" w:rsidR="00A1698F" w:rsidRDefault="00A1698F" w:rsidP="00A1698F">
      <w:pPr>
        <w:pStyle w:val="Heading2"/>
      </w:pPr>
      <w:r>
        <w:rPr>
          <w:rStyle w:val="Strong"/>
          <w:b w:val="0"/>
          <w:bCs w:val="0"/>
        </w:rPr>
        <w:t>Comment 11:</w:t>
      </w:r>
    </w:p>
    <w:p w14:paraId="393218B7" w14:textId="77777777" w:rsidR="00A1698F" w:rsidRDefault="00A1698F" w:rsidP="00A1698F">
      <w:pPr>
        <w:pStyle w:val="NormalWeb"/>
      </w:pPr>
      <w:r>
        <w:t xml:space="preserve">The methodology section does not describe how bias, subjectivity, or </w:t>
      </w:r>
      <w:r>
        <w:rPr>
          <w:rStyle w:val="Strong"/>
        </w:rPr>
        <w:t>reflexivity</w:t>
      </w:r>
      <w:r>
        <w:t xml:space="preserve"> were addressed, which is essential in qualitative clinical research.</w:t>
      </w:r>
    </w:p>
    <w:p w14:paraId="51EAE704" w14:textId="77777777" w:rsidR="00A1698F" w:rsidRDefault="00A1698F" w:rsidP="00A1698F">
      <w:pPr>
        <w:pStyle w:val="Heading2"/>
      </w:pPr>
      <w:r>
        <w:rPr>
          <w:rStyle w:val="Strong"/>
          <w:b w:val="0"/>
          <w:bCs w:val="0"/>
        </w:rPr>
        <w:t>Comment 12:</w:t>
      </w:r>
    </w:p>
    <w:p w14:paraId="3BAD69AF" w14:textId="77777777" w:rsidR="00A1698F" w:rsidRDefault="00A1698F" w:rsidP="00A1698F">
      <w:pPr>
        <w:pStyle w:val="NormalWeb"/>
      </w:pPr>
      <w:r>
        <w:t xml:space="preserve">Ethical considerations do not mention </w:t>
      </w:r>
      <w:r>
        <w:rPr>
          <w:rStyle w:val="Strong"/>
        </w:rPr>
        <w:t>institutional review board (IRB) approval</w:t>
      </w:r>
      <w:r>
        <w:t xml:space="preserve"> or ethics committee clearance, which may be required for clinical data.</w:t>
      </w:r>
    </w:p>
    <w:p w14:paraId="06BC2144" w14:textId="77777777" w:rsidR="00A1698F" w:rsidRDefault="00A1698F" w:rsidP="00A1698F">
      <w:r>
        <w:pict w14:anchorId="3165C3E1">
          <v:rect id="_x0000_i1026" style="width:0;height:1.5pt" o:hralign="center" o:hrstd="t" o:hr="t" fillcolor="#a0a0a0" stroked="f"/>
        </w:pict>
      </w:r>
    </w:p>
    <w:p w14:paraId="7A54D423" w14:textId="77777777" w:rsidR="00A1698F" w:rsidRDefault="00A1698F" w:rsidP="00A1698F">
      <w:pPr>
        <w:pStyle w:val="Heading1"/>
      </w:pPr>
      <w:r>
        <w:rPr>
          <w:rStyle w:val="Strong"/>
          <w:b w:val="0"/>
          <w:bCs w:val="0"/>
        </w:rPr>
        <w:t>Case Study Section – Weakness Comments</w:t>
      </w:r>
    </w:p>
    <w:p w14:paraId="235B49E3" w14:textId="77777777" w:rsidR="00A1698F" w:rsidRDefault="00A1698F" w:rsidP="00A1698F">
      <w:r>
        <w:pict w14:anchorId="28186F3F">
          <v:rect id="_x0000_i1027" style="width:0;height:1.5pt" o:hralign="center" o:hrstd="t" o:hr="t" fillcolor="#a0a0a0" stroked="f"/>
        </w:pict>
      </w:r>
    </w:p>
    <w:p w14:paraId="002E5705" w14:textId="77777777" w:rsidR="00A1698F" w:rsidRDefault="00A1698F" w:rsidP="00A1698F">
      <w:pPr>
        <w:pStyle w:val="Heading2"/>
      </w:pPr>
      <w:r>
        <w:rPr>
          <w:rStyle w:val="Strong"/>
          <w:b w:val="0"/>
          <w:bCs w:val="0"/>
        </w:rPr>
        <w:t>Comment 13:</w:t>
      </w:r>
    </w:p>
    <w:p w14:paraId="0CCD0E38" w14:textId="77777777" w:rsidR="00A1698F" w:rsidRDefault="00A1698F" w:rsidP="00A1698F">
      <w:pPr>
        <w:pStyle w:val="NormalWeb"/>
      </w:pPr>
      <w:r>
        <w:t>Case studies differ significantly in length and depth. The inconsistency may weaken the perceived methodological rigor.</w:t>
      </w:r>
    </w:p>
    <w:p w14:paraId="31A7450D" w14:textId="77777777" w:rsidR="00A1698F" w:rsidRDefault="00A1698F" w:rsidP="00A1698F">
      <w:pPr>
        <w:pStyle w:val="Heading2"/>
      </w:pPr>
      <w:r>
        <w:rPr>
          <w:rStyle w:val="Strong"/>
          <w:b w:val="0"/>
          <w:bCs w:val="0"/>
        </w:rPr>
        <w:t>Comment 14:</w:t>
      </w:r>
    </w:p>
    <w:p w14:paraId="7910C93E" w14:textId="77777777" w:rsidR="00A1698F" w:rsidRDefault="00A1698F" w:rsidP="00A1698F">
      <w:pPr>
        <w:pStyle w:val="NormalWeb"/>
      </w:pPr>
      <w:r>
        <w:t xml:space="preserve">Some interpretations appear </w:t>
      </w:r>
      <w:r>
        <w:rPr>
          <w:rStyle w:val="Strong"/>
        </w:rPr>
        <w:t>speculative</w:t>
      </w:r>
      <w:r>
        <w:t>, especially those involving metaphysical or psychospiritual explanations, without balancing with established clinical theory.</w:t>
      </w:r>
    </w:p>
    <w:p w14:paraId="1405560F" w14:textId="77777777" w:rsidR="00A1698F" w:rsidRDefault="00A1698F" w:rsidP="00A1698F">
      <w:pPr>
        <w:pStyle w:val="Heading2"/>
      </w:pPr>
      <w:r>
        <w:rPr>
          <w:rStyle w:val="Strong"/>
          <w:b w:val="0"/>
          <w:bCs w:val="0"/>
        </w:rPr>
        <w:t>Comment 15:</w:t>
      </w:r>
    </w:p>
    <w:p w14:paraId="2BC3495A" w14:textId="77777777" w:rsidR="00A1698F" w:rsidRDefault="00A1698F" w:rsidP="00A1698F">
      <w:pPr>
        <w:pStyle w:val="NormalWeb"/>
      </w:pPr>
      <w:r>
        <w:t>There is no clear structure for each case (e.g., background, assessment, intervention, outcome), leading to uneven presentation.</w:t>
      </w:r>
    </w:p>
    <w:p w14:paraId="7DE1DB9B" w14:textId="77777777" w:rsidR="00A1698F" w:rsidRDefault="00A1698F" w:rsidP="00A1698F">
      <w:pPr>
        <w:pStyle w:val="Heading2"/>
      </w:pPr>
      <w:r>
        <w:rPr>
          <w:rStyle w:val="Strong"/>
          <w:b w:val="0"/>
          <w:bCs w:val="0"/>
        </w:rPr>
        <w:t>Comment 16:</w:t>
      </w:r>
    </w:p>
    <w:p w14:paraId="5CB2C850" w14:textId="77777777" w:rsidR="00A1698F" w:rsidRDefault="00A1698F" w:rsidP="00A1698F">
      <w:pPr>
        <w:pStyle w:val="NormalWeb"/>
      </w:pPr>
      <w:r>
        <w:t xml:space="preserve">Case narratives sometimes include </w:t>
      </w:r>
      <w:r>
        <w:rPr>
          <w:rStyle w:val="Strong"/>
        </w:rPr>
        <w:t>subjective impressions</w:t>
      </w:r>
      <w:r>
        <w:t xml:space="preserve"> (“In my amusement… she walked to her car”), which may undermine academic tone.</w:t>
      </w:r>
    </w:p>
    <w:p w14:paraId="51BB7A68" w14:textId="77777777" w:rsidR="00A1698F" w:rsidRDefault="00A1698F" w:rsidP="00A1698F">
      <w:pPr>
        <w:pStyle w:val="Heading2"/>
      </w:pPr>
      <w:r>
        <w:rPr>
          <w:rStyle w:val="Strong"/>
          <w:b w:val="0"/>
          <w:bCs w:val="0"/>
        </w:rPr>
        <w:t>Comment 17:</w:t>
      </w:r>
    </w:p>
    <w:p w14:paraId="2053BD5A" w14:textId="77777777" w:rsidR="00A1698F" w:rsidRDefault="00A1698F" w:rsidP="00A1698F">
      <w:pPr>
        <w:pStyle w:val="NormalWeb"/>
      </w:pPr>
      <w:r>
        <w:t>The phrase “ghost visits” is used without clarifying whether this was hallucination, intrusive imagery, symbolic language, or cultural metaphor.</w:t>
      </w:r>
    </w:p>
    <w:p w14:paraId="4793E9CE" w14:textId="77777777" w:rsidR="00A1698F" w:rsidRDefault="00A1698F" w:rsidP="00A1698F">
      <w:pPr>
        <w:pStyle w:val="Heading2"/>
      </w:pPr>
      <w:r>
        <w:rPr>
          <w:rStyle w:val="Strong"/>
          <w:b w:val="0"/>
          <w:bCs w:val="0"/>
        </w:rPr>
        <w:t>Comment 18:</w:t>
      </w:r>
    </w:p>
    <w:p w14:paraId="107D61F3" w14:textId="77777777" w:rsidR="00A1698F" w:rsidRDefault="00A1698F" w:rsidP="00A1698F">
      <w:pPr>
        <w:pStyle w:val="NormalWeb"/>
      </w:pPr>
      <w:r>
        <w:t xml:space="preserve">The psychological explanation in several cases overemphasizes the </w:t>
      </w:r>
      <w:r>
        <w:rPr>
          <w:rStyle w:val="Strong"/>
        </w:rPr>
        <w:t>psychospiritual model</w:t>
      </w:r>
      <w:r>
        <w:t>, which could be seen as insufficiently evidence-based.</w:t>
      </w:r>
    </w:p>
    <w:p w14:paraId="35236026" w14:textId="77777777" w:rsidR="00A1698F" w:rsidRDefault="00A1698F" w:rsidP="00A1698F">
      <w:pPr>
        <w:pStyle w:val="Heading2"/>
      </w:pPr>
      <w:r>
        <w:rPr>
          <w:rStyle w:val="Strong"/>
          <w:b w:val="0"/>
          <w:bCs w:val="0"/>
        </w:rPr>
        <w:t>Comment 19:</w:t>
      </w:r>
    </w:p>
    <w:p w14:paraId="292C667A" w14:textId="77777777" w:rsidR="00A1698F" w:rsidRDefault="00A1698F" w:rsidP="00A1698F">
      <w:pPr>
        <w:pStyle w:val="NormalWeb"/>
      </w:pPr>
      <w:r>
        <w:t xml:space="preserve">There is no mention of </w:t>
      </w:r>
      <w:r>
        <w:rPr>
          <w:rStyle w:val="Strong"/>
        </w:rPr>
        <w:t>alternative explanations</w:t>
      </w:r>
      <w:r>
        <w:t xml:space="preserve"> (e.g., neurological, metabolic, or trauma-related </w:t>
      </w:r>
      <w:proofErr w:type="spellStart"/>
      <w:r>
        <w:t>etiologies</w:t>
      </w:r>
      <w:proofErr w:type="spellEnd"/>
      <w:r>
        <w:t>), which limits clinical objectivity.</w:t>
      </w:r>
    </w:p>
    <w:p w14:paraId="2764138A" w14:textId="77777777" w:rsidR="00A1698F" w:rsidRDefault="00A1698F" w:rsidP="00A1698F">
      <w:pPr>
        <w:pStyle w:val="Heading2"/>
      </w:pPr>
      <w:r>
        <w:rPr>
          <w:rStyle w:val="Strong"/>
          <w:b w:val="0"/>
          <w:bCs w:val="0"/>
        </w:rPr>
        <w:t>Comment 20:</w:t>
      </w:r>
    </w:p>
    <w:p w14:paraId="454E57F8" w14:textId="77777777" w:rsidR="00A1698F" w:rsidRDefault="00A1698F" w:rsidP="00A1698F">
      <w:pPr>
        <w:pStyle w:val="NormalWeb"/>
      </w:pPr>
      <w:r>
        <w:t xml:space="preserve">The section lacks </w:t>
      </w:r>
      <w:r>
        <w:rPr>
          <w:rStyle w:val="Strong"/>
        </w:rPr>
        <w:t>triangulation</w:t>
      </w:r>
      <w:r>
        <w:t>, which is important when integrating clinical interviews, medical findings, and therapeutic observations.</w:t>
      </w:r>
    </w:p>
    <w:p w14:paraId="69919FD4" w14:textId="77777777" w:rsidR="00A1698F" w:rsidRDefault="00A1698F" w:rsidP="00A1698F">
      <w:pPr>
        <w:pStyle w:val="Heading2"/>
      </w:pPr>
      <w:r>
        <w:rPr>
          <w:rStyle w:val="Strong"/>
          <w:b w:val="0"/>
          <w:bCs w:val="0"/>
        </w:rPr>
        <w:t>Comment 21:</w:t>
      </w:r>
    </w:p>
    <w:p w14:paraId="12AD86F2" w14:textId="77777777" w:rsidR="00A1698F" w:rsidRDefault="00A1698F" w:rsidP="00A1698F">
      <w:pPr>
        <w:pStyle w:val="NormalWeb"/>
      </w:pPr>
      <w:r>
        <w:t xml:space="preserve">Several case interpretations generalize from a single instance, risking </w:t>
      </w:r>
      <w:r>
        <w:rPr>
          <w:rStyle w:val="Strong"/>
        </w:rPr>
        <w:t>overgeneralization</w:t>
      </w:r>
      <w:r>
        <w:t xml:space="preserve"> and weakening scholarly rigor.</w:t>
      </w:r>
    </w:p>
    <w:p w14:paraId="261EC037" w14:textId="77777777" w:rsidR="00A1698F" w:rsidRDefault="00A1698F" w:rsidP="00A1698F">
      <w:pPr>
        <w:pStyle w:val="Heading2"/>
      </w:pPr>
      <w:r>
        <w:rPr>
          <w:rStyle w:val="Strong"/>
          <w:b w:val="0"/>
          <w:bCs w:val="0"/>
        </w:rPr>
        <w:t>Comment 22:</w:t>
      </w:r>
    </w:p>
    <w:p w14:paraId="04C0D0B5" w14:textId="77777777" w:rsidR="00A1698F" w:rsidRDefault="00A1698F" w:rsidP="00A1698F">
      <w:pPr>
        <w:pStyle w:val="NormalWeb"/>
      </w:pPr>
      <w:r>
        <w:t>In some cases, therapeutic outcomes (e.g., “fully recovered after a few sessions”) may appear overly optimistic without measurable indicators.</w:t>
      </w:r>
    </w:p>
    <w:p w14:paraId="7413513E" w14:textId="77777777" w:rsidR="00A1698F" w:rsidRDefault="00A1698F" w:rsidP="00A1698F">
      <w:pPr>
        <w:pStyle w:val="Heading2"/>
      </w:pPr>
      <w:r>
        <w:rPr>
          <w:rStyle w:val="Strong"/>
          <w:b w:val="0"/>
          <w:bCs w:val="0"/>
        </w:rPr>
        <w:t>Comment 23:</w:t>
      </w:r>
    </w:p>
    <w:p w14:paraId="2420BF25" w14:textId="77777777" w:rsidR="00A1698F" w:rsidRDefault="00A1698F" w:rsidP="00A1698F">
      <w:pPr>
        <w:pStyle w:val="NormalWeb"/>
      </w:pPr>
      <w:r>
        <w:t xml:space="preserve">The narrative tone sometimes shifts to </w:t>
      </w:r>
      <w:r>
        <w:rPr>
          <w:rStyle w:val="Strong"/>
        </w:rPr>
        <w:t>informal or conversational</w:t>
      </w:r>
      <w:r>
        <w:t xml:space="preserve"> language, which does not align with clinical research writing.</w:t>
      </w:r>
    </w:p>
    <w:p w14:paraId="1751BF97" w14:textId="77777777" w:rsidR="00A1698F" w:rsidRDefault="00A1698F" w:rsidP="00A1698F">
      <w:pPr>
        <w:pStyle w:val="Heading2"/>
      </w:pPr>
      <w:r>
        <w:rPr>
          <w:rStyle w:val="Strong"/>
          <w:b w:val="0"/>
          <w:bCs w:val="0"/>
        </w:rPr>
        <w:t>Comment 24:</w:t>
      </w:r>
    </w:p>
    <w:p w14:paraId="362FD2D5" w14:textId="77777777" w:rsidR="00A1698F" w:rsidRDefault="00A1698F" w:rsidP="00A1698F">
      <w:pPr>
        <w:pStyle w:val="NormalWeb"/>
      </w:pPr>
      <w:r>
        <w:t>Case Study 3 conflates dissociation with “psychospiritual disintegration” without referencing DSM-5-TR or mainstream clinical explanations.</w:t>
      </w:r>
    </w:p>
    <w:p w14:paraId="63B7FA16" w14:textId="77777777" w:rsidR="00A1698F" w:rsidRDefault="00A1698F" w:rsidP="00A1698F">
      <w:pPr>
        <w:pStyle w:val="Heading2"/>
      </w:pPr>
      <w:r>
        <w:rPr>
          <w:rStyle w:val="Strong"/>
          <w:b w:val="0"/>
          <w:bCs w:val="0"/>
        </w:rPr>
        <w:t>Comment 25:</w:t>
      </w:r>
    </w:p>
    <w:p w14:paraId="24020D7D" w14:textId="77777777" w:rsidR="00A1698F" w:rsidRDefault="00A1698F" w:rsidP="00A1698F">
      <w:pPr>
        <w:pStyle w:val="NormalWeb"/>
      </w:pPr>
      <w:r>
        <w:t xml:space="preserve">The </w:t>
      </w:r>
      <w:proofErr w:type="spellStart"/>
      <w:r>
        <w:t>anesthesia</w:t>
      </w:r>
      <w:proofErr w:type="spellEnd"/>
      <w:r>
        <w:t xml:space="preserve"> of medication reduction (“cut down systematically by consulted doctors”) is not clearly documented or clinically explained.</w:t>
      </w:r>
    </w:p>
    <w:p w14:paraId="7DCC32AC" w14:textId="77777777" w:rsidR="00A1698F" w:rsidRDefault="00A1698F" w:rsidP="00A1698F">
      <w:r>
        <w:pict w14:anchorId="4C709BED">
          <v:rect id="_x0000_i1028" style="width:0;height:1.5pt" o:hralign="center" o:hrstd="t" o:hr="t" fillcolor="#a0a0a0" stroked="f"/>
        </w:pict>
      </w:r>
    </w:p>
    <w:p w14:paraId="1DC0EE84" w14:textId="77777777" w:rsidR="00A1698F" w:rsidRDefault="00A1698F" w:rsidP="00A1698F">
      <w:pPr>
        <w:pStyle w:val="Heading1"/>
      </w:pPr>
      <w:r>
        <w:rPr>
          <w:rStyle w:val="Strong"/>
          <w:b w:val="0"/>
          <w:bCs w:val="0"/>
        </w:rPr>
        <w:t>Ethical Note – Weakness Comments</w:t>
      </w:r>
    </w:p>
    <w:p w14:paraId="0D8B0583" w14:textId="77777777" w:rsidR="00A1698F" w:rsidRDefault="00A1698F" w:rsidP="00A1698F">
      <w:r>
        <w:pict w14:anchorId="171ABD59">
          <v:rect id="_x0000_i1029" style="width:0;height:1.5pt" o:hralign="center" o:hrstd="t" o:hr="t" fillcolor="#a0a0a0" stroked="f"/>
        </w:pict>
      </w:r>
    </w:p>
    <w:p w14:paraId="295F37FA" w14:textId="77777777" w:rsidR="00A1698F" w:rsidRDefault="00A1698F" w:rsidP="00A1698F">
      <w:pPr>
        <w:pStyle w:val="Heading2"/>
      </w:pPr>
      <w:r>
        <w:rPr>
          <w:rStyle w:val="Strong"/>
          <w:b w:val="0"/>
          <w:bCs w:val="0"/>
        </w:rPr>
        <w:t>Comment 26:</w:t>
      </w:r>
    </w:p>
    <w:p w14:paraId="44F32CF0" w14:textId="77777777" w:rsidR="00A1698F" w:rsidRDefault="00A1698F" w:rsidP="00A1698F">
      <w:pPr>
        <w:pStyle w:val="NormalWeb"/>
      </w:pPr>
      <w:r>
        <w:t xml:space="preserve">The ethical note does not address </w:t>
      </w:r>
      <w:r>
        <w:rPr>
          <w:rStyle w:val="Strong"/>
        </w:rPr>
        <w:t>data storage</w:t>
      </w:r>
      <w:r>
        <w:t xml:space="preserve">, </w:t>
      </w:r>
      <w:r>
        <w:rPr>
          <w:rStyle w:val="Strong"/>
        </w:rPr>
        <w:t>confidentiality handling</w:t>
      </w:r>
      <w:r>
        <w:t xml:space="preserve">, or </w:t>
      </w:r>
      <w:r>
        <w:rPr>
          <w:rStyle w:val="Strong"/>
        </w:rPr>
        <w:t>who had access</w:t>
      </w:r>
      <w:r>
        <w:t xml:space="preserve"> to clinical records.</w:t>
      </w:r>
    </w:p>
    <w:p w14:paraId="400FD917" w14:textId="77777777" w:rsidR="00A1698F" w:rsidRDefault="00A1698F" w:rsidP="00A1698F">
      <w:pPr>
        <w:pStyle w:val="Heading2"/>
      </w:pPr>
      <w:r>
        <w:rPr>
          <w:rStyle w:val="Strong"/>
          <w:b w:val="0"/>
          <w:bCs w:val="0"/>
        </w:rPr>
        <w:t>Comment 27:</w:t>
      </w:r>
    </w:p>
    <w:p w14:paraId="3B082265" w14:textId="77777777" w:rsidR="00A1698F" w:rsidRDefault="00A1698F" w:rsidP="00A1698F">
      <w:pPr>
        <w:pStyle w:val="NormalWeb"/>
      </w:pPr>
      <w:r>
        <w:t xml:space="preserve">There is no reference to </w:t>
      </w:r>
      <w:r>
        <w:rPr>
          <w:rStyle w:val="Strong"/>
        </w:rPr>
        <w:t>ethical approval</w:t>
      </w:r>
      <w:r>
        <w:t>, which journals typically expect.</w:t>
      </w:r>
    </w:p>
    <w:p w14:paraId="421C4AC4" w14:textId="77777777" w:rsidR="00A1698F" w:rsidRDefault="00A1698F" w:rsidP="00A1698F">
      <w:pPr>
        <w:pStyle w:val="Heading2"/>
      </w:pPr>
      <w:r>
        <w:rPr>
          <w:rStyle w:val="Strong"/>
          <w:b w:val="0"/>
          <w:bCs w:val="0"/>
        </w:rPr>
        <w:t>Comment 28:</w:t>
      </w:r>
    </w:p>
    <w:p w14:paraId="526D2562" w14:textId="77777777" w:rsidR="00A1698F" w:rsidRDefault="00A1698F" w:rsidP="00A1698F">
      <w:pPr>
        <w:pStyle w:val="NormalWeb"/>
      </w:pPr>
      <w:r>
        <w:t xml:space="preserve">It is unclear whether any </w:t>
      </w:r>
      <w:r>
        <w:rPr>
          <w:rStyle w:val="Strong"/>
        </w:rPr>
        <w:t>risks</w:t>
      </w:r>
      <w:r>
        <w:t xml:space="preserve"> were identified or mitigated during therapeutic procedures.</w:t>
      </w:r>
    </w:p>
    <w:p w14:paraId="403FF4D2" w14:textId="77777777" w:rsidR="00A1698F" w:rsidRDefault="00A1698F">
      <w:pPr>
        <w:pStyle w:val="CommentText"/>
      </w:pPr>
    </w:p>
  </w:comment>
  <w:comment w:id="4" w:author="Dell" w:date="2025-11-19T01:10:00Z" w:initials="D">
    <w:p w14:paraId="709FFC6B" w14:textId="77777777" w:rsidR="00A1698F" w:rsidRDefault="00A1698F" w:rsidP="00A1698F">
      <w:pPr>
        <w:pStyle w:val="Heading3"/>
      </w:pPr>
      <w:r>
        <w:rPr>
          <w:rStyle w:val="CommentReference"/>
        </w:rPr>
        <w:annotationRef/>
      </w:r>
      <w:r>
        <w:rPr>
          <w:rStyle w:val="Strong"/>
          <w:b/>
          <w:bCs/>
        </w:rPr>
        <w:t>Comment 1:</w:t>
      </w:r>
    </w:p>
    <w:p w14:paraId="44A396CC" w14:textId="77777777" w:rsidR="00A1698F" w:rsidRDefault="00A1698F" w:rsidP="00A1698F">
      <w:pPr>
        <w:pStyle w:val="NormalWeb"/>
      </w:pPr>
      <w:r>
        <w:t xml:space="preserve">The discussion is </w:t>
      </w:r>
      <w:r>
        <w:rPr>
          <w:rStyle w:val="Strong"/>
        </w:rPr>
        <w:t>excessively long</w:t>
      </w:r>
      <w:r>
        <w:t xml:space="preserve"> and repeats many details already presented in the case studies, reducing analytical sharpness.</w:t>
      </w:r>
    </w:p>
    <w:p w14:paraId="52DCE8C0" w14:textId="77777777" w:rsidR="00A1698F" w:rsidRDefault="00A1698F" w:rsidP="00A1698F">
      <w:pPr>
        <w:pStyle w:val="Heading3"/>
      </w:pPr>
      <w:r>
        <w:rPr>
          <w:rStyle w:val="Strong"/>
          <w:b/>
          <w:bCs/>
        </w:rPr>
        <w:t>Comment 2:</w:t>
      </w:r>
    </w:p>
    <w:p w14:paraId="7FD9E304" w14:textId="77777777" w:rsidR="00A1698F" w:rsidRDefault="00A1698F" w:rsidP="00A1698F">
      <w:pPr>
        <w:pStyle w:val="NormalWeb"/>
      </w:pPr>
      <w:r>
        <w:t xml:space="preserve">There is considerable </w:t>
      </w:r>
      <w:r>
        <w:rPr>
          <w:rStyle w:val="Strong"/>
        </w:rPr>
        <w:t>repetition</w:t>
      </w:r>
      <w:r>
        <w:t>—for example, the paragraph beginning with “The detailed examination of over fifteen clinical cases...” repeats content almost verbatim from earlier sections.</w:t>
      </w:r>
    </w:p>
    <w:p w14:paraId="64E7056A" w14:textId="77777777" w:rsidR="00A1698F" w:rsidRDefault="00A1698F" w:rsidP="00A1698F">
      <w:pPr>
        <w:pStyle w:val="Heading3"/>
      </w:pPr>
      <w:r>
        <w:rPr>
          <w:rStyle w:val="Strong"/>
          <w:b/>
          <w:bCs/>
        </w:rPr>
        <w:t>Comment 3:</w:t>
      </w:r>
    </w:p>
    <w:p w14:paraId="0DC7A22E" w14:textId="77777777" w:rsidR="00A1698F" w:rsidRDefault="00A1698F" w:rsidP="00A1698F">
      <w:pPr>
        <w:pStyle w:val="NormalWeb"/>
      </w:pPr>
      <w:r>
        <w:t xml:space="preserve">The discussion does not clearly separate </w:t>
      </w:r>
      <w:r>
        <w:rPr>
          <w:rStyle w:val="Strong"/>
        </w:rPr>
        <w:t>descriptive summary</w:t>
      </w:r>
      <w:r>
        <w:t xml:space="preserve"> from </w:t>
      </w:r>
      <w:r>
        <w:rPr>
          <w:rStyle w:val="Strong"/>
        </w:rPr>
        <w:t>interpretive analysis</w:t>
      </w:r>
      <w:r>
        <w:t>; more synthesis is needed.</w:t>
      </w:r>
    </w:p>
    <w:p w14:paraId="3EA57D0D" w14:textId="77777777" w:rsidR="00A1698F" w:rsidRDefault="00A1698F" w:rsidP="00A1698F">
      <w:pPr>
        <w:pStyle w:val="Heading3"/>
      </w:pPr>
      <w:r>
        <w:rPr>
          <w:rStyle w:val="Strong"/>
          <w:b/>
          <w:bCs/>
        </w:rPr>
        <w:t>Comment 4:</w:t>
      </w:r>
    </w:p>
    <w:p w14:paraId="6DBB3A5B" w14:textId="77777777" w:rsidR="00A1698F" w:rsidRDefault="00A1698F" w:rsidP="00A1698F">
      <w:pPr>
        <w:pStyle w:val="NormalWeb"/>
      </w:pPr>
      <w:r>
        <w:t>Several claims (e.g., neurophysiological effects involving SA/AV nodes) are stated confidently but without citation or empirical evidence.</w:t>
      </w:r>
    </w:p>
    <w:p w14:paraId="42BA9EB5" w14:textId="77777777" w:rsidR="00A1698F" w:rsidRDefault="00A1698F" w:rsidP="00A1698F">
      <w:pPr>
        <w:pStyle w:val="Heading3"/>
      </w:pPr>
      <w:r>
        <w:rPr>
          <w:rStyle w:val="Strong"/>
          <w:b/>
          <w:bCs/>
        </w:rPr>
        <w:t>Comment 5:</w:t>
      </w:r>
    </w:p>
    <w:p w14:paraId="0C676418" w14:textId="77777777" w:rsidR="00A1698F" w:rsidRDefault="00A1698F" w:rsidP="00A1698F">
      <w:pPr>
        <w:pStyle w:val="NormalWeb"/>
      </w:pPr>
      <w:r>
        <w:t xml:space="preserve">There is </w:t>
      </w:r>
      <w:r>
        <w:rPr>
          <w:rStyle w:val="Strong"/>
        </w:rPr>
        <w:t>insufficient engagement with existing scholarly literature</w:t>
      </w:r>
      <w:r>
        <w:t>. The discussion relies almost entirely on the author’s case interpretations rather than linking findings to prior research.</w:t>
      </w:r>
    </w:p>
    <w:p w14:paraId="75779421" w14:textId="77777777" w:rsidR="00A1698F" w:rsidRDefault="00A1698F" w:rsidP="00A1698F">
      <w:pPr>
        <w:pStyle w:val="Heading3"/>
      </w:pPr>
      <w:r>
        <w:rPr>
          <w:rStyle w:val="Strong"/>
          <w:b/>
          <w:bCs/>
        </w:rPr>
        <w:t>Comment 6:</w:t>
      </w:r>
    </w:p>
    <w:p w14:paraId="077AA4A9" w14:textId="77777777" w:rsidR="00A1698F" w:rsidRDefault="00A1698F" w:rsidP="00A1698F">
      <w:pPr>
        <w:pStyle w:val="NormalWeb"/>
      </w:pPr>
      <w:r>
        <w:t xml:space="preserve">Some statements generalize clinical findings from a small sample, which risks </w:t>
      </w:r>
      <w:r>
        <w:rPr>
          <w:rStyle w:val="Strong"/>
        </w:rPr>
        <w:t>overgeneralization</w:t>
      </w:r>
      <w:r>
        <w:t>.</w:t>
      </w:r>
    </w:p>
    <w:p w14:paraId="070BA5D0" w14:textId="77777777" w:rsidR="00A1698F" w:rsidRDefault="00A1698F" w:rsidP="00A1698F">
      <w:pPr>
        <w:pStyle w:val="Heading3"/>
      </w:pPr>
      <w:r>
        <w:rPr>
          <w:rStyle w:val="Strong"/>
          <w:b/>
          <w:bCs/>
        </w:rPr>
        <w:t>Comment 7:</w:t>
      </w:r>
    </w:p>
    <w:p w14:paraId="64E4DBCD" w14:textId="77777777" w:rsidR="00A1698F" w:rsidRDefault="00A1698F" w:rsidP="00A1698F">
      <w:pPr>
        <w:pStyle w:val="NormalWeb"/>
      </w:pPr>
      <w:r>
        <w:t xml:space="preserve">The discussion appears overly </w:t>
      </w:r>
      <w:r>
        <w:rPr>
          <w:rStyle w:val="Strong"/>
        </w:rPr>
        <w:t>confirmatory</w:t>
      </w:r>
      <w:r>
        <w:t>, implying that all findings support the same conclusion. Negative cases or contradictory patterns are not examined in depth.</w:t>
      </w:r>
    </w:p>
    <w:p w14:paraId="3AD12D00" w14:textId="77777777" w:rsidR="00A1698F" w:rsidRDefault="00A1698F" w:rsidP="00A1698F">
      <w:pPr>
        <w:pStyle w:val="Heading3"/>
      </w:pPr>
      <w:r>
        <w:rPr>
          <w:rStyle w:val="Strong"/>
          <w:b/>
          <w:bCs/>
        </w:rPr>
        <w:t>Comment 8:</w:t>
      </w:r>
    </w:p>
    <w:p w14:paraId="05B83790" w14:textId="77777777" w:rsidR="00A1698F" w:rsidRDefault="00A1698F" w:rsidP="00A1698F">
      <w:pPr>
        <w:pStyle w:val="NormalWeb"/>
      </w:pPr>
      <w:r>
        <w:t xml:space="preserve">References to “full recovery within a few sessions” may appear </w:t>
      </w:r>
      <w:r>
        <w:rPr>
          <w:rStyle w:val="Strong"/>
        </w:rPr>
        <w:t>clinically unrealistic</w:t>
      </w:r>
      <w:r>
        <w:t xml:space="preserve"> without objective outcome measures or standardized assessments.</w:t>
      </w:r>
    </w:p>
    <w:p w14:paraId="07384BA2" w14:textId="77777777" w:rsidR="00A1698F" w:rsidRDefault="00A1698F" w:rsidP="00A1698F">
      <w:pPr>
        <w:pStyle w:val="Heading3"/>
      </w:pPr>
      <w:r>
        <w:rPr>
          <w:rStyle w:val="Strong"/>
          <w:b/>
          <w:bCs/>
        </w:rPr>
        <w:t>Comment 9:</w:t>
      </w:r>
    </w:p>
    <w:p w14:paraId="15BA41CC" w14:textId="77777777" w:rsidR="00A1698F" w:rsidRDefault="00A1698F" w:rsidP="00A1698F">
      <w:pPr>
        <w:pStyle w:val="NormalWeb"/>
      </w:pPr>
      <w:r>
        <w:t xml:space="preserve">The merging of psychodynamic, neurophysiological, and psychospiritual interpretations lacks a clear </w:t>
      </w:r>
      <w:r>
        <w:rPr>
          <w:rStyle w:val="Strong"/>
        </w:rPr>
        <w:t>conceptual hierarchy or framework</w:t>
      </w:r>
      <w:r>
        <w:t>, making the argument difficult to follow.</w:t>
      </w:r>
    </w:p>
    <w:p w14:paraId="257AEE93" w14:textId="77777777" w:rsidR="00A1698F" w:rsidRDefault="00A1698F" w:rsidP="00A1698F">
      <w:pPr>
        <w:pStyle w:val="Heading3"/>
      </w:pPr>
      <w:r>
        <w:rPr>
          <w:rStyle w:val="Strong"/>
          <w:b/>
          <w:bCs/>
        </w:rPr>
        <w:t>Comment 10:</w:t>
      </w:r>
    </w:p>
    <w:p w14:paraId="781F5178" w14:textId="77777777" w:rsidR="00A1698F" w:rsidRDefault="00A1698F" w:rsidP="00A1698F">
      <w:pPr>
        <w:pStyle w:val="NormalWeb"/>
      </w:pPr>
      <w:r>
        <w:t>The term “psychospiritual energies” introduces non-mainstream concepts that may not be fully acceptable in academic clinical psychology without stronger justification.</w:t>
      </w:r>
    </w:p>
    <w:p w14:paraId="64856127" w14:textId="77777777" w:rsidR="00A1698F" w:rsidRDefault="00A1698F" w:rsidP="00A1698F">
      <w:pPr>
        <w:pStyle w:val="Heading3"/>
      </w:pPr>
      <w:r>
        <w:rPr>
          <w:rStyle w:val="Strong"/>
          <w:b/>
          <w:bCs/>
        </w:rPr>
        <w:t>Comment 11:</w:t>
      </w:r>
    </w:p>
    <w:p w14:paraId="6BECF90C" w14:textId="77777777" w:rsidR="00A1698F" w:rsidRDefault="00A1698F" w:rsidP="00A1698F">
      <w:pPr>
        <w:pStyle w:val="NormalWeb"/>
      </w:pPr>
      <w:r>
        <w:t xml:space="preserve">There is no critical consideration of </w:t>
      </w:r>
      <w:r>
        <w:rPr>
          <w:rStyle w:val="Strong"/>
        </w:rPr>
        <w:t>alternative explanations</w:t>
      </w:r>
      <w:r>
        <w:t>, such as placebo effects, spontaneous remission, sociocultural factors, or diagnostic limitations.</w:t>
      </w:r>
    </w:p>
    <w:p w14:paraId="7D1B2011" w14:textId="77777777" w:rsidR="00A1698F" w:rsidRDefault="00A1698F" w:rsidP="00A1698F">
      <w:pPr>
        <w:pStyle w:val="Heading3"/>
      </w:pPr>
      <w:r>
        <w:rPr>
          <w:rStyle w:val="Strong"/>
          <w:b/>
          <w:bCs/>
        </w:rPr>
        <w:t>Comment 12:</w:t>
      </w:r>
    </w:p>
    <w:p w14:paraId="14AA1CCC" w14:textId="77777777" w:rsidR="00A1698F" w:rsidRDefault="00A1698F" w:rsidP="00A1698F">
      <w:pPr>
        <w:pStyle w:val="NormalWeb"/>
      </w:pPr>
      <w:r>
        <w:t xml:space="preserve">Cases are used to “prove” the model, but case studies cannot establish </w:t>
      </w:r>
      <w:r>
        <w:rPr>
          <w:rStyle w:val="Strong"/>
        </w:rPr>
        <w:t>causality</w:t>
      </w:r>
      <w:r>
        <w:t>; this limitation is not acknowledged.</w:t>
      </w:r>
    </w:p>
    <w:p w14:paraId="5D1F71E2" w14:textId="77777777" w:rsidR="00A1698F" w:rsidRDefault="00A1698F" w:rsidP="00A1698F">
      <w:r>
        <w:pict w14:anchorId="77DEC889">
          <v:rect id="_x0000_i1035" style="width:0;height:1.5pt" o:hralign="center" o:hrstd="t" o:hr="t" fillcolor="#a0a0a0" stroked="f"/>
        </w:pict>
      </w:r>
    </w:p>
    <w:p w14:paraId="1A60D8A6" w14:textId="77777777" w:rsidR="00A1698F" w:rsidRDefault="00A1698F" w:rsidP="00A1698F">
      <w:pPr>
        <w:pStyle w:val="Heading2"/>
      </w:pPr>
      <w:r>
        <w:rPr>
          <w:rStyle w:val="Strong"/>
          <w:b w:val="0"/>
          <w:bCs w:val="0"/>
        </w:rPr>
        <w:t>INTEGRATIVE PSYCHODYNAMIC THEORY SECTION — COMMENTS</w:t>
      </w:r>
    </w:p>
    <w:p w14:paraId="10642137" w14:textId="77777777" w:rsidR="00A1698F" w:rsidRDefault="00A1698F" w:rsidP="00A1698F">
      <w:r>
        <w:pict w14:anchorId="38C01B5E">
          <v:rect id="_x0000_i1036" style="width:0;height:1.5pt" o:hralign="center" o:hrstd="t" o:hr="t" fillcolor="#a0a0a0" stroked="f"/>
        </w:pict>
      </w:r>
    </w:p>
    <w:p w14:paraId="6C5AE457" w14:textId="77777777" w:rsidR="00A1698F" w:rsidRDefault="00A1698F" w:rsidP="00A1698F">
      <w:pPr>
        <w:pStyle w:val="Heading3"/>
      </w:pPr>
      <w:r>
        <w:rPr>
          <w:rStyle w:val="Strong"/>
          <w:b/>
          <w:bCs/>
        </w:rPr>
        <w:t>Comment 13:</w:t>
      </w:r>
    </w:p>
    <w:p w14:paraId="75F6C1A2" w14:textId="77777777" w:rsidR="00A1698F" w:rsidRDefault="00A1698F" w:rsidP="00A1698F">
      <w:pPr>
        <w:pStyle w:val="NormalWeb"/>
      </w:pPr>
      <w:r>
        <w:t xml:space="preserve">The </w:t>
      </w:r>
      <w:proofErr w:type="spellStart"/>
      <w:r>
        <w:t>Estrophrodite</w:t>
      </w:r>
      <w:proofErr w:type="spellEnd"/>
      <w:r>
        <w:t>–</w:t>
      </w:r>
      <w:proofErr w:type="spellStart"/>
      <w:r>
        <w:t>Androphrodite</w:t>
      </w:r>
      <w:proofErr w:type="spellEnd"/>
      <w:r>
        <w:t xml:space="preserve"> model, presented as central, lacks </w:t>
      </w:r>
      <w:r>
        <w:rPr>
          <w:rStyle w:val="Strong"/>
        </w:rPr>
        <w:t>peer-reviewed empirical grounding</w:t>
      </w:r>
      <w:r>
        <w:t>, which may undermine credibility.</w:t>
      </w:r>
    </w:p>
    <w:p w14:paraId="166F5093" w14:textId="77777777" w:rsidR="00A1698F" w:rsidRDefault="00A1698F" w:rsidP="00A1698F">
      <w:pPr>
        <w:pStyle w:val="Heading3"/>
      </w:pPr>
      <w:r>
        <w:rPr>
          <w:rStyle w:val="Strong"/>
          <w:b/>
          <w:bCs/>
        </w:rPr>
        <w:t>Comment 14:</w:t>
      </w:r>
    </w:p>
    <w:p w14:paraId="4772E075" w14:textId="77777777" w:rsidR="00A1698F" w:rsidRDefault="00A1698F" w:rsidP="00A1698F">
      <w:pPr>
        <w:pStyle w:val="NormalWeb"/>
      </w:pPr>
      <w:r>
        <w:t>The comparison with Jungian theory is introduced but not fully developed, leaving conceptual gaps.</w:t>
      </w:r>
    </w:p>
    <w:p w14:paraId="1D19C62B" w14:textId="77777777" w:rsidR="00A1698F" w:rsidRDefault="00A1698F" w:rsidP="00A1698F">
      <w:pPr>
        <w:pStyle w:val="Heading3"/>
      </w:pPr>
      <w:r>
        <w:rPr>
          <w:rStyle w:val="Strong"/>
          <w:b/>
          <w:bCs/>
        </w:rPr>
        <w:t>Comment 15:</w:t>
      </w:r>
    </w:p>
    <w:p w14:paraId="00D4150D" w14:textId="77777777" w:rsidR="00A1698F" w:rsidRDefault="00A1698F" w:rsidP="00A1698F">
      <w:pPr>
        <w:pStyle w:val="NormalWeb"/>
      </w:pPr>
      <w:r>
        <w:t xml:space="preserve">Terms like “energies,” “integration,” and “disintegration” lack operational definitions and may appear </w:t>
      </w:r>
      <w:r>
        <w:rPr>
          <w:rStyle w:val="Strong"/>
        </w:rPr>
        <w:t>metaphorical rather than scientific</w:t>
      </w:r>
      <w:r>
        <w:t>.</w:t>
      </w:r>
    </w:p>
    <w:p w14:paraId="63383464" w14:textId="77777777" w:rsidR="00A1698F" w:rsidRDefault="00A1698F" w:rsidP="00A1698F">
      <w:pPr>
        <w:pStyle w:val="Heading3"/>
      </w:pPr>
      <w:r>
        <w:rPr>
          <w:rStyle w:val="Strong"/>
          <w:b/>
          <w:bCs/>
        </w:rPr>
        <w:t>Comment 16:</w:t>
      </w:r>
    </w:p>
    <w:p w14:paraId="7E3EC1A8" w14:textId="77777777" w:rsidR="00A1698F" w:rsidRDefault="00A1698F" w:rsidP="00A1698F">
      <w:pPr>
        <w:pStyle w:val="NormalWeb"/>
      </w:pPr>
      <w:r>
        <w:t xml:space="preserve">This section reads more like a </w:t>
      </w:r>
      <w:r>
        <w:rPr>
          <w:rStyle w:val="Strong"/>
        </w:rPr>
        <w:t>theoretical essay</w:t>
      </w:r>
      <w:r>
        <w:t xml:space="preserve"> than a scholarly discussion tied to the empirical data.</w:t>
      </w:r>
    </w:p>
    <w:p w14:paraId="489853D3" w14:textId="77777777" w:rsidR="00A1698F" w:rsidRDefault="00A1698F" w:rsidP="00A1698F">
      <w:pPr>
        <w:pStyle w:val="Heading3"/>
      </w:pPr>
      <w:r>
        <w:rPr>
          <w:rStyle w:val="Strong"/>
          <w:b/>
          <w:bCs/>
        </w:rPr>
        <w:t>Comment 17:</w:t>
      </w:r>
    </w:p>
    <w:p w14:paraId="16D4A0FE" w14:textId="77777777" w:rsidR="00A1698F" w:rsidRDefault="00A1698F" w:rsidP="00A1698F">
      <w:pPr>
        <w:pStyle w:val="NormalWeb"/>
      </w:pPr>
      <w:r>
        <w:t xml:space="preserve">There is no discussion of </w:t>
      </w:r>
      <w:r>
        <w:rPr>
          <w:rStyle w:val="Strong"/>
        </w:rPr>
        <w:t>limitations</w:t>
      </w:r>
      <w:r>
        <w:t xml:space="preserve"> of the model or its potential criticisms in mainstream psychology.</w:t>
      </w:r>
    </w:p>
    <w:p w14:paraId="7630F3DB" w14:textId="77777777" w:rsidR="00A1698F" w:rsidRDefault="00A1698F" w:rsidP="00A1698F">
      <w:r>
        <w:pict w14:anchorId="3CE6B8B2">
          <v:rect id="_x0000_i1037" style="width:0;height:1.5pt" o:hralign="center" o:hrstd="t" o:hr="t" fillcolor="#a0a0a0" stroked="f"/>
        </w:pict>
      </w:r>
    </w:p>
    <w:p w14:paraId="4F08129E" w14:textId="77777777" w:rsidR="00A1698F" w:rsidRDefault="00A1698F" w:rsidP="00A1698F">
      <w:pPr>
        <w:pStyle w:val="Heading2"/>
      </w:pPr>
      <w:r>
        <w:rPr>
          <w:rStyle w:val="Strong"/>
          <w:b w:val="0"/>
          <w:bCs w:val="0"/>
        </w:rPr>
        <w:t>MIND–BODY CONVERSION FLOWCHART — COMMENTS</w:t>
      </w:r>
    </w:p>
    <w:p w14:paraId="03BF0D32" w14:textId="77777777" w:rsidR="00A1698F" w:rsidRDefault="00A1698F" w:rsidP="00A1698F">
      <w:r>
        <w:pict w14:anchorId="7A484C71">
          <v:rect id="_x0000_i1038" style="width:0;height:1.5pt" o:hralign="center" o:hrstd="t" o:hr="t" fillcolor="#a0a0a0" stroked="f"/>
        </w:pict>
      </w:r>
    </w:p>
    <w:p w14:paraId="5369E9D1" w14:textId="77777777" w:rsidR="00A1698F" w:rsidRDefault="00A1698F" w:rsidP="00A1698F">
      <w:pPr>
        <w:pStyle w:val="Heading3"/>
      </w:pPr>
      <w:r>
        <w:rPr>
          <w:rStyle w:val="Strong"/>
          <w:b/>
          <w:bCs/>
        </w:rPr>
        <w:t>Comment 18:</w:t>
      </w:r>
    </w:p>
    <w:p w14:paraId="213BC8AD" w14:textId="77777777" w:rsidR="00A1698F" w:rsidRDefault="00A1698F" w:rsidP="00A1698F">
      <w:pPr>
        <w:pStyle w:val="NormalWeb"/>
      </w:pPr>
      <w:r>
        <w:t xml:space="preserve">The flowchart is useful but highly </w:t>
      </w:r>
      <w:r>
        <w:rPr>
          <w:rStyle w:val="Strong"/>
        </w:rPr>
        <w:t>theoretical</w:t>
      </w:r>
      <w:r>
        <w:t>; it does not explicitly reference empirical findings, reducing academic rigor.</w:t>
      </w:r>
    </w:p>
    <w:p w14:paraId="0D8E4ED8" w14:textId="77777777" w:rsidR="00A1698F" w:rsidRDefault="00A1698F" w:rsidP="00A1698F">
      <w:pPr>
        <w:pStyle w:val="Heading3"/>
      </w:pPr>
      <w:r>
        <w:rPr>
          <w:rStyle w:val="Strong"/>
          <w:b/>
          <w:bCs/>
        </w:rPr>
        <w:t>Comment 19:</w:t>
      </w:r>
    </w:p>
    <w:p w14:paraId="27737E93" w14:textId="77777777" w:rsidR="00A1698F" w:rsidRDefault="00A1698F" w:rsidP="00A1698F">
      <w:pPr>
        <w:pStyle w:val="NormalWeb"/>
      </w:pPr>
      <w:r>
        <w:t>The steps appear deterministic rather than probabilistic, oversimplifying complex clinical phenomena.</w:t>
      </w:r>
    </w:p>
    <w:p w14:paraId="14CB9988" w14:textId="77777777" w:rsidR="00A1698F" w:rsidRDefault="00A1698F" w:rsidP="00A1698F">
      <w:pPr>
        <w:pStyle w:val="Heading3"/>
      </w:pPr>
      <w:r>
        <w:rPr>
          <w:rStyle w:val="Strong"/>
          <w:b/>
          <w:bCs/>
        </w:rPr>
        <w:t>Comment 20:</w:t>
      </w:r>
    </w:p>
    <w:p w14:paraId="61CDBEDC" w14:textId="77777777" w:rsidR="00A1698F" w:rsidRDefault="00A1698F" w:rsidP="00A1698F">
      <w:pPr>
        <w:pStyle w:val="NormalWeb"/>
      </w:pPr>
      <w:r>
        <w:t xml:space="preserve">It does not incorporate </w:t>
      </w:r>
      <w:r>
        <w:rPr>
          <w:rStyle w:val="Strong"/>
        </w:rPr>
        <w:t>biopsychosocial factors</w:t>
      </w:r>
      <w:r>
        <w:t>, which are standard in contemporary clinical models.</w:t>
      </w:r>
    </w:p>
    <w:p w14:paraId="2D1FF090" w14:textId="77777777" w:rsidR="00A1698F" w:rsidRDefault="00A1698F" w:rsidP="00A1698F">
      <w:r>
        <w:pict w14:anchorId="42A98BB4">
          <v:rect id="_x0000_i1039" style="width:0;height:1.5pt" o:hralign="center" o:hrstd="t" o:hr="t" fillcolor="#a0a0a0" stroked="f"/>
        </w:pict>
      </w:r>
    </w:p>
    <w:p w14:paraId="3D5C9AB5" w14:textId="77777777" w:rsidR="00A1698F" w:rsidRDefault="00A1698F" w:rsidP="00A1698F">
      <w:pPr>
        <w:pStyle w:val="Heading2"/>
      </w:pPr>
      <w:r>
        <w:rPr>
          <w:rStyle w:val="Strong"/>
          <w:b w:val="0"/>
          <w:bCs w:val="0"/>
        </w:rPr>
        <w:t>INTERPRETIVE SUMMARY OF 18 PERSONS — COMMENTS</w:t>
      </w:r>
    </w:p>
    <w:p w14:paraId="24A7D5CA" w14:textId="77777777" w:rsidR="00A1698F" w:rsidRDefault="00A1698F" w:rsidP="00A1698F">
      <w:r>
        <w:pict w14:anchorId="7D614D95">
          <v:rect id="_x0000_i1040" style="width:0;height:1.5pt" o:hralign="center" o:hrstd="t" o:hr="t" fillcolor="#a0a0a0" stroked="f"/>
        </w:pict>
      </w:r>
    </w:p>
    <w:p w14:paraId="55C17D86" w14:textId="77777777" w:rsidR="00A1698F" w:rsidRDefault="00A1698F" w:rsidP="00A1698F">
      <w:pPr>
        <w:pStyle w:val="Heading3"/>
      </w:pPr>
      <w:r>
        <w:rPr>
          <w:rStyle w:val="Strong"/>
          <w:b/>
          <w:bCs/>
        </w:rPr>
        <w:t>Comment 21:</w:t>
      </w:r>
    </w:p>
    <w:p w14:paraId="7AF96108" w14:textId="77777777" w:rsidR="00A1698F" w:rsidRDefault="00A1698F" w:rsidP="00A1698F">
      <w:pPr>
        <w:pStyle w:val="NormalWeb"/>
      </w:pPr>
      <w:r>
        <w:t xml:space="preserve">Statistical claims (e.g., 90% improvement, 11% non-response) are made without describing how improvement was </w:t>
      </w:r>
      <w:r>
        <w:rPr>
          <w:rStyle w:val="Strong"/>
        </w:rPr>
        <w:t>measured</w:t>
      </w:r>
      <w:r>
        <w:t>, raising validity concerns.</w:t>
      </w:r>
    </w:p>
    <w:p w14:paraId="4C0C6A90" w14:textId="77777777" w:rsidR="00A1698F" w:rsidRDefault="00A1698F" w:rsidP="00A1698F">
      <w:pPr>
        <w:pStyle w:val="Heading3"/>
      </w:pPr>
      <w:r>
        <w:rPr>
          <w:rStyle w:val="Strong"/>
          <w:b/>
          <w:bCs/>
        </w:rPr>
        <w:t>Comment 22:</w:t>
      </w:r>
    </w:p>
    <w:p w14:paraId="1360FD7E" w14:textId="77777777" w:rsidR="00A1698F" w:rsidRDefault="00A1698F" w:rsidP="00A1698F">
      <w:pPr>
        <w:pStyle w:val="NormalWeb"/>
      </w:pPr>
      <w:r>
        <w:t>Percentages should only be used if the methodology contains clear quantitative criteria—which are missing.</w:t>
      </w:r>
    </w:p>
    <w:p w14:paraId="0AE982D3" w14:textId="77777777" w:rsidR="00A1698F" w:rsidRDefault="00A1698F" w:rsidP="00A1698F">
      <w:pPr>
        <w:pStyle w:val="Heading3"/>
      </w:pPr>
      <w:r>
        <w:rPr>
          <w:rStyle w:val="Strong"/>
          <w:b/>
          <w:bCs/>
        </w:rPr>
        <w:t>Comment 23:</w:t>
      </w:r>
    </w:p>
    <w:p w14:paraId="3B4C8709" w14:textId="77777777" w:rsidR="00A1698F" w:rsidRDefault="00A1698F" w:rsidP="00A1698F">
      <w:pPr>
        <w:pStyle w:val="NormalWeb"/>
      </w:pPr>
      <w:r>
        <w:t>Terms like “complete recovery” and “improved insight” require standardized definitions; otherwise they remain subjective.</w:t>
      </w:r>
    </w:p>
    <w:p w14:paraId="01E52875" w14:textId="77777777" w:rsidR="00A1698F" w:rsidRDefault="00A1698F" w:rsidP="00A1698F">
      <w:pPr>
        <w:pStyle w:val="Heading3"/>
      </w:pPr>
      <w:r>
        <w:rPr>
          <w:rStyle w:val="Strong"/>
          <w:b/>
          <w:bCs/>
        </w:rPr>
        <w:t>Comment 24:</w:t>
      </w:r>
    </w:p>
    <w:p w14:paraId="4F4DCF38" w14:textId="77777777" w:rsidR="00A1698F" w:rsidRDefault="00A1698F" w:rsidP="00A1698F">
      <w:pPr>
        <w:pStyle w:val="NormalWeb"/>
      </w:pPr>
      <w:r>
        <w:t>There is no description of follow-up duration, so statements about recovery may reflect short-term outcomes only.</w:t>
      </w:r>
    </w:p>
    <w:p w14:paraId="77137275" w14:textId="77777777" w:rsidR="00A1698F" w:rsidRDefault="00A1698F" w:rsidP="00A1698F">
      <w:r>
        <w:pict w14:anchorId="18EA3B20">
          <v:rect id="_x0000_i1041" style="width:0;height:1.5pt" o:hralign="center" o:hrstd="t" o:hr="t" fillcolor="#a0a0a0" stroked="f"/>
        </w:pict>
      </w:r>
    </w:p>
    <w:p w14:paraId="401ADE8D" w14:textId="77777777" w:rsidR="00A1698F" w:rsidRDefault="00A1698F" w:rsidP="00A1698F">
      <w:pPr>
        <w:pStyle w:val="Heading2"/>
      </w:pPr>
      <w:r>
        <w:rPr>
          <w:rStyle w:val="Strong"/>
          <w:b w:val="0"/>
          <w:bCs w:val="0"/>
        </w:rPr>
        <w:t>TABLES — COMMENTS</w:t>
      </w:r>
    </w:p>
    <w:p w14:paraId="61D89E5D" w14:textId="77777777" w:rsidR="00A1698F" w:rsidRDefault="00A1698F" w:rsidP="00A1698F">
      <w:r>
        <w:pict w14:anchorId="6CEB06F9">
          <v:rect id="_x0000_i1042" style="width:0;height:1.5pt" o:hralign="center" o:hrstd="t" o:hr="t" fillcolor="#a0a0a0" stroked="f"/>
        </w:pict>
      </w:r>
    </w:p>
    <w:p w14:paraId="4E403924" w14:textId="77777777" w:rsidR="00A1698F" w:rsidRDefault="00A1698F" w:rsidP="00A1698F">
      <w:pPr>
        <w:pStyle w:val="Heading3"/>
      </w:pPr>
      <w:r>
        <w:rPr>
          <w:rStyle w:val="Strong"/>
          <w:b/>
          <w:bCs/>
        </w:rPr>
        <w:t>Comment 25:</w:t>
      </w:r>
    </w:p>
    <w:p w14:paraId="10DCEE60" w14:textId="77777777" w:rsidR="00A1698F" w:rsidRDefault="00A1698F" w:rsidP="00A1698F">
      <w:pPr>
        <w:pStyle w:val="NormalWeb"/>
      </w:pPr>
      <w:r>
        <w:t>Table formatting is inconsistent (missing headers, spacing issues). It needs clear APA 7 formatting.</w:t>
      </w:r>
    </w:p>
    <w:p w14:paraId="06B1999E" w14:textId="77777777" w:rsidR="00A1698F" w:rsidRDefault="00A1698F" w:rsidP="00A1698F">
      <w:pPr>
        <w:pStyle w:val="Heading3"/>
      </w:pPr>
      <w:r>
        <w:rPr>
          <w:rStyle w:val="Strong"/>
          <w:b/>
          <w:bCs/>
        </w:rPr>
        <w:t>Comment 26:</w:t>
      </w:r>
    </w:p>
    <w:p w14:paraId="665EF379" w14:textId="77777777" w:rsidR="00A1698F" w:rsidRDefault="00A1698F" w:rsidP="00A1698F">
      <w:pPr>
        <w:pStyle w:val="NormalWeb"/>
      </w:pPr>
      <w:r>
        <w:t xml:space="preserve">Some diagnostic labels (e.g., “multiple personality disorder”) are outdated—DSM-5-TR uses </w:t>
      </w:r>
      <w:r>
        <w:rPr>
          <w:rStyle w:val="Strong"/>
        </w:rPr>
        <w:t>Dissociative Identity Disorder (DID)</w:t>
      </w:r>
      <w:r>
        <w:t>.</w:t>
      </w:r>
    </w:p>
    <w:p w14:paraId="63AF682F" w14:textId="77777777" w:rsidR="00A1698F" w:rsidRDefault="00A1698F" w:rsidP="00A1698F">
      <w:pPr>
        <w:pStyle w:val="Heading3"/>
      </w:pPr>
      <w:r>
        <w:rPr>
          <w:rStyle w:val="Strong"/>
          <w:b/>
          <w:bCs/>
        </w:rPr>
        <w:t>Comment 27:</w:t>
      </w:r>
    </w:p>
    <w:p w14:paraId="5B3CBD3F" w14:textId="77777777" w:rsidR="00A1698F" w:rsidRDefault="00A1698F" w:rsidP="00A1698F">
      <w:pPr>
        <w:pStyle w:val="NormalWeb"/>
      </w:pPr>
      <w:r>
        <w:t>Use of minors’ cases requires explicit clarification about assent and guardian consent.</w:t>
      </w:r>
    </w:p>
    <w:p w14:paraId="4435027D" w14:textId="77777777" w:rsidR="00A1698F" w:rsidRDefault="00A1698F" w:rsidP="00A1698F">
      <w:pPr>
        <w:pStyle w:val="Heading3"/>
      </w:pPr>
      <w:r>
        <w:rPr>
          <w:rStyle w:val="Strong"/>
          <w:b/>
          <w:bCs/>
        </w:rPr>
        <w:t>Comment 28:</w:t>
      </w:r>
    </w:p>
    <w:p w14:paraId="40AD3EC4" w14:textId="77777777" w:rsidR="00A1698F" w:rsidRDefault="00A1698F" w:rsidP="00A1698F">
      <w:pPr>
        <w:pStyle w:val="NormalWeb"/>
      </w:pPr>
      <w:r>
        <w:t>Medical findings in some cases are incomplete or ambiguous, which weakens clinical credibility.</w:t>
      </w:r>
    </w:p>
    <w:p w14:paraId="514DB85F" w14:textId="77777777" w:rsidR="00A1698F" w:rsidRDefault="00A1698F" w:rsidP="00A1698F">
      <w:r>
        <w:pict w14:anchorId="0F77822F">
          <v:rect id="_x0000_i1043" style="width:0;height:1.5pt" o:hralign="center" o:hrstd="t" o:hr="t" fillcolor="#a0a0a0" stroked="f"/>
        </w:pict>
      </w:r>
    </w:p>
    <w:p w14:paraId="2DA7062E" w14:textId="77777777" w:rsidR="00A1698F" w:rsidRDefault="00A1698F" w:rsidP="00A1698F">
      <w:pPr>
        <w:pStyle w:val="Heading2"/>
      </w:pPr>
      <w:r>
        <w:rPr>
          <w:rStyle w:val="Strong"/>
          <w:b w:val="0"/>
          <w:bCs w:val="0"/>
        </w:rPr>
        <w:t>CONCLUSION — COMMENTS</w:t>
      </w:r>
    </w:p>
    <w:p w14:paraId="7BA4DB3D" w14:textId="77777777" w:rsidR="00A1698F" w:rsidRDefault="00A1698F" w:rsidP="00A1698F">
      <w:r>
        <w:pict w14:anchorId="76CA0523">
          <v:rect id="_x0000_i1044" style="width:0;height:1.5pt" o:hralign="center" o:hrstd="t" o:hr="t" fillcolor="#a0a0a0" stroked="f"/>
        </w:pict>
      </w:r>
    </w:p>
    <w:p w14:paraId="7E7BACC4" w14:textId="77777777" w:rsidR="00A1698F" w:rsidRDefault="00A1698F" w:rsidP="00A1698F">
      <w:pPr>
        <w:pStyle w:val="Heading3"/>
      </w:pPr>
      <w:r>
        <w:rPr>
          <w:rStyle w:val="Strong"/>
          <w:b/>
          <w:bCs/>
        </w:rPr>
        <w:t>Comment 29:</w:t>
      </w:r>
    </w:p>
    <w:p w14:paraId="699FD3E9" w14:textId="77777777" w:rsidR="00A1698F" w:rsidRDefault="00A1698F" w:rsidP="00A1698F">
      <w:pPr>
        <w:pStyle w:val="NormalWeb"/>
      </w:pPr>
      <w:r>
        <w:t>The conclusion introduces new claims (e.g., EEG improvements) that were not described in the methodology or results—this weakens coherence.</w:t>
      </w:r>
    </w:p>
    <w:p w14:paraId="33918376" w14:textId="77777777" w:rsidR="00A1698F" w:rsidRDefault="00A1698F" w:rsidP="00A1698F">
      <w:pPr>
        <w:pStyle w:val="Heading3"/>
      </w:pPr>
      <w:r>
        <w:rPr>
          <w:rStyle w:val="Strong"/>
          <w:b/>
          <w:bCs/>
        </w:rPr>
        <w:t>Comment 30:</w:t>
      </w:r>
    </w:p>
    <w:p w14:paraId="706D1C55" w14:textId="77777777" w:rsidR="00A1698F" w:rsidRDefault="00A1698F" w:rsidP="00A1698F">
      <w:pPr>
        <w:pStyle w:val="NormalWeb"/>
      </w:pPr>
      <w:r>
        <w:t>The conclusion makes strong causal claims that cannot be inferred from qualitative case studies alone.</w:t>
      </w:r>
    </w:p>
    <w:p w14:paraId="24E4DA3F" w14:textId="77777777" w:rsidR="00A1698F" w:rsidRDefault="00A1698F" w:rsidP="00A1698F">
      <w:pPr>
        <w:pStyle w:val="Heading3"/>
      </w:pPr>
      <w:r>
        <w:rPr>
          <w:rStyle w:val="Strong"/>
          <w:b/>
          <w:bCs/>
        </w:rPr>
        <w:t>Comment 31:</w:t>
      </w:r>
    </w:p>
    <w:p w14:paraId="7A9575FB" w14:textId="77777777" w:rsidR="00A1698F" w:rsidRDefault="00A1698F" w:rsidP="00A1698F">
      <w:pPr>
        <w:pStyle w:val="NormalWeb"/>
      </w:pPr>
      <w:r>
        <w:t xml:space="preserve">The conclusion does not address </w:t>
      </w:r>
      <w:r>
        <w:rPr>
          <w:rStyle w:val="Strong"/>
        </w:rPr>
        <w:t>limitations</w:t>
      </w:r>
      <w:r>
        <w:t>, which is essential for scholarly writing.</w:t>
      </w:r>
    </w:p>
    <w:p w14:paraId="52DC08E1" w14:textId="77777777" w:rsidR="00A1698F" w:rsidRDefault="00A1698F" w:rsidP="00A1698F">
      <w:pPr>
        <w:pStyle w:val="Heading3"/>
      </w:pPr>
      <w:r>
        <w:rPr>
          <w:rStyle w:val="Strong"/>
          <w:b/>
          <w:bCs/>
        </w:rPr>
        <w:t>Comment 32:</w:t>
      </w:r>
    </w:p>
    <w:p w14:paraId="5E4D92C0" w14:textId="77777777" w:rsidR="00A1698F" w:rsidRDefault="00A1698F" w:rsidP="00A1698F">
      <w:pPr>
        <w:pStyle w:val="NormalWeb"/>
      </w:pPr>
      <w:r>
        <w:t>Future research recommendations are too general; they should be directly tied to study limitations.</w:t>
      </w:r>
    </w:p>
    <w:p w14:paraId="6103C8FB" w14:textId="77777777" w:rsidR="00A1698F" w:rsidRDefault="00A1698F" w:rsidP="00A1698F">
      <w:r>
        <w:pict w14:anchorId="3F33F52B">
          <v:rect id="_x0000_i1045" style="width:0;height:1.5pt" o:hralign="center" o:hrstd="t" o:hr="t" fillcolor="#a0a0a0" stroked="f"/>
        </w:pict>
      </w:r>
    </w:p>
    <w:p w14:paraId="69424156" w14:textId="77777777" w:rsidR="00A1698F" w:rsidRDefault="00A1698F" w:rsidP="00A1698F">
      <w:pPr>
        <w:pStyle w:val="Heading2"/>
      </w:pPr>
      <w:r>
        <w:rPr>
          <w:rStyle w:val="Strong"/>
          <w:b w:val="0"/>
          <w:bCs w:val="0"/>
        </w:rPr>
        <w:t>SUGGESTIONS — COMMENTS</w:t>
      </w:r>
    </w:p>
    <w:p w14:paraId="2DD17F9F" w14:textId="77777777" w:rsidR="00A1698F" w:rsidRDefault="00A1698F" w:rsidP="00A1698F">
      <w:r>
        <w:pict w14:anchorId="47514A5D">
          <v:rect id="_x0000_i1046" style="width:0;height:1.5pt" o:hralign="center" o:hrstd="t" o:hr="t" fillcolor="#a0a0a0" stroked="f"/>
        </w:pict>
      </w:r>
    </w:p>
    <w:p w14:paraId="5919C882" w14:textId="77777777" w:rsidR="00A1698F" w:rsidRDefault="00A1698F" w:rsidP="00A1698F">
      <w:pPr>
        <w:pStyle w:val="Heading3"/>
      </w:pPr>
      <w:r>
        <w:rPr>
          <w:rStyle w:val="Strong"/>
          <w:b/>
          <w:bCs/>
        </w:rPr>
        <w:t>Comment 33:</w:t>
      </w:r>
    </w:p>
    <w:p w14:paraId="4D2E0395" w14:textId="77777777" w:rsidR="00A1698F" w:rsidRDefault="00A1698F" w:rsidP="00A1698F">
      <w:pPr>
        <w:pStyle w:val="NormalWeb"/>
      </w:pPr>
      <w:r>
        <w:t>The recommendations section is short and does not follow logically from the earlier analysis.</w:t>
      </w:r>
    </w:p>
    <w:p w14:paraId="794C5B98" w14:textId="77777777" w:rsidR="00A1698F" w:rsidRDefault="00A1698F" w:rsidP="00A1698F">
      <w:pPr>
        <w:pStyle w:val="Heading3"/>
      </w:pPr>
      <w:r>
        <w:rPr>
          <w:rStyle w:val="Strong"/>
          <w:b/>
          <w:bCs/>
        </w:rPr>
        <w:t>Comment 34:</w:t>
      </w:r>
    </w:p>
    <w:p w14:paraId="0162C8B7" w14:textId="77777777" w:rsidR="00A1698F" w:rsidRDefault="00A1698F" w:rsidP="00A1698F">
      <w:pPr>
        <w:pStyle w:val="NormalWeb"/>
      </w:pPr>
      <w:r>
        <w:t>The term “</w:t>
      </w:r>
      <w:proofErr w:type="spellStart"/>
      <w:r>
        <w:t>physiopathologists</w:t>
      </w:r>
      <w:proofErr w:type="spellEnd"/>
      <w:r>
        <w:t>” is unusual in this context; typical interdisciplinary teams include neurologists, psychiatrists, psychologists, and general physicians.</w:t>
      </w:r>
    </w:p>
    <w:p w14:paraId="45BAB693" w14:textId="77777777" w:rsidR="00A1698F" w:rsidRDefault="00A1698F" w:rsidP="00A1698F">
      <w:pPr>
        <w:pStyle w:val="Heading3"/>
      </w:pPr>
      <w:r>
        <w:rPr>
          <w:rStyle w:val="Strong"/>
          <w:b/>
          <w:bCs/>
        </w:rPr>
        <w:t>Comment 35:</w:t>
      </w:r>
    </w:p>
    <w:p w14:paraId="26FAF1AF" w14:textId="77777777" w:rsidR="00A1698F" w:rsidRDefault="00A1698F" w:rsidP="00A1698F">
      <w:pPr>
        <w:pStyle w:val="NormalWeb"/>
      </w:pPr>
      <w:r>
        <w:t>Recommendation 1 (“multiple studies”) is vague; specify designs or target populations.</w:t>
      </w:r>
    </w:p>
    <w:p w14:paraId="04168212" w14:textId="77777777" w:rsidR="00A1698F" w:rsidRDefault="00A1698F">
      <w:pPr>
        <w:pStyle w:val="CommentText"/>
      </w:pPr>
    </w:p>
  </w:comment>
  <w:comment w:id="5" w:author="Dell" w:date="2025-11-19T01:11:00Z" w:initials="D">
    <w:p w14:paraId="6E88A88E" w14:textId="77777777" w:rsidR="00A1698F" w:rsidRDefault="00A1698F" w:rsidP="00A1698F">
      <w:pPr>
        <w:pStyle w:val="Heading3"/>
      </w:pPr>
      <w:r>
        <w:rPr>
          <w:rStyle w:val="CommentReference"/>
        </w:rPr>
        <w:annotationRef/>
      </w:r>
      <w:r>
        <w:rPr>
          <w:rStyle w:val="Strong"/>
          <w:b/>
          <w:bCs/>
        </w:rPr>
        <w:t>Comment 1:</w:t>
      </w:r>
    </w:p>
    <w:p w14:paraId="0BB73C63" w14:textId="77777777" w:rsidR="00A1698F" w:rsidRDefault="00A1698F" w:rsidP="00A1698F">
      <w:pPr>
        <w:pStyle w:val="NormalWeb"/>
      </w:pPr>
      <w:r>
        <w:t xml:space="preserve">The reference list is too short given the length and depth of the paper. You need </w:t>
      </w:r>
      <w:r>
        <w:rPr>
          <w:rStyle w:val="Strong"/>
        </w:rPr>
        <w:t>more peer-reviewed sources</w:t>
      </w:r>
      <w:r>
        <w:t>, especially on psychosomatic conversion, dissociation, psychodynamic theory, and clinical case methodology.</w:t>
      </w:r>
    </w:p>
    <w:p w14:paraId="0F944B8E" w14:textId="77777777" w:rsidR="00A1698F" w:rsidRDefault="00A1698F" w:rsidP="00A1698F">
      <w:pPr>
        <w:pStyle w:val="Heading3"/>
      </w:pPr>
      <w:r>
        <w:rPr>
          <w:rStyle w:val="Strong"/>
          <w:b/>
          <w:bCs/>
        </w:rPr>
        <w:t>Comment 2:</w:t>
      </w:r>
    </w:p>
    <w:p w14:paraId="472332CB" w14:textId="77777777" w:rsidR="00A1698F" w:rsidRDefault="00A1698F" w:rsidP="00A1698F">
      <w:pPr>
        <w:pStyle w:val="NormalWeb"/>
      </w:pPr>
      <w:r>
        <w:t xml:space="preserve">A number of </w:t>
      </w:r>
      <w:r>
        <w:rPr>
          <w:rStyle w:val="Strong"/>
        </w:rPr>
        <w:t>central claims in your Discussion and Theory section</w:t>
      </w:r>
      <w:r>
        <w:t xml:space="preserve"> (particularly the </w:t>
      </w:r>
      <w:proofErr w:type="spellStart"/>
      <w:r>
        <w:t>Estrophrodite</w:t>
      </w:r>
      <w:proofErr w:type="spellEnd"/>
      <w:r>
        <w:t>–</w:t>
      </w:r>
      <w:proofErr w:type="spellStart"/>
      <w:r>
        <w:t>Androphrodite</w:t>
      </w:r>
      <w:proofErr w:type="spellEnd"/>
      <w:r>
        <w:t xml:space="preserve"> model) have no supporting references. This weakens academic credibility.</w:t>
      </w:r>
    </w:p>
    <w:p w14:paraId="2C607608" w14:textId="77777777" w:rsidR="00A1698F" w:rsidRDefault="00A1698F" w:rsidP="00A1698F">
      <w:pPr>
        <w:pStyle w:val="Heading3"/>
      </w:pPr>
      <w:r>
        <w:rPr>
          <w:rStyle w:val="Strong"/>
          <w:b/>
          <w:bCs/>
        </w:rPr>
        <w:t>Comment 3:</w:t>
      </w:r>
    </w:p>
    <w:p w14:paraId="0B9CD40C" w14:textId="77777777" w:rsidR="00A1698F" w:rsidRDefault="00A1698F" w:rsidP="00A1698F">
      <w:pPr>
        <w:pStyle w:val="NormalWeb"/>
      </w:pPr>
      <w:r>
        <w:t xml:space="preserve">APA 7 requires that the </w:t>
      </w:r>
      <w:r>
        <w:rPr>
          <w:rStyle w:val="Strong"/>
        </w:rPr>
        <w:t>title of a book</w:t>
      </w:r>
      <w:r>
        <w:t xml:space="preserve"> be in sentence-case. “Diagnostic and Statistical Manual of Mental Disorders” should be: </w:t>
      </w:r>
      <w:r>
        <w:rPr>
          <w:rStyle w:val="Emphasis"/>
        </w:rPr>
        <w:t>Diagnostic and statistical manual of mental disorders</w:t>
      </w:r>
      <w:r>
        <w:t>.</w:t>
      </w:r>
    </w:p>
    <w:p w14:paraId="1A7F7A3F" w14:textId="77777777" w:rsidR="00A1698F" w:rsidRDefault="00A1698F" w:rsidP="00A1698F">
      <w:pPr>
        <w:pStyle w:val="Heading3"/>
      </w:pPr>
      <w:r>
        <w:rPr>
          <w:rStyle w:val="Strong"/>
          <w:b/>
          <w:bCs/>
        </w:rPr>
        <w:t>Comment 4:</w:t>
      </w:r>
    </w:p>
    <w:p w14:paraId="27818AF8" w14:textId="77777777" w:rsidR="00A1698F" w:rsidRDefault="00A1698F" w:rsidP="00A1698F">
      <w:pPr>
        <w:pStyle w:val="NormalWeb"/>
      </w:pPr>
      <w:r>
        <w:t>The DSM citation should clarify the edition (DSM-5-TR or DSM-6). “6th ed.” is not yet published; the standard reference is DSM-5-TR (2022). The current citation may be inaccurate.</w:t>
      </w:r>
    </w:p>
    <w:p w14:paraId="2FBD1BE5" w14:textId="77777777" w:rsidR="00A1698F" w:rsidRDefault="00A1698F" w:rsidP="00A1698F">
      <w:pPr>
        <w:pStyle w:val="Heading3"/>
      </w:pPr>
      <w:r>
        <w:rPr>
          <w:rStyle w:val="Strong"/>
          <w:b/>
          <w:bCs/>
        </w:rPr>
        <w:t>Comment 5:</w:t>
      </w:r>
    </w:p>
    <w:p w14:paraId="04E3E4D4" w14:textId="77777777" w:rsidR="00A1698F" w:rsidRDefault="00A1698F" w:rsidP="00A1698F">
      <w:pPr>
        <w:pStyle w:val="NormalWeb"/>
      </w:pPr>
      <w:proofErr w:type="spellStart"/>
      <w:r>
        <w:t>Sarason</w:t>
      </w:r>
      <w:proofErr w:type="spellEnd"/>
      <w:r>
        <w:t xml:space="preserve"> &amp; </w:t>
      </w:r>
      <w:proofErr w:type="spellStart"/>
      <w:r>
        <w:t>Sarason</w:t>
      </w:r>
      <w:proofErr w:type="spellEnd"/>
      <w:r>
        <w:t xml:space="preserve"> (2021) appears to be a </w:t>
      </w:r>
      <w:r>
        <w:rPr>
          <w:rStyle w:val="Strong"/>
        </w:rPr>
        <w:t>general textbook</w:t>
      </w:r>
      <w:r>
        <w:t>, which is acceptable but insufficient as a primary scholarly source for psychodynamic or neurophysiological claims.</w:t>
      </w:r>
    </w:p>
    <w:p w14:paraId="35CE5B2E" w14:textId="77777777" w:rsidR="00A1698F" w:rsidRDefault="00A1698F" w:rsidP="00A1698F">
      <w:pPr>
        <w:pStyle w:val="Heading3"/>
      </w:pPr>
      <w:r>
        <w:rPr>
          <w:rStyle w:val="Strong"/>
          <w:b/>
          <w:bCs/>
        </w:rPr>
        <w:t>Comment 6:</w:t>
      </w:r>
    </w:p>
    <w:p w14:paraId="488CB619" w14:textId="77777777" w:rsidR="00A1698F" w:rsidRDefault="00A1698F" w:rsidP="00A1698F">
      <w:pPr>
        <w:pStyle w:val="NormalWeb"/>
      </w:pPr>
      <w:r>
        <w:t xml:space="preserve">You cite </w:t>
      </w:r>
      <w:r>
        <w:rPr>
          <w:rStyle w:val="Strong"/>
        </w:rPr>
        <w:t>neurophysiological mechanisms (SA/AV nodes, limbic system, EEG changes)</w:t>
      </w:r>
      <w:r>
        <w:t xml:space="preserve"> in the paper but do </w:t>
      </w:r>
      <w:r>
        <w:rPr>
          <w:rStyle w:val="Strong"/>
        </w:rPr>
        <w:t>not include neuropsychology or neuroscience sources</w:t>
      </w:r>
      <w:r>
        <w:t xml:space="preserve"> to support these claims.</w:t>
      </w:r>
    </w:p>
    <w:p w14:paraId="5932B45F" w14:textId="77777777" w:rsidR="00A1698F" w:rsidRDefault="00A1698F" w:rsidP="00A1698F">
      <w:pPr>
        <w:pStyle w:val="Heading3"/>
      </w:pPr>
      <w:r>
        <w:rPr>
          <w:rStyle w:val="Strong"/>
          <w:b/>
          <w:bCs/>
        </w:rPr>
        <w:t>Comment 7:</w:t>
      </w:r>
    </w:p>
    <w:p w14:paraId="093E91CF" w14:textId="77777777" w:rsidR="00A1698F" w:rsidRDefault="00A1698F" w:rsidP="00A1698F">
      <w:pPr>
        <w:pStyle w:val="NormalWeb"/>
      </w:pPr>
      <w:r>
        <w:t>Several key areas of your manuscript—trauma theory, conversion disorder treatment, dissociation mechanisms, cultural psychiatry—lack citations. More contemporary references (2015–2024) are needed.</w:t>
      </w:r>
    </w:p>
    <w:p w14:paraId="406C57E3" w14:textId="77777777" w:rsidR="00A1698F" w:rsidRDefault="00A1698F" w:rsidP="00A1698F">
      <w:pPr>
        <w:pStyle w:val="Heading3"/>
      </w:pPr>
      <w:r>
        <w:rPr>
          <w:rStyle w:val="Strong"/>
          <w:b/>
          <w:bCs/>
        </w:rPr>
        <w:t>Comment 8:</w:t>
      </w:r>
    </w:p>
    <w:p w14:paraId="17748751" w14:textId="77777777" w:rsidR="00A1698F" w:rsidRDefault="00A1698F" w:rsidP="00A1698F">
      <w:pPr>
        <w:pStyle w:val="NormalWeb"/>
      </w:pPr>
      <w:r>
        <w:t>The Spiegel et al. (2011) article predates DSM-5; you may want more recent dissociation literature, especially DSM-5-TR updates (2022).</w:t>
      </w:r>
    </w:p>
    <w:p w14:paraId="6C77FED2" w14:textId="77777777" w:rsidR="00A1698F" w:rsidRDefault="00A1698F" w:rsidP="00A1698F">
      <w:pPr>
        <w:pStyle w:val="Heading3"/>
      </w:pPr>
      <w:r>
        <w:rPr>
          <w:rStyle w:val="Strong"/>
          <w:b/>
          <w:bCs/>
        </w:rPr>
        <w:t>Comment 9:</w:t>
      </w:r>
    </w:p>
    <w:p w14:paraId="5277BAAB" w14:textId="77777777" w:rsidR="00A1698F" w:rsidRDefault="00A1698F" w:rsidP="00A1698F">
      <w:pPr>
        <w:pStyle w:val="NormalWeb"/>
      </w:pPr>
      <w:r>
        <w:t xml:space="preserve">All URLs should be hyperlinked or formatted correctly under APA 7. Currently, the </w:t>
      </w:r>
      <w:proofErr w:type="spellStart"/>
      <w:r>
        <w:t>DOIs</w:t>
      </w:r>
      <w:proofErr w:type="spellEnd"/>
      <w:r>
        <w:t xml:space="preserve"> are included correctly but hyperlinks are not active.</w:t>
      </w:r>
    </w:p>
    <w:p w14:paraId="5641200A" w14:textId="77777777" w:rsidR="00A1698F" w:rsidRDefault="00A1698F" w:rsidP="00A1698F">
      <w:pPr>
        <w:pStyle w:val="Heading3"/>
      </w:pPr>
      <w:r>
        <w:rPr>
          <w:rStyle w:val="Strong"/>
          <w:b/>
          <w:bCs/>
        </w:rPr>
        <w:t>Comment 10:</w:t>
      </w:r>
    </w:p>
    <w:p w14:paraId="1B770B62" w14:textId="77777777" w:rsidR="00A1698F" w:rsidRDefault="00A1698F" w:rsidP="00A1698F">
      <w:pPr>
        <w:pStyle w:val="NormalWeb"/>
      </w:pPr>
      <w:r>
        <w:t xml:space="preserve">Your paper repeatedly asserts therapeutic effectiveness of </w:t>
      </w:r>
      <w:proofErr w:type="spellStart"/>
      <w:r>
        <w:t>counseling</w:t>
      </w:r>
      <w:proofErr w:type="spellEnd"/>
      <w:r>
        <w:t xml:space="preserve">, psychospiritual intervention, and mind–body integration, but </w:t>
      </w:r>
      <w:r>
        <w:rPr>
          <w:rStyle w:val="Strong"/>
        </w:rPr>
        <w:t>no empirical outcome-based treatment studies</w:t>
      </w:r>
      <w:r>
        <w:t xml:space="preserve"> are cited.</w:t>
      </w:r>
    </w:p>
    <w:p w14:paraId="40FC69B8" w14:textId="77777777" w:rsidR="00A1698F" w:rsidRDefault="00A1698F" w:rsidP="00A1698F">
      <w:pPr>
        <w:pStyle w:val="Heading3"/>
      </w:pPr>
      <w:r>
        <w:rPr>
          <w:rStyle w:val="Strong"/>
          <w:b/>
          <w:bCs/>
        </w:rPr>
        <w:t>Comment 11:</w:t>
      </w:r>
    </w:p>
    <w:p w14:paraId="2E709DBF" w14:textId="77777777" w:rsidR="00A1698F" w:rsidRDefault="00A1698F" w:rsidP="00A1698F">
      <w:pPr>
        <w:pStyle w:val="NormalWeb"/>
      </w:pPr>
      <w:r>
        <w:t xml:space="preserve">The reference list lacks </w:t>
      </w:r>
      <w:r>
        <w:rPr>
          <w:rStyle w:val="Strong"/>
        </w:rPr>
        <w:t>methodology sources</w:t>
      </w:r>
      <w:r>
        <w:t xml:space="preserve"> for case study research, thematic analysis, or qualitative rigor (e.g., Braun &amp; Clarke, 2006; Creswell, 2018; Yin, 2018).</w:t>
      </w:r>
    </w:p>
    <w:p w14:paraId="3160836D" w14:textId="77777777" w:rsidR="00A1698F" w:rsidRDefault="00A1698F" w:rsidP="00A1698F">
      <w:pPr>
        <w:pStyle w:val="Heading3"/>
      </w:pPr>
      <w:r>
        <w:rPr>
          <w:rStyle w:val="Strong"/>
          <w:b/>
          <w:bCs/>
        </w:rPr>
        <w:t>Comment 12:</w:t>
      </w:r>
    </w:p>
    <w:p w14:paraId="5E9EBAAC" w14:textId="77777777" w:rsidR="00A1698F" w:rsidRDefault="00A1698F" w:rsidP="00A1698F">
      <w:pPr>
        <w:pStyle w:val="NormalWeb"/>
      </w:pPr>
      <w:r>
        <w:t xml:space="preserve">There is no citation for </w:t>
      </w:r>
      <w:r>
        <w:rPr>
          <w:rStyle w:val="Strong"/>
        </w:rPr>
        <w:t>psychoeducation</w:t>
      </w:r>
      <w:r>
        <w:t xml:space="preserve"> literature, even though it is repeatedly emphasized in your findings.</w:t>
      </w:r>
    </w:p>
    <w:p w14:paraId="0A6C3CAB" w14:textId="77777777" w:rsidR="00A1698F" w:rsidRDefault="00A1698F" w:rsidP="00A1698F">
      <w:pPr>
        <w:pStyle w:val="Heading3"/>
      </w:pPr>
      <w:r>
        <w:rPr>
          <w:rStyle w:val="Strong"/>
          <w:b/>
          <w:bCs/>
        </w:rPr>
        <w:t>Comment 13:</w:t>
      </w:r>
    </w:p>
    <w:p w14:paraId="756019F9" w14:textId="77777777" w:rsidR="00A1698F" w:rsidRDefault="00A1698F" w:rsidP="00A1698F">
      <w:pPr>
        <w:pStyle w:val="NormalWeb"/>
      </w:pPr>
      <w:r>
        <w:t>APA 7 requires consistent indentation: hanging indent of 0.5 inches. Ensure formatting is uniform.</w:t>
      </w:r>
    </w:p>
    <w:p w14:paraId="02D16BF5" w14:textId="77777777" w:rsidR="00A1698F" w:rsidRDefault="00A1698F" w:rsidP="00A1698F">
      <w:pPr>
        <w:pStyle w:val="Heading3"/>
      </w:pPr>
      <w:r>
        <w:rPr>
          <w:rStyle w:val="Strong"/>
          <w:b/>
          <w:bCs/>
        </w:rPr>
        <w:t>Comment 14:</w:t>
      </w:r>
    </w:p>
    <w:p w14:paraId="37274B47" w14:textId="77777777" w:rsidR="00A1698F" w:rsidRDefault="00A1698F" w:rsidP="00A1698F">
      <w:pPr>
        <w:pStyle w:val="NormalWeb"/>
      </w:pPr>
      <w:r>
        <w:t>You cite “</w:t>
      </w:r>
      <w:proofErr w:type="spellStart"/>
      <w:r>
        <w:t>Sarason</w:t>
      </w:r>
      <w:proofErr w:type="spellEnd"/>
      <w:r>
        <w:t xml:space="preserve"> &amp; </w:t>
      </w:r>
      <w:proofErr w:type="spellStart"/>
      <w:r>
        <w:t>Sarason</w:t>
      </w:r>
      <w:proofErr w:type="spellEnd"/>
      <w:r>
        <w:t xml:space="preserve"> (2001)” in the text but only list the </w:t>
      </w:r>
      <w:r>
        <w:rPr>
          <w:rStyle w:val="Strong"/>
        </w:rPr>
        <w:t>2021 edition</w:t>
      </w:r>
      <w:r>
        <w:t xml:space="preserve"> in the references—this inconsistency needs correction.</w:t>
      </w:r>
    </w:p>
    <w:p w14:paraId="797FC240" w14:textId="77777777" w:rsidR="00A1698F" w:rsidRDefault="00A1698F" w:rsidP="00A1698F">
      <w:pPr>
        <w:pStyle w:val="Heading3"/>
      </w:pPr>
      <w:r>
        <w:rPr>
          <w:rStyle w:val="Strong"/>
          <w:b/>
          <w:bCs/>
        </w:rPr>
        <w:t>Comment 15:</w:t>
      </w:r>
    </w:p>
    <w:p w14:paraId="354C11D4" w14:textId="77777777" w:rsidR="00A1698F" w:rsidRDefault="00A1698F" w:rsidP="00A1698F">
      <w:pPr>
        <w:pStyle w:val="NormalWeb"/>
      </w:pPr>
      <w:r>
        <w:t xml:space="preserve">Some strong theoretical claims in your paper (e.g., symbolic somatization, psychodynamic interpretations) require foundational citations such as Freud, Breuer, Pierre Janet, </w:t>
      </w:r>
      <w:proofErr w:type="spellStart"/>
      <w:r>
        <w:t>Nemiah</w:t>
      </w:r>
      <w:proofErr w:type="spellEnd"/>
      <w:r>
        <w:t>, or contemporary psychodynamic authors.</w:t>
      </w:r>
    </w:p>
    <w:p w14:paraId="4254C02B" w14:textId="77777777" w:rsidR="00A1698F" w:rsidRDefault="00A1698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64DB57" w15:done="0"/>
  <w15:commentEx w15:paraId="2C6E6EAB" w15:done="0"/>
  <w15:commentEx w15:paraId="793A9468" w15:done="0"/>
  <w15:commentEx w15:paraId="403FF4D2" w15:done="0"/>
  <w15:commentEx w15:paraId="04168212" w15:done="0"/>
  <w15:commentEx w15:paraId="4254C0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64DB57" w16cid:durableId="2CC7963C"/>
  <w16cid:commentId w16cid:paraId="2C6E6EAB" w16cid:durableId="2CC79670"/>
  <w16cid:commentId w16cid:paraId="793A9468" w16cid:durableId="2CC796A5"/>
  <w16cid:commentId w16cid:paraId="403FF4D2" w16cid:durableId="2CC796EA"/>
  <w16cid:commentId w16cid:paraId="04168212" w16cid:durableId="2CC79796"/>
  <w16cid:commentId w16cid:paraId="4254C02B" w16cid:durableId="2CC797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E8B89" w14:textId="77777777" w:rsidR="00A86982" w:rsidRDefault="00A86982" w:rsidP="00C62057">
      <w:r>
        <w:separator/>
      </w:r>
    </w:p>
  </w:endnote>
  <w:endnote w:type="continuationSeparator" w:id="0">
    <w:p w14:paraId="0DE1BCE1" w14:textId="77777777" w:rsidR="00A86982" w:rsidRDefault="00A86982" w:rsidP="00C62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2102264"/>
      <w:docPartObj>
        <w:docPartGallery w:val="Page Numbers (Bottom of Page)"/>
        <w:docPartUnique/>
      </w:docPartObj>
    </w:sdtPr>
    <w:sdtEndPr>
      <w:rPr>
        <w:rStyle w:val="PageNumber"/>
      </w:rPr>
    </w:sdtEndPr>
    <w:sdtContent>
      <w:p w14:paraId="48621439" w14:textId="77777777" w:rsidR="00C62057" w:rsidRDefault="00484ACA" w:rsidP="00D2094F">
        <w:pPr>
          <w:pStyle w:val="Footer"/>
          <w:framePr w:wrap="none" w:vAnchor="text" w:hAnchor="margin" w:xAlign="center" w:y="1"/>
          <w:rPr>
            <w:rStyle w:val="PageNumber"/>
          </w:rPr>
        </w:pPr>
        <w:r>
          <w:rPr>
            <w:rStyle w:val="PageNumber"/>
          </w:rPr>
          <w:fldChar w:fldCharType="begin"/>
        </w:r>
        <w:r w:rsidR="00C62057">
          <w:rPr>
            <w:rStyle w:val="PageNumber"/>
          </w:rPr>
          <w:instrText xml:space="preserve"> PAGE </w:instrText>
        </w:r>
        <w:r>
          <w:rPr>
            <w:rStyle w:val="PageNumber"/>
          </w:rPr>
          <w:fldChar w:fldCharType="end"/>
        </w:r>
      </w:p>
    </w:sdtContent>
  </w:sdt>
  <w:p w14:paraId="75AE99DB" w14:textId="77777777" w:rsidR="00C62057" w:rsidRDefault="00C62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7198839"/>
      <w:docPartObj>
        <w:docPartGallery w:val="Page Numbers (Bottom of Page)"/>
        <w:docPartUnique/>
      </w:docPartObj>
    </w:sdtPr>
    <w:sdtEndPr>
      <w:rPr>
        <w:rStyle w:val="PageNumber"/>
      </w:rPr>
    </w:sdtEndPr>
    <w:sdtContent>
      <w:p w14:paraId="3CF12C60" w14:textId="77777777" w:rsidR="00C62057" w:rsidRDefault="00484ACA" w:rsidP="00D2094F">
        <w:pPr>
          <w:pStyle w:val="Footer"/>
          <w:framePr w:wrap="none" w:vAnchor="text" w:hAnchor="margin" w:xAlign="center" w:y="1"/>
          <w:rPr>
            <w:rStyle w:val="PageNumber"/>
          </w:rPr>
        </w:pPr>
        <w:r>
          <w:rPr>
            <w:rStyle w:val="PageNumber"/>
          </w:rPr>
          <w:fldChar w:fldCharType="begin"/>
        </w:r>
        <w:r w:rsidR="00C62057">
          <w:rPr>
            <w:rStyle w:val="PageNumber"/>
          </w:rPr>
          <w:instrText xml:space="preserve"> PAGE </w:instrText>
        </w:r>
        <w:r>
          <w:rPr>
            <w:rStyle w:val="PageNumber"/>
          </w:rPr>
          <w:fldChar w:fldCharType="separate"/>
        </w:r>
        <w:r w:rsidR="00157E9A">
          <w:rPr>
            <w:rStyle w:val="PageNumber"/>
            <w:noProof/>
          </w:rPr>
          <w:t>1</w:t>
        </w:r>
        <w:r>
          <w:rPr>
            <w:rStyle w:val="PageNumber"/>
          </w:rPr>
          <w:fldChar w:fldCharType="end"/>
        </w:r>
      </w:p>
    </w:sdtContent>
  </w:sdt>
  <w:p w14:paraId="0B403E56" w14:textId="77777777" w:rsidR="00C62057" w:rsidRDefault="00C62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4BD98" w14:textId="77777777" w:rsidR="00A86982" w:rsidRDefault="00A86982" w:rsidP="00C62057">
      <w:r>
        <w:separator/>
      </w:r>
    </w:p>
  </w:footnote>
  <w:footnote w:type="continuationSeparator" w:id="0">
    <w:p w14:paraId="6817FDAC" w14:textId="77777777" w:rsidR="00A86982" w:rsidRDefault="00A86982" w:rsidP="00C62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12F53"/>
    <w:multiLevelType w:val="multilevel"/>
    <w:tmpl w:val="8C82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B25E6"/>
    <w:multiLevelType w:val="multilevel"/>
    <w:tmpl w:val="46741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45D47"/>
    <w:multiLevelType w:val="multilevel"/>
    <w:tmpl w:val="7BBA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A1F3C"/>
    <w:multiLevelType w:val="multilevel"/>
    <w:tmpl w:val="F0A4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AC1C21"/>
    <w:multiLevelType w:val="multilevel"/>
    <w:tmpl w:val="C736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25433"/>
    <w:multiLevelType w:val="multilevel"/>
    <w:tmpl w:val="0434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3E73E4"/>
    <w:multiLevelType w:val="multilevel"/>
    <w:tmpl w:val="7184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B162E"/>
    <w:multiLevelType w:val="multilevel"/>
    <w:tmpl w:val="0C904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FF6D1C"/>
    <w:multiLevelType w:val="multilevel"/>
    <w:tmpl w:val="3818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6F44CD"/>
    <w:multiLevelType w:val="multilevel"/>
    <w:tmpl w:val="6DDA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2B70F1"/>
    <w:multiLevelType w:val="multilevel"/>
    <w:tmpl w:val="1898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572A5A"/>
    <w:multiLevelType w:val="multilevel"/>
    <w:tmpl w:val="070EEE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AF762E"/>
    <w:multiLevelType w:val="multilevel"/>
    <w:tmpl w:val="165650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884A73"/>
    <w:multiLevelType w:val="multilevel"/>
    <w:tmpl w:val="EA22D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7"/>
  </w:num>
  <w:num w:numId="5">
    <w:abstractNumId w:val="8"/>
  </w:num>
  <w:num w:numId="6">
    <w:abstractNumId w:val="0"/>
  </w:num>
  <w:num w:numId="7">
    <w:abstractNumId w:val="1"/>
  </w:num>
  <w:num w:numId="8">
    <w:abstractNumId w:val="5"/>
  </w:num>
  <w:num w:numId="9">
    <w:abstractNumId w:val="10"/>
  </w:num>
  <w:num w:numId="10">
    <w:abstractNumId w:val="2"/>
  </w:num>
  <w:num w:numId="11">
    <w:abstractNumId w:val="9"/>
  </w:num>
  <w:num w:numId="12">
    <w:abstractNumId w:val="12"/>
  </w:num>
  <w:num w:numId="13">
    <w:abstractNumId w:val="11"/>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Windows Live" w15:userId="ea9e93f64f7f08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7CA1"/>
    <w:rsid w:val="000726C0"/>
    <w:rsid w:val="000A2E4E"/>
    <w:rsid w:val="001143DB"/>
    <w:rsid w:val="00157E9A"/>
    <w:rsid w:val="001A7DD8"/>
    <w:rsid w:val="001B72BF"/>
    <w:rsid w:val="001E5C78"/>
    <w:rsid w:val="00226236"/>
    <w:rsid w:val="00266507"/>
    <w:rsid w:val="00280075"/>
    <w:rsid w:val="00315CF2"/>
    <w:rsid w:val="00345A8D"/>
    <w:rsid w:val="0038017F"/>
    <w:rsid w:val="003B2C6F"/>
    <w:rsid w:val="003E54AD"/>
    <w:rsid w:val="00484ACA"/>
    <w:rsid w:val="004A45E7"/>
    <w:rsid w:val="004B68A2"/>
    <w:rsid w:val="00535274"/>
    <w:rsid w:val="00600B64"/>
    <w:rsid w:val="006740B8"/>
    <w:rsid w:val="00684731"/>
    <w:rsid w:val="00697E26"/>
    <w:rsid w:val="006A4301"/>
    <w:rsid w:val="00843A22"/>
    <w:rsid w:val="009468BC"/>
    <w:rsid w:val="00965C26"/>
    <w:rsid w:val="009931DF"/>
    <w:rsid w:val="009A2133"/>
    <w:rsid w:val="00A10537"/>
    <w:rsid w:val="00A1532D"/>
    <w:rsid w:val="00A1698F"/>
    <w:rsid w:val="00A86982"/>
    <w:rsid w:val="00AF6FC5"/>
    <w:rsid w:val="00B57D13"/>
    <w:rsid w:val="00B671AF"/>
    <w:rsid w:val="00C00240"/>
    <w:rsid w:val="00C37CA1"/>
    <w:rsid w:val="00C42EC1"/>
    <w:rsid w:val="00C62057"/>
    <w:rsid w:val="00D05DC3"/>
    <w:rsid w:val="00D45D40"/>
    <w:rsid w:val="00D55856"/>
    <w:rsid w:val="00D755B6"/>
    <w:rsid w:val="00E225F6"/>
    <w:rsid w:val="00E26C2C"/>
    <w:rsid w:val="00E544C5"/>
    <w:rsid w:val="00E73296"/>
    <w:rsid w:val="00F043B4"/>
    <w:rsid w:val="00F20515"/>
    <w:rsid w:val="00F31B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1355C7"/>
  <w15:docId w15:val="{630CBD7B-770D-41AC-83BB-58917A122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ZM"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6C0"/>
    <w:rPr>
      <w:rFonts w:ascii="Times New Roman" w:eastAsia="Times New Roman" w:hAnsi="Times New Roman" w:cs="Times New Roman"/>
      <w:kern w:val="0"/>
    </w:rPr>
  </w:style>
  <w:style w:type="paragraph" w:styleId="Heading1">
    <w:name w:val="heading 1"/>
    <w:basedOn w:val="Normal"/>
    <w:next w:val="Normal"/>
    <w:link w:val="Heading1Char"/>
    <w:uiPriority w:val="9"/>
    <w:qFormat/>
    <w:rsid w:val="001B72BF"/>
    <w:pPr>
      <w:keepNext/>
      <w:keepLines/>
      <w:spacing w:before="240"/>
      <w:outlineLvl w:val="0"/>
    </w:pPr>
    <w:rPr>
      <w:rFonts w:asciiTheme="majorHAnsi" w:eastAsiaTheme="majorEastAsia" w:hAnsiTheme="majorHAnsi" w:cstheme="majorBidi"/>
      <w:color w:val="2F5496" w:themeColor="accent1" w:themeShade="BF"/>
      <w:kern w:val="2"/>
      <w:sz w:val="32"/>
      <w:szCs w:val="32"/>
    </w:rPr>
  </w:style>
  <w:style w:type="paragraph" w:styleId="Heading2">
    <w:name w:val="heading 2"/>
    <w:basedOn w:val="Normal"/>
    <w:next w:val="Normal"/>
    <w:link w:val="Heading2Char"/>
    <w:uiPriority w:val="9"/>
    <w:unhideWhenUsed/>
    <w:qFormat/>
    <w:rsid w:val="001B72BF"/>
    <w:pPr>
      <w:keepNext/>
      <w:keepLines/>
      <w:spacing w:before="40"/>
      <w:outlineLvl w:val="1"/>
    </w:pPr>
    <w:rPr>
      <w:rFonts w:asciiTheme="majorHAnsi" w:eastAsiaTheme="majorEastAsia" w:hAnsiTheme="majorHAnsi" w:cstheme="majorBidi"/>
      <w:color w:val="2F5496" w:themeColor="accent1" w:themeShade="BF"/>
      <w:kern w:val="2"/>
      <w:sz w:val="26"/>
      <w:szCs w:val="26"/>
    </w:rPr>
  </w:style>
  <w:style w:type="paragraph" w:styleId="Heading3">
    <w:name w:val="heading 3"/>
    <w:basedOn w:val="Normal"/>
    <w:link w:val="Heading3Char"/>
    <w:uiPriority w:val="9"/>
    <w:qFormat/>
    <w:rsid w:val="00A10537"/>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E544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0537"/>
    <w:pPr>
      <w:spacing w:before="100" w:beforeAutospacing="1" w:after="100" w:afterAutospacing="1"/>
    </w:pPr>
  </w:style>
  <w:style w:type="character" w:customStyle="1" w:styleId="Heading3Char">
    <w:name w:val="Heading 3 Char"/>
    <w:basedOn w:val="DefaultParagraphFont"/>
    <w:link w:val="Heading3"/>
    <w:uiPriority w:val="9"/>
    <w:rsid w:val="00A10537"/>
    <w:rPr>
      <w:rFonts w:ascii="Times New Roman" w:eastAsia="Times New Roman" w:hAnsi="Times New Roman" w:cs="Times New Roman"/>
      <w:b/>
      <w:bCs/>
      <w:kern w:val="0"/>
      <w:sz w:val="27"/>
      <w:szCs w:val="27"/>
    </w:rPr>
  </w:style>
  <w:style w:type="character" w:styleId="Strong">
    <w:name w:val="Strong"/>
    <w:basedOn w:val="DefaultParagraphFont"/>
    <w:uiPriority w:val="22"/>
    <w:qFormat/>
    <w:rsid w:val="00A10537"/>
    <w:rPr>
      <w:b/>
      <w:bCs/>
    </w:rPr>
  </w:style>
  <w:style w:type="paragraph" w:styleId="z-TopofForm">
    <w:name w:val="HTML Top of Form"/>
    <w:basedOn w:val="Normal"/>
    <w:next w:val="Normal"/>
    <w:link w:val="z-TopofFormChar"/>
    <w:hidden/>
    <w:uiPriority w:val="99"/>
    <w:semiHidden/>
    <w:unhideWhenUsed/>
    <w:rsid w:val="00C0024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00240"/>
    <w:rPr>
      <w:rFonts w:ascii="Arial" w:eastAsia="Times New Roman" w:hAnsi="Arial" w:cs="Arial"/>
      <w:vanish/>
      <w:kern w:val="0"/>
      <w:sz w:val="16"/>
      <w:szCs w:val="16"/>
    </w:rPr>
  </w:style>
  <w:style w:type="paragraph" w:customStyle="1" w:styleId="placeholder">
    <w:name w:val="placeholder"/>
    <w:basedOn w:val="Normal"/>
    <w:rsid w:val="00C00240"/>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C0024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00240"/>
    <w:rPr>
      <w:rFonts w:ascii="Arial" w:eastAsia="Times New Roman" w:hAnsi="Arial" w:cs="Arial"/>
      <w:vanish/>
      <w:kern w:val="0"/>
      <w:sz w:val="16"/>
      <w:szCs w:val="16"/>
    </w:rPr>
  </w:style>
  <w:style w:type="character" w:styleId="Emphasis">
    <w:name w:val="Emphasis"/>
    <w:basedOn w:val="DefaultParagraphFont"/>
    <w:uiPriority w:val="20"/>
    <w:qFormat/>
    <w:rsid w:val="00C00240"/>
    <w:rPr>
      <w:i/>
      <w:iCs/>
    </w:rPr>
  </w:style>
  <w:style w:type="character" w:customStyle="1" w:styleId="Heading1Char">
    <w:name w:val="Heading 1 Char"/>
    <w:basedOn w:val="DefaultParagraphFont"/>
    <w:link w:val="Heading1"/>
    <w:uiPriority w:val="9"/>
    <w:rsid w:val="001B72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2B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1B72BF"/>
    <w:rPr>
      <w:color w:val="0000FF"/>
      <w:u w:val="single"/>
    </w:rPr>
  </w:style>
  <w:style w:type="paragraph" w:styleId="ListParagraph">
    <w:name w:val="List Paragraph"/>
    <w:basedOn w:val="Normal"/>
    <w:uiPriority w:val="34"/>
    <w:qFormat/>
    <w:rsid w:val="006A4301"/>
    <w:pPr>
      <w:ind w:left="720"/>
      <w:contextualSpacing/>
    </w:pPr>
    <w:rPr>
      <w:rFonts w:asciiTheme="minorHAnsi" w:eastAsiaTheme="minorHAnsi" w:hAnsiTheme="minorHAnsi" w:cstheme="minorBidi"/>
      <w:kern w:val="2"/>
    </w:rPr>
  </w:style>
  <w:style w:type="character" w:customStyle="1" w:styleId="Heading4Char">
    <w:name w:val="Heading 4 Char"/>
    <w:basedOn w:val="DefaultParagraphFont"/>
    <w:link w:val="Heading4"/>
    <w:uiPriority w:val="9"/>
    <w:semiHidden/>
    <w:rsid w:val="00E544C5"/>
    <w:rPr>
      <w:rFonts w:asciiTheme="majorHAnsi" w:eastAsiaTheme="majorEastAsia" w:hAnsiTheme="majorHAnsi" w:cstheme="majorBidi"/>
      <w:i/>
      <w:iCs/>
      <w:color w:val="2F5496" w:themeColor="accent1" w:themeShade="BF"/>
      <w:kern w:val="0"/>
    </w:rPr>
  </w:style>
  <w:style w:type="paragraph" w:styleId="Footer">
    <w:name w:val="footer"/>
    <w:basedOn w:val="Normal"/>
    <w:link w:val="FooterChar"/>
    <w:uiPriority w:val="99"/>
    <w:unhideWhenUsed/>
    <w:rsid w:val="00C62057"/>
    <w:pPr>
      <w:tabs>
        <w:tab w:val="center" w:pos="4680"/>
        <w:tab w:val="right" w:pos="9360"/>
      </w:tabs>
    </w:pPr>
  </w:style>
  <w:style w:type="character" w:customStyle="1" w:styleId="FooterChar">
    <w:name w:val="Footer Char"/>
    <w:basedOn w:val="DefaultParagraphFont"/>
    <w:link w:val="Footer"/>
    <w:uiPriority w:val="99"/>
    <w:rsid w:val="00C62057"/>
    <w:rPr>
      <w:rFonts w:ascii="Times New Roman" w:eastAsia="Times New Roman" w:hAnsi="Times New Roman" w:cs="Times New Roman"/>
      <w:kern w:val="0"/>
    </w:rPr>
  </w:style>
  <w:style w:type="character" w:styleId="PageNumber">
    <w:name w:val="page number"/>
    <w:basedOn w:val="DefaultParagraphFont"/>
    <w:uiPriority w:val="99"/>
    <w:semiHidden/>
    <w:unhideWhenUsed/>
    <w:rsid w:val="00C62057"/>
  </w:style>
  <w:style w:type="paragraph" w:styleId="BalloonText">
    <w:name w:val="Balloon Text"/>
    <w:basedOn w:val="Normal"/>
    <w:link w:val="BalloonTextChar"/>
    <w:uiPriority w:val="99"/>
    <w:semiHidden/>
    <w:unhideWhenUsed/>
    <w:rsid w:val="00157E9A"/>
    <w:rPr>
      <w:rFonts w:ascii="Tahoma" w:hAnsi="Tahoma" w:cs="Tahoma"/>
      <w:sz w:val="16"/>
      <w:szCs w:val="16"/>
    </w:rPr>
  </w:style>
  <w:style w:type="character" w:customStyle="1" w:styleId="BalloonTextChar">
    <w:name w:val="Balloon Text Char"/>
    <w:basedOn w:val="DefaultParagraphFont"/>
    <w:link w:val="BalloonText"/>
    <w:uiPriority w:val="99"/>
    <w:semiHidden/>
    <w:rsid w:val="00157E9A"/>
    <w:rPr>
      <w:rFonts w:ascii="Tahoma" w:eastAsia="Times New Roman" w:hAnsi="Tahoma" w:cs="Tahoma"/>
      <w:kern w:val="0"/>
      <w:sz w:val="16"/>
      <w:szCs w:val="16"/>
    </w:rPr>
  </w:style>
  <w:style w:type="character" w:styleId="CommentReference">
    <w:name w:val="annotation reference"/>
    <w:basedOn w:val="DefaultParagraphFont"/>
    <w:uiPriority w:val="99"/>
    <w:semiHidden/>
    <w:unhideWhenUsed/>
    <w:rsid w:val="00A1698F"/>
    <w:rPr>
      <w:sz w:val="16"/>
      <w:szCs w:val="16"/>
    </w:rPr>
  </w:style>
  <w:style w:type="paragraph" w:styleId="CommentText">
    <w:name w:val="annotation text"/>
    <w:basedOn w:val="Normal"/>
    <w:link w:val="CommentTextChar"/>
    <w:uiPriority w:val="99"/>
    <w:semiHidden/>
    <w:unhideWhenUsed/>
    <w:rsid w:val="00A1698F"/>
    <w:rPr>
      <w:sz w:val="20"/>
      <w:szCs w:val="20"/>
    </w:rPr>
  </w:style>
  <w:style w:type="character" w:customStyle="1" w:styleId="CommentTextChar">
    <w:name w:val="Comment Text Char"/>
    <w:basedOn w:val="DefaultParagraphFont"/>
    <w:link w:val="CommentText"/>
    <w:uiPriority w:val="99"/>
    <w:semiHidden/>
    <w:rsid w:val="00A1698F"/>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A1698F"/>
    <w:rPr>
      <w:b/>
      <w:bCs/>
    </w:rPr>
  </w:style>
  <w:style w:type="character" w:customStyle="1" w:styleId="CommentSubjectChar">
    <w:name w:val="Comment Subject Char"/>
    <w:basedOn w:val="CommentTextChar"/>
    <w:link w:val="CommentSubject"/>
    <w:uiPriority w:val="99"/>
    <w:semiHidden/>
    <w:rsid w:val="00A1698F"/>
    <w:rPr>
      <w:rFonts w:ascii="Times New Roman" w:eastAsia="Times New Roman" w:hAnsi="Times New Roman" w:cs="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7719">
      <w:bodyDiv w:val="1"/>
      <w:marLeft w:val="0"/>
      <w:marRight w:val="0"/>
      <w:marTop w:val="0"/>
      <w:marBottom w:val="0"/>
      <w:divBdr>
        <w:top w:val="none" w:sz="0" w:space="0" w:color="auto"/>
        <w:left w:val="none" w:sz="0" w:space="0" w:color="auto"/>
        <w:bottom w:val="none" w:sz="0" w:space="0" w:color="auto"/>
        <w:right w:val="none" w:sz="0" w:space="0" w:color="auto"/>
      </w:divBdr>
    </w:div>
    <w:div w:id="184632438">
      <w:bodyDiv w:val="1"/>
      <w:marLeft w:val="0"/>
      <w:marRight w:val="0"/>
      <w:marTop w:val="0"/>
      <w:marBottom w:val="0"/>
      <w:divBdr>
        <w:top w:val="none" w:sz="0" w:space="0" w:color="auto"/>
        <w:left w:val="none" w:sz="0" w:space="0" w:color="auto"/>
        <w:bottom w:val="none" w:sz="0" w:space="0" w:color="auto"/>
        <w:right w:val="none" w:sz="0" w:space="0" w:color="auto"/>
      </w:divBdr>
    </w:div>
    <w:div w:id="250897647">
      <w:bodyDiv w:val="1"/>
      <w:marLeft w:val="0"/>
      <w:marRight w:val="0"/>
      <w:marTop w:val="0"/>
      <w:marBottom w:val="0"/>
      <w:divBdr>
        <w:top w:val="none" w:sz="0" w:space="0" w:color="auto"/>
        <w:left w:val="none" w:sz="0" w:space="0" w:color="auto"/>
        <w:bottom w:val="none" w:sz="0" w:space="0" w:color="auto"/>
        <w:right w:val="none" w:sz="0" w:space="0" w:color="auto"/>
      </w:divBdr>
    </w:div>
    <w:div w:id="276302409">
      <w:bodyDiv w:val="1"/>
      <w:marLeft w:val="0"/>
      <w:marRight w:val="0"/>
      <w:marTop w:val="0"/>
      <w:marBottom w:val="0"/>
      <w:divBdr>
        <w:top w:val="none" w:sz="0" w:space="0" w:color="auto"/>
        <w:left w:val="none" w:sz="0" w:space="0" w:color="auto"/>
        <w:bottom w:val="none" w:sz="0" w:space="0" w:color="auto"/>
        <w:right w:val="none" w:sz="0" w:space="0" w:color="auto"/>
      </w:divBdr>
    </w:div>
    <w:div w:id="304313544">
      <w:bodyDiv w:val="1"/>
      <w:marLeft w:val="0"/>
      <w:marRight w:val="0"/>
      <w:marTop w:val="0"/>
      <w:marBottom w:val="0"/>
      <w:divBdr>
        <w:top w:val="none" w:sz="0" w:space="0" w:color="auto"/>
        <w:left w:val="none" w:sz="0" w:space="0" w:color="auto"/>
        <w:bottom w:val="none" w:sz="0" w:space="0" w:color="auto"/>
        <w:right w:val="none" w:sz="0" w:space="0" w:color="auto"/>
      </w:divBdr>
    </w:div>
    <w:div w:id="335692763">
      <w:bodyDiv w:val="1"/>
      <w:marLeft w:val="0"/>
      <w:marRight w:val="0"/>
      <w:marTop w:val="0"/>
      <w:marBottom w:val="0"/>
      <w:divBdr>
        <w:top w:val="none" w:sz="0" w:space="0" w:color="auto"/>
        <w:left w:val="none" w:sz="0" w:space="0" w:color="auto"/>
        <w:bottom w:val="none" w:sz="0" w:space="0" w:color="auto"/>
        <w:right w:val="none" w:sz="0" w:space="0" w:color="auto"/>
      </w:divBdr>
    </w:div>
    <w:div w:id="362369872">
      <w:bodyDiv w:val="1"/>
      <w:marLeft w:val="0"/>
      <w:marRight w:val="0"/>
      <w:marTop w:val="0"/>
      <w:marBottom w:val="0"/>
      <w:divBdr>
        <w:top w:val="none" w:sz="0" w:space="0" w:color="auto"/>
        <w:left w:val="none" w:sz="0" w:space="0" w:color="auto"/>
        <w:bottom w:val="none" w:sz="0" w:space="0" w:color="auto"/>
        <w:right w:val="none" w:sz="0" w:space="0" w:color="auto"/>
      </w:divBdr>
    </w:div>
    <w:div w:id="405417717">
      <w:bodyDiv w:val="1"/>
      <w:marLeft w:val="0"/>
      <w:marRight w:val="0"/>
      <w:marTop w:val="0"/>
      <w:marBottom w:val="0"/>
      <w:divBdr>
        <w:top w:val="none" w:sz="0" w:space="0" w:color="auto"/>
        <w:left w:val="none" w:sz="0" w:space="0" w:color="auto"/>
        <w:bottom w:val="none" w:sz="0" w:space="0" w:color="auto"/>
        <w:right w:val="none" w:sz="0" w:space="0" w:color="auto"/>
      </w:divBdr>
    </w:div>
    <w:div w:id="414010582">
      <w:bodyDiv w:val="1"/>
      <w:marLeft w:val="0"/>
      <w:marRight w:val="0"/>
      <w:marTop w:val="0"/>
      <w:marBottom w:val="0"/>
      <w:divBdr>
        <w:top w:val="none" w:sz="0" w:space="0" w:color="auto"/>
        <w:left w:val="none" w:sz="0" w:space="0" w:color="auto"/>
        <w:bottom w:val="none" w:sz="0" w:space="0" w:color="auto"/>
        <w:right w:val="none" w:sz="0" w:space="0" w:color="auto"/>
      </w:divBdr>
    </w:div>
    <w:div w:id="545221211">
      <w:bodyDiv w:val="1"/>
      <w:marLeft w:val="0"/>
      <w:marRight w:val="0"/>
      <w:marTop w:val="0"/>
      <w:marBottom w:val="0"/>
      <w:divBdr>
        <w:top w:val="none" w:sz="0" w:space="0" w:color="auto"/>
        <w:left w:val="none" w:sz="0" w:space="0" w:color="auto"/>
        <w:bottom w:val="none" w:sz="0" w:space="0" w:color="auto"/>
        <w:right w:val="none" w:sz="0" w:space="0" w:color="auto"/>
      </w:divBdr>
    </w:div>
    <w:div w:id="561403933">
      <w:bodyDiv w:val="1"/>
      <w:marLeft w:val="0"/>
      <w:marRight w:val="0"/>
      <w:marTop w:val="0"/>
      <w:marBottom w:val="0"/>
      <w:divBdr>
        <w:top w:val="none" w:sz="0" w:space="0" w:color="auto"/>
        <w:left w:val="none" w:sz="0" w:space="0" w:color="auto"/>
        <w:bottom w:val="none" w:sz="0" w:space="0" w:color="auto"/>
        <w:right w:val="none" w:sz="0" w:space="0" w:color="auto"/>
      </w:divBdr>
      <w:divsChild>
        <w:div w:id="184098204">
          <w:marLeft w:val="0"/>
          <w:marRight w:val="0"/>
          <w:marTop w:val="0"/>
          <w:marBottom w:val="0"/>
          <w:divBdr>
            <w:top w:val="none" w:sz="0" w:space="0" w:color="auto"/>
            <w:left w:val="none" w:sz="0" w:space="0" w:color="auto"/>
            <w:bottom w:val="none" w:sz="0" w:space="0" w:color="auto"/>
            <w:right w:val="none" w:sz="0" w:space="0" w:color="auto"/>
          </w:divBdr>
          <w:divsChild>
            <w:div w:id="14842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3218">
      <w:bodyDiv w:val="1"/>
      <w:marLeft w:val="0"/>
      <w:marRight w:val="0"/>
      <w:marTop w:val="0"/>
      <w:marBottom w:val="0"/>
      <w:divBdr>
        <w:top w:val="none" w:sz="0" w:space="0" w:color="auto"/>
        <w:left w:val="none" w:sz="0" w:space="0" w:color="auto"/>
        <w:bottom w:val="none" w:sz="0" w:space="0" w:color="auto"/>
        <w:right w:val="none" w:sz="0" w:space="0" w:color="auto"/>
      </w:divBdr>
      <w:divsChild>
        <w:div w:id="454956818">
          <w:marLeft w:val="0"/>
          <w:marRight w:val="0"/>
          <w:marTop w:val="0"/>
          <w:marBottom w:val="0"/>
          <w:divBdr>
            <w:top w:val="none" w:sz="0" w:space="0" w:color="auto"/>
            <w:left w:val="none" w:sz="0" w:space="0" w:color="auto"/>
            <w:bottom w:val="none" w:sz="0" w:space="0" w:color="auto"/>
            <w:right w:val="none" w:sz="0" w:space="0" w:color="auto"/>
          </w:divBdr>
          <w:divsChild>
            <w:div w:id="850334462">
              <w:marLeft w:val="0"/>
              <w:marRight w:val="0"/>
              <w:marTop w:val="0"/>
              <w:marBottom w:val="0"/>
              <w:divBdr>
                <w:top w:val="none" w:sz="0" w:space="0" w:color="auto"/>
                <w:left w:val="none" w:sz="0" w:space="0" w:color="auto"/>
                <w:bottom w:val="none" w:sz="0" w:space="0" w:color="auto"/>
                <w:right w:val="none" w:sz="0" w:space="0" w:color="auto"/>
              </w:divBdr>
            </w:div>
          </w:divsChild>
        </w:div>
        <w:div w:id="1009137372">
          <w:marLeft w:val="0"/>
          <w:marRight w:val="0"/>
          <w:marTop w:val="0"/>
          <w:marBottom w:val="0"/>
          <w:divBdr>
            <w:top w:val="none" w:sz="0" w:space="0" w:color="auto"/>
            <w:left w:val="none" w:sz="0" w:space="0" w:color="auto"/>
            <w:bottom w:val="none" w:sz="0" w:space="0" w:color="auto"/>
            <w:right w:val="none" w:sz="0" w:space="0" w:color="auto"/>
          </w:divBdr>
          <w:divsChild>
            <w:div w:id="9566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4148">
      <w:bodyDiv w:val="1"/>
      <w:marLeft w:val="0"/>
      <w:marRight w:val="0"/>
      <w:marTop w:val="0"/>
      <w:marBottom w:val="0"/>
      <w:divBdr>
        <w:top w:val="none" w:sz="0" w:space="0" w:color="auto"/>
        <w:left w:val="none" w:sz="0" w:space="0" w:color="auto"/>
        <w:bottom w:val="none" w:sz="0" w:space="0" w:color="auto"/>
        <w:right w:val="none" w:sz="0" w:space="0" w:color="auto"/>
      </w:divBdr>
    </w:div>
    <w:div w:id="673605786">
      <w:bodyDiv w:val="1"/>
      <w:marLeft w:val="0"/>
      <w:marRight w:val="0"/>
      <w:marTop w:val="0"/>
      <w:marBottom w:val="0"/>
      <w:divBdr>
        <w:top w:val="none" w:sz="0" w:space="0" w:color="auto"/>
        <w:left w:val="none" w:sz="0" w:space="0" w:color="auto"/>
        <w:bottom w:val="none" w:sz="0" w:space="0" w:color="auto"/>
        <w:right w:val="none" w:sz="0" w:space="0" w:color="auto"/>
      </w:divBdr>
    </w:div>
    <w:div w:id="781416174">
      <w:bodyDiv w:val="1"/>
      <w:marLeft w:val="0"/>
      <w:marRight w:val="0"/>
      <w:marTop w:val="0"/>
      <w:marBottom w:val="0"/>
      <w:divBdr>
        <w:top w:val="none" w:sz="0" w:space="0" w:color="auto"/>
        <w:left w:val="none" w:sz="0" w:space="0" w:color="auto"/>
        <w:bottom w:val="none" w:sz="0" w:space="0" w:color="auto"/>
        <w:right w:val="none" w:sz="0" w:space="0" w:color="auto"/>
      </w:divBdr>
    </w:div>
    <w:div w:id="890271561">
      <w:bodyDiv w:val="1"/>
      <w:marLeft w:val="0"/>
      <w:marRight w:val="0"/>
      <w:marTop w:val="0"/>
      <w:marBottom w:val="0"/>
      <w:divBdr>
        <w:top w:val="none" w:sz="0" w:space="0" w:color="auto"/>
        <w:left w:val="none" w:sz="0" w:space="0" w:color="auto"/>
        <w:bottom w:val="none" w:sz="0" w:space="0" w:color="auto"/>
        <w:right w:val="none" w:sz="0" w:space="0" w:color="auto"/>
      </w:divBdr>
    </w:div>
    <w:div w:id="947354994">
      <w:bodyDiv w:val="1"/>
      <w:marLeft w:val="0"/>
      <w:marRight w:val="0"/>
      <w:marTop w:val="0"/>
      <w:marBottom w:val="0"/>
      <w:divBdr>
        <w:top w:val="none" w:sz="0" w:space="0" w:color="auto"/>
        <w:left w:val="none" w:sz="0" w:space="0" w:color="auto"/>
        <w:bottom w:val="none" w:sz="0" w:space="0" w:color="auto"/>
        <w:right w:val="none" w:sz="0" w:space="0" w:color="auto"/>
      </w:divBdr>
      <w:divsChild>
        <w:div w:id="99959457">
          <w:marLeft w:val="0"/>
          <w:marRight w:val="0"/>
          <w:marTop w:val="0"/>
          <w:marBottom w:val="0"/>
          <w:divBdr>
            <w:top w:val="none" w:sz="0" w:space="0" w:color="auto"/>
            <w:left w:val="none" w:sz="0" w:space="0" w:color="auto"/>
            <w:bottom w:val="none" w:sz="0" w:space="0" w:color="auto"/>
            <w:right w:val="none" w:sz="0" w:space="0" w:color="auto"/>
          </w:divBdr>
          <w:divsChild>
            <w:div w:id="12371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0458">
      <w:bodyDiv w:val="1"/>
      <w:marLeft w:val="0"/>
      <w:marRight w:val="0"/>
      <w:marTop w:val="0"/>
      <w:marBottom w:val="0"/>
      <w:divBdr>
        <w:top w:val="none" w:sz="0" w:space="0" w:color="auto"/>
        <w:left w:val="none" w:sz="0" w:space="0" w:color="auto"/>
        <w:bottom w:val="none" w:sz="0" w:space="0" w:color="auto"/>
        <w:right w:val="none" w:sz="0" w:space="0" w:color="auto"/>
      </w:divBdr>
    </w:div>
    <w:div w:id="1232691278">
      <w:bodyDiv w:val="1"/>
      <w:marLeft w:val="0"/>
      <w:marRight w:val="0"/>
      <w:marTop w:val="0"/>
      <w:marBottom w:val="0"/>
      <w:divBdr>
        <w:top w:val="none" w:sz="0" w:space="0" w:color="auto"/>
        <w:left w:val="none" w:sz="0" w:space="0" w:color="auto"/>
        <w:bottom w:val="none" w:sz="0" w:space="0" w:color="auto"/>
        <w:right w:val="none" w:sz="0" w:space="0" w:color="auto"/>
      </w:divBdr>
      <w:divsChild>
        <w:div w:id="257909128">
          <w:marLeft w:val="0"/>
          <w:marRight w:val="0"/>
          <w:marTop w:val="0"/>
          <w:marBottom w:val="0"/>
          <w:divBdr>
            <w:top w:val="none" w:sz="0" w:space="0" w:color="auto"/>
            <w:left w:val="none" w:sz="0" w:space="0" w:color="auto"/>
            <w:bottom w:val="none" w:sz="0" w:space="0" w:color="auto"/>
            <w:right w:val="none" w:sz="0" w:space="0" w:color="auto"/>
          </w:divBdr>
          <w:divsChild>
            <w:div w:id="4630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5041">
      <w:bodyDiv w:val="1"/>
      <w:marLeft w:val="0"/>
      <w:marRight w:val="0"/>
      <w:marTop w:val="0"/>
      <w:marBottom w:val="0"/>
      <w:divBdr>
        <w:top w:val="none" w:sz="0" w:space="0" w:color="auto"/>
        <w:left w:val="none" w:sz="0" w:space="0" w:color="auto"/>
        <w:bottom w:val="none" w:sz="0" w:space="0" w:color="auto"/>
        <w:right w:val="none" w:sz="0" w:space="0" w:color="auto"/>
      </w:divBdr>
    </w:div>
    <w:div w:id="1322200033">
      <w:bodyDiv w:val="1"/>
      <w:marLeft w:val="0"/>
      <w:marRight w:val="0"/>
      <w:marTop w:val="0"/>
      <w:marBottom w:val="0"/>
      <w:divBdr>
        <w:top w:val="none" w:sz="0" w:space="0" w:color="auto"/>
        <w:left w:val="none" w:sz="0" w:space="0" w:color="auto"/>
        <w:bottom w:val="none" w:sz="0" w:space="0" w:color="auto"/>
        <w:right w:val="none" w:sz="0" w:space="0" w:color="auto"/>
      </w:divBdr>
    </w:div>
    <w:div w:id="1336886587">
      <w:bodyDiv w:val="1"/>
      <w:marLeft w:val="0"/>
      <w:marRight w:val="0"/>
      <w:marTop w:val="0"/>
      <w:marBottom w:val="0"/>
      <w:divBdr>
        <w:top w:val="none" w:sz="0" w:space="0" w:color="auto"/>
        <w:left w:val="none" w:sz="0" w:space="0" w:color="auto"/>
        <w:bottom w:val="none" w:sz="0" w:space="0" w:color="auto"/>
        <w:right w:val="none" w:sz="0" w:space="0" w:color="auto"/>
      </w:divBdr>
    </w:div>
    <w:div w:id="1368289772">
      <w:bodyDiv w:val="1"/>
      <w:marLeft w:val="0"/>
      <w:marRight w:val="0"/>
      <w:marTop w:val="0"/>
      <w:marBottom w:val="0"/>
      <w:divBdr>
        <w:top w:val="none" w:sz="0" w:space="0" w:color="auto"/>
        <w:left w:val="none" w:sz="0" w:space="0" w:color="auto"/>
        <w:bottom w:val="none" w:sz="0" w:space="0" w:color="auto"/>
        <w:right w:val="none" w:sz="0" w:space="0" w:color="auto"/>
      </w:divBdr>
    </w:div>
    <w:div w:id="1374384706">
      <w:bodyDiv w:val="1"/>
      <w:marLeft w:val="0"/>
      <w:marRight w:val="0"/>
      <w:marTop w:val="0"/>
      <w:marBottom w:val="0"/>
      <w:divBdr>
        <w:top w:val="none" w:sz="0" w:space="0" w:color="auto"/>
        <w:left w:val="none" w:sz="0" w:space="0" w:color="auto"/>
        <w:bottom w:val="none" w:sz="0" w:space="0" w:color="auto"/>
        <w:right w:val="none" w:sz="0" w:space="0" w:color="auto"/>
      </w:divBdr>
      <w:divsChild>
        <w:div w:id="626739040">
          <w:marLeft w:val="0"/>
          <w:marRight w:val="0"/>
          <w:marTop w:val="0"/>
          <w:marBottom w:val="0"/>
          <w:divBdr>
            <w:top w:val="none" w:sz="0" w:space="0" w:color="auto"/>
            <w:left w:val="none" w:sz="0" w:space="0" w:color="auto"/>
            <w:bottom w:val="none" w:sz="0" w:space="0" w:color="auto"/>
            <w:right w:val="none" w:sz="0" w:space="0" w:color="auto"/>
          </w:divBdr>
          <w:divsChild>
            <w:div w:id="4166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88937">
      <w:bodyDiv w:val="1"/>
      <w:marLeft w:val="0"/>
      <w:marRight w:val="0"/>
      <w:marTop w:val="0"/>
      <w:marBottom w:val="0"/>
      <w:divBdr>
        <w:top w:val="none" w:sz="0" w:space="0" w:color="auto"/>
        <w:left w:val="none" w:sz="0" w:space="0" w:color="auto"/>
        <w:bottom w:val="none" w:sz="0" w:space="0" w:color="auto"/>
        <w:right w:val="none" w:sz="0" w:space="0" w:color="auto"/>
      </w:divBdr>
    </w:div>
    <w:div w:id="1507596999">
      <w:bodyDiv w:val="1"/>
      <w:marLeft w:val="0"/>
      <w:marRight w:val="0"/>
      <w:marTop w:val="0"/>
      <w:marBottom w:val="0"/>
      <w:divBdr>
        <w:top w:val="none" w:sz="0" w:space="0" w:color="auto"/>
        <w:left w:val="none" w:sz="0" w:space="0" w:color="auto"/>
        <w:bottom w:val="none" w:sz="0" w:space="0" w:color="auto"/>
        <w:right w:val="none" w:sz="0" w:space="0" w:color="auto"/>
      </w:divBdr>
    </w:div>
    <w:div w:id="1575312186">
      <w:bodyDiv w:val="1"/>
      <w:marLeft w:val="0"/>
      <w:marRight w:val="0"/>
      <w:marTop w:val="0"/>
      <w:marBottom w:val="0"/>
      <w:divBdr>
        <w:top w:val="none" w:sz="0" w:space="0" w:color="auto"/>
        <w:left w:val="none" w:sz="0" w:space="0" w:color="auto"/>
        <w:bottom w:val="none" w:sz="0" w:space="0" w:color="auto"/>
        <w:right w:val="none" w:sz="0" w:space="0" w:color="auto"/>
      </w:divBdr>
    </w:div>
    <w:div w:id="1582987753">
      <w:bodyDiv w:val="1"/>
      <w:marLeft w:val="0"/>
      <w:marRight w:val="0"/>
      <w:marTop w:val="0"/>
      <w:marBottom w:val="0"/>
      <w:divBdr>
        <w:top w:val="none" w:sz="0" w:space="0" w:color="auto"/>
        <w:left w:val="none" w:sz="0" w:space="0" w:color="auto"/>
        <w:bottom w:val="none" w:sz="0" w:space="0" w:color="auto"/>
        <w:right w:val="none" w:sz="0" w:space="0" w:color="auto"/>
      </w:divBdr>
    </w:div>
    <w:div w:id="1711611618">
      <w:bodyDiv w:val="1"/>
      <w:marLeft w:val="0"/>
      <w:marRight w:val="0"/>
      <w:marTop w:val="0"/>
      <w:marBottom w:val="0"/>
      <w:divBdr>
        <w:top w:val="none" w:sz="0" w:space="0" w:color="auto"/>
        <w:left w:val="none" w:sz="0" w:space="0" w:color="auto"/>
        <w:bottom w:val="none" w:sz="0" w:space="0" w:color="auto"/>
        <w:right w:val="none" w:sz="0" w:space="0" w:color="auto"/>
      </w:divBdr>
      <w:divsChild>
        <w:div w:id="368267783">
          <w:marLeft w:val="0"/>
          <w:marRight w:val="0"/>
          <w:marTop w:val="0"/>
          <w:marBottom w:val="0"/>
          <w:divBdr>
            <w:top w:val="none" w:sz="0" w:space="0" w:color="auto"/>
            <w:left w:val="none" w:sz="0" w:space="0" w:color="auto"/>
            <w:bottom w:val="none" w:sz="0" w:space="0" w:color="auto"/>
            <w:right w:val="none" w:sz="0" w:space="0" w:color="auto"/>
          </w:divBdr>
          <w:divsChild>
            <w:div w:id="1108542661">
              <w:marLeft w:val="0"/>
              <w:marRight w:val="0"/>
              <w:marTop w:val="0"/>
              <w:marBottom w:val="0"/>
              <w:divBdr>
                <w:top w:val="none" w:sz="0" w:space="0" w:color="auto"/>
                <w:left w:val="none" w:sz="0" w:space="0" w:color="auto"/>
                <w:bottom w:val="none" w:sz="0" w:space="0" w:color="auto"/>
                <w:right w:val="none" w:sz="0" w:space="0" w:color="auto"/>
              </w:divBdr>
              <w:divsChild>
                <w:div w:id="766392452">
                  <w:marLeft w:val="0"/>
                  <w:marRight w:val="0"/>
                  <w:marTop w:val="0"/>
                  <w:marBottom w:val="0"/>
                  <w:divBdr>
                    <w:top w:val="none" w:sz="0" w:space="0" w:color="auto"/>
                    <w:left w:val="none" w:sz="0" w:space="0" w:color="auto"/>
                    <w:bottom w:val="none" w:sz="0" w:space="0" w:color="auto"/>
                    <w:right w:val="none" w:sz="0" w:space="0" w:color="auto"/>
                  </w:divBdr>
                  <w:divsChild>
                    <w:div w:id="1684936740">
                      <w:marLeft w:val="0"/>
                      <w:marRight w:val="0"/>
                      <w:marTop w:val="0"/>
                      <w:marBottom w:val="0"/>
                      <w:divBdr>
                        <w:top w:val="none" w:sz="0" w:space="0" w:color="auto"/>
                        <w:left w:val="none" w:sz="0" w:space="0" w:color="auto"/>
                        <w:bottom w:val="none" w:sz="0" w:space="0" w:color="auto"/>
                        <w:right w:val="none" w:sz="0" w:space="0" w:color="auto"/>
                      </w:divBdr>
                      <w:divsChild>
                        <w:div w:id="16927662">
                          <w:marLeft w:val="0"/>
                          <w:marRight w:val="0"/>
                          <w:marTop w:val="0"/>
                          <w:marBottom w:val="0"/>
                          <w:divBdr>
                            <w:top w:val="none" w:sz="0" w:space="0" w:color="auto"/>
                            <w:left w:val="none" w:sz="0" w:space="0" w:color="auto"/>
                            <w:bottom w:val="none" w:sz="0" w:space="0" w:color="auto"/>
                            <w:right w:val="none" w:sz="0" w:space="0" w:color="auto"/>
                          </w:divBdr>
                          <w:divsChild>
                            <w:div w:id="810636617">
                              <w:marLeft w:val="0"/>
                              <w:marRight w:val="0"/>
                              <w:marTop w:val="0"/>
                              <w:marBottom w:val="0"/>
                              <w:divBdr>
                                <w:top w:val="none" w:sz="0" w:space="0" w:color="auto"/>
                                <w:left w:val="none" w:sz="0" w:space="0" w:color="auto"/>
                                <w:bottom w:val="none" w:sz="0" w:space="0" w:color="auto"/>
                                <w:right w:val="none" w:sz="0" w:space="0" w:color="auto"/>
                              </w:divBdr>
                              <w:divsChild>
                                <w:div w:id="1134560828">
                                  <w:marLeft w:val="0"/>
                                  <w:marRight w:val="0"/>
                                  <w:marTop w:val="0"/>
                                  <w:marBottom w:val="0"/>
                                  <w:divBdr>
                                    <w:top w:val="none" w:sz="0" w:space="0" w:color="auto"/>
                                    <w:left w:val="none" w:sz="0" w:space="0" w:color="auto"/>
                                    <w:bottom w:val="none" w:sz="0" w:space="0" w:color="auto"/>
                                    <w:right w:val="none" w:sz="0" w:space="0" w:color="auto"/>
                                  </w:divBdr>
                                  <w:divsChild>
                                    <w:div w:id="1419600181">
                                      <w:marLeft w:val="0"/>
                                      <w:marRight w:val="0"/>
                                      <w:marTop w:val="0"/>
                                      <w:marBottom w:val="0"/>
                                      <w:divBdr>
                                        <w:top w:val="none" w:sz="0" w:space="0" w:color="auto"/>
                                        <w:left w:val="none" w:sz="0" w:space="0" w:color="auto"/>
                                        <w:bottom w:val="none" w:sz="0" w:space="0" w:color="auto"/>
                                        <w:right w:val="none" w:sz="0" w:space="0" w:color="auto"/>
                                      </w:divBdr>
                                      <w:divsChild>
                                        <w:div w:id="169682095">
                                          <w:marLeft w:val="0"/>
                                          <w:marRight w:val="0"/>
                                          <w:marTop w:val="0"/>
                                          <w:marBottom w:val="0"/>
                                          <w:divBdr>
                                            <w:top w:val="none" w:sz="0" w:space="0" w:color="auto"/>
                                            <w:left w:val="none" w:sz="0" w:space="0" w:color="auto"/>
                                            <w:bottom w:val="none" w:sz="0" w:space="0" w:color="auto"/>
                                            <w:right w:val="none" w:sz="0" w:space="0" w:color="auto"/>
                                          </w:divBdr>
                                          <w:divsChild>
                                            <w:div w:id="973681828">
                                              <w:marLeft w:val="0"/>
                                              <w:marRight w:val="0"/>
                                              <w:marTop w:val="0"/>
                                              <w:marBottom w:val="0"/>
                                              <w:divBdr>
                                                <w:top w:val="none" w:sz="0" w:space="0" w:color="auto"/>
                                                <w:left w:val="none" w:sz="0" w:space="0" w:color="auto"/>
                                                <w:bottom w:val="none" w:sz="0" w:space="0" w:color="auto"/>
                                                <w:right w:val="none" w:sz="0" w:space="0" w:color="auto"/>
                                              </w:divBdr>
                                              <w:divsChild>
                                                <w:div w:id="1592735453">
                                                  <w:marLeft w:val="0"/>
                                                  <w:marRight w:val="0"/>
                                                  <w:marTop w:val="0"/>
                                                  <w:marBottom w:val="0"/>
                                                  <w:divBdr>
                                                    <w:top w:val="none" w:sz="0" w:space="0" w:color="auto"/>
                                                    <w:left w:val="none" w:sz="0" w:space="0" w:color="auto"/>
                                                    <w:bottom w:val="none" w:sz="0" w:space="0" w:color="auto"/>
                                                    <w:right w:val="none" w:sz="0" w:space="0" w:color="auto"/>
                                                  </w:divBdr>
                                                  <w:divsChild>
                                                    <w:div w:id="14649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995087">
          <w:marLeft w:val="0"/>
          <w:marRight w:val="0"/>
          <w:marTop w:val="0"/>
          <w:marBottom w:val="0"/>
          <w:divBdr>
            <w:top w:val="none" w:sz="0" w:space="0" w:color="auto"/>
            <w:left w:val="none" w:sz="0" w:space="0" w:color="auto"/>
            <w:bottom w:val="none" w:sz="0" w:space="0" w:color="auto"/>
            <w:right w:val="none" w:sz="0" w:space="0" w:color="auto"/>
          </w:divBdr>
          <w:divsChild>
            <w:div w:id="1610040222">
              <w:marLeft w:val="0"/>
              <w:marRight w:val="0"/>
              <w:marTop w:val="0"/>
              <w:marBottom w:val="0"/>
              <w:divBdr>
                <w:top w:val="none" w:sz="0" w:space="0" w:color="auto"/>
                <w:left w:val="none" w:sz="0" w:space="0" w:color="auto"/>
                <w:bottom w:val="none" w:sz="0" w:space="0" w:color="auto"/>
                <w:right w:val="none" w:sz="0" w:space="0" w:color="auto"/>
              </w:divBdr>
              <w:divsChild>
                <w:div w:id="1891762782">
                  <w:marLeft w:val="0"/>
                  <w:marRight w:val="0"/>
                  <w:marTop w:val="0"/>
                  <w:marBottom w:val="0"/>
                  <w:divBdr>
                    <w:top w:val="none" w:sz="0" w:space="0" w:color="auto"/>
                    <w:left w:val="none" w:sz="0" w:space="0" w:color="auto"/>
                    <w:bottom w:val="none" w:sz="0" w:space="0" w:color="auto"/>
                    <w:right w:val="none" w:sz="0" w:space="0" w:color="auto"/>
                  </w:divBdr>
                  <w:divsChild>
                    <w:div w:id="311178760">
                      <w:marLeft w:val="0"/>
                      <w:marRight w:val="0"/>
                      <w:marTop w:val="0"/>
                      <w:marBottom w:val="0"/>
                      <w:divBdr>
                        <w:top w:val="none" w:sz="0" w:space="0" w:color="auto"/>
                        <w:left w:val="none" w:sz="0" w:space="0" w:color="auto"/>
                        <w:bottom w:val="none" w:sz="0" w:space="0" w:color="auto"/>
                        <w:right w:val="none" w:sz="0" w:space="0" w:color="auto"/>
                      </w:divBdr>
                      <w:divsChild>
                        <w:div w:id="1499348563">
                          <w:marLeft w:val="0"/>
                          <w:marRight w:val="0"/>
                          <w:marTop w:val="0"/>
                          <w:marBottom w:val="0"/>
                          <w:divBdr>
                            <w:top w:val="none" w:sz="0" w:space="0" w:color="auto"/>
                            <w:left w:val="none" w:sz="0" w:space="0" w:color="auto"/>
                            <w:bottom w:val="none" w:sz="0" w:space="0" w:color="auto"/>
                            <w:right w:val="none" w:sz="0" w:space="0" w:color="auto"/>
                          </w:divBdr>
                          <w:divsChild>
                            <w:div w:id="654457652">
                              <w:marLeft w:val="0"/>
                              <w:marRight w:val="0"/>
                              <w:marTop w:val="0"/>
                              <w:marBottom w:val="0"/>
                              <w:divBdr>
                                <w:top w:val="none" w:sz="0" w:space="0" w:color="auto"/>
                                <w:left w:val="none" w:sz="0" w:space="0" w:color="auto"/>
                                <w:bottom w:val="none" w:sz="0" w:space="0" w:color="auto"/>
                                <w:right w:val="none" w:sz="0" w:space="0" w:color="auto"/>
                              </w:divBdr>
                              <w:divsChild>
                                <w:div w:id="791363276">
                                  <w:marLeft w:val="0"/>
                                  <w:marRight w:val="0"/>
                                  <w:marTop w:val="0"/>
                                  <w:marBottom w:val="0"/>
                                  <w:divBdr>
                                    <w:top w:val="none" w:sz="0" w:space="0" w:color="auto"/>
                                    <w:left w:val="none" w:sz="0" w:space="0" w:color="auto"/>
                                    <w:bottom w:val="none" w:sz="0" w:space="0" w:color="auto"/>
                                    <w:right w:val="none" w:sz="0" w:space="0" w:color="auto"/>
                                  </w:divBdr>
                                  <w:divsChild>
                                    <w:div w:id="144518428">
                                      <w:marLeft w:val="0"/>
                                      <w:marRight w:val="0"/>
                                      <w:marTop w:val="0"/>
                                      <w:marBottom w:val="0"/>
                                      <w:divBdr>
                                        <w:top w:val="none" w:sz="0" w:space="0" w:color="auto"/>
                                        <w:left w:val="none" w:sz="0" w:space="0" w:color="auto"/>
                                        <w:bottom w:val="none" w:sz="0" w:space="0" w:color="auto"/>
                                        <w:right w:val="none" w:sz="0" w:space="0" w:color="auto"/>
                                      </w:divBdr>
                                      <w:divsChild>
                                        <w:div w:id="790824463">
                                          <w:marLeft w:val="0"/>
                                          <w:marRight w:val="0"/>
                                          <w:marTop w:val="0"/>
                                          <w:marBottom w:val="0"/>
                                          <w:divBdr>
                                            <w:top w:val="none" w:sz="0" w:space="0" w:color="auto"/>
                                            <w:left w:val="none" w:sz="0" w:space="0" w:color="auto"/>
                                            <w:bottom w:val="none" w:sz="0" w:space="0" w:color="auto"/>
                                            <w:right w:val="none" w:sz="0" w:space="0" w:color="auto"/>
                                          </w:divBdr>
                                          <w:divsChild>
                                            <w:div w:id="21196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6122714">
      <w:bodyDiv w:val="1"/>
      <w:marLeft w:val="0"/>
      <w:marRight w:val="0"/>
      <w:marTop w:val="0"/>
      <w:marBottom w:val="0"/>
      <w:divBdr>
        <w:top w:val="none" w:sz="0" w:space="0" w:color="auto"/>
        <w:left w:val="none" w:sz="0" w:space="0" w:color="auto"/>
        <w:bottom w:val="none" w:sz="0" w:space="0" w:color="auto"/>
        <w:right w:val="none" w:sz="0" w:space="0" w:color="auto"/>
      </w:divBdr>
    </w:div>
    <w:div w:id="1810702261">
      <w:bodyDiv w:val="1"/>
      <w:marLeft w:val="0"/>
      <w:marRight w:val="0"/>
      <w:marTop w:val="0"/>
      <w:marBottom w:val="0"/>
      <w:divBdr>
        <w:top w:val="none" w:sz="0" w:space="0" w:color="auto"/>
        <w:left w:val="none" w:sz="0" w:space="0" w:color="auto"/>
        <w:bottom w:val="none" w:sz="0" w:space="0" w:color="auto"/>
        <w:right w:val="none" w:sz="0" w:space="0" w:color="auto"/>
      </w:divBdr>
    </w:div>
    <w:div w:id="1843737943">
      <w:bodyDiv w:val="1"/>
      <w:marLeft w:val="0"/>
      <w:marRight w:val="0"/>
      <w:marTop w:val="0"/>
      <w:marBottom w:val="0"/>
      <w:divBdr>
        <w:top w:val="none" w:sz="0" w:space="0" w:color="auto"/>
        <w:left w:val="none" w:sz="0" w:space="0" w:color="auto"/>
        <w:bottom w:val="none" w:sz="0" w:space="0" w:color="auto"/>
        <w:right w:val="none" w:sz="0" w:space="0" w:color="auto"/>
      </w:divBdr>
    </w:div>
    <w:div w:id="1886481688">
      <w:bodyDiv w:val="1"/>
      <w:marLeft w:val="0"/>
      <w:marRight w:val="0"/>
      <w:marTop w:val="0"/>
      <w:marBottom w:val="0"/>
      <w:divBdr>
        <w:top w:val="none" w:sz="0" w:space="0" w:color="auto"/>
        <w:left w:val="none" w:sz="0" w:space="0" w:color="auto"/>
        <w:bottom w:val="none" w:sz="0" w:space="0" w:color="auto"/>
        <w:right w:val="none" w:sz="0" w:space="0" w:color="auto"/>
      </w:divBdr>
      <w:divsChild>
        <w:div w:id="1140851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0363225">
      <w:bodyDiv w:val="1"/>
      <w:marLeft w:val="0"/>
      <w:marRight w:val="0"/>
      <w:marTop w:val="0"/>
      <w:marBottom w:val="0"/>
      <w:divBdr>
        <w:top w:val="none" w:sz="0" w:space="0" w:color="auto"/>
        <w:left w:val="none" w:sz="0" w:space="0" w:color="auto"/>
        <w:bottom w:val="none" w:sz="0" w:space="0" w:color="auto"/>
        <w:right w:val="none" w:sz="0" w:space="0" w:color="auto"/>
      </w:divBdr>
    </w:div>
    <w:div w:id="1985161280">
      <w:bodyDiv w:val="1"/>
      <w:marLeft w:val="0"/>
      <w:marRight w:val="0"/>
      <w:marTop w:val="0"/>
      <w:marBottom w:val="0"/>
      <w:divBdr>
        <w:top w:val="none" w:sz="0" w:space="0" w:color="auto"/>
        <w:left w:val="none" w:sz="0" w:space="0" w:color="auto"/>
        <w:bottom w:val="none" w:sz="0" w:space="0" w:color="auto"/>
        <w:right w:val="none" w:sz="0" w:space="0" w:color="auto"/>
      </w:divBdr>
      <w:divsChild>
        <w:div w:id="1969816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869384">
      <w:bodyDiv w:val="1"/>
      <w:marLeft w:val="0"/>
      <w:marRight w:val="0"/>
      <w:marTop w:val="0"/>
      <w:marBottom w:val="0"/>
      <w:divBdr>
        <w:top w:val="none" w:sz="0" w:space="0" w:color="auto"/>
        <w:left w:val="none" w:sz="0" w:space="0" w:color="auto"/>
        <w:bottom w:val="none" w:sz="0" w:space="0" w:color="auto"/>
        <w:right w:val="none" w:sz="0" w:space="0" w:color="auto"/>
      </w:divBdr>
    </w:div>
    <w:div w:id="213925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02/da.20874"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s://doi.org/10.1016/j.psc.2006.07.00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16/S0165-0327(00)0033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4849</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Chacko George</dc:creator>
  <cp:lastModifiedBy>Dell</cp:lastModifiedBy>
  <cp:revision>3</cp:revision>
  <dcterms:created xsi:type="dcterms:W3CDTF">2025-11-19T06:46:00Z</dcterms:created>
  <dcterms:modified xsi:type="dcterms:W3CDTF">2025-11-19T09:11:00Z</dcterms:modified>
</cp:coreProperties>
</file>