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4EB" w:rsidRDefault="009D63F0">
      <w:pPr>
        <w:jc w:val="center"/>
        <w:rPr>
          <w:rFonts w:ascii="Times New Roman" w:hAnsi="Times New Roman" w:cs="Times New Roman"/>
          <w:b/>
          <w:bCs/>
        </w:rPr>
      </w:pPr>
      <w:r>
        <w:rPr>
          <w:rFonts w:ascii="Times New Roman" w:hAnsi="Times New Roman" w:cs="Times New Roman"/>
          <w:b/>
          <w:bCs/>
        </w:rPr>
        <w:t>Dimensions of Employees</w:t>
      </w:r>
      <w:r>
        <w:rPr>
          <w:rFonts w:ascii="Times New Roman" w:hAnsi="Times New Roman" w:cs="Times New Roman"/>
          <w:b/>
          <w:bCs/>
          <w:lang w:val="en-US"/>
        </w:rPr>
        <w:t xml:space="preserve">' </w:t>
      </w:r>
      <w:r>
        <w:rPr>
          <w:rFonts w:ascii="Times New Roman" w:hAnsi="Times New Roman" w:cs="Times New Roman"/>
          <w:b/>
          <w:bCs/>
        </w:rPr>
        <w:t>Engagement and Their Effects on Job Performance and Retention in Nigerian Polytechnics</w:t>
      </w:r>
    </w:p>
    <w:p w:rsidR="004074EB" w:rsidRPr="00610BC8" w:rsidRDefault="00610BC8">
      <w:pPr>
        <w:rPr>
          <w:rFonts w:ascii="Times New Roman" w:hAnsi="Times New Roman" w:cs="Times New Roman"/>
          <w:b/>
          <w:bCs/>
          <w:caps/>
        </w:rPr>
      </w:pPr>
      <w:r w:rsidRPr="00610BC8">
        <w:rPr>
          <w:rFonts w:ascii="Times New Roman" w:hAnsi="Times New Roman" w:cs="Times New Roman"/>
          <w:b/>
          <w:bCs/>
          <w:caps/>
        </w:rPr>
        <w:t>Manuscript number sjmscd-202</w:t>
      </w:r>
      <w:bookmarkStart w:id="0" w:name="_GoBack"/>
      <w:bookmarkEnd w:id="0"/>
      <w:r w:rsidRPr="00610BC8">
        <w:rPr>
          <w:rFonts w:ascii="Times New Roman" w:hAnsi="Times New Roman" w:cs="Times New Roman"/>
          <w:b/>
          <w:bCs/>
          <w:caps/>
        </w:rPr>
        <w:t>5-0234</w:t>
      </w:r>
    </w:p>
    <w:p w:rsidR="004074EB" w:rsidRDefault="009D63F0">
      <w:pPr>
        <w:rPr>
          <w:rFonts w:ascii="Times New Roman" w:hAnsi="Times New Roman" w:cs="Times New Roman"/>
          <w:b/>
          <w:bCs/>
        </w:rPr>
      </w:pPr>
      <w:r>
        <w:rPr>
          <w:rFonts w:ascii="Times New Roman" w:hAnsi="Times New Roman" w:cs="Times New Roman"/>
          <w:b/>
          <w:bCs/>
          <w:lang w:val="en-US"/>
        </w:rPr>
        <w:t>Olayinka A. AYINLA</w:t>
      </w:r>
    </w:p>
    <w:p w:rsidR="004074EB" w:rsidRDefault="009D63F0">
      <w:pPr>
        <w:rPr>
          <w:rFonts w:ascii="Times New Roman" w:hAnsi="Times New Roman" w:cs="Times New Roman"/>
        </w:rPr>
      </w:pPr>
      <w:r>
        <w:rPr>
          <w:rFonts w:ascii="Times New Roman" w:hAnsi="Times New Roman" w:cs="Times New Roman"/>
          <w:lang w:val="en-US"/>
        </w:rPr>
        <w:t>Department of Business Administration,</w:t>
      </w:r>
    </w:p>
    <w:p w:rsidR="004074EB" w:rsidRDefault="009D63F0">
      <w:pPr>
        <w:rPr>
          <w:rFonts w:ascii="Times New Roman" w:hAnsi="Times New Roman" w:cs="Times New Roman"/>
        </w:rPr>
      </w:pPr>
      <w:proofErr w:type="spellStart"/>
      <w:r>
        <w:rPr>
          <w:rFonts w:ascii="Times New Roman" w:hAnsi="Times New Roman" w:cs="Times New Roman"/>
          <w:lang w:val="en-US"/>
        </w:rPr>
        <w:t>Ajayi</w:t>
      </w:r>
      <w:proofErr w:type="spellEnd"/>
      <w:r>
        <w:rPr>
          <w:rFonts w:ascii="Times New Roman" w:hAnsi="Times New Roman" w:cs="Times New Roman"/>
          <w:lang w:val="en-US"/>
        </w:rPr>
        <w:t xml:space="preserve"> Crowther University, Oyo, Oyo State Nigeria </w:t>
      </w:r>
    </w:p>
    <w:p w:rsidR="004074EB" w:rsidRDefault="009D63F0">
      <w:pPr>
        <w:rPr>
          <w:rFonts w:ascii="Times New Roman" w:hAnsi="Times New Roman" w:cs="Times New Roman"/>
          <w:lang w:val="en-US"/>
        </w:rPr>
      </w:pPr>
      <w:r>
        <w:rPr>
          <w:rFonts w:ascii="Times New Roman" w:hAnsi="Times New Roman" w:cs="Times New Roman"/>
          <w:lang w:val="en-US"/>
        </w:rPr>
        <w:t>aolayinka017@gmail.com</w:t>
      </w:r>
    </w:p>
    <w:p w:rsidR="00291D1B" w:rsidRDefault="009D63F0" w:rsidP="00291D1B">
      <w:pPr>
        <w:rPr>
          <w:rFonts w:ascii="Times New Roman" w:hAnsi="Times New Roman" w:cs="Times New Roman"/>
          <w:lang w:val="en-US"/>
        </w:rPr>
      </w:pPr>
      <w:r>
        <w:rPr>
          <w:rFonts w:ascii="Times New Roman" w:hAnsi="Times New Roman" w:cs="Times New Roman"/>
          <w:lang w:val="en-US"/>
        </w:rPr>
        <w:t>08055202840.</w:t>
      </w:r>
    </w:p>
    <w:p w:rsidR="00291D1B" w:rsidRDefault="00291D1B" w:rsidP="00291D1B">
      <w:pPr>
        <w:rPr>
          <w:rFonts w:ascii="Times New Roman" w:hAnsi="Times New Roman" w:cs="Times New Roman"/>
          <w:b/>
          <w:bCs/>
        </w:rPr>
      </w:pPr>
      <w:r>
        <w:rPr>
          <w:rFonts w:ascii="Times New Roman" w:hAnsi="Times New Roman" w:cs="Times New Roman"/>
          <w:b/>
          <w:bCs/>
          <w:lang w:val="en-US"/>
        </w:rPr>
        <w:t xml:space="preserve">Prof. Paul A. </w:t>
      </w:r>
      <w:proofErr w:type="spellStart"/>
      <w:r>
        <w:rPr>
          <w:rFonts w:ascii="Times New Roman" w:hAnsi="Times New Roman" w:cs="Times New Roman"/>
          <w:b/>
          <w:bCs/>
          <w:lang w:val="en-US"/>
        </w:rPr>
        <w:t>Akanbi</w:t>
      </w:r>
      <w:proofErr w:type="spellEnd"/>
      <w:r>
        <w:rPr>
          <w:rFonts w:ascii="Times New Roman" w:hAnsi="Times New Roman" w:cs="Times New Roman"/>
          <w:b/>
          <w:bCs/>
          <w:lang w:val="en-US"/>
        </w:rPr>
        <w:t xml:space="preserve"> </w:t>
      </w:r>
    </w:p>
    <w:p w:rsidR="00291D1B" w:rsidRDefault="00291D1B" w:rsidP="00291D1B">
      <w:pPr>
        <w:rPr>
          <w:rFonts w:ascii="Times New Roman" w:hAnsi="Times New Roman" w:cs="Times New Roman"/>
        </w:rPr>
      </w:pPr>
      <w:r>
        <w:rPr>
          <w:rFonts w:ascii="Times New Roman" w:hAnsi="Times New Roman" w:cs="Times New Roman"/>
          <w:lang w:val="en-US"/>
        </w:rPr>
        <w:t>Department of Business Administration,</w:t>
      </w:r>
    </w:p>
    <w:p w:rsidR="00291D1B" w:rsidRDefault="00291D1B" w:rsidP="00291D1B">
      <w:pPr>
        <w:rPr>
          <w:rFonts w:ascii="Times New Roman" w:hAnsi="Times New Roman" w:cs="Times New Roman"/>
        </w:rPr>
      </w:pPr>
      <w:proofErr w:type="spellStart"/>
      <w:r>
        <w:rPr>
          <w:rFonts w:ascii="Times New Roman" w:hAnsi="Times New Roman" w:cs="Times New Roman"/>
          <w:lang w:val="en-US"/>
        </w:rPr>
        <w:t>Ajayi</w:t>
      </w:r>
      <w:proofErr w:type="spellEnd"/>
      <w:r>
        <w:rPr>
          <w:rFonts w:ascii="Times New Roman" w:hAnsi="Times New Roman" w:cs="Times New Roman"/>
          <w:lang w:val="en-US"/>
        </w:rPr>
        <w:t xml:space="preserve"> Crowther University Oyo, Oyo State.</w:t>
      </w:r>
    </w:p>
    <w:p w:rsidR="004074EB" w:rsidRDefault="004074EB">
      <w:pPr>
        <w:rPr>
          <w:rFonts w:ascii="Times New Roman" w:hAnsi="Times New Roman" w:cs="Times New Roman"/>
        </w:rPr>
      </w:pPr>
    </w:p>
    <w:p w:rsidR="004074EB" w:rsidRDefault="009D63F0">
      <w:pPr>
        <w:rPr>
          <w:rFonts w:ascii="Times New Roman" w:hAnsi="Times New Roman" w:cs="Times New Roman"/>
          <w:b/>
          <w:bCs/>
        </w:rPr>
      </w:pPr>
      <w:r>
        <w:rPr>
          <w:rFonts w:ascii="Times New Roman" w:hAnsi="Times New Roman" w:cs="Times New Roman"/>
          <w:b/>
          <w:bCs/>
        </w:rPr>
        <w:t>Abstract</w:t>
      </w:r>
    </w:p>
    <w:p w:rsidR="004074EB" w:rsidRDefault="009D63F0">
      <w:pPr>
        <w:jc w:val="both"/>
        <w:rPr>
          <w:rFonts w:ascii="Times New Roman" w:hAnsi="Times New Roman" w:cs="Times New Roman"/>
        </w:rPr>
      </w:pPr>
      <w:r>
        <w:rPr>
          <w:rFonts w:ascii="Times New Roman" w:hAnsi="Times New Roman" w:cs="Times New Roman"/>
        </w:rPr>
        <w:t xml:space="preserve">This study investigated the influence of </w:t>
      </w:r>
      <w:proofErr w:type="gramStart"/>
      <w:r>
        <w:rPr>
          <w:rFonts w:ascii="Times New Roman" w:hAnsi="Times New Roman" w:cs="Times New Roman"/>
        </w:rPr>
        <w:t>employees</w:t>
      </w:r>
      <w:proofErr w:type="gramEnd"/>
      <w:r>
        <w:rPr>
          <w:rFonts w:ascii="Times New Roman" w:hAnsi="Times New Roman" w:cs="Times New Roman"/>
        </w:rPr>
        <w:t xml:space="preserve"> engagement dimensions on job performance and retention among staff of The Polytechnic, Ibadan, Nigeria. The institution, renowned for its academic and administrative diversity, provided a robust environment for </w:t>
      </w:r>
      <w:proofErr w:type="spellStart"/>
      <w:r>
        <w:rPr>
          <w:rFonts w:ascii="Times New Roman" w:hAnsi="Times New Roman" w:cs="Times New Roman"/>
        </w:rPr>
        <w:t>analyzing</w:t>
      </w:r>
      <w:proofErr w:type="spellEnd"/>
      <w:r>
        <w:rPr>
          <w:rFonts w:ascii="Times New Roman" w:hAnsi="Times New Roman" w:cs="Times New Roman"/>
        </w:rPr>
        <w:t xml:space="preserve"> engagement dynamics in the higher education sector. Adopting a quantitative cross-sectional research design, data were collected from 292 employees selected through stratified random sampling. A structured questionnaire comprising 57 validated items measured five engagement dimensions; work environment, leadership styles, teamwork, training and development, and compensation/remuneration; and two work outcomes: job performance and employee retention. Using SPSS (version 26), data were </w:t>
      </w:r>
      <w:proofErr w:type="gramStart"/>
      <w:r>
        <w:rPr>
          <w:rFonts w:ascii="Times New Roman" w:hAnsi="Times New Roman" w:cs="Times New Roman"/>
        </w:rPr>
        <w:t>analysed  through</w:t>
      </w:r>
      <w:proofErr w:type="gramEnd"/>
      <w:r>
        <w:rPr>
          <w:rFonts w:ascii="Times New Roman" w:hAnsi="Times New Roman" w:cs="Times New Roman"/>
        </w:rPr>
        <w:t xml:space="preserve"> Canonical Correlation and Pearson’s correlation techniques. Results revealed a significant multivariate association between engagement components and work outcomes (canonical correlation = 0.537, p &lt; 0.001). Training and development (r = 0.632) and compensation (r = 0.634) exhibited the strongest correlations with job performance and retention, respectively. These findings underscore the critical role of continuous training, equitable compensation, and supportive work environments in enhancing productivity and retention. The study recommended institutional policies that strengthen engagement practices through leadership development, collaborative culture, and reward structures. Future research should explore longitudinal models and cross-institutional comparisons to deepen</w:t>
      </w:r>
      <w:r>
        <w:rPr>
          <w:rFonts w:ascii="Times New Roman" w:hAnsi="Times New Roman" w:cs="Times New Roman"/>
          <w:lang w:val="en-US"/>
        </w:rPr>
        <w:t xml:space="preserve"> </w:t>
      </w:r>
      <w:r>
        <w:rPr>
          <w:rFonts w:ascii="Times New Roman" w:hAnsi="Times New Roman" w:cs="Times New Roman"/>
        </w:rPr>
        <w:t>understanding of engagement-performance dynamics.</w:t>
      </w:r>
    </w:p>
    <w:p w:rsidR="004074EB" w:rsidRDefault="009D63F0">
      <w:pPr>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Employee Engagement, Work Outcomes, Job Performance, Employee Retention, Higher Education, Nigeria.</w:t>
      </w:r>
    </w:p>
    <w:p w:rsidR="00852B95" w:rsidRDefault="00852B95">
      <w:pPr>
        <w:rPr>
          <w:rFonts w:ascii="Times New Roman" w:hAnsi="Times New Roman" w:cs="Times New Roman"/>
          <w:b/>
          <w:bCs/>
        </w:rPr>
      </w:pPr>
    </w:p>
    <w:p w:rsidR="005F1DD4" w:rsidRDefault="005F1DD4">
      <w:pPr>
        <w:rPr>
          <w:rFonts w:ascii="Times New Roman" w:hAnsi="Times New Roman" w:cs="Times New Roman"/>
          <w:b/>
          <w:bCs/>
        </w:rPr>
      </w:pPr>
    </w:p>
    <w:p w:rsidR="005F1DD4" w:rsidRDefault="005F1DD4">
      <w:pPr>
        <w:rPr>
          <w:rFonts w:ascii="Times New Roman" w:hAnsi="Times New Roman" w:cs="Times New Roman"/>
          <w:b/>
          <w:bCs/>
        </w:rPr>
      </w:pPr>
    </w:p>
    <w:p w:rsidR="004074EB" w:rsidRDefault="009D63F0">
      <w:pPr>
        <w:rPr>
          <w:rFonts w:ascii="Times New Roman" w:hAnsi="Times New Roman" w:cs="Times New Roman"/>
          <w:b/>
          <w:bCs/>
        </w:rPr>
      </w:pPr>
      <w:r>
        <w:rPr>
          <w:rFonts w:ascii="Times New Roman" w:hAnsi="Times New Roman" w:cs="Times New Roman"/>
          <w:b/>
          <w:bCs/>
        </w:rPr>
        <w:t>INTRODUCTION</w:t>
      </w:r>
    </w:p>
    <w:p w:rsidR="002F6BC6" w:rsidRDefault="009D63F0">
      <w:pPr>
        <w:jc w:val="both"/>
        <w:rPr>
          <w:rFonts w:ascii="Times New Roman" w:hAnsi="Times New Roman" w:cs="Times New Roman"/>
        </w:rPr>
      </w:pPr>
      <w:r w:rsidRPr="009D63F0">
        <w:rPr>
          <w:rFonts w:ascii="Times New Roman" w:hAnsi="Times New Roman" w:cs="Times New Roman"/>
        </w:rPr>
        <w:t xml:space="preserve">Employee engagement has emerged as one of the most critical determinants of organizational effectiveness in contemporary management and educational research. It reflects the extent to which employees are physically, emotionally, and cognitively invested in their work roles, influencing key outcomes such as productivity, job satisfaction, commitment, and innovation (Macey et al., 2020; Ahmed et al., 2023). Engaged employees demonstrate enthusiasm, resilience, and dedication, which collectively enhance organizational performance and service quality. Conversely, disengaged employees often exhibit diminished morale, reduced efficiency, and limited motivation, which adversely affect institutional effectiveness and long-term sustainability (Al </w:t>
      </w:r>
      <w:proofErr w:type="spellStart"/>
      <w:r w:rsidRPr="009D63F0">
        <w:rPr>
          <w:rFonts w:ascii="Times New Roman" w:hAnsi="Times New Roman" w:cs="Times New Roman"/>
        </w:rPr>
        <w:t>Suwaidi</w:t>
      </w:r>
      <w:proofErr w:type="spellEnd"/>
      <w:r w:rsidRPr="009D63F0">
        <w:rPr>
          <w:rFonts w:ascii="Times New Roman" w:hAnsi="Times New Roman" w:cs="Times New Roman"/>
        </w:rPr>
        <w:t xml:space="preserve"> et al., 2021; </w:t>
      </w:r>
      <w:proofErr w:type="spellStart"/>
      <w:r w:rsidRPr="009D63F0">
        <w:rPr>
          <w:rFonts w:ascii="Times New Roman" w:hAnsi="Times New Roman" w:cs="Times New Roman"/>
        </w:rPr>
        <w:t>Adhihusada</w:t>
      </w:r>
      <w:proofErr w:type="spellEnd"/>
      <w:r w:rsidRPr="009D63F0">
        <w:rPr>
          <w:rFonts w:ascii="Times New Roman" w:hAnsi="Times New Roman" w:cs="Times New Roman"/>
        </w:rPr>
        <w:t xml:space="preserve"> &amp; </w:t>
      </w:r>
      <w:proofErr w:type="spellStart"/>
      <w:r w:rsidRPr="009D63F0">
        <w:rPr>
          <w:rFonts w:ascii="Times New Roman" w:hAnsi="Times New Roman" w:cs="Times New Roman"/>
        </w:rPr>
        <w:t>Gunawan</w:t>
      </w:r>
      <w:proofErr w:type="spellEnd"/>
      <w:r w:rsidRPr="009D63F0">
        <w:rPr>
          <w:rFonts w:ascii="Times New Roman" w:hAnsi="Times New Roman" w:cs="Times New Roman"/>
        </w:rPr>
        <w:t>, 2025). Consequently, employee engagement has evolved from being a human resource management concern to a strategic priority that determines an organization’s capacity to thrive in dynamic environments.</w:t>
      </w:r>
    </w:p>
    <w:p w:rsidR="002F6BC6" w:rsidRDefault="002F6BC6">
      <w:pPr>
        <w:jc w:val="both"/>
        <w:rPr>
          <w:rFonts w:ascii="Times New Roman" w:hAnsi="Times New Roman" w:cs="Times New Roman"/>
        </w:rPr>
      </w:pPr>
      <w:r w:rsidRPr="002F6BC6">
        <w:rPr>
          <w:rFonts w:ascii="Times New Roman" w:hAnsi="Times New Roman" w:cs="Times New Roman"/>
        </w:rPr>
        <w:t xml:space="preserve">The theoretical underpinnings of employee engagement are well articulated in seminal models such as Kahn’s Engagement Theory and the Job Demands–Resources (JD-R) Model by Bakker and </w:t>
      </w:r>
      <w:proofErr w:type="spellStart"/>
      <w:r w:rsidRPr="002F6BC6">
        <w:rPr>
          <w:rFonts w:ascii="Times New Roman" w:hAnsi="Times New Roman" w:cs="Times New Roman"/>
        </w:rPr>
        <w:t>Demerouti</w:t>
      </w:r>
      <w:proofErr w:type="spellEnd"/>
      <w:r w:rsidRPr="002F6BC6">
        <w:rPr>
          <w:rFonts w:ascii="Times New Roman" w:hAnsi="Times New Roman" w:cs="Times New Roman"/>
        </w:rPr>
        <w:t xml:space="preserve"> (2019). Kahn’s theory posits that employees achieve optimal engagement when they perceive their work as meaningful, experience psychological safety, and have access to sufficient resources to perform effectively. This perspective emphasizes the role of workplace conditions, leadership support, and organizational culture in shaping engagement levels. The JD-R Model further reinforces this argument by asserting that while excessive job de</w:t>
      </w:r>
      <w:r>
        <w:rPr>
          <w:rFonts w:ascii="Times New Roman" w:hAnsi="Times New Roman" w:cs="Times New Roman"/>
        </w:rPr>
        <w:t xml:space="preserve">mands </w:t>
      </w:r>
      <w:r w:rsidRPr="002F6BC6">
        <w:rPr>
          <w:rFonts w:ascii="Times New Roman" w:hAnsi="Times New Roman" w:cs="Times New Roman"/>
        </w:rPr>
        <w:t>such a</w:t>
      </w:r>
      <w:r>
        <w:rPr>
          <w:rFonts w:ascii="Times New Roman" w:hAnsi="Times New Roman" w:cs="Times New Roman"/>
        </w:rPr>
        <w:t xml:space="preserve">s workload and emotional strain </w:t>
      </w:r>
      <w:r w:rsidRPr="002F6BC6">
        <w:rPr>
          <w:rFonts w:ascii="Times New Roman" w:hAnsi="Times New Roman" w:cs="Times New Roman"/>
        </w:rPr>
        <w:t xml:space="preserve">can lead to burnout, the availability of adequate resources, including autonomy, social support, and recognition, can counterbalance these pressures and foster sustained engagement. Together, these frameworks highlight that engagement is not merely an individual disposition, but a multifaceted construct shaped by both personal motivation and organizational factors (Bakker &amp; </w:t>
      </w:r>
      <w:proofErr w:type="spellStart"/>
      <w:r w:rsidRPr="002F6BC6">
        <w:rPr>
          <w:rFonts w:ascii="Times New Roman" w:hAnsi="Times New Roman" w:cs="Times New Roman"/>
        </w:rPr>
        <w:t>Demerouti</w:t>
      </w:r>
      <w:proofErr w:type="spellEnd"/>
      <w:r w:rsidRPr="002F6BC6">
        <w:rPr>
          <w:rFonts w:ascii="Times New Roman" w:hAnsi="Times New Roman" w:cs="Times New Roman"/>
        </w:rPr>
        <w:t>, 2020; Knight et al., 2021).</w:t>
      </w:r>
    </w:p>
    <w:p w:rsidR="002F6BC6" w:rsidRDefault="002F6BC6">
      <w:pPr>
        <w:jc w:val="both"/>
        <w:rPr>
          <w:rFonts w:ascii="Times New Roman" w:hAnsi="Times New Roman" w:cs="Times New Roman"/>
        </w:rPr>
      </w:pPr>
      <w:r w:rsidRPr="002F6BC6">
        <w:rPr>
          <w:rFonts w:ascii="Times New Roman" w:hAnsi="Times New Roman" w:cs="Times New Roman"/>
        </w:rPr>
        <w:t>Conceptually, employee engagement is manifested through three interrelated components—</w:t>
      </w:r>
      <w:proofErr w:type="spellStart"/>
      <w:r w:rsidRPr="002F6BC6">
        <w:rPr>
          <w:rFonts w:ascii="Times New Roman" w:hAnsi="Times New Roman" w:cs="Times New Roman"/>
        </w:rPr>
        <w:t>vigor</w:t>
      </w:r>
      <w:proofErr w:type="spellEnd"/>
      <w:r w:rsidRPr="002F6BC6">
        <w:rPr>
          <w:rFonts w:ascii="Times New Roman" w:hAnsi="Times New Roman" w:cs="Times New Roman"/>
        </w:rPr>
        <w:t>, dedication, and absorption (</w:t>
      </w:r>
      <w:proofErr w:type="spellStart"/>
      <w:r w:rsidRPr="002F6BC6">
        <w:rPr>
          <w:rFonts w:ascii="Times New Roman" w:hAnsi="Times New Roman" w:cs="Times New Roman"/>
        </w:rPr>
        <w:t>Schaufeli</w:t>
      </w:r>
      <w:proofErr w:type="spellEnd"/>
      <w:r w:rsidRPr="002F6BC6">
        <w:rPr>
          <w:rFonts w:ascii="Times New Roman" w:hAnsi="Times New Roman" w:cs="Times New Roman"/>
        </w:rPr>
        <w:t xml:space="preserve"> et al., 2019). </w:t>
      </w:r>
      <w:proofErr w:type="spellStart"/>
      <w:r w:rsidRPr="002F6BC6">
        <w:rPr>
          <w:rFonts w:ascii="Times New Roman" w:hAnsi="Times New Roman" w:cs="Times New Roman"/>
        </w:rPr>
        <w:t>Vigor</w:t>
      </w:r>
      <w:proofErr w:type="spellEnd"/>
      <w:r w:rsidRPr="002F6BC6">
        <w:rPr>
          <w:rFonts w:ascii="Times New Roman" w:hAnsi="Times New Roman" w:cs="Times New Roman"/>
        </w:rPr>
        <w:t xml:space="preserve"> denotes employees’ energy and persistence in fulfilling job responsibilities, dedication represents their strong sense of purpose and commitment, while absorption refers to their deep immersion and focus in work activities. These elements collectively define an employee’s level of psychological connection to their job, influencing performance, innovation, and satisfaction (</w:t>
      </w:r>
      <w:proofErr w:type="spellStart"/>
      <w:r w:rsidRPr="002F6BC6">
        <w:rPr>
          <w:rFonts w:ascii="Times New Roman" w:hAnsi="Times New Roman" w:cs="Times New Roman"/>
        </w:rPr>
        <w:t>Anitha</w:t>
      </w:r>
      <w:proofErr w:type="spellEnd"/>
      <w:r w:rsidRPr="002F6BC6">
        <w:rPr>
          <w:rFonts w:ascii="Times New Roman" w:hAnsi="Times New Roman" w:cs="Times New Roman"/>
        </w:rPr>
        <w:t xml:space="preserve"> &amp; </w:t>
      </w:r>
      <w:proofErr w:type="spellStart"/>
      <w:r w:rsidRPr="002F6BC6">
        <w:rPr>
          <w:rFonts w:ascii="Times New Roman" w:hAnsi="Times New Roman" w:cs="Times New Roman"/>
        </w:rPr>
        <w:t>Arulrajah</w:t>
      </w:r>
      <w:proofErr w:type="spellEnd"/>
      <w:r w:rsidRPr="002F6BC6">
        <w:rPr>
          <w:rFonts w:ascii="Times New Roman" w:hAnsi="Times New Roman" w:cs="Times New Roman"/>
        </w:rPr>
        <w:t xml:space="preserve">, 2020; Kim &amp; Park, 2021). Numerous studies affirm that engaged employees not only perform better but also exhibit stronger organizational citizenship behaviours, are more proactive, and demonstrate lower turnover intentions (Bakker &amp; </w:t>
      </w:r>
      <w:proofErr w:type="spellStart"/>
      <w:r w:rsidRPr="002F6BC6">
        <w:rPr>
          <w:rFonts w:ascii="Times New Roman" w:hAnsi="Times New Roman" w:cs="Times New Roman"/>
        </w:rPr>
        <w:t>Demerouti</w:t>
      </w:r>
      <w:proofErr w:type="spellEnd"/>
      <w:r w:rsidRPr="002F6BC6">
        <w:rPr>
          <w:rFonts w:ascii="Times New Roman" w:hAnsi="Times New Roman" w:cs="Times New Roman"/>
        </w:rPr>
        <w:t xml:space="preserve">, 2020; </w:t>
      </w:r>
      <w:proofErr w:type="spellStart"/>
      <w:r w:rsidRPr="002F6BC6">
        <w:rPr>
          <w:rFonts w:ascii="Times New Roman" w:hAnsi="Times New Roman" w:cs="Times New Roman"/>
        </w:rPr>
        <w:t>Memon</w:t>
      </w:r>
      <w:proofErr w:type="spellEnd"/>
      <w:r w:rsidRPr="002F6BC6">
        <w:rPr>
          <w:rFonts w:ascii="Times New Roman" w:hAnsi="Times New Roman" w:cs="Times New Roman"/>
        </w:rPr>
        <w:t xml:space="preserve"> et al., 2022). By contrast, disengaged employees are often less innovative and more prone to absenteeism, which undermines overall organizational productivity.</w:t>
      </w:r>
    </w:p>
    <w:p w:rsidR="002F6BC6" w:rsidRDefault="002F6BC6">
      <w:pPr>
        <w:jc w:val="both"/>
        <w:rPr>
          <w:rFonts w:ascii="Times New Roman" w:hAnsi="Times New Roman" w:cs="Times New Roman"/>
        </w:rPr>
      </w:pPr>
      <w:r w:rsidRPr="002F6BC6">
        <w:rPr>
          <w:rFonts w:ascii="Times New Roman" w:hAnsi="Times New Roman" w:cs="Times New Roman"/>
        </w:rPr>
        <w:t xml:space="preserve">In the context of higher education institutions, particularly in developing nations such as Nigeria, employee engagement assumes even greater importance. Universities and polytechnics operate as knowledge-driven entities that rely heavily on the commitment and motivation of academic and administrative staff to achieve their institutional goals. Engaged </w:t>
      </w:r>
      <w:r w:rsidRPr="002F6BC6">
        <w:rPr>
          <w:rFonts w:ascii="Times New Roman" w:hAnsi="Times New Roman" w:cs="Times New Roman"/>
        </w:rPr>
        <w:lastRenderedPageBreak/>
        <w:t>faculty members are more likely to design innovative pedagogical methods, contribute to impactful research, and foster student development, while engaged administrative personnel enhance operational efficiency and policy implementation (</w:t>
      </w:r>
      <w:proofErr w:type="spellStart"/>
      <w:r w:rsidRPr="002F6BC6">
        <w:rPr>
          <w:rFonts w:ascii="Times New Roman" w:hAnsi="Times New Roman" w:cs="Times New Roman"/>
        </w:rPr>
        <w:t>Alharbi</w:t>
      </w:r>
      <w:proofErr w:type="spellEnd"/>
      <w:r w:rsidRPr="002F6BC6">
        <w:rPr>
          <w:rFonts w:ascii="Times New Roman" w:hAnsi="Times New Roman" w:cs="Times New Roman"/>
        </w:rPr>
        <w:t xml:space="preserve"> &amp; </w:t>
      </w:r>
      <w:proofErr w:type="spellStart"/>
      <w:r w:rsidRPr="002F6BC6">
        <w:rPr>
          <w:rFonts w:ascii="Times New Roman" w:hAnsi="Times New Roman" w:cs="Times New Roman"/>
        </w:rPr>
        <w:t>Alzahrani</w:t>
      </w:r>
      <w:proofErr w:type="spellEnd"/>
      <w:r w:rsidRPr="002F6BC6">
        <w:rPr>
          <w:rFonts w:ascii="Times New Roman" w:hAnsi="Times New Roman" w:cs="Times New Roman"/>
        </w:rPr>
        <w:t xml:space="preserve">, 2021; </w:t>
      </w:r>
      <w:proofErr w:type="spellStart"/>
      <w:r w:rsidRPr="002F6BC6">
        <w:rPr>
          <w:rFonts w:ascii="Times New Roman" w:hAnsi="Times New Roman" w:cs="Times New Roman"/>
        </w:rPr>
        <w:t>Memon</w:t>
      </w:r>
      <w:proofErr w:type="spellEnd"/>
      <w:r w:rsidRPr="002F6BC6">
        <w:rPr>
          <w:rFonts w:ascii="Times New Roman" w:hAnsi="Times New Roman" w:cs="Times New Roman"/>
        </w:rPr>
        <w:t xml:space="preserve"> et al., 2022). However, sustaining engagement within Nigerian tertiary institutions has been challenging due to systemic issues such as limited resources, inadequate infrastructure, poor professional development opportunities, and inconsistent remuneration structures (</w:t>
      </w:r>
      <w:proofErr w:type="spellStart"/>
      <w:r w:rsidRPr="002F6BC6">
        <w:rPr>
          <w:rFonts w:ascii="Times New Roman" w:hAnsi="Times New Roman" w:cs="Times New Roman"/>
        </w:rPr>
        <w:t>Akinwale</w:t>
      </w:r>
      <w:proofErr w:type="spellEnd"/>
      <w:r w:rsidRPr="002F6BC6">
        <w:rPr>
          <w:rFonts w:ascii="Times New Roman" w:hAnsi="Times New Roman" w:cs="Times New Roman"/>
        </w:rPr>
        <w:t xml:space="preserve"> &amp; George, 2020; Adebayo &amp; </w:t>
      </w:r>
      <w:proofErr w:type="spellStart"/>
      <w:r w:rsidRPr="002F6BC6">
        <w:rPr>
          <w:rFonts w:ascii="Times New Roman" w:hAnsi="Times New Roman" w:cs="Times New Roman"/>
        </w:rPr>
        <w:t>Ogunyemi</w:t>
      </w:r>
      <w:proofErr w:type="spellEnd"/>
      <w:r w:rsidRPr="002F6BC6">
        <w:rPr>
          <w:rFonts w:ascii="Times New Roman" w:hAnsi="Times New Roman" w:cs="Times New Roman"/>
        </w:rPr>
        <w:t>, 2023). Additionally, bureaucratic rigidity, leadership inefficiencies, and the lack of psychological empowerment further exacerbate disengagement among staff members (</w:t>
      </w:r>
      <w:proofErr w:type="spellStart"/>
      <w:r w:rsidRPr="002F6BC6">
        <w:rPr>
          <w:rFonts w:ascii="Times New Roman" w:hAnsi="Times New Roman" w:cs="Times New Roman"/>
        </w:rPr>
        <w:t>Okolie</w:t>
      </w:r>
      <w:proofErr w:type="spellEnd"/>
      <w:r w:rsidRPr="002F6BC6">
        <w:rPr>
          <w:rFonts w:ascii="Times New Roman" w:hAnsi="Times New Roman" w:cs="Times New Roman"/>
        </w:rPr>
        <w:t xml:space="preserve"> et al., 2024).</w:t>
      </w:r>
    </w:p>
    <w:p w:rsidR="004074EB" w:rsidRDefault="009D63F0">
      <w:pPr>
        <w:jc w:val="both"/>
        <w:rPr>
          <w:rFonts w:ascii="Times New Roman" w:hAnsi="Times New Roman" w:cs="Times New Roman"/>
        </w:rPr>
      </w:pPr>
      <w:r>
        <w:rPr>
          <w:rFonts w:ascii="Times New Roman" w:hAnsi="Times New Roman" w:cs="Times New Roman"/>
        </w:rPr>
        <w:t>These institutional realities underscore the necessity of examining the dynamics of employee engagement and its implications for work outcomes within Nigerian higher education contexts. Evidence suggests that institutions with higher engagement levels record improved performance, staff retention, and job satisfaction, alongside enhanced institutional reputation and service quality (</w:t>
      </w:r>
      <w:r>
        <w:rPr>
          <w:rFonts w:ascii="Times New Roman" w:hAnsi="Times New Roman" w:cs="Times New Roman"/>
          <w:lang w:val="en-US"/>
        </w:rPr>
        <w:t>Nguyen and Ha, 2023</w:t>
      </w:r>
      <w:r>
        <w:rPr>
          <w:rFonts w:ascii="Times New Roman" w:hAnsi="Times New Roman" w:cs="Times New Roman"/>
        </w:rPr>
        <w:t>). For The Polytechnic Ibadan, fostering a culture of engagement is not merely a managerial responsibility but a strategic necessity for achieving academic excellence, organizational resilience, and sustainable growth. Understanding the mechanisms through which engagement influences work outcomes such as job performance, productivity, and retention will provide valuable insights for institutional leaders and policymakers seeking to enhance effectiveness in the Nigerian tertiary education system.</w:t>
      </w:r>
    </w:p>
    <w:p w:rsidR="004074EB" w:rsidRDefault="009D63F0">
      <w:pPr>
        <w:jc w:val="both"/>
        <w:rPr>
          <w:rFonts w:ascii="Times New Roman" w:hAnsi="Times New Roman" w:cs="Times New Roman"/>
        </w:rPr>
      </w:pPr>
      <w:r>
        <w:rPr>
          <w:rFonts w:ascii="Times New Roman" w:hAnsi="Times New Roman" w:cs="Times New Roman"/>
        </w:rPr>
        <w:t xml:space="preserve">Despite the increasing global recognition of employee engagement as a critical driver of organizational performance and employee retention, its contextual relevance within Nigeria’s higher education sector; particularly in polytechnics; remains underexplored. Existing studies have largely </w:t>
      </w:r>
      <w:proofErr w:type="spellStart"/>
      <w:r>
        <w:rPr>
          <w:rFonts w:ascii="Times New Roman" w:hAnsi="Times New Roman" w:cs="Times New Roman"/>
        </w:rPr>
        <w:t>centered</w:t>
      </w:r>
      <w:proofErr w:type="spellEnd"/>
      <w:r>
        <w:rPr>
          <w:rFonts w:ascii="Times New Roman" w:hAnsi="Times New Roman" w:cs="Times New Roman"/>
        </w:rPr>
        <w:t xml:space="preserve"> on private corporations and service industries, with minimal focus on public tertiary institutions such as The Polytechnic, Ibadan, where work environment conditions, leadership practices, and resource allocation differ considerably. As a result, there is a limited understanding of how employee engagement dynamics translate into work outcomes within academic environments characterized by bureaucratic structures and evolving administrative demands.</w:t>
      </w:r>
    </w:p>
    <w:p w:rsidR="004074EB" w:rsidRDefault="009D63F0">
      <w:pPr>
        <w:jc w:val="both"/>
        <w:rPr>
          <w:rFonts w:ascii="Times New Roman" w:hAnsi="Times New Roman" w:cs="Times New Roman"/>
        </w:rPr>
      </w:pPr>
      <w:r>
        <w:rPr>
          <w:rFonts w:ascii="Times New Roman" w:hAnsi="Times New Roman" w:cs="Times New Roman"/>
        </w:rPr>
        <w:t>Moreover, most existing research has treated the determinants of engagement, such as leadership style, compensation, teamwork, and training; as isolated variables rather than as components of a unified system influencing work outcomes. This fragmented approach fails to account for the interactive and mediating effects of engagement across institutional contexts, leaving a conceptual and empirical gap in understanding how engagement drives employee performance and retention in polytechnics.</w:t>
      </w:r>
    </w:p>
    <w:p w:rsidR="004074EB" w:rsidRDefault="009D63F0">
      <w:pPr>
        <w:jc w:val="both"/>
        <w:rPr>
          <w:rFonts w:ascii="Times New Roman" w:hAnsi="Times New Roman" w:cs="Times New Roman"/>
        </w:rPr>
      </w:pPr>
      <w:r>
        <w:rPr>
          <w:rFonts w:ascii="Times New Roman" w:hAnsi="Times New Roman" w:cs="Times New Roman"/>
        </w:rPr>
        <w:t>This study makes three major contributions to literature and practice:</w:t>
      </w:r>
    </w:p>
    <w:p w:rsidR="004074EB" w:rsidRDefault="009D63F0">
      <w:pPr>
        <w:pStyle w:val="ListParagraph"/>
        <w:numPr>
          <w:ilvl w:val="0"/>
          <w:numId w:val="1"/>
        </w:numPr>
        <w:ind w:left="284" w:hanging="142"/>
        <w:jc w:val="both"/>
        <w:rPr>
          <w:rFonts w:ascii="Times New Roman" w:hAnsi="Times New Roman" w:cs="Times New Roman"/>
        </w:rPr>
      </w:pPr>
      <w:r>
        <w:rPr>
          <w:rFonts w:ascii="Times New Roman" w:hAnsi="Times New Roman" w:cs="Times New Roman"/>
        </w:rPr>
        <w:t xml:space="preserve">It empirically examines employee engagement; </w:t>
      </w:r>
      <w:proofErr w:type="spellStart"/>
      <w:r>
        <w:rPr>
          <w:rFonts w:ascii="Times New Roman" w:hAnsi="Times New Roman" w:cs="Times New Roman"/>
        </w:rPr>
        <w:t>vigor</w:t>
      </w:r>
      <w:proofErr w:type="spellEnd"/>
      <w:r>
        <w:rPr>
          <w:rFonts w:ascii="Times New Roman" w:hAnsi="Times New Roman" w:cs="Times New Roman"/>
        </w:rPr>
        <w:t>, dedication, and absorption; within a Nigerian polytechnic, filling a critical contextual gap in higher education research.</w:t>
      </w:r>
    </w:p>
    <w:p w:rsidR="004074EB" w:rsidRDefault="009D63F0">
      <w:pPr>
        <w:pStyle w:val="ListParagraph"/>
        <w:numPr>
          <w:ilvl w:val="0"/>
          <w:numId w:val="1"/>
        </w:numPr>
        <w:ind w:left="284" w:hanging="142"/>
        <w:jc w:val="both"/>
        <w:rPr>
          <w:rFonts w:ascii="Times New Roman" w:hAnsi="Times New Roman" w:cs="Times New Roman"/>
        </w:rPr>
      </w:pPr>
      <w:r>
        <w:rPr>
          <w:rFonts w:ascii="Times New Roman" w:hAnsi="Times New Roman" w:cs="Times New Roman"/>
        </w:rPr>
        <w:t>It develops and validates an integrated model linking organizational factors to employee engagement and work outcomes, extending engagement theory in public academic contexts.</w:t>
      </w:r>
    </w:p>
    <w:p w:rsidR="004074EB" w:rsidRDefault="009D63F0">
      <w:pPr>
        <w:pStyle w:val="ListParagraph"/>
        <w:numPr>
          <w:ilvl w:val="0"/>
          <w:numId w:val="1"/>
        </w:numPr>
        <w:ind w:left="284" w:hanging="142"/>
        <w:jc w:val="both"/>
        <w:rPr>
          <w:rFonts w:ascii="Times New Roman" w:hAnsi="Times New Roman" w:cs="Times New Roman"/>
        </w:rPr>
      </w:pPr>
      <w:r>
        <w:rPr>
          <w:rFonts w:ascii="Times New Roman" w:hAnsi="Times New Roman" w:cs="Times New Roman"/>
        </w:rPr>
        <w:t>It provides actionable, evidence-based insights and policy directives for institutional leaders to strengthen engagement, performance, and organizational effectiveness.</w:t>
      </w:r>
    </w:p>
    <w:p w:rsidR="004074EB" w:rsidRDefault="009D63F0">
      <w:pPr>
        <w:jc w:val="both"/>
        <w:rPr>
          <w:rFonts w:ascii="Times New Roman" w:hAnsi="Times New Roman" w:cs="Times New Roman"/>
          <w:b/>
          <w:bCs/>
        </w:rPr>
      </w:pPr>
      <w:r>
        <w:rPr>
          <w:rFonts w:ascii="Times New Roman" w:hAnsi="Times New Roman" w:cs="Times New Roman"/>
          <w:b/>
          <w:bCs/>
        </w:rPr>
        <w:lastRenderedPageBreak/>
        <w:t>LITERATURE REVIEW</w:t>
      </w:r>
    </w:p>
    <w:p w:rsidR="004074EB" w:rsidRDefault="009D63F0">
      <w:pPr>
        <w:spacing w:after="0"/>
        <w:jc w:val="both"/>
        <w:rPr>
          <w:rFonts w:ascii="Times New Roman" w:hAnsi="Times New Roman" w:cs="Times New Roman"/>
          <w:b/>
          <w:bCs/>
        </w:rPr>
      </w:pPr>
      <w:r>
        <w:rPr>
          <w:rFonts w:ascii="Times New Roman" w:hAnsi="Times New Roman" w:cs="Times New Roman"/>
          <w:b/>
          <w:bCs/>
        </w:rPr>
        <w:t>Dimensions of Employee Engagement</w:t>
      </w:r>
    </w:p>
    <w:p w:rsidR="002F6BC6" w:rsidRPr="002F6BC6" w:rsidRDefault="002F6BC6" w:rsidP="002F6BC6">
      <w:pPr>
        <w:spacing w:after="0"/>
        <w:jc w:val="both"/>
        <w:rPr>
          <w:rFonts w:ascii="Times New Roman" w:hAnsi="Times New Roman" w:cs="Times New Roman"/>
        </w:rPr>
      </w:pPr>
      <w:r w:rsidRPr="002F6BC6">
        <w:rPr>
          <w:rFonts w:ascii="Times New Roman" w:hAnsi="Times New Roman" w:cs="Times New Roman"/>
        </w:rPr>
        <w:t xml:space="preserve">Employee engagement refers to the degree of commitment, passion, and discretionary effort employees display toward their organization and its goals. It reflects the emotional and cognitive connection employees have with their work, leading to enhanced performance and organizational success (Macey et al., 2020; Ahmed et al., 2023). Engaged employees are characterized by </w:t>
      </w:r>
      <w:proofErr w:type="spellStart"/>
      <w:r w:rsidRPr="002F6BC6">
        <w:rPr>
          <w:rFonts w:ascii="Times New Roman" w:hAnsi="Times New Roman" w:cs="Times New Roman"/>
        </w:rPr>
        <w:t>vigor</w:t>
      </w:r>
      <w:proofErr w:type="spellEnd"/>
      <w:r w:rsidRPr="002F6BC6">
        <w:rPr>
          <w:rFonts w:ascii="Times New Roman" w:hAnsi="Times New Roman" w:cs="Times New Roman"/>
        </w:rPr>
        <w:t>, dedication, and absorption, reflecting their energy, involvement, and focus at work (</w:t>
      </w:r>
      <w:proofErr w:type="spellStart"/>
      <w:r w:rsidRPr="002F6BC6">
        <w:rPr>
          <w:rFonts w:ascii="Times New Roman" w:hAnsi="Times New Roman" w:cs="Times New Roman"/>
        </w:rPr>
        <w:t>Schaufeli</w:t>
      </w:r>
      <w:proofErr w:type="spellEnd"/>
      <w:r w:rsidRPr="002F6BC6">
        <w:rPr>
          <w:rFonts w:ascii="Times New Roman" w:hAnsi="Times New Roman" w:cs="Times New Roman"/>
        </w:rPr>
        <w:t xml:space="preserve"> &amp; Bakker, 2019). In this study, employee engagement is conceptualized as a multidimensional construct shaped by key organizational factors—work environment, leadership styles, teamwork, training and development, and compensation/remuneration—which collectively influence work outcomes.</w:t>
      </w:r>
    </w:p>
    <w:p w:rsidR="002F6BC6" w:rsidRPr="002F6BC6" w:rsidRDefault="002F6BC6" w:rsidP="002F6BC6">
      <w:pPr>
        <w:spacing w:after="0"/>
        <w:jc w:val="both"/>
        <w:rPr>
          <w:rFonts w:ascii="Times New Roman" w:hAnsi="Times New Roman" w:cs="Times New Roman"/>
        </w:rPr>
      </w:pPr>
    </w:p>
    <w:p w:rsidR="002F6BC6" w:rsidRDefault="002F6BC6" w:rsidP="002F6BC6">
      <w:pPr>
        <w:spacing w:after="0"/>
        <w:jc w:val="both"/>
        <w:rPr>
          <w:rFonts w:ascii="Times New Roman" w:hAnsi="Times New Roman" w:cs="Times New Roman"/>
        </w:rPr>
      </w:pPr>
      <w:r w:rsidRPr="002F6BC6">
        <w:rPr>
          <w:rFonts w:ascii="Times New Roman" w:hAnsi="Times New Roman" w:cs="Times New Roman"/>
        </w:rPr>
        <w:t>The work environment plays a fundamental role in shaping employee engagement, as a supportive, safe, and resourceful workplace encourages motivation and commitment (Chaudhary &amp; Sharma, 2021). A conducive environment reduces stress and fosters productivity. Leadership style is another critical factor influencing engagement. Transformational and participatory leadership behaviours that promote trust, communication, and shared vision are found to increase engagement levels (</w:t>
      </w:r>
      <w:proofErr w:type="spellStart"/>
      <w:r w:rsidRPr="002F6BC6">
        <w:rPr>
          <w:rFonts w:ascii="Times New Roman" w:hAnsi="Times New Roman" w:cs="Times New Roman"/>
        </w:rPr>
        <w:t>Breevaart</w:t>
      </w:r>
      <w:proofErr w:type="spellEnd"/>
      <w:r w:rsidRPr="002F6BC6">
        <w:rPr>
          <w:rFonts w:ascii="Times New Roman" w:hAnsi="Times New Roman" w:cs="Times New Roman"/>
        </w:rPr>
        <w:t xml:space="preserve"> et al., 2019; Hassan et al., 2022). In contrast, autocratic or disengaged leadership often reduces morale and commitment. Teamwork enhances engagement by fostering collaboration, belongingness, and shared purpose among employees (Andrew &amp; Sofian, 2020). When employees perceive effective team cohesion and mutual support, they tend to invest greater emotional energy in their work. Training and development opportunities also boost engagement by enhancing employees’ competencies, confidence, and career growth prospects (</w:t>
      </w:r>
      <w:proofErr w:type="spellStart"/>
      <w:r w:rsidRPr="002F6BC6">
        <w:rPr>
          <w:rFonts w:ascii="Times New Roman" w:hAnsi="Times New Roman" w:cs="Times New Roman"/>
        </w:rPr>
        <w:t>Anitha</w:t>
      </w:r>
      <w:proofErr w:type="spellEnd"/>
      <w:r w:rsidRPr="002F6BC6">
        <w:rPr>
          <w:rFonts w:ascii="Times New Roman" w:hAnsi="Times New Roman" w:cs="Times New Roman"/>
        </w:rPr>
        <w:t xml:space="preserve"> &amp; </w:t>
      </w:r>
      <w:proofErr w:type="spellStart"/>
      <w:r w:rsidRPr="002F6BC6">
        <w:rPr>
          <w:rFonts w:ascii="Times New Roman" w:hAnsi="Times New Roman" w:cs="Times New Roman"/>
        </w:rPr>
        <w:t>Arulrajah</w:t>
      </w:r>
      <w:proofErr w:type="spellEnd"/>
      <w:r w:rsidRPr="002F6BC6">
        <w:rPr>
          <w:rFonts w:ascii="Times New Roman" w:hAnsi="Times New Roman" w:cs="Times New Roman"/>
        </w:rPr>
        <w:t>, 2020; Khan et al., 2023). Continuous professional development signals organizational support and value, reinforcing reciprocal commitment. Lastly, compensation and remuneration serve as extrinsic motivators that influence engagement levels by providing fairness, recognition, and a sense of reward for effort (</w:t>
      </w:r>
      <w:proofErr w:type="spellStart"/>
      <w:r w:rsidRPr="002F6BC6">
        <w:rPr>
          <w:rFonts w:ascii="Times New Roman" w:hAnsi="Times New Roman" w:cs="Times New Roman"/>
        </w:rPr>
        <w:t>Tanwar</w:t>
      </w:r>
      <w:proofErr w:type="spellEnd"/>
      <w:r w:rsidRPr="002F6BC6">
        <w:rPr>
          <w:rFonts w:ascii="Times New Roman" w:hAnsi="Times New Roman" w:cs="Times New Roman"/>
        </w:rPr>
        <w:t xml:space="preserve"> &amp; Prasad, 2021; Mensah, 2024). Inadequate compensation often leads to disengagement and turnover intentions.</w:t>
      </w:r>
    </w:p>
    <w:p w:rsidR="004074EB" w:rsidRDefault="009D63F0" w:rsidP="002F6BC6">
      <w:pPr>
        <w:spacing w:after="0"/>
        <w:jc w:val="both"/>
        <w:rPr>
          <w:rFonts w:ascii="Times New Roman" w:hAnsi="Times New Roman" w:cs="Times New Roman"/>
          <w:b/>
          <w:bCs/>
        </w:rPr>
      </w:pPr>
      <w:r>
        <w:rPr>
          <w:rFonts w:ascii="Times New Roman" w:hAnsi="Times New Roman" w:cs="Times New Roman"/>
          <w:b/>
          <w:bCs/>
        </w:rPr>
        <w:t>Definition and Components of Work Outcomes</w:t>
      </w:r>
    </w:p>
    <w:p w:rsidR="002F6BC6" w:rsidRDefault="002F6BC6">
      <w:pPr>
        <w:jc w:val="both"/>
        <w:rPr>
          <w:rFonts w:ascii="Times New Roman" w:hAnsi="Times New Roman" w:cs="Times New Roman"/>
        </w:rPr>
      </w:pPr>
      <w:r w:rsidRPr="002F6BC6">
        <w:rPr>
          <w:rFonts w:ascii="Times New Roman" w:hAnsi="Times New Roman" w:cs="Times New Roman"/>
        </w:rPr>
        <w:t>Work outcomes represent the tangible and intangible results of employees’ engagement and efforts within the organization. Key dimensions include job performance, employee retention, and job satisfaction. Job performance refers to the efficiency and effectiveness with which employees execute their tasks to achieve organizational goals (Armstrong &amp; Taylor, 2020). Employee retention reflects the organization’s ability to maintain its workforce over time by fostering loyalty and minimizing turnover (</w:t>
      </w:r>
      <w:proofErr w:type="spellStart"/>
      <w:r w:rsidRPr="002F6BC6">
        <w:rPr>
          <w:rFonts w:ascii="Times New Roman" w:hAnsi="Times New Roman" w:cs="Times New Roman"/>
        </w:rPr>
        <w:t>Kossivi</w:t>
      </w:r>
      <w:proofErr w:type="spellEnd"/>
      <w:r w:rsidRPr="002F6BC6">
        <w:rPr>
          <w:rFonts w:ascii="Times New Roman" w:hAnsi="Times New Roman" w:cs="Times New Roman"/>
        </w:rPr>
        <w:t xml:space="preserve"> et al., 2021). Job satisfaction denotes the degree to which employees derive </w:t>
      </w:r>
      <w:proofErr w:type="spellStart"/>
      <w:r w:rsidRPr="002F6BC6">
        <w:rPr>
          <w:rFonts w:ascii="Times New Roman" w:hAnsi="Times New Roman" w:cs="Times New Roman"/>
        </w:rPr>
        <w:t>fulfillment</w:t>
      </w:r>
      <w:proofErr w:type="spellEnd"/>
      <w:r w:rsidRPr="002F6BC6">
        <w:rPr>
          <w:rFonts w:ascii="Times New Roman" w:hAnsi="Times New Roman" w:cs="Times New Roman"/>
        </w:rPr>
        <w:t xml:space="preserve"> and positive emotions from their work experiences (Judge et al., 2019). These outcomes are interrelated, with engagement serving as a central mechanism linking organizational factors to improved performance, reduced turnover, and higher satisfaction (</w:t>
      </w:r>
      <w:proofErr w:type="spellStart"/>
      <w:r w:rsidRPr="002F6BC6">
        <w:rPr>
          <w:rFonts w:ascii="Times New Roman" w:hAnsi="Times New Roman" w:cs="Times New Roman"/>
        </w:rPr>
        <w:t>Memon</w:t>
      </w:r>
      <w:proofErr w:type="spellEnd"/>
      <w:r w:rsidRPr="002F6BC6">
        <w:rPr>
          <w:rFonts w:ascii="Times New Roman" w:hAnsi="Times New Roman" w:cs="Times New Roman"/>
        </w:rPr>
        <w:t xml:space="preserve"> et al., 2022).</w:t>
      </w:r>
    </w:p>
    <w:p w:rsidR="004074EB" w:rsidRDefault="009D63F0">
      <w:pPr>
        <w:jc w:val="both"/>
        <w:rPr>
          <w:rFonts w:ascii="Times New Roman" w:hAnsi="Times New Roman" w:cs="Times New Roman"/>
        </w:rPr>
      </w:pPr>
      <w:r>
        <w:rPr>
          <w:rFonts w:ascii="Times New Roman" w:hAnsi="Times New Roman" w:cs="Times New Roman"/>
        </w:rPr>
        <w:t>Connecting these concepts to the study’s objectives, the research seeks to determine (</w:t>
      </w:r>
      <w:proofErr w:type="spellStart"/>
      <w:r>
        <w:rPr>
          <w:rFonts w:ascii="Times New Roman" w:hAnsi="Times New Roman" w:cs="Times New Roman"/>
        </w:rPr>
        <w:t>i</w:t>
      </w:r>
      <w:proofErr w:type="spellEnd"/>
      <w:r>
        <w:rPr>
          <w:rFonts w:ascii="Times New Roman" w:hAnsi="Times New Roman" w:cs="Times New Roman"/>
        </w:rPr>
        <w:t xml:space="preserve">) how individual and interactive components of engagement influence work outcomes; (ii) the </w:t>
      </w:r>
      <w:r>
        <w:rPr>
          <w:rFonts w:ascii="Times New Roman" w:hAnsi="Times New Roman" w:cs="Times New Roman"/>
        </w:rPr>
        <w:lastRenderedPageBreak/>
        <w:t>relationship between engagement and job performance; and (iii) the relationship between engagement and employee retention in The Polytechnic, Ibadan, Oyo State.</w:t>
      </w:r>
    </w:p>
    <w:p w:rsidR="004074EB" w:rsidRDefault="009D63F0">
      <w:pPr>
        <w:jc w:val="both"/>
        <w:rPr>
          <w:rFonts w:ascii="Times New Roman" w:hAnsi="Times New Roman" w:cs="Times New Roman"/>
          <w:b/>
          <w:bCs/>
        </w:rPr>
      </w:pPr>
      <w:r>
        <w:rPr>
          <w:rFonts w:ascii="Times New Roman" w:hAnsi="Times New Roman" w:cs="Times New Roman"/>
          <w:b/>
          <w:bCs/>
        </w:rPr>
        <w:t>Theoretical Review</w:t>
      </w:r>
    </w:p>
    <w:p w:rsidR="004074EB" w:rsidRDefault="009D63F0">
      <w:pPr>
        <w:spacing w:after="0"/>
        <w:jc w:val="both"/>
        <w:rPr>
          <w:rFonts w:ascii="Times New Roman" w:hAnsi="Times New Roman" w:cs="Times New Roman"/>
          <w:b/>
          <w:bCs/>
        </w:rPr>
      </w:pPr>
      <w:r>
        <w:rPr>
          <w:rFonts w:ascii="Times New Roman" w:hAnsi="Times New Roman" w:cs="Times New Roman"/>
          <w:b/>
          <w:bCs/>
        </w:rPr>
        <w:t>Kahn’s Engagement Theory (1990)</w:t>
      </w:r>
    </w:p>
    <w:p w:rsidR="004074EB" w:rsidRDefault="009D63F0">
      <w:pPr>
        <w:jc w:val="both"/>
        <w:rPr>
          <w:rFonts w:ascii="Times New Roman" w:hAnsi="Times New Roman" w:cs="Times New Roman"/>
        </w:rPr>
      </w:pPr>
      <w:r>
        <w:rPr>
          <w:rFonts w:ascii="Times New Roman" w:hAnsi="Times New Roman" w:cs="Times New Roman"/>
        </w:rPr>
        <w:t xml:space="preserve">Kahn’s theory is widely regarded as the foundation of employee engagement research. He proposed that engagement occurs when employees express themselves physically, cognitively, and emotionally during role performances. Three psychological conditions; </w:t>
      </w:r>
      <w:r>
        <w:rPr>
          <w:rFonts w:ascii="Times New Roman" w:hAnsi="Times New Roman" w:cs="Times New Roman"/>
          <w:b/>
          <w:bCs/>
        </w:rPr>
        <w:t>meaningfulness</w:t>
      </w:r>
      <w:r>
        <w:rPr>
          <w:rFonts w:ascii="Times New Roman" w:hAnsi="Times New Roman" w:cs="Times New Roman"/>
        </w:rPr>
        <w:t xml:space="preserve">, </w:t>
      </w:r>
      <w:r>
        <w:rPr>
          <w:rFonts w:ascii="Times New Roman" w:hAnsi="Times New Roman" w:cs="Times New Roman"/>
          <w:b/>
          <w:bCs/>
        </w:rPr>
        <w:t>safety</w:t>
      </w:r>
      <w:r>
        <w:rPr>
          <w:rFonts w:ascii="Times New Roman" w:hAnsi="Times New Roman" w:cs="Times New Roman"/>
        </w:rPr>
        <w:t xml:space="preserve">, and </w:t>
      </w:r>
      <w:r>
        <w:rPr>
          <w:rFonts w:ascii="Times New Roman" w:hAnsi="Times New Roman" w:cs="Times New Roman"/>
          <w:b/>
          <w:bCs/>
        </w:rPr>
        <w:t>availability</w:t>
      </w:r>
      <w:r>
        <w:rPr>
          <w:rFonts w:ascii="Times New Roman" w:hAnsi="Times New Roman" w:cs="Times New Roman"/>
        </w:rPr>
        <w:t>; determine engagement levels. In the Polytechnic Ibadan context, when employees find their work meaningful, feel secure under supportive leadership, and have access to adequate resources, they are more likely to display high engagement, leading to improved performance and retention.</w:t>
      </w:r>
    </w:p>
    <w:p w:rsidR="004074EB" w:rsidRDefault="009D63F0">
      <w:pPr>
        <w:spacing w:after="0"/>
        <w:jc w:val="both"/>
        <w:rPr>
          <w:rFonts w:ascii="Times New Roman" w:hAnsi="Times New Roman" w:cs="Times New Roman"/>
          <w:b/>
          <w:bCs/>
        </w:rPr>
      </w:pPr>
      <w:r>
        <w:rPr>
          <w:rFonts w:ascii="Times New Roman" w:hAnsi="Times New Roman" w:cs="Times New Roman"/>
          <w:b/>
          <w:bCs/>
        </w:rPr>
        <w:t>Social Exchange Theory (SET)</w:t>
      </w:r>
    </w:p>
    <w:p w:rsidR="004074EB" w:rsidRDefault="009D63F0">
      <w:pPr>
        <w:jc w:val="both"/>
        <w:rPr>
          <w:rFonts w:ascii="Times New Roman" w:hAnsi="Times New Roman" w:cs="Times New Roman"/>
        </w:rPr>
      </w:pPr>
      <w:r>
        <w:rPr>
          <w:rFonts w:ascii="Times New Roman" w:hAnsi="Times New Roman" w:cs="Times New Roman"/>
        </w:rPr>
        <w:t xml:space="preserve">Proposed by </w:t>
      </w:r>
      <w:proofErr w:type="spellStart"/>
      <w:r>
        <w:rPr>
          <w:rFonts w:ascii="Times New Roman" w:hAnsi="Times New Roman" w:cs="Times New Roman"/>
        </w:rPr>
        <w:t>Blau</w:t>
      </w:r>
      <w:proofErr w:type="spellEnd"/>
      <w:r>
        <w:rPr>
          <w:rFonts w:ascii="Times New Roman" w:hAnsi="Times New Roman" w:cs="Times New Roman"/>
        </w:rPr>
        <w:t xml:space="preserve"> (1964), SET posits that social behaviour is governed by reciprocal exchanges; employees reciprocate favourable treatment from their organizations with positive work behaviours. When the institution provides a supportive environment, fair compensation, and opportunities for development, employees respond with greater commitment, performance, and loyalty (Saks, 2006). This theory provides the underlying logic for understanding how engagement mediates the relationship between organizational practices and work outcomes at The Polytechnic Ibadan.</w:t>
      </w:r>
    </w:p>
    <w:p w:rsidR="004074EB" w:rsidRDefault="009D63F0">
      <w:pPr>
        <w:jc w:val="both"/>
        <w:rPr>
          <w:rFonts w:ascii="Times New Roman" w:hAnsi="Times New Roman" w:cs="Times New Roman"/>
          <w:b/>
          <w:bCs/>
        </w:rPr>
      </w:pPr>
      <w:r>
        <w:rPr>
          <w:rFonts w:ascii="Times New Roman" w:hAnsi="Times New Roman" w:cs="Times New Roman"/>
          <w:b/>
          <w:bCs/>
        </w:rPr>
        <w:t>Job Demands–Resources (JD-R) Model</w:t>
      </w:r>
    </w:p>
    <w:p w:rsidR="004074EB" w:rsidRDefault="009D63F0">
      <w:pPr>
        <w:jc w:val="both"/>
        <w:rPr>
          <w:rFonts w:ascii="Times New Roman" w:hAnsi="Times New Roman" w:cs="Times New Roman"/>
        </w:rPr>
      </w:pPr>
      <w:r>
        <w:rPr>
          <w:rFonts w:ascii="Times New Roman" w:hAnsi="Times New Roman" w:cs="Times New Roman"/>
        </w:rPr>
        <w:t xml:space="preserve">The JD-R Model (Bakker &amp; </w:t>
      </w:r>
      <w:proofErr w:type="spellStart"/>
      <w:r>
        <w:rPr>
          <w:rFonts w:ascii="Times New Roman" w:hAnsi="Times New Roman" w:cs="Times New Roman"/>
        </w:rPr>
        <w:t>Demerouti</w:t>
      </w:r>
      <w:proofErr w:type="spellEnd"/>
      <w:r>
        <w:rPr>
          <w:rFonts w:ascii="Times New Roman" w:hAnsi="Times New Roman" w:cs="Times New Roman"/>
        </w:rPr>
        <w:t>, 2007) asserts that employee engagement results from the balance between job demands (e.g., workload, stress) and job resources (e.g., leadership support, teamwork, compensation). When resources outweigh demands, employees experience higher engagement, motivation, and productivity. Within The Polytechnic</w:t>
      </w:r>
      <w:r w:rsidR="002F6BC6">
        <w:rPr>
          <w:rFonts w:ascii="Times New Roman" w:hAnsi="Times New Roman" w:cs="Times New Roman"/>
        </w:rPr>
        <w:t xml:space="preserve"> Ibadan, adequate job resources </w:t>
      </w:r>
      <w:r>
        <w:rPr>
          <w:rFonts w:ascii="Times New Roman" w:hAnsi="Times New Roman" w:cs="Times New Roman"/>
        </w:rPr>
        <w:t>such as professional development, recogni</w:t>
      </w:r>
      <w:r w:rsidR="002F6BC6">
        <w:rPr>
          <w:rFonts w:ascii="Times New Roman" w:hAnsi="Times New Roman" w:cs="Times New Roman"/>
        </w:rPr>
        <w:t xml:space="preserve">tion, and collaborative culture </w:t>
      </w:r>
      <w:r>
        <w:rPr>
          <w:rFonts w:ascii="Times New Roman" w:hAnsi="Times New Roman" w:cs="Times New Roman"/>
        </w:rPr>
        <w:t>are likely to enhance engagement, thus improving job performance and retention.</w:t>
      </w:r>
    </w:p>
    <w:p w:rsidR="004074EB" w:rsidRDefault="009D63F0">
      <w:pPr>
        <w:spacing w:after="0"/>
        <w:jc w:val="both"/>
        <w:rPr>
          <w:rFonts w:ascii="Times New Roman" w:hAnsi="Times New Roman" w:cs="Times New Roman"/>
          <w:b/>
          <w:bCs/>
        </w:rPr>
      </w:pPr>
      <w:r>
        <w:rPr>
          <w:rFonts w:ascii="Times New Roman" w:hAnsi="Times New Roman" w:cs="Times New Roman"/>
          <w:b/>
          <w:bCs/>
        </w:rPr>
        <w:t>Conceptual Linkage to Research Questions</w:t>
      </w:r>
    </w:p>
    <w:p w:rsidR="004074EB" w:rsidRDefault="009D63F0">
      <w:pPr>
        <w:jc w:val="both"/>
        <w:rPr>
          <w:rFonts w:ascii="Times New Roman" w:hAnsi="Times New Roman" w:cs="Times New Roman"/>
        </w:rPr>
      </w:pPr>
      <w:r>
        <w:rPr>
          <w:rFonts w:ascii="Times New Roman" w:hAnsi="Times New Roman" w:cs="Times New Roman"/>
        </w:rPr>
        <w:t>The conceptual and theoretical foundations collectively underpin the study’s key research questions:</w:t>
      </w:r>
    </w:p>
    <w:p w:rsidR="004074EB" w:rsidRDefault="009D63F0">
      <w:pPr>
        <w:jc w:val="both"/>
        <w:rPr>
          <w:rFonts w:ascii="Times New Roman" w:hAnsi="Times New Roman" w:cs="Times New Roman"/>
        </w:rPr>
      </w:pPr>
      <w:r>
        <w:rPr>
          <w:rFonts w:ascii="Times New Roman" w:hAnsi="Times New Roman" w:cs="Times New Roman"/>
        </w:rPr>
        <w:t>RQ1: To what extent do the individual and interactive components of employee engagement (work environment, leadership, teamwork, training, and compensation) influence work outcomes?</w:t>
      </w:r>
    </w:p>
    <w:p w:rsidR="004074EB" w:rsidRDefault="009D63F0">
      <w:pPr>
        <w:jc w:val="both"/>
        <w:rPr>
          <w:rFonts w:ascii="Times New Roman" w:hAnsi="Times New Roman" w:cs="Times New Roman"/>
        </w:rPr>
      </w:pPr>
      <w:r>
        <w:rPr>
          <w:rFonts w:ascii="Times New Roman" w:hAnsi="Times New Roman" w:cs="Times New Roman"/>
        </w:rPr>
        <w:t>RQ2: Is there a significant relationship between employee engagement and job performance?</w:t>
      </w:r>
    </w:p>
    <w:p w:rsidR="004074EB" w:rsidRDefault="009D63F0">
      <w:pPr>
        <w:jc w:val="both"/>
        <w:rPr>
          <w:rFonts w:ascii="Times New Roman" w:hAnsi="Times New Roman" w:cs="Times New Roman"/>
        </w:rPr>
      </w:pPr>
      <w:r>
        <w:rPr>
          <w:rFonts w:ascii="Times New Roman" w:hAnsi="Times New Roman" w:cs="Times New Roman"/>
        </w:rPr>
        <w:t>RQ3: Is there a significant relationship between employee engagement and employee retention?</w:t>
      </w:r>
    </w:p>
    <w:p w:rsidR="004074EB" w:rsidRDefault="009D63F0">
      <w:pPr>
        <w:jc w:val="both"/>
        <w:rPr>
          <w:rFonts w:ascii="Times New Roman" w:hAnsi="Times New Roman" w:cs="Times New Roman"/>
        </w:rPr>
      </w:pPr>
      <w:r>
        <w:rPr>
          <w:rFonts w:ascii="Times New Roman" w:hAnsi="Times New Roman" w:cs="Times New Roman"/>
        </w:rPr>
        <w:t xml:space="preserve">Drawing on Kahn’s psychological conditions, the SET principle of reciprocity, and the JD-R model’s resource–demand balance, the study posits that employee engagement serves as a vital mechanism linking institutional practices to work outcomes in The Polytechnic Ibadan. These </w:t>
      </w:r>
      <w:r>
        <w:rPr>
          <w:rFonts w:ascii="Times New Roman" w:hAnsi="Times New Roman" w:cs="Times New Roman"/>
        </w:rPr>
        <w:lastRenderedPageBreak/>
        <w:t>frameworks collectively establish a robust theoretical foundation for understanding how engagement translates organizational support into tangible employee performance and retention outcomes.</w:t>
      </w:r>
    </w:p>
    <w:p w:rsidR="004074EB" w:rsidRDefault="009D63F0">
      <w:pPr>
        <w:jc w:val="both"/>
        <w:rPr>
          <w:rFonts w:ascii="Times New Roman" w:hAnsi="Times New Roman" w:cs="Times New Roman"/>
          <w:b/>
          <w:bCs/>
        </w:rPr>
      </w:pPr>
      <w:r>
        <w:rPr>
          <w:rFonts w:ascii="Times New Roman" w:hAnsi="Times New Roman" w:cs="Times New Roman"/>
          <w:b/>
          <w:bCs/>
        </w:rPr>
        <w:t>Empirical Review</w:t>
      </w:r>
    </w:p>
    <w:p w:rsidR="004074EB" w:rsidRDefault="002F6BC6">
      <w:pPr>
        <w:jc w:val="both"/>
        <w:rPr>
          <w:rFonts w:ascii="Times New Roman" w:hAnsi="Times New Roman" w:cs="Times New Roman"/>
        </w:rPr>
      </w:pPr>
      <w:proofErr w:type="spellStart"/>
      <w:r w:rsidRPr="002F6BC6">
        <w:rPr>
          <w:rFonts w:ascii="Times New Roman" w:hAnsi="Times New Roman" w:cs="Times New Roman"/>
        </w:rPr>
        <w:t>Tanwar</w:t>
      </w:r>
      <w:proofErr w:type="spellEnd"/>
      <w:r w:rsidRPr="002F6BC6">
        <w:rPr>
          <w:rFonts w:ascii="Times New Roman" w:hAnsi="Times New Roman" w:cs="Times New Roman"/>
        </w:rPr>
        <w:t xml:space="preserve"> and Prasad (2021</w:t>
      </w:r>
      <w:proofErr w:type="gramStart"/>
      <w:r w:rsidRPr="002F6BC6">
        <w:rPr>
          <w:rFonts w:ascii="Times New Roman" w:hAnsi="Times New Roman" w:cs="Times New Roman"/>
        </w:rPr>
        <w:t>)</w:t>
      </w:r>
      <w:r w:rsidR="009D63F0">
        <w:rPr>
          <w:rFonts w:ascii="Times New Roman" w:hAnsi="Times New Roman" w:cs="Times New Roman"/>
        </w:rPr>
        <w:t>found</w:t>
      </w:r>
      <w:proofErr w:type="gramEnd"/>
      <w:r w:rsidR="009D63F0">
        <w:rPr>
          <w:rFonts w:ascii="Times New Roman" w:hAnsi="Times New Roman" w:cs="Times New Roman"/>
        </w:rPr>
        <w:t xml:space="preserve"> that employee engagement significantly enhances performance by fostering emotional commitment and organizational connection, although its direct measurement remains complex. Hughes </w:t>
      </w:r>
      <w:r w:rsidR="009D63F0">
        <w:rPr>
          <w:rFonts w:ascii="Times New Roman" w:hAnsi="Times New Roman" w:cs="Times New Roman"/>
          <w:i/>
          <w:iCs/>
        </w:rPr>
        <w:t>et al.</w:t>
      </w:r>
      <w:r w:rsidR="009D63F0">
        <w:rPr>
          <w:rFonts w:ascii="Times New Roman" w:hAnsi="Times New Roman" w:cs="Times New Roman"/>
        </w:rPr>
        <w:t xml:space="preserve"> (2019) examined AI’s dual impact, revealing that while AI enhances efficiency, it may reduce engagement if fairness is overlooked. Ahmed </w:t>
      </w:r>
      <w:r w:rsidR="009D63F0">
        <w:rPr>
          <w:rFonts w:ascii="Times New Roman" w:hAnsi="Times New Roman" w:cs="Times New Roman"/>
          <w:i/>
          <w:iCs/>
        </w:rPr>
        <w:t>et al.</w:t>
      </w:r>
      <w:r w:rsidR="009D63F0">
        <w:rPr>
          <w:rFonts w:ascii="Times New Roman" w:hAnsi="Times New Roman" w:cs="Times New Roman"/>
        </w:rPr>
        <w:t xml:space="preserve"> (2020) showed that engagement positively influences organizational performance in higher education, with knowledge sharing partially mediating this relationship. Similarly, </w:t>
      </w:r>
      <w:proofErr w:type="spellStart"/>
      <w:r w:rsidR="009D63F0">
        <w:rPr>
          <w:rFonts w:ascii="Times New Roman" w:hAnsi="Times New Roman" w:cs="Times New Roman"/>
        </w:rPr>
        <w:t>Riyanto</w:t>
      </w:r>
      <w:proofErr w:type="spellEnd"/>
      <w:r w:rsidR="009D63F0">
        <w:rPr>
          <w:rFonts w:ascii="Times New Roman" w:hAnsi="Times New Roman" w:cs="Times New Roman"/>
        </w:rPr>
        <w:t xml:space="preserve"> </w:t>
      </w:r>
      <w:r w:rsidR="009D63F0">
        <w:rPr>
          <w:rFonts w:ascii="Times New Roman" w:hAnsi="Times New Roman" w:cs="Times New Roman"/>
          <w:i/>
          <w:iCs/>
        </w:rPr>
        <w:t xml:space="preserve">et al. </w:t>
      </w:r>
      <w:r w:rsidR="009D63F0">
        <w:rPr>
          <w:rFonts w:ascii="Times New Roman" w:hAnsi="Times New Roman" w:cs="Times New Roman"/>
        </w:rPr>
        <w:t xml:space="preserve">(2021) identified engagement as an indirect driver of performance through motivation and satisfaction among IT professionals. Goyal </w:t>
      </w:r>
      <w:r w:rsidR="009D63F0">
        <w:rPr>
          <w:rFonts w:ascii="Times New Roman" w:hAnsi="Times New Roman" w:cs="Times New Roman"/>
          <w:i/>
          <w:iCs/>
        </w:rPr>
        <w:t>et al.</w:t>
      </w:r>
      <w:r w:rsidR="009D63F0">
        <w:rPr>
          <w:rFonts w:ascii="Times New Roman" w:hAnsi="Times New Roman" w:cs="Times New Roman"/>
        </w:rPr>
        <w:t xml:space="preserve"> (2023) established that HRM practices such as training, rewards, and involvement significantly predict engagement (R² = 0.33), with engagement varying across age groups. </w:t>
      </w:r>
      <w:proofErr w:type="spellStart"/>
      <w:r w:rsidR="009D63F0">
        <w:rPr>
          <w:rFonts w:ascii="Times New Roman" w:hAnsi="Times New Roman" w:cs="Times New Roman"/>
        </w:rPr>
        <w:t>Mustaqim</w:t>
      </w:r>
      <w:proofErr w:type="spellEnd"/>
      <w:r w:rsidR="009D63F0">
        <w:rPr>
          <w:rFonts w:ascii="Times New Roman" w:hAnsi="Times New Roman" w:cs="Times New Roman"/>
        </w:rPr>
        <w:t xml:space="preserve"> </w:t>
      </w:r>
      <w:r w:rsidR="009D63F0">
        <w:rPr>
          <w:rFonts w:ascii="Times New Roman" w:hAnsi="Times New Roman" w:cs="Times New Roman"/>
          <w:i/>
          <w:iCs/>
        </w:rPr>
        <w:t>et al.</w:t>
      </w:r>
      <w:r w:rsidR="009D63F0">
        <w:rPr>
          <w:rFonts w:ascii="Times New Roman" w:hAnsi="Times New Roman" w:cs="Times New Roman"/>
        </w:rPr>
        <w:t xml:space="preserve"> (2024) demonstrated that engagement directly and indirectly improves performance via employee competence, highlighting the need for involvement and skill development. </w:t>
      </w:r>
      <w:proofErr w:type="spellStart"/>
      <w:r w:rsidR="009D63F0">
        <w:rPr>
          <w:rFonts w:ascii="Times New Roman" w:hAnsi="Times New Roman" w:cs="Times New Roman"/>
        </w:rPr>
        <w:t>Farinha</w:t>
      </w:r>
      <w:proofErr w:type="spellEnd"/>
      <w:r w:rsidR="009D63F0">
        <w:rPr>
          <w:rFonts w:ascii="Times New Roman" w:hAnsi="Times New Roman" w:cs="Times New Roman"/>
        </w:rPr>
        <w:t xml:space="preserve"> and Pina (2025) emphasized positive leadership in maintaining engagement in AI-driven workplaces, while Rasheed </w:t>
      </w:r>
      <w:r w:rsidR="009D63F0">
        <w:rPr>
          <w:rFonts w:ascii="Times New Roman" w:hAnsi="Times New Roman" w:cs="Times New Roman"/>
          <w:i/>
          <w:iCs/>
        </w:rPr>
        <w:t>et al.</w:t>
      </w:r>
      <w:r w:rsidR="009D63F0">
        <w:rPr>
          <w:rFonts w:ascii="Times New Roman" w:hAnsi="Times New Roman" w:cs="Times New Roman"/>
        </w:rPr>
        <w:t xml:space="preserve"> (2025) revealed that feedback and delegation foster engagement through psychological empowerment. Collectively, these studies affirm that employee engagement remains a key determinant of performance, retention, and organizational sustainability across sectors. </w:t>
      </w:r>
    </w:p>
    <w:p w:rsidR="004074EB" w:rsidRDefault="009D63F0">
      <w:pPr>
        <w:jc w:val="both"/>
        <w:rPr>
          <w:rFonts w:ascii="Times New Roman" w:hAnsi="Times New Roman" w:cs="Times New Roman"/>
          <w:b/>
          <w:bCs/>
        </w:rPr>
      </w:pPr>
      <w:r>
        <w:rPr>
          <w:rFonts w:ascii="Times New Roman" w:hAnsi="Times New Roman" w:cs="Times New Roman"/>
          <w:b/>
          <w:bCs/>
        </w:rPr>
        <w:t>METHODOLOGY</w:t>
      </w:r>
    </w:p>
    <w:p w:rsidR="004074EB" w:rsidRDefault="009D63F0">
      <w:pPr>
        <w:spacing w:after="0"/>
        <w:jc w:val="both"/>
        <w:rPr>
          <w:rFonts w:ascii="Times New Roman" w:hAnsi="Times New Roman" w:cs="Times New Roman"/>
          <w:b/>
          <w:bCs/>
        </w:rPr>
      </w:pPr>
      <w:r>
        <w:rPr>
          <w:rFonts w:ascii="Times New Roman" w:hAnsi="Times New Roman" w:cs="Times New Roman"/>
          <w:b/>
          <w:bCs/>
        </w:rPr>
        <w:t>Study Area</w:t>
      </w:r>
    </w:p>
    <w:p w:rsidR="004074EB" w:rsidRDefault="009D63F0">
      <w:pPr>
        <w:jc w:val="both"/>
        <w:rPr>
          <w:rFonts w:ascii="Times New Roman" w:hAnsi="Times New Roman" w:cs="Times New Roman"/>
        </w:rPr>
      </w:pPr>
      <w:r>
        <w:rPr>
          <w:rFonts w:ascii="Times New Roman" w:hAnsi="Times New Roman" w:cs="Times New Roman"/>
        </w:rPr>
        <w:t>The research was conducted at The Polytechnic, Ibadan, located in Oyo State, Nigeria. The institution was selected for its prominence as one of the leading polytechnics in the country, with a diverse workforce spanning academic, administrative, and technical departments. The Polytechnic operates in an educational environment that demands high employee engagement to sustain quality service delivery and institutional performance, making it an ideal setting for examining the relationship between employee engagement and work outcomes.</w:t>
      </w:r>
    </w:p>
    <w:p w:rsidR="004074EB" w:rsidRDefault="009D63F0">
      <w:pPr>
        <w:jc w:val="both"/>
        <w:rPr>
          <w:rFonts w:ascii="Times New Roman" w:hAnsi="Times New Roman" w:cs="Times New Roman"/>
          <w:b/>
          <w:bCs/>
        </w:rPr>
      </w:pPr>
      <w:r>
        <w:rPr>
          <w:rFonts w:ascii="Times New Roman" w:hAnsi="Times New Roman" w:cs="Times New Roman"/>
          <w:b/>
          <w:bCs/>
        </w:rPr>
        <w:t>Research Design</w:t>
      </w:r>
    </w:p>
    <w:p w:rsidR="004074EB" w:rsidRDefault="009D63F0">
      <w:pPr>
        <w:jc w:val="both"/>
        <w:rPr>
          <w:rFonts w:ascii="Times New Roman" w:hAnsi="Times New Roman" w:cs="Times New Roman"/>
        </w:rPr>
      </w:pPr>
      <w:r>
        <w:rPr>
          <w:rFonts w:ascii="Times New Roman" w:hAnsi="Times New Roman" w:cs="Times New Roman"/>
        </w:rPr>
        <w:t>This study adopted a quantitative cross-sectional research design to examine the impact of employee engagement on work outcomes among staff of The Polytechnic, Ibadan. The design allowed for systematic data collection from a representative sample at a single point in time and facilitated statistical analysis to establish relationships between engagement components and work outcomes. This approach ensured objectivity, reliability, and empirical rigor in testing the study hypotheses.</w:t>
      </w:r>
    </w:p>
    <w:p w:rsidR="004074EB" w:rsidRDefault="009D63F0">
      <w:pPr>
        <w:spacing w:after="0"/>
        <w:jc w:val="both"/>
        <w:rPr>
          <w:rFonts w:ascii="Times New Roman" w:hAnsi="Times New Roman" w:cs="Times New Roman"/>
          <w:b/>
          <w:bCs/>
        </w:rPr>
      </w:pPr>
      <w:r>
        <w:rPr>
          <w:rFonts w:ascii="Times New Roman" w:hAnsi="Times New Roman" w:cs="Times New Roman"/>
          <w:b/>
          <w:bCs/>
        </w:rPr>
        <w:t>Population and Sampling</w:t>
      </w:r>
    </w:p>
    <w:p w:rsidR="004074EB" w:rsidRDefault="009D63F0">
      <w:pPr>
        <w:jc w:val="both"/>
        <w:rPr>
          <w:rFonts w:ascii="Times New Roman" w:hAnsi="Times New Roman" w:cs="Times New Roman"/>
        </w:rPr>
      </w:pPr>
      <w:r>
        <w:rPr>
          <w:rFonts w:ascii="Times New Roman" w:hAnsi="Times New Roman" w:cs="Times New Roman"/>
        </w:rPr>
        <w:t xml:space="preserve">The study population comprised 901 employees, including 342 academic and 559 non-academic staff. A stratified random sampling technique was employed to ensure adequate representation of different staff categories across faculties and departments. Using the Yamane </w:t>
      </w:r>
      <w:r>
        <w:rPr>
          <w:rFonts w:ascii="Times New Roman" w:hAnsi="Times New Roman" w:cs="Times New Roman"/>
        </w:rPr>
        <w:lastRenderedPageBreak/>
        <w:t>formula, a sample size of 292 respondents was determined. Stratification enhanced representativeness and reduced sampling bias, ensuring balanced participation across employee groups.</w:t>
      </w:r>
    </w:p>
    <w:p w:rsidR="004074EB" w:rsidRDefault="009D63F0">
      <w:pPr>
        <w:spacing w:after="0"/>
        <w:jc w:val="both"/>
        <w:rPr>
          <w:rFonts w:ascii="Times New Roman" w:hAnsi="Times New Roman" w:cs="Times New Roman"/>
          <w:b/>
          <w:bCs/>
        </w:rPr>
      </w:pPr>
      <w:r>
        <w:rPr>
          <w:rFonts w:ascii="Times New Roman" w:hAnsi="Times New Roman" w:cs="Times New Roman"/>
          <w:b/>
          <w:bCs/>
        </w:rPr>
        <w:t>Data Collection Instrument and Techniques</w:t>
      </w:r>
    </w:p>
    <w:p w:rsidR="004074EB" w:rsidRDefault="009D63F0">
      <w:pPr>
        <w:jc w:val="both"/>
        <w:rPr>
          <w:rFonts w:ascii="Times New Roman" w:hAnsi="Times New Roman" w:cs="Times New Roman"/>
        </w:rPr>
      </w:pPr>
      <w:r>
        <w:rPr>
          <w:rFonts w:ascii="Times New Roman" w:hAnsi="Times New Roman" w:cs="Times New Roman"/>
        </w:rPr>
        <w:t>Primary data were collected using a structured questionnaire distributed across academic and administrative units of the Polytechnic. Data collection was facilitated through departmental representatives to ensure inclusiveness and a high response rate. The questionnaire served as a standardized tool for capturing employee engagement practices and perceived work outcomes.</w:t>
      </w:r>
    </w:p>
    <w:p w:rsidR="004074EB" w:rsidRDefault="009D63F0">
      <w:pPr>
        <w:spacing w:after="0"/>
        <w:jc w:val="both"/>
        <w:rPr>
          <w:rFonts w:ascii="Times New Roman" w:hAnsi="Times New Roman" w:cs="Times New Roman"/>
          <w:b/>
          <w:bCs/>
        </w:rPr>
      </w:pPr>
      <w:r>
        <w:rPr>
          <w:rFonts w:ascii="Times New Roman" w:hAnsi="Times New Roman" w:cs="Times New Roman"/>
          <w:b/>
          <w:bCs/>
        </w:rPr>
        <w:t>Research Instrument</w:t>
      </w:r>
    </w:p>
    <w:p w:rsidR="004074EB" w:rsidRDefault="009D63F0">
      <w:pPr>
        <w:jc w:val="both"/>
        <w:rPr>
          <w:rFonts w:ascii="Times New Roman" w:hAnsi="Times New Roman" w:cs="Times New Roman"/>
        </w:rPr>
      </w:pPr>
      <w:r>
        <w:rPr>
          <w:rFonts w:ascii="Times New Roman" w:hAnsi="Times New Roman" w:cs="Times New Roman"/>
        </w:rPr>
        <w:t>The instrument contained 57 items divided into three sections: demographic characteristics, employee engagement dimensions, and work outcomes. Employee engagement was measured across five components; work environment, leadership styles, teamwork, training and development, and compensation; adapted from validated scales. Work outcomes, including job performance and retention, were assessed using established instruments. All items were measured on 5-point Likert scales, and the overall Cronbach’s alpha of 0.936 confirmed high reliability.</w:t>
      </w:r>
    </w:p>
    <w:p w:rsidR="004074EB" w:rsidRDefault="009D63F0">
      <w:pPr>
        <w:spacing w:after="0"/>
        <w:jc w:val="both"/>
        <w:rPr>
          <w:rFonts w:ascii="Times New Roman" w:hAnsi="Times New Roman" w:cs="Times New Roman"/>
          <w:b/>
          <w:bCs/>
        </w:rPr>
      </w:pPr>
      <w:r>
        <w:rPr>
          <w:rFonts w:ascii="Times New Roman" w:hAnsi="Times New Roman" w:cs="Times New Roman"/>
          <w:b/>
          <w:bCs/>
        </w:rPr>
        <w:t>Data Analysis</w:t>
      </w:r>
    </w:p>
    <w:p w:rsidR="004074EB" w:rsidRDefault="009D63F0">
      <w:pPr>
        <w:jc w:val="both"/>
        <w:rPr>
          <w:rFonts w:ascii="Times New Roman" w:hAnsi="Times New Roman" w:cs="Times New Roman"/>
        </w:rPr>
      </w:pPr>
      <w:r>
        <w:rPr>
          <w:rFonts w:ascii="Times New Roman" w:hAnsi="Times New Roman" w:cs="Times New Roman"/>
        </w:rPr>
        <w:t>Data were analysed using SPSS version 26. Descriptive statistics (means, standard deviations, and frequencies) summarized respondents’ characteristics, while canonical correlation and Pearson’s correlation analyses were employed to test the hypotheses. Statistical significance was determined at a 5% level (α = 0.05) to ensure empirical robustness and accuracy of findings.</w:t>
      </w:r>
    </w:p>
    <w:p w:rsidR="004074EB" w:rsidRDefault="009D63F0">
      <w:pPr>
        <w:jc w:val="both"/>
        <w:rPr>
          <w:rFonts w:ascii="Times New Roman" w:hAnsi="Times New Roman" w:cs="Times New Roman"/>
          <w:b/>
          <w:bCs/>
        </w:rPr>
      </w:pPr>
      <w:r>
        <w:rPr>
          <w:rFonts w:ascii="Times New Roman" w:hAnsi="Times New Roman" w:cs="Times New Roman"/>
          <w:b/>
          <w:bCs/>
        </w:rPr>
        <w:t>Model Specification</w:t>
      </w:r>
    </w:p>
    <w:p w:rsidR="004074EB" w:rsidRDefault="009D63F0">
      <w:pPr>
        <w:jc w:val="both"/>
        <w:rPr>
          <w:rFonts w:ascii="Times New Roman" w:hAnsi="Times New Roman" w:cs="Times New Roman"/>
        </w:rPr>
      </w:pPr>
      <w:r>
        <w:rPr>
          <w:rFonts w:ascii="Times New Roman" w:hAnsi="Times New Roman" w:cs="Times New Roman"/>
        </w:rPr>
        <w:t>This study models employee work outcomes (Y); specifically, job performance, job satisfaction, and employee retention; as functions of multiple dimensions of employee engagement (X₁–X₅), including work environment, leadership styles, teamwork, training and development, and compensation/remuneration. To accomplish the first objective, the Canonical Correlation Analysis (CCA) model will be employed to assess the multivariate relationship between the composite dimensions of employee engagement and work outcomes. This is expressed in Equation (3.1):</w:t>
      </w:r>
    </w:p>
    <w:p w:rsidR="004074EB" w:rsidRDefault="00F548FC">
      <w:pPr>
        <w:jc w:val="both"/>
        <w:rPr>
          <w:rFonts w:ascii="Times New Roman" w:hAnsi="Times New Roman" w:cs="Times New Roman"/>
        </w:rPr>
      </w:pPr>
      <m:oMathPara>
        <m:oMath>
          <m:m>
            <m:mPr>
              <m:plcHide m:val="1"/>
              <m:mcs>
                <m:mc>
                  <m:mcPr>
                    <m:count m:val="4"/>
                    <m:mcJc m:val="center"/>
                  </m:mcPr>
                </m:mc>
              </m:mcs>
              <m:ctrlPr>
                <w:rPr>
                  <w:rFonts w:ascii="Cambria Math" w:hAnsi="Cambria Math" w:cs="Times New Roman"/>
                </w:rPr>
              </m:ctrlPr>
            </m:mPr>
            <m:mr>
              <m:e/>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n</m:t>
                    </m:r>
                  </m:sub>
                </m:sSub>
              </m:e>
              <m:e/>
              <m:e>
                <m:r>
                  <m:rPr>
                    <m:nor/>
                  </m:rPr>
                  <w:rPr>
                    <w:rFonts w:ascii="Times New Roman" w:hAnsi="Times New Roman" w:cs="Times New Roman"/>
                  </w:rPr>
                  <m:t>(3.1)</m:t>
                </m:r>
              </m:e>
            </m:mr>
          </m:m>
          <m:r>
            <m:rPr>
              <m:sty m:val="p"/>
            </m:rPr>
            <w:rPr>
              <w:rFonts w:ascii="Times New Roman" w:hAnsi="Times New Roman" w:cs="Times New Roman"/>
            </w:rPr>
            <w:br/>
          </m:r>
        </m:oMath>
      </m:oMathPara>
      <w:r w:rsidR="009D63F0">
        <w:rPr>
          <w:rFonts w:ascii="Times New Roman" w:hAnsi="Times New Roman" w:cs="Times New Roman"/>
          <w:i/>
          <w:iCs/>
        </w:rPr>
        <w:t xml:space="preserve">                                  (</w:t>
      </w:r>
      <w:proofErr w:type="gramStart"/>
      <w:r w:rsidR="009D63F0">
        <w:rPr>
          <w:rFonts w:ascii="Times New Roman" w:hAnsi="Times New Roman" w:cs="Times New Roman"/>
          <w:i/>
          <w:iCs/>
        </w:rPr>
        <w:t>metric</w:t>
      </w:r>
      <w:proofErr w:type="gramEnd"/>
      <w:r w:rsidR="009D63F0">
        <w:rPr>
          <w:rFonts w:ascii="Times New Roman" w:hAnsi="Times New Roman" w:cs="Times New Roman"/>
          <w:i/>
          <w:iCs/>
        </w:rPr>
        <w:t>, nonmetric)</w:t>
      </w:r>
      <w:r w:rsidR="009D63F0">
        <w:rPr>
          <w:rFonts w:ascii="Times New Roman" w:hAnsi="Times New Roman" w:cs="Times New Roman"/>
          <w:i/>
          <w:iCs/>
        </w:rPr>
        <w:t> </w:t>
      </w:r>
      <w:r w:rsidR="009D63F0">
        <w:rPr>
          <w:rFonts w:ascii="Times New Roman" w:hAnsi="Times New Roman" w:cs="Times New Roman"/>
          <w:i/>
          <w:iCs/>
        </w:rPr>
        <w:t> </w:t>
      </w:r>
      <w:r w:rsidR="009D63F0">
        <w:rPr>
          <w:rFonts w:ascii="Times New Roman" w:hAnsi="Times New Roman" w:cs="Times New Roman"/>
          <w:i/>
          <w:iCs/>
        </w:rPr>
        <w:t>(</w:t>
      </w:r>
      <w:proofErr w:type="gramStart"/>
      <w:r w:rsidR="009D63F0">
        <w:rPr>
          <w:rFonts w:ascii="Times New Roman" w:hAnsi="Times New Roman" w:cs="Times New Roman"/>
          <w:i/>
          <w:iCs/>
        </w:rPr>
        <w:t>metric</w:t>
      </w:r>
      <w:proofErr w:type="gramEnd"/>
      <w:r w:rsidR="009D63F0">
        <w:rPr>
          <w:rFonts w:ascii="Times New Roman" w:hAnsi="Times New Roman" w:cs="Times New Roman"/>
          <w:i/>
          <w:iCs/>
        </w:rPr>
        <w:t>, nonmetric)</w:t>
      </w:r>
    </w:p>
    <w:p w:rsidR="004074EB" w:rsidRDefault="009D63F0">
      <w:pPr>
        <w:jc w:val="both"/>
        <w:rPr>
          <w:rFonts w:ascii="Times New Roman" w:hAnsi="Times New Roman" w:cs="Times New Roman"/>
        </w:rPr>
      </w:pPr>
      <w:r>
        <w:rPr>
          <w:rFonts w:ascii="Times New Roman" w:hAnsi="Times New Roman" w:cs="Times New Roman"/>
        </w:rPr>
        <w:t xml:space="preserve">Here,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n</m:t>
            </m:r>
          </m:sub>
        </m:sSub>
      </m:oMath>
      <w:r>
        <w:rPr>
          <w:rFonts w:ascii="Times New Roman" w:eastAsia="SimSun" w:hAnsi="Times New Roman" w:cs="Times New Roman"/>
        </w:rPr>
        <w:t xml:space="preserve"> </w:t>
      </w:r>
      <w:r>
        <w:rPr>
          <w:rFonts w:ascii="Times New Roman" w:hAnsi="Times New Roman" w:cs="Times New Roman"/>
        </w:rPr>
        <w:t xml:space="preserve">represent the dependent variables (work outcomes: job performance, satisfaction, and retention), while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n</m:t>
            </m:r>
          </m:sub>
        </m:sSub>
      </m:oMath>
      <w:r>
        <w:rPr>
          <w:rFonts w:ascii="Times New Roman" w:hAnsi="Times New Roman" w:cs="Times New Roman"/>
        </w:rPr>
        <w:t>denote the independent variables (employee engagement dimensions: work environment, leadership styles, teamwork, training and development, and compensation). To address the second and third objectives, the Pearson’s Correlation Technique will be used to determine the strength and direction of the linear relationships between employee engagement (EE) and specific work outcomes, as represented in Equation (3.2):</w:t>
      </w:r>
    </w:p>
    <w:p w:rsidR="004074EB" w:rsidRDefault="00F548FC">
      <w:pPr>
        <w:jc w:val="both"/>
        <w:rPr>
          <w:rFonts w:ascii="Times New Roman" w:hAnsi="Times New Roman" w:cs="Times New Roman"/>
        </w:rPr>
      </w:pPr>
      <m:oMathPara>
        <m:oMath>
          <m:m>
            <m:mPr>
              <m:plcHide m:val="1"/>
              <m:mcs>
                <m:mc>
                  <m:mcPr>
                    <m:count m:val="4"/>
                    <m:mcJc m:val="center"/>
                  </m:mcPr>
                </m:mc>
              </m:mcs>
              <m:ctrlPr>
                <w:rPr>
                  <w:rFonts w:ascii="Cambria Math" w:hAnsi="Cambria Math" w:cs="Times New Roman"/>
                </w:rPr>
              </m:ctrlPr>
            </m:mPr>
            <m:mr>
              <m:e/>
              <m:e>
                <m:r>
                  <w:rPr>
                    <w:rFonts w:ascii="Cambria Math" w:hAnsi="Cambria Math" w:cs="Times New Roman"/>
                  </w:rPr>
                  <m:t>Y=rf(</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EE</m:t>
                    </m:r>
                  </m:sub>
                </m:sSub>
                <m:r>
                  <w:rPr>
                    <w:rFonts w:ascii="Cambria Math" w:hAnsi="Cambria Math" w:cs="Times New Roman"/>
                  </w:rPr>
                  <m:t>)</m:t>
                </m:r>
              </m:e>
              <m:e>
                <m:r>
                  <w:rPr>
                    <w:rFonts w:ascii="Cambria Math" w:hAnsi="Cambria Math" w:cs="Times New Roman"/>
                  </w:rPr>
                  <m:t xml:space="preserve">                                            </m:t>
                </m:r>
              </m:e>
              <m:e>
                <m:r>
                  <m:rPr>
                    <m:nor/>
                  </m:rPr>
                  <w:rPr>
                    <w:rFonts w:ascii="Times New Roman" w:hAnsi="Times New Roman" w:cs="Times New Roman"/>
                  </w:rPr>
                  <m:t>(3.2)</m:t>
                </m:r>
              </m:e>
            </m:mr>
          </m:m>
          <m:r>
            <m:rPr>
              <m:sty m:val="p"/>
            </m:rPr>
            <w:rPr>
              <w:rFonts w:ascii="Times New Roman" w:hAnsi="Times New Roman" w:cs="Times New Roman"/>
            </w:rPr>
            <w:br/>
          </m:r>
        </m:oMath>
      </m:oMathPara>
      <w:r w:rsidR="009D63F0">
        <w:rPr>
          <w:rFonts w:ascii="Times New Roman" w:hAnsi="Times New Roman" w:cs="Times New Roman"/>
        </w:rPr>
        <w:t>Where:</w:t>
      </w:r>
    </w:p>
    <w:p w:rsidR="004074EB" w:rsidRDefault="009D63F0">
      <w:pPr>
        <w:spacing w:after="0"/>
        <w:ind w:left="360"/>
        <w:jc w:val="both"/>
        <w:rPr>
          <w:rFonts w:ascii="Times New Roman" w:hAnsi="Times New Roman" w:cs="Times New Roman"/>
        </w:rPr>
      </w:pPr>
      <m:oMath>
        <m:r>
          <w:rPr>
            <w:rFonts w:ascii="Cambria Math" w:hAnsi="Cambria Math" w:cs="Times New Roman"/>
          </w:rPr>
          <m:t>Y</m:t>
        </m:r>
      </m:oMath>
      <w:r>
        <w:rPr>
          <w:rFonts w:ascii="Times New Roman" w:hAnsi="Times New Roman" w:cs="Times New Roman"/>
        </w:rPr>
        <w:t>= Work outcomes (job performance, job satisfaction, and retention)</w:t>
      </w:r>
    </w:p>
    <w:p w:rsidR="004074EB" w:rsidRDefault="00F548FC">
      <w:pPr>
        <w:spacing w:after="0"/>
        <w:ind w:left="36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EE</m:t>
            </m:r>
          </m:sub>
        </m:sSub>
      </m:oMath>
      <w:r w:rsidR="009D63F0">
        <w:rPr>
          <w:rFonts w:ascii="Times New Roman" w:hAnsi="Times New Roman" w:cs="Times New Roman"/>
        </w:rPr>
        <w:t>= Employee engagement dimensions</w:t>
      </w:r>
    </w:p>
    <w:p w:rsidR="004074EB" w:rsidRDefault="009D63F0">
      <w:pPr>
        <w:spacing w:after="0"/>
        <w:ind w:left="360"/>
        <w:jc w:val="both"/>
        <w:rPr>
          <w:rFonts w:ascii="Times New Roman" w:hAnsi="Times New Roman" w:cs="Times New Roman"/>
        </w:rPr>
      </w:pPr>
      <m:oMath>
        <m:r>
          <w:rPr>
            <w:rFonts w:ascii="Cambria Math" w:hAnsi="Cambria Math" w:cs="Times New Roman"/>
          </w:rPr>
          <m:t>r</m:t>
        </m:r>
      </m:oMath>
      <w:r>
        <w:rPr>
          <w:rFonts w:ascii="Times New Roman" w:hAnsi="Times New Roman" w:cs="Times New Roman"/>
        </w:rPr>
        <w:t>= Pearson’s correlation coefficient measuring the degree of association between the variables</w:t>
      </w:r>
    </w:p>
    <w:p w:rsidR="004074EB" w:rsidRDefault="009D63F0">
      <w:pPr>
        <w:jc w:val="both"/>
        <w:rPr>
          <w:rFonts w:ascii="Times New Roman" w:hAnsi="Times New Roman" w:cs="Times New Roman"/>
        </w:rPr>
      </w:pPr>
      <w:r>
        <w:rPr>
          <w:rFonts w:ascii="Times New Roman" w:hAnsi="Times New Roman" w:cs="Times New Roman"/>
        </w:rPr>
        <w:t>This specification provides a robust analytical framework for testing the study’s hypotheses and determining how the various components of employee engagement collectively and individually influence employee work outcomes at The Polytechnic, Ibadan.</w:t>
      </w:r>
    </w:p>
    <w:p w:rsidR="004074EB" w:rsidRDefault="009D63F0">
      <w:pPr>
        <w:jc w:val="both"/>
        <w:rPr>
          <w:rFonts w:ascii="Times New Roman" w:hAnsi="Times New Roman" w:cs="Times New Roman"/>
          <w:b/>
          <w:bCs/>
        </w:rPr>
      </w:pPr>
      <w:r>
        <w:rPr>
          <w:rFonts w:ascii="Times New Roman" w:hAnsi="Times New Roman" w:cs="Times New Roman"/>
        </w:rPr>
        <w:t xml:space="preserve"> </w:t>
      </w:r>
      <w:bookmarkStart w:id="1" w:name="_Toc110984464"/>
      <w:bookmarkStart w:id="2" w:name="_Toc147584341"/>
      <w:bookmarkStart w:id="3" w:name="_Toc156062578"/>
      <w:bookmarkStart w:id="4" w:name="_Toc156429261"/>
      <w:bookmarkStart w:id="5" w:name="_Toc158470166"/>
      <w:bookmarkStart w:id="6" w:name="_Toc193064440"/>
      <w:r>
        <w:rPr>
          <w:rFonts w:ascii="Times New Roman" w:hAnsi="Times New Roman" w:cs="Times New Roman"/>
          <w:b/>
          <w:bCs/>
        </w:rPr>
        <w:t>RESULTS AND DISCUSSION</w:t>
      </w:r>
      <w:bookmarkEnd w:id="1"/>
      <w:bookmarkEnd w:id="2"/>
      <w:bookmarkEnd w:id="3"/>
      <w:bookmarkEnd w:id="4"/>
      <w:bookmarkEnd w:id="5"/>
      <w:bookmarkEnd w:id="6"/>
    </w:p>
    <w:p w:rsidR="004074EB" w:rsidRDefault="009D63F0">
      <w:pPr>
        <w:spacing w:after="0" w:line="276"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Reliability</w:t>
      </w:r>
    </w:p>
    <w:p w:rsidR="004074EB" w:rsidRDefault="009D63F0">
      <w:pPr>
        <w:spacing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reliability of the instrument used to measure job performance, employee retention, work environment, leadership styles, teamwork, training and development, and compensation/remuneration was assessed using Cronbach’s alpha. Results in Table 1 indicated high internal consistency, with an overall alpha of 0.936. Individual constructs showed strong reliability: job performance (0.839), employee retention (0.692), work environment (0.893), leadership styles (0.924), teamwork (0.872), training and development (0.878), and compensation/remuneration (0.854). Although employee retention’s alpha was slightly below 0.7, it remains acceptable for exploratory research.</w:t>
      </w:r>
    </w:p>
    <w:p w:rsidR="004074EB" w:rsidRDefault="009D63F0">
      <w:pP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Descriptive Statistics of Demographics</w:t>
      </w:r>
    </w:p>
    <w:p w:rsidR="004074EB" w:rsidRDefault="009D63F0">
      <w:pPr>
        <w:spacing w:after="0" w:line="276"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Table 2 presents the demographic profile of respondents. Males (55.8%) slightly outnumbered females (44.2%), reflecting a modest gender gap within the Polytechnic workforce. The majority of participants were aged 46–55 years (38.4%), followed by those aged 36–45 years (31.5%), indicating a predominance of mid-career professionals. Academic staff represented 64.4% of the sample, while non-teaching staff accounted for 35.6%. Notably, 52.1% had served for over 15 years, demonstrating considerable institutional experience. Educationally, most respondents possessed HND/Bachelor’s degrees (50.7%), with 26% holding Master’s degrees. This demographic diversity enhances the generalizability, depth, and contextual relevance of the study’s findings.</w:t>
      </w:r>
    </w:p>
    <w:p w:rsidR="004074EB" w:rsidRDefault="009D63F0">
      <w:pPr>
        <w:spacing w:before="240"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Table 1: Cronbach’s Alpha Reliability Coefficient for Study Variables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88"/>
        <w:gridCol w:w="1807"/>
        <w:gridCol w:w="4269"/>
      </w:tblGrid>
      <w:tr w:rsidR="004074EB">
        <w:trPr>
          <w:tblHeader/>
          <w:tblCellSpacing w:w="15" w:type="dxa"/>
        </w:trPr>
        <w:tc>
          <w:tcPr>
            <w:tcW w:w="0" w:type="auto"/>
            <w:tcBorders>
              <w:top w:val="single" w:sz="4" w:space="0" w:color="auto"/>
              <w:bottom w:val="single" w:sz="4" w:space="0" w:color="auto"/>
            </w:tcBorders>
            <w:vAlign w:val="center"/>
            <w:hideMark/>
          </w:tcPr>
          <w:p w:rsidR="004074EB" w:rsidRDefault="009D63F0">
            <w:pPr>
              <w:spacing w:after="0" w:line="276"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Variables/Factors</w:t>
            </w:r>
          </w:p>
        </w:tc>
        <w:tc>
          <w:tcPr>
            <w:tcW w:w="0" w:type="auto"/>
            <w:tcBorders>
              <w:top w:val="single" w:sz="4" w:space="0" w:color="auto"/>
              <w:bottom w:val="single" w:sz="4" w:space="0" w:color="auto"/>
            </w:tcBorders>
            <w:vAlign w:val="center"/>
            <w:hideMark/>
          </w:tcPr>
          <w:p w:rsidR="004074EB" w:rsidRDefault="009D63F0">
            <w:pPr>
              <w:spacing w:after="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Number of Items</w:t>
            </w:r>
          </w:p>
        </w:tc>
        <w:tc>
          <w:tcPr>
            <w:tcW w:w="0" w:type="auto"/>
            <w:tcBorders>
              <w:top w:val="single" w:sz="4" w:space="0" w:color="auto"/>
              <w:bottom w:val="single" w:sz="4" w:space="0" w:color="auto"/>
            </w:tcBorders>
            <w:vAlign w:val="center"/>
            <w:hideMark/>
          </w:tcPr>
          <w:p w:rsidR="004074EB" w:rsidRDefault="009D63F0">
            <w:pPr>
              <w:spacing w:after="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Cronbach’s Alpha Reliability Coefficient</w:t>
            </w:r>
          </w:p>
        </w:tc>
      </w:tr>
      <w:tr w:rsidR="004074EB">
        <w:trPr>
          <w:tblCellSpacing w:w="15" w:type="dxa"/>
        </w:trPr>
        <w:tc>
          <w:tcPr>
            <w:tcW w:w="0" w:type="auto"/>
            <w:vAlign w:val="center"/>
            <w:hideMark/>
          </w:tcPr>
          <w:p w:rsidR="004074EB" w:rsidRDefault="009D63F0">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Job Performance</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0.839</w:t>
            </w:r>
          </w:p>
        </w:tc>
      </w:tr>
      <w:tr w:rsidR="004074EB">
        <w:trPr>
          <w:tblCellSpacing w:w="15" w:type="dxa"/>
        </w:trPr>
        <w:tc>
          <w:tcPr>
            <w:tcW w:w="0" w:type="auto"/>
            <w:vAlign w:val="center"/>
            <w:hideMark/>
          </w:tcPr>
          <w:p w:rsidR="004074EB" w:rsidRDefault="009D63F0">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Employee Retention</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0.692</w:t>
            </w:r>
          </w:p>
        </w:tc>
      </w:tr>
      <w:tr w:rsidR="004074EB">
        <w:trPr>
          <w:tblCellSpacing w:w="15" w:type="dxa"/>
        </w:trPr>
        <w:tc>
          <w:tcPr>
            <w:tcW w:w="0" w:type="auto"/>
            <w:vAlign w:val="center"/>
            <w:hideMark/>
          </w:tcPr>
          <w:p w:rsidR="004074EB" w:rsidRDefault="009D63F0">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Work Environment</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0.893</w:t>
            </w:r>
          </w:p>
        </w:tc>
      </w:tr>
      <w:tr w:rsidR="004074EB">
        <w:trPr>
          <w:tblCellSpacing w:w="15" w:type="dxa"/>
        </w:trPr>
        <w:tc>
          <w:tcPr>
            <w:tcW w:w="0" w:type="auto"/>
            <w:vAlign w:val="center"/>
            <w:hideMark/>
          </w:tcPr>
          <w:p w:rsidR="004074EB" w:rsidRDefault="009D63F0">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Leadership Styles</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0.924</w:t>
            </w:r>
          </w:p>
        </w:tc>
      </w:tr>
      <w:tr w:rsidR="004074EB">
        <w:trPr>
          <w:tblCellSpacing w:w="15" w:type="dxa"/>
        </w:trPr>
        <w:tc>
          <w:tcPr>
            <w:tcW w:w="0" w:type="auto"/>
            <w:vAlign w:val="center"/>
            <w:hideMark/>
          </w:tcPr>
          <w:p w:rsidR="004074EB" w:rsidRDefault="009D63F0">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Teamwork</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0.872</w:t>
            </w:r>
          </w:p>
        </w:tc>
      </w:tr>
      <w:tr w:rsidR="004074EB">
        <w:trPr>
          <w:tblCellSpacing w:w="15" w:type="dxa"/>
        </w:trPr>
        <w:tc>
          <w:tcPr>
            <w:tcW w:w="0" w:type="auto"/>
            <w:vAlign w:val="center"/>
            <w:hideMark/>
          </w:tcPr>
          <w:p w:rsidR="004074EB" w:rsidRDefault="009D63F0">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Training and Development</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0.878</w:t>
            </w:r>
          </w:p>
        </w:tc>
      </w:tr>
      <w:tr w:rsidR="004074EB">
        <w:trPr>
          <w:tblCellSpacing w:w="15" w:type="dxa"/>
        </w:trPr>
        <w:tc>
          <w:tcPr>
            <w:tcW w:w="0" w:type="auto"/>
            <w:vAlign w:val="center"/>
            <w:hideMark/>
          </w:tcPr>
          <w:p w:rsidR="004074EB" w:rsidRDefault="009D63F0">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Compensation/Remuneration</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0.854</w:t>
            </w:r>
          </w:p>
        </w:tc>
      </w:tr>
      <w:tr w:rsidR="004074EB">
        <w:trPr>
          <w:tblCellSpacing w:w="15" w:type="dxa"/>
        </w:trPr>
        <w:tc>
          <w:tcPr>
            <w:tcW w:w="0" w:type="auto"/>
            <w:vAlign w:val="center"/>
            <w:hideMark/>
          </w:tcPr>
          <w:p w:rsidR="004074EB" w:rsidRDefault="009D63F0">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lastRenderedPageBreak/>
              <w:t>All Items</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35</w:t>
            </w:r>
          </w:p>
        </w:tc>
        <w:tc>
          <w:tcPr>
            <w:tcW w:w="0" w:type="auto"/>
            <w:vAlign w:val="center"/>
            <w:hideMark/>
          </w:tcPr>
          <w:p w:rsidR="004074EB" w:rsidRDefault="009D63F0">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0.936</w:t>
            </w:r>
          </w:p>
        </w:tc>
      </w:tr>
    </w:tbl>
    <w:p w:rsidR="004074EB" w:rsidRDefault="009D63F0">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Source:</w:t>
      </w:r>
      <w:r>
        <w:rPr>
          <w:rFonts w:ascii="Times New Roman" w:eastAsia="Calibri" w:hAnsi="Times New Roman" w:cs="Times New Roman"/>
          <w:kern w:val="0"/>
          <w14:ligatures w14:val="none"/>
        </w:rPr>
        <w:t xml:space="preserve"> Field Survey, 2025</w:t>
      </w:r>
    </w:p>
    <w:p w:rsidR="004074EB" w:rsidRDefault="009D63F0">
      <w:pPr>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Test of Hypothesis</w:t>
      </w:r>
    </w:p>
    <w:p w:rsidR="004074EB" w:rsidRDefault="009D63F0">
      <w:pPr>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For this study, three (3) hypotheses were formulated and tested.</w:t>
      </w:r>
    </w:p>
    <w:p w:rsidR="004074EB" w:rsidRDefault="009D63F0">
      <w:pPr>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Hypothesis 1</w:t>
      </w:r>
    </w:p>
    <w:p w:rsidR="004074EB" w:rsidRDefault="009D63F0">
      <w:pPr>
        <w:jc w:val="both"/>
        <w:rPr>
          <w:rFonts w:ascii="Times New Roman" w:hAnsi="Times New Roman" w:cs="Times New Roman"/>
          <w:bCs/>
        </w:rPr>
      </w:pPr>
      <w:r>
        <w:rPr>
          <w:rFonts w:ascii="Times New Roman" w:hAnsi="Times New Roman" w:cs="Times New Roman"/>
          <w:b/>
          <w:bCs/>
        </w:rPr>
        <w:t>H</w:t>
      </w:r>
      <w:r>
        <w:rPr>
          <w:rFonts w:ascii="Times New Roman" w:hAnsi="Times New Roman" w:cs="Times New Roman"/>
          <w:b/>
          <w:bCs/>
          <w:vertAlign w:val="subscript"/>
        </w:rPr>
        <w:t>1</w:t>
      </w:r>
      <w:r>
        <w:rPr>
          <w:rFonts w:ascii="Times New Roman" w:hAnsi="Times New Roman" w:cs="Times New Roman"/>
        </w:rPr>
        <w:t xml:space="preserve">: </w:t>
      </w:r>
      <w:r>
        <w:rPr>
          <w:rFonts w:ascii="Times New Roman" w:hAnsi="Times New Roman" w:cs="Times New Roman"/>
          <w:bCs/>
        </w:rPr>
        <w:t>The components of employee engagement do not have a main or interactive effect on the work outcomes of employees in The Polytechnic Ibadan, Oyo State.</w:t>
      </w:r>
    </w:p>
    <w:p w:rsidR="004074EB" w:rsidRDefault="009D63F0">
      <w:pPr>
        <w:jc w:val="both"/>
        <w:rPr>
          <w:rFonts w:ascii="Times New Roman" w:hAnsi="Times New Roman" w:cs="Times New Roman"/>
        </w:rPr>
      </w:pPr>
      <w:r>
        <w:rPr>
          <w:rFonts w:ascii="Times New Roman" w:hAnsi="Times New Roman" w:cs="Times New Roman"/>
        </w:rPr>
        <w:t>Table 3 presents the canonical correlation analysis (CCA) results, which examined the multivariate association between employee engagement components and work outcomes among staff of The Polytechnic Ibadan. The analysis tested Hypothesis One, which stated that the components of employee engagement do not have a main or interactive effect on work outcomes. The CCA produced a statistically significant canonical correlation coefficient of 0.537, with Wilks’ Lambda of 0.619, F-value of 15.453 (</w:t>
      </w:r>
      <w:proofErr w:type="spellStart"/>
      <w:proofErr w:type="gramStart"/>
      <w:r>
        <w:rPr>
          <w:rFonts w:ascii="Times New Roman" w:hAnsi="Times New Roman" w:cs="Times New Roman"/>
        </w:rPr>
        <w:t>df</w:t>
      </w:r>
      <w:proofErr w:type="spellEnd"/>
      <w:proofErr w:type="gramEnd"/>
      <w:r>
        <w:rPr>
          <w:rFonts w:ascii="Times New Roman" w:hAnsi="Times New Roman" w:cs="Times New Roman"/>
        </w:rPr>
        <w:t xml:space="preserve"> = 10, 570), and p-value of 0.000, indicating a strong and meaningful relationship between the sets of engagement variables (X-set) and work outcome variables (Y-set). </w:t>
      </w:r>
    </w:p>
    <w:p w:rsidR="004074EB" w:rsidRDefault="009D63F0">
      <w:pPr>
        <w:spacing w:before="240" w:after="0" w:line="276"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Table 2: Descriptive Statistics of Respondents’ Demographics</w:t>
      </w:r>
    </w:p>
    <w:tbl>
      <w:tblPr>
        <w:tblW w:w="0" w:type="auto"/>
        <w:tblCellSpacing w:w="15" w:type="dxa"/>
        <w:tblInd w:w="848" w:type="dxa"/>
        <w:tblCellMar>
          <w:top w:w="15" w:type="dxa"/>
          <w:left w:w="15" w:type="dxa"/>
          <w:bottom w:w="15" w:type="dxa"/>
          <w:right w:w="15" w:type="dxa"/>
        </w:tblCellMar>
        <w:tblLook w:val="04A0" w:firstRow="1" w:lastRow="0" w:firstColumn="1" w:lastColumn="0" w:noHBand="0" w:noVBand="1"/>
      </w:tblPr>
      <w:tblGrid>
        <w:gridCol w:w="4531"/>
        <w:gridCol w:w="1149"/>
        <w:gridCol w:w="1664"/>
      </w:tblGrid>
      <w:tr w:rsidR="004074EB">
        <w:trPr>
          <w:tblHeader/>
          <w:tblCellSpacing w:w="15" w:type="dxa"/>
        </w:trPr>
        <w:tc>
          <w:tcPr>
            <w:tcW w:w="0" w:type="auto"/>
            <w:tcBorders>
              <w:top w:val="single" w:sz="4" w:space="0" w:color="auto"/>
              <w:bottom w:val="single" w:sz="4" w:space="0" w:color="auto"/>
            </w:tcBorders>
            <w:vAlign w:val="center"/>
            <w:hideMark/>
          </w:tcPr>
          <w:p w:rsidR="004074EB" w:rsidRDefault="009D63F0">
            <w:pPr>
              <w:spacing w:after="0" w:line="240" w:lineRule="auto"/>
              <w:jc w:val="both"/>
              <w:rPr>
                <w:rFonts w:ascii="Times New Roman" w:hAnsi="Times New Roman" w:cs="Times New Roman"/>
                <w:b/>
                <w:bCs/>
              </w:rPr>
            </w:pPr>
            <w:r>
              <w:rPr>
                <w:rFonts w:ascii="Times New Roman" w:hAnsi="Times New Roman" w:cs="Times New Roman"/>
                <w:b/>
                <w:bCs/>
              </w:rPr>
              <w:t>Demographic Characteristics</w:t>
            </w:r>
          </w:p>
        </w:tc>
        <w:tc>
          <w:tcPr>
            <w:tcW w:w="0" w:type="auto"/>
            <w:tcBorders>
              <w:top w:val="single" w:sz="4" w:space="0" w:color="auto"/>
              <w:bottom w:val="single" w:sz="4" w:space="0" w:color="auto"/>
            </w:tcBorders>
            <w:vAlign w:val="center"/>
            <w:hideMark/>
          </w:tcPr>
          <w:p w:rsidR="004074EB" w:rsidRDefault="009D63F0">
            <w:pPr>
              <w:spacing w:after="0" w:line="240" w:lineRule="auto"/>
              <w:jc w:val="center"/>
              <w:rPr>
                <w:rFonts w:ascii="Times New Roman" w:hAnsi="Times New Roman" w:cs="Times New Roman"/>
                <w:b/>
                <w:bCs/>
              </w:rPr>
            </w:pPr>
            <w:r>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rsidR="004074EB" w:rsidRDefault="009D63F0">
            <w:pPr>
              <w:spacing w:after="0" w:line="240" w:lineRule="auto"/>
              <w:jc w:val="center"/>
              <w:rPr>
                <w:rFonts w:ascii="Times New Roman" w:hAnsi="Times New Roman" w:cs="Times New Roman"/>
                <w:b/>
                <w:bCs/>
              </w:rPr>
            </w:pPr>
            <w:r>
              <w:rPr>
                <w:rFonts w:ascii="Times New Roman" w:hAnsi="Times New Roman" w:cs="Times New Roman"/>
                <w:b/>
                <w:bCs/>
              </w:rPr>
              <w:t>Percentage (%)</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b/>
                <w:bCs/>
              </w:rPr>
              <w:t>Gender</w:t>
            </w:r>
          </w:p>
        </w:tc>
        <w:tc>
          <w:tcPr>
            <w:tcW w:w="0" w:type="auto"/>
            <w:vAlign w:val="center"/>
            <w:hideMark/>
          </w:tcPr>
          <w:p w:rsidR="004074EB" w:rsidRDefault="004074EB">
            <w:pPr>
              <w:spacing w:after="0" w:line="240" w:lineRule="auto"/>
              <w:jc w:val="center"/>
              <w:rPr>
                <w:rFonts w:ascii="Times New Roman" w:hAnsi="Times New Roman" w:cs="Times New Roman"/>
              </w:rPr>
            </w:pPr>
          </w:p>
        </w:tc>
        <w:tc>
          <w:tcPr>
            <w:tcW w:w="0" w:type="auto"/>
            <w:vAlign w:val="center"/>
            <w:hideMark/>
          </w:tcPr>
          <w:p w:rsidR="004074EB" w:rsidRDefault="004074EB">
            <w:pPr>
              <w:spacing w:after="0" w:line="240" w:lineRule="auto"/>
              <w:jc w:val="center"/>
              <w:rPr>
                <w:rFonts w:ascii="Times New Roman" w:hAnsi="Times New Roman" w:cs="Times New Roman"/>
              </w:rPr>
            </w:pP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Male</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163</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55.8</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Female</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129</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44.2</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b/>
                <w:bCs/>
              </w:rPr>
              <w:t>Age Group</w:t>
            </w:r>
          </w:p>
        </w:tc>
        <w:tc>
          <w:tcPr>
            <w:tcW w:w="0" w:type="auto"/>
            <w:vAlign w:val="center"/>
            <w:hideMark/>
          </w:tcPr>
          <w:p w:rsidR="004074EB" w:rsidRDefault="004074EB">
            <w:pPr>
              <w:spacing w:after="0" w:line="240" w:lineRule="auto"/>
              <w:jc w:val="center"/>
              <w:rPr>
                <w:rFonts w:ascii="Times New Roman" w:hAnsi="Times New Roman" w:cs="Times New Roman"/>
              </w:rPr>
            </w:pPr>
          </w:p>
        </w:tc>
        <w:tc>
          <w:tcPr>
            <w:tcW w:w="0" w:type="auto"/>
            <w:vAlign w:val="center"/>
            <w:hideMark/>
          </w:tcPr>
          <w:p w:rsidR="004074EB" w:rsidRDefault="004074EB">
            <w:pPr>
              <w:spacing w:after="0" w:line="240" w:lineRule="auto"/>
              <w:jc w:val="center"/>
              <w:rPr>
                <w:rFonts w:ascii="Times New Roman" w:hAnsi="Times New Roman" w:cs="Times New Roman"/>
              </w:rPr>
            </w:pP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18–25 years</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4</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1.4</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26–35 years</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32</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11.0</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36–45 years</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92</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31.5</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46–55 years</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112</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38.4</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56 years and above</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52</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17.8</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b/>
                <w:bCs/>
              </w:rPr>
              <w:t>Employment Category</w:t>
            </w:r>
          </w:p>
        </w:tc>
        <w:tc>
          <w:tcPr>
            <w:tcW w:w="0" w:type="auto"/>
            <w:vAlign w:val="center"/>
            <w:hideMark/>
          </w:tcPr>
          <w:p w:rsidR="004074EB" w:rsidRDefault="004074EB">
            <w:pPr>
              <w:spacing w:after="0" w:line="240" w:lineRule="auto"/>
              <w:jc w:val="center"/>
              <w:rPr>
                <w:rFonts w:ascii="Times New Roman" w:hAnsi="Times New Roman" w:cs="Times New Roman"/>
              </w:rPr>
            </w:pPr>
          </w:p>
        </w:tc>
        <w:tc>
          <w:tcPr>
            <w:tcW w:w="0" w:type="auto"/>
            <w:vAlign w:val="center"/>
            <w:hideMark/>
          </w:tcPr>
          <w:p w:rsidR="004074EB" w:rsidRDefault="004074EB">
            <w:pPr>
              <w:spacing w:after="0" w:line="240" w:lineRule="auto"/>
              <w:jc w:val="center"/>
              <w:rPr>
                <w:rFonts w:ascii="Times New Roman" w:hAnsi="Times New Roman" w:cs="Times New Roman"/>
              </w:rPr>
            </w:pP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Academic Staff</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188</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64.4</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Non-Teaching Staff</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104</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35.6</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b/>
                <w:bCs/>
              </w:rPr>
              <w:t>Years of Service in The Polytechnic, Ibadan</w:t>
            </w:r>
          </w:p>
        </w:tc>
        <w:tc>
          <w:tcPr>
            <w:tcW w:w="0" w:type="auto"/>
            <w:vAlign w:val="center"/>
            <w:hideMark/>
          </w:tcPr>
          <w:p w:rsidR="004074EB" w:rsidRDefault="004074EB">
            <w:pPr>
              <w:spacing w:after="0" w:line="240" w:lineRule="auto"/>
              <w:jc w:val="center"/>
              <w:rPr>
                <w:rFonts w:ascii="Times New Roman" w:hAnsi="Times New Roman" w:cs="Times New Roman"/>
              </w:rPr>
            </w:pPr>
          </w:p>
        </w:tc>
        <w:tc>
          <w:tcPr>
            <w:tcW w:w="0" w:type="auto"/>
            <w:vAlign w:val="center"/>
            <w:hideMark/>
          </w:tcPr>
          <w:p w:rsidR="004074EB" w:rsidRDefault="004074EB">
            <w:pPr>
              <w:spacing w:after="0" w:line="240" w:lineRule="auto"/>
              <w:jc w:val="center"/>
              <w:rPr>
                <w:rFonts w:ascii="Times New Roman" w:hAnsi="Times New Roman" w:cs="Times New Roman"/>
              </w:rPr>
            </w:pP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Less than 1 year</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12</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4.1</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1–5 years</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24</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8.2</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6–10 years</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44</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15.1</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11–15 years</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60</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20.5</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Above 15 years</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152</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52.1</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b/>
                <w:bCs/>
              </w:rPr>
              <w:t>Highest Educational Qualification</w:t>
            </w:r>
          </w:p>
        </w:tc>
        <w:tc>
          <w:tcPr>
            <w:tcW w:w="0" w:type="auto"/>
            <w:vAlign w:val="center"/>
            <w:hideMark/>
          </w:tcPr>
          <w:p w:rsidR="004074EB" w:rsidRDefault="004074EB">
            <w:pPr>
              <w:spacing w:after="0" w:line="240" w:lineRule="auto"/>
              <w:jc w:val="center"/>
              <w:rPr>
                <w:rFonts w:ascii="Times New Roman" w:hAnsi="Times New Roman" w:cs="Times New Roman"/>
              </w:rPr>
            </w:pPr>
          </w:p>
        </w:tc>
        <w:tc>
          <w:tcPr>
            <w:tcW w:w="0" w:type="auto"/>
            <w:vAlign w:val="center"/>
            <w:hideMark/>
          </w:tcPr>
          <w:p w:rsidR="004074EB" w:rsidRDefault="004074EB">
            <w:pPr>
              <w:spacing w:after="0" w:line="240" w:lineRule="auto"/>
              <w:jc w:val="center"/>
              <w:rPr>
                <w:rFonts w:ascii="Times New Roman" w:hAnsi="Times New Roman" w:cs="Times New Roman"/>
              </w:rPr>
            </w:pP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SSCE/OND</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40</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13.7</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HND/Bachelor’s Degree</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148</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50.7</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lastRenderedPageBreak/>
              <w:t>Postgraduate Diploma</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16</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5.5</w:t>
            </w:r>
          </w:p>
        </w:tc>
      </w:tr>
      <w:tr w:rsidR="004074EB">
        <w:trPr>
          <w:tblCellSpacing w:w="15" w:type="dxa"/>
        </w:trPr>
        <w:tc>
          <w:tcPr>
            <w:tcW w:w="0" w:type="auto"/>
            <w:vAlign w:val="center"/>
            <w:hideMark/>
          </w:tcPr>
          <w:p w:rsidR="004074EB" w:rsidRDefault="009D63F0">
            <w:pPr>
              <w:spacing w:after="0" w:line="240" w:lineRule="auto"/>
              <w:jc w:val="both"/>
              <w:rPr>
                <w:rFonts w:ascii="Times New Roman" w:hAnsi="Times New Roman" w:cs="Times New Roman"/>
              </w:rPr>
            </w:pPr>
            <w:r>
              <w:rPr>
                <w:rFonts w:ascii="Times New Roman" w:hAnsi="Times New Roman" w:cs="Times New Roman"/>
              </w:rPr>
              <w:t>Master’s Degree</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76</w:t>
            </w:r>
          </w:p>
        </w:tc>
        <w:tc>
          <w:tcPr>
            <w:tcW w:w="0" w:type="auto"/>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26.0</w:t>
            </w:r>
          </w:p>
        </w:tc>
      </w:tr>
      <w:tr w:rsidR="004074EB">
        <w:trPr>
          <w:tblCellSpacing w:w="15" w:type="dxa"/>
        </w:trPr>
        <w:tc>
          <w:tcPr>
            <w:tcW w:w="0" w:type="auto"/>
            <w:tcBorders>
              <w:bottom w:val="single" w:sz="4" w:space="0" w:color="auto"/>
            </w:tcBorders>
            <w:vAlign w:val="center"/>
            <w:hideMark/>
          </w:tcPr>
          <w:p w:rsidR="004074EB" w:rsidRDefault="009D63F0">
            <w:pPr>
              <w:spacing w:after="0" w:line="240" w:lineRule="auto"/>
              <w:jc w:val="both"/>
              <w:rPr>
                <w:rFonts w:ascii="Times New Roman" w:hAnsi="Times New Roman" w:cs="Times New Roman"/>
              </w:rPr>
            </w:pPr>
            <w:proofErr w:type="spellStart"/>
            <w:r>
              <w:rPr>
                <w:rFonts w:ascii="Times New Roman" w:hAnsi="Times New Roman" w:cs="Times New Roman"/>
              </w:rPr>
              <w:t>Ph.D</w:t>
            </w:r>
            <w:proofErr w:type="spellEnd"/>
          </w:p>
        </w:tc>
        <w:tc>
          <w:tcPr>
            <w:tcW w:w="0" w:type="auto"/>
            <w:tcBorders>
              <w:bottom w:val="single" w:sz="4" w:space="0" w:color="auto"/>
            </w:tcBorders>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12</w:t>
            </w:r>
          </w:p>
        </w:tc>
        <w:tc>
          <w:tcPr>
            <w:tcW w:w="0" w:type="auto"/>
            <w:tcBorders>
              <w:bottom w:val="single" w:sz="4" w:space="0" w:color="auto"/>
            </w:tcBorders>
            <w:vAlign w:val="center"/>
            <w:hideMark/>
          </w:tcPr>
          <w:p w:rsidR="004074EB" w:rsidRDefault="009D63F0">
            <w:pPr>
              <w:spacing w:after="0" w:line="240" w:lineRule="auto"/>
              <w:jc w:val="center"/>
              <w:rPr>
                <w:rFonts w:ascii="Times New Roman" w:hAnsi="Times New Roman" w:cs="Times New Roman"/>
              </w:rPr>
            </w:pPr>
            <w:r>
              <w:rPr>
                <w:rFonts w:ascii="Times New Roman" w:hAnsi="Times New Roman" w:cs="Times New Roman"/>
              </w:rPr>
              <w:t>4.1</w:t>
            </w:r>
          </w:p>
        </w:tc>
      </w:tr>
    </w:tbl>
    <w:p w:rsidR="004074EB" w:rsidRDefault="009D63F0">
      <w:pPr>
        <w:spacing w:after="0" w:line="276" w:lineRule="auto"/>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 xml:space="preserve">               Source:</w:t>
      </w:r>
      <w:r>
        <w:rPr>
          <w:rFonts w:ascii="Times New Roman" w:eastAsia="Calibri" w:hAnsi="Times New Roman" w:cs="Times New Roman"/>
          <w:kern w:val="0"/>
          <w14:ligatures w14:val="none"/>
        </w:rPr>
        <w:t xml:space="preserve"> Field Survey, 2025</w:t>
      </w:r>
    </w:p>
    <w:p w:rsidR="004074EB" w:rsidRDefault="004074EB">
      <w:pPr>
        <w:jc w:val="both"/>
        <w:rPr>
          <w:rFonts w:ascii="Times New Roman" w:hAnsi="Times New Roman" w:cs="Times New Roman"/>
        </w:rPr>
      </w:pPr>
    </w:p>
    <w:p w:rsidR="004074EB" w:rsidRDefault="009D63F0">
      <w:pPr>
        <w:jc w:val="both"/>
        <w:rPr>
          <w:rFonts w:ascii="Times New Roman" w:hAnsi="Times New Roman" w:cs="Times New Roman"/>
        </w:rPr>
      </w:pPr>
      <w:r>
        <w:rPr>
          <w:rFonts w:ascii="Times New Roman" w:hAnsi="Times New Roman" w:cs="Times New Roman"/>
        </w:rPr>
        <w:t xml:space="preserve">This result demonstrates that the components of employee engagement jointly and significantly explain variations in job satisfaction and employee retention. The canonical model accounted for 73.2% of the shared variance between both variable sets, with 39.7% variance extracted by the engagement variables and 20.5% by the work outcome variables. Among the engagement dimensions, compensation/remuneration (-0.935) and training and development (-0.664) exhibited the highest canonical loadings, identifying them as the most influential factors affecting work outcomes. The work environment (-0.615) and teamwork (-0.483) also contributed considerably, while leadership styles (-0.237) demonstrated a relatively weaker loading in the first canonical function but remained important in predicting job satisfaction (-0.230). On the outcome side, employee retention (-0.597) loaded more strongly on the first canonical function, whereas job satisfaction (-0.973) dominated the second function, highlighting distinct engagement-outcome linkages. </w:t>
      </w:r>
      <w:r>
        <w:rPr>
          <w:rFonts w:ascii="Times New Roman" w:hAnsi="Times New Roman" w:cs="Times New Roman"/>
          <w:b/>
          <w:bCs/>
        </w:rPr>
        <w:t>Figure 1</w:t>
      </w:r>
      <w:r>
        <w:rPr>
          <w:rFonts w:ascii="Times New Roman" w:hAnsi="Times New Roman" w:cs="Times New Roman"/>
        </w:rPr>
        <w:t xml:space="preserve"> illustrates the canonical loadings for both engagement dimensions (WE, LS, TW, TD, CR) and work outcomes (JS and ER).</w:t>
      </w:r>
    </w:p>
    <w:p w:rsidR="004074EB" w:rsidRDefault="009D63F0">
      <w:pPr>
        <w:tabs>
          <w:tab w:val="left" w:pos="10776"/>
        </w:tabs>
        <w:spacing w:before="240"/>
        <w:jc w:val="center"/>
        <w:rPr>
          <w:rFonts w:ascii="Times New Roman" w:hAnsi="Times New Roman"/>
          <w:b/>
          <w:bCs/>
        </w:rPr>
      </w:pPr>
      <w:bookmarkStart w:id="7" w:name="_Hlk158468384"/>
      <w:r>
        <w:rPr>
          <w:rFonts w:ascii="Times New Roman" w:hAnsi="Times New Roman"/>
          <w:b/>
          <w:bCs/>
        </w:rPr>
        <w:t>Table 3: Summary of Canonical Correlation Analysis</w:t>
      </w:r>
      <w:bookmarkEnd w:id="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1478"/>
        <w:gridCol w:w="2633"/>
        <w:gridCol w:w="1371"/>
      </w:tblGrid>
      <w:tr w:rsidR="004074EB">
        <w:trPr>
          <w:tblHeader/>
          <w:tblCellSpacing w:w="15" w:type="dxa"/>
        </w:trPr>
        <w:tc>
          <w:tcPr>
            <w:tcW w:w="3499" w:type="dxa"/>
            <w:tcBorders>
              <w:top w:val="single" w:sz="4" w:space="0" w:color="auto"/>
              <w:bottom w:val="single" w:sz="4" w:space="0" w:color="auto"/>
            </w:tcBorders>
            <w:vAlign w:val="center"/>
            <w:hideMark/>
          </w:tcPr>
          <w:p w:rsidR="004074EB" w:rsidRDefault="009D63F0">
            <w:pPr>
              <w:tabs>
                <w:tab w:val="left" w:pos="10776"/>
              </w:tabs>
              <w:spacing w:after="0"/>
              <w:rPr>
                <w:rFonts w:ascii="Times New Roman" w:hAnsi="Times New Roman"/>
                <w:b/>
                <w:bCs/>
              </w:rPr>
            </w:pPr>
            <w:r>
              <w:rPr>
                <w:rFonts w:ascii="Times New Roman" w:hAnsi="Times New Roman"/>
                <w:b/>
                <w:bCs/>
              </w:rPr>
              <w:t>X-Variables</w:t>
            </w:r>
          </w:p>
        </w:tc>
        <w:tc>
          <w:tcPr>
            <w:tcW w:w="1448" w:type="dxa"/>
            <w:tcBorders>
              <w:top w:val="single" w:sz="4" w:space="0" w:color="auto"/>
              <w:bottom w:val="single" w:sz="4" w:space="0" w:color="auto"/>
            </w:tcBorders>
            <w:vAlign w:val="center"/>
            <w:hideMark/>
          </w:tcPr>
          <w:p w:rsidR="004074EB" w:rsidRDefault="009D63F0">
            <w:pPr>
              <w:tabs>
                <w:tab w:val="left" w:pos="10776"/>
              </w:tabs>
              <w:spacing w:after="0"/>
              <w:jc w:val="center"/>
              <w:rPr>
                <w:rFonts w:ascii="Times New Roman" w:hAnsi="Times New Roman"/>
                <w:b/>
                <w:bCs/>
              </w:rPr>
            </w:pPr>
            <w:r>
              <w:rPr>
                <w:rFonts w:ascii="Times New Roman" w:hAnsi="Times New Roman"/>
                <w:b/>
                <w:bCs/>
              </w:rPr>
              <w:t>Canonical Factor</w:t>
            </w:r>
          </w:p>
        </w:tc>
        <w:tc>
          <w:tcPr>
            <w:tcW w:w="2603" w:type="dxa"/>
            <w:tcBorders>
              <w:top w:val="single" w:sz="4" w:space="0" w:color="auto"/>
              <w:bottom w:val="single" w:sz="4" w:space="0" w:color="auto"/>
            </w:tcBorders>
            <w:vAlign w:val="center"/>
            <w:hideMark/>
          </w:tcPr>
          <w:p w:rsidR="004074EB" w:rsidRDefault="009D63F0">
            <w:pPr>
              <w:tabs>
                <w:tab w:val="left" w:pos="10776"/>
              </w:tabs>
              <w:spacing w:after="0"/>
              <w:jc w:val="center"/>
              <w:rPr>
                <w:rFonts w:ascii="Times New Roman" w:hAnsi="Times New Roman"/>
                <w:b/>
                <w:bCs/>
              </w:rPr>
            </w:pPr>
            <w:r>
              <w:rPr>
                <w:rFonts w:ascii="Times New Roman" w:hAnsi="Times New Roman"/>
                <w:b/>
                <w:bCs/>
              </w:rPr>
              <w:t>Y-Variables</w:t>
            </w:r>
          </w:p>
        </w:tc>
        <w:tc>
          <w:tcPr>
            <w:tcW w:w="1326" w:type="dxa"/>
            <w:tcBorders>
              <w:top w:val="single" w:sz="4" w:space="0" w:color="auto"/>
              <w:bottom w:val="single" w:sz="4" w:space="0" w:color="auto"/>
            </w:tcBorders>
            <w:vAlign w:val="center"/>
            <w:hideMark/>
          </w:tcPr>
          <w:p w:rsidR="004074EB" w:rsidRDefault="009D63F0">
            <w:pPr>
              <w:tabs>
                <w:tab w:val="left" w:pos="10776"/>
              </w:tabs>
              <w:spacing w:after="0"/>
              <w:jc w:val="center"/>
              <w:rPr>
                <w:rFonts w:ascii="Times New Roman" w:hAnsi="Times New Roman"/>
                <w:b/>
                <w:bCs/>
              </w:rPr>
            </w:pPr>
            <w:r>
              <w:rPr>
                <w:rFonts w:ascii="Times New Roman" w:hAnsi="Times New Roman"/>
                <w:b/>
                <w:bCs/>
              </w:rPr>
              <w:t>Canonical Factor</w:t>
            </w:r>
          </w:p>
        </w:tc>
      </w:tr>
      <w:tr w:rsidR="004074EB">
        <w:trPr>
          <w:tblCellSpacing w:w="15" w:type="dxa"/>
        </w:trPr>
        <w:tc>
          <w:tcPr>
            <w:tcW w:w="3499" w:type="dxa"/>
            <w:vAlign w:val="center"/>
            <w:hideMark/>
          </w:tcPr>
          <w:p w:rsidR="004074EB" w:rsidRDefault="009D63F0">
            <w:pPr>
              <w:tabs>
                <w:tab w:val="left" w:pos="10776"/>
              </w:tabs>
              <w:spacing w:after="0"/>
              <w:rPr>
                <w:rFonts w:ascii="Times New Roman" w:hAnsi="Times New Roman"/>
              </w:rPr>
            </w:pPr>
            <w:r>
              <w:rPr>
                <w:rFonts w:ascii="Times New Roman" w:hAnsi="Times New Roman"/>
              </w:rPr>
              <w:t>Work Environment (WE)</w:t>
            </w:r>
          </w:p>
        </w:tc>
        <w:tc>
          <w:tcPr>
            <w:tcW w:w="1448" w:type="dxa"/>
            <w:vAlign w:val="center"/>
            <w:hideMark/>
          </w:tcPr>
          <w:p w:rsidR="004074EB" w:rsidRDefault="009D63F0">
            <w:pPr>
              <w:tabs>
                <w:tab w:val="left" w:pos="10776"/>
              </w:tabs>
              <w:spacing w:after="0"/>
              <w:jc w:val="center"/>
              <w:rPr>
                <w:rFonts w:ascii="Times New Roman" w:hAnsi="Times New Roman"/>
              </w:rPr>
            </w:pPr>
            <w:r>
              <w:rPr>
                <w:rFonts w:ascii="Times New Roman" w:hAnsi="Times New Roman"/>
              </w:rPr>
              <w:t>-0.615</w:t>
            </w:r>
          </w:p>
        </w:tc>
        <w:tc>
          <w:tcPr>
            <w:tcW w:w="2603" w:type="dxa"/>
            <w:vAlign w:val="center"/>
            <w:hideMark/>
          </w:tcPr>
          <w:p w:rsidR="004074EB" w:rsidRDefault="009D63F0">
            <w:pPr>
              <w:tabs>
                <w:tab w:val="left" w:pos="10776"/>
              </w:tabs>
              <w:spacing w:after="0"/>
              <w:rPr>
                <w:rFonts w:ascii="Times New Roman" w:hAnsi="Times New Roman"/>
              </w:rPr>
            </w:pPr>
            <w:r>
              <w:rPr>
                <w:rFonts w:ascii="Times New Roman" w:hAnsi="Times New Roman"/>
              </w:rPr>
              <w:t>Job Satisfaction (JS)</w:t>
            </w:r>
          </w:p>
        </w:tc>
        <w:tc>
          <w:tcPr>
            <w:tcW w:w="1326" w:type="dxa"/>
            <w:vAlign w:val="center"/>
            <w:hideMark/>
          </w:tcPr>
          <w:p w:rsidR="004074EB" w:rsidRDefault="009D63F0">
            <w:pPr>
              <w:tabs>
                <w:tab w:val="left" w:pos="10776"/>
              </w:tabs>
              <w:spacing w:after="0"/>
              <w:jc w:val="center"/>
              <w:rPr>
                <w:rFonts w:ascii="Times New Roman" w:hAnsi="Times New Roman"/>
              </w:rPr>
            </w:pPr>
            <w:r>
              <w:rPr>
                <w:rFonts w:ascii="Times New Roman" w:hAnsi="Times New Roman"/>
              </w:rPr>
              <w:t>-0.230</w:t>
            </w:r>
          </w:p>
        </w:tc>
      </w:tr>
      <w:tr w:rsidR="004074EB">
        <w:trPr>
          <w:tblCellSpacing w:w="15" w:type="dxa"/>
        </w:trPr>
        <w:tc>
          <w:tcPr>
            <w:tcW w:w="3499" w:type="dxa"/>
            <w:vAlign w:val="center"/>
            <w:hideMark/>
          </w:tcPr>
          <w:p w:rsidR="004074EB" w:rsidRDefault="009D63F0">
            <w:pPr>
              <w:tabs>
                <w:tab w:val="left" w:pos="10776"/>
              </w:tabs>
              <w:spacing w:after="0"/>
              <w:rPr>
                <w:rFonts w:ascii="Times New Roman" w:hAnsi="Times New Roman"/>
              </w:rPr>
            </w:pPr>
            <w:r>
              <w:rPr>
                <w:rFonts w:ascii="Times New Roman" w:hAnsi="Times New Roman"/>
              </w:rPr>
              <w:t>Leadership Styles (LS)</w:t>
            </w:r>
          </w:p>
        </w:tc>
        <w:tc>
          <w:tcPr>
            <w:tcW w:w="1448" w:type="dxa"/>
            <w:vAlign w:val="center"/>
            <w:hideMark/>
          </w:tcPr>
          <w:p w:rsidR="004074EB" w:rsidRDefault="009D63F0">
            <w:pPr>
              <w:tabs>
                <w:tab w:val="left" w:pos="10776"/>
              </w:tabs>
              <w:spacing w:after="0"/>
              <w:jc w:val="center"/>
              <w:rPr>
                <w:rFonts w:ascii="Times New Roman" w:hAnsi="Times New Roman"/>
              </w:rPr>
            </w:pPr>
            <w:r>
              <w:rPr>
                <w:rFonts w:ascii="Times New Roman" w:hAnsi="Times New Roman"/>
              </w:rPr>
              <w:t>-0.237</w:t>
            </w:r>
          </w:p>
        </w:tc>
        <w:tc>
          <w:tcPr>
            <w:tcW w:w="2603" w:type="dxa"/>
            <w:vAlign w:val="center"/>
            <w:hideMark/>
          </w:tcPr>
          <w:p w:rsidR="004074EB" w:rsidRDefault="009D63F0">
            <w:pPr>
              <w:tabs>
                <w:tab w:val="left" w:pos="10776"/>
              </w:tabs>
              <w:spacing w:after="0"/>
              <w:rPr>
                <w:rFonts w:ascii="Times New Roman" w:hAnsi="Times New Roman"/>
              </w:rPr>
            </w:pPr>
            <w:r>
              <w:rPr>
                <w:rFonts w:ascii="Times New Roman" w:hAnsi="Times New Roman"/>
              </w:rPr>
              <w:t>Employee Retention (ER)</w:t>
            </w:r>
          </w:p>
        </w:tc>
        <w:tc>
          <w:tcPr>
            <w:tcW w:w="1326" w:type="dxa"/>
            <w:vAlign w:val="center"/>
            <w:hideMark/>
          </w:tcPr>
          <w:p w:rsidR="004074EB" w:rsidRDefault="009D63F0">
            <w:pPr>
              <w:tabs>
                <w:tab w:val="left" w:pos="10776"/>
              </w:tabs>
              <w:spacing w:after="0"/>
              <w:jc w:val="center"/>
              <w:rPr>
                <w:rFonts w:ascii="Times New Roman" w:hAnsi="Times New Roman"/>
              </w:rPr>
            </w:pPr>
            <w:r>
              <w:rPr>
                <w:rFonts w:ascii="Times New Roman" w:hAnsi="Times New Roman"/>
              </w:rPr>
              <w:t>-0.597</w:t>
            </w:r>
          </w:p>
        </w:tc>
      </w:tr>
      <w:tr w:rsidR="004074EB">
        <w:trPr>
          <w:tblCellSpacing w:w="15" w:type="dxa"/>
        </w:trPr>
        <w:tc>
          <w:tcPr>
            <w:tcW w:w="3499" w:type="dxa"/>
            <w:vAlign w:val="center"/>
            <w:hideMark/>
          </w:tcPr>
          <w:p w:rsidR="004074EB" w:rsidRDefault="009D63F0">
            <w:pPr>
              <w:tabs>
                <w:tab w:val="left" w:pos="10776"/>
              </w:tabs>
              <w:spacing w:after="0"/>
              <w:rPr>
                <w:rFonts w:ascii="Times New Roman" w:hAnsi="Times New Roman"/>
              </w:rPr>
            </w:pPr>
            <w:r>
              <w:rPr>
                <w:rFonts w:ascii="Times New Roman" w:hAnsi="Times New Roman"/>
              </w:rPr>
              <w:t>Teamwork (TW)</w:t>
            </w:r>
          </w:p>
        </w:tc>
        <w:tc>
          <w:tcPr>
            <w:tcW w:w="1448" w:type="dxa"/>
            <w:vAlign w:val="center"/>
            <w:hideMark/>
          </w:tcPr>
          <w:p w:rsidR="004074EB" w:rsidRDefault="009D63F0">
            <w:pPr>
              <w:tabs>
                <w:tab w:val="left" w:pos="10776"/>
              </w:tabs>
              <w:spacing w:after="0"/>
              <w:jc w:val="center"/>
              <w:rPr>
                <w:rFonts w:ascii="Times New Roman" w:hAnsi="Times New Roman"/>
              </w:rPr>
            </w:pPr>
            <w:r>
              <w:rPr>
                <w:rFonts w:ascii="Times New Roman" w:hAnsi="Times New Roman"/>
              </w:rPr>
              <w:t>-0.483</w:t>
            </w:r>
          </w:p>
        </w:tc>
        <w:tc>
          <w:tcPr>
            <w:tcW w:w="2603" w:type="dxa"/>
            <w:vAlign w:val="center"/>
            <w:hideMark/>
          </w:tcPr>
          <w:p w:rsidR="004074EB" w:rsidRDefault="004074EB">
            <w:pPr>
              <w:tabs>
                <w:tab w:val="left" w:pos="10776"/>
              </w:tabs>
              <w:spacing w:after="0"/>
              <w:rPr>
                <w:rFonts w:ascii="Times New Roman" w:hAnsi="Times New Roman"/>
              </w:rPr>
            </w:pPr>
          </w:p>
        </w:tc>
        <w:tc>
          <w:tcPr>
            <w:tcW w:w="1326" w:type="dxa"/>
            <w:vAlign w:val="center"/>
            <w:hideMark/>
          </w:tcPr>
          <w:p w:rsidR="004074EB" w:rsidRDefault="009D63F0">
            <w:pPr>
              <w:tabs>
                <w:tab w:val="left" w:pos="10776"/>
              </w:tabs>
              <w:spacing w:after="0"/>
              <w:jc w:val="center"/>
              <w:rPr>
                <w:rFonts w:ascii="Times New Roman" w:hAnsi="Times New Roman"/>
              </w:rPr>
            </w:pPr>
            <w:r>
              <w:rPr>
                <w:rFonts w:ascii="Times New Roman" w:hAnsi="Times New Roman"/>
              </w:rPr>
              <w:t>-</w:t>
            </w:r>
          </w:p>
        </w:tc>
      </w:tr>
      <w:tr w:rsidR="004074EB">
        <w:trPr>
          <w:tblCellSpacing w:w="15" w:type="dxa"/>
        </w:trPr>
        <w:tc>
          <w:tcPr>
            <w:tcW w:w="3499" w:type="dxa"/>
            <w:vAlign w:val="center"/>
            <w:hideMark/>
          </w:tcPr>
          <w:p w:rsidR="004074EB" w:rsidRDefault="009D63F0">
            <w:pPr>
              <w:tabs>
                <w:tab w:val="left" w:pos="10776"/>
              </w:tabs>
              <w:spacing w:after="0"/>
              <w:rPr>
                <w:rFonts w:ascii="Times New Roman" w:hAnsi="Times New Roman"/>
              </w:rPr>
            </w:pPr>
            <w:r>
              <w:rPr>
                <w:rFonts w:ascii="Times New Roman" w:hAnsi="Times New Roman"/>
              </w:rPr>
              <w:t>Training &amp; Development (TD)</w:t>
            </w:r>
          </w:p>
        </w:tc>
        <w:tc>
          <w:tcPr>
            <w:tcW w:w="1448" w:type="dxa"/>
            <w:vAlign w:val="center"/>
            <w:hideMark/>
          </w:tcPr>
          <w:p w:rsidR="004074EB" w:rsidRDefault="009D63F0">
            <w:pPr>
              <w:tabs>
                <w:tab w:val="left" w:pos="10776"/>
              </w:tabs>
              <w:spacing w:after="0"/>
              <w:jc w:val="center"/>
              <w:rPr>
                <w:rFonts w:ascii="Times New Roman" w:hAnsi="Times New Roman"/>
              </w:rPr>
            </w:pPr>
            <w:r>
              <w:rPr>
                <w:rFonts w:ascii="Times New Roman" w:hAnsi="Times New Roman"/>
              </w:rPr>
              <w:t>-0.664</w:t>
            </w:r>
          </w:p>
        </w:tc>
        <w:tc>
          <w:tcPr>
            <w:tcW w:w="2603" w:type="dxa"/>
            <w:vAlign w:val="center"/>
            <w:hideMark/>
          </w:tcPr>
          <w:p w:rsidR="004074EB" w:rsidRDefault="004074EB">
            <w:pPr>
              <w:tabs>
                <w:tab w:val="left" w:pos="10776"/>
              </w:tabs>
              <w:spacing w:after="0"/>
              <w:rPr>
                <w:rFonts w:ascii="Times New Roman" w:hAnsi="Times New Roman"/>
              </w:rPr>
            </w:pPr>
          </w:p>
        </w:tc>
        <w:tc>
          <w:tcPr>
            <w:tcW w:w="1326" w:type="dxa"/>
            <w:vAlign w:val="center"/>
            <w:hideMark/>
          </w:tcPr>
          <w:p w:rsidR="004074EB" w:rsidRDefault="009D63F0">
            <w:pPr>
              <w:tabs>
                <w:tab w:val="left" w:pos="10776"/>
              </w:tabs>
              <w:spacing w:after="0"/>
              <w:jc w:val="center"/>
              <w:rPr>
                <w:rFonts w:ascii="Times New Roman" w:hAnsi="Times New Roman"/>
              </w:rPr>
            </w:pPr>
            <w:r>
              <w:rPr>
                <w:rFonts w:ascii="Times New Roman" w:hAnsi="Times New Roman"/>
              </w:rPr>
              <w:t>-</w:t>
            </w:r>
          </w:p>
        </w:tc>
      </w:tr>
      <w:tr w:rsidR="004074EB">
        <w:trPr>
          <w:tblCellSpacing w:w="15" w:type="dxa"/>
        </w:trPr>
        <w:tc>
          <w:tcPr>
            <w:tcW w:w="3499" w:type="dxa"/>
            <w:vAlign w:val="center"/>
            <w:hideMark/>
          </w:tcPr>
          <w:p w:rsidR="004074EB" w:rsidRDefault="009D63F0">
            <w:pPr>
              <w:tabs>
                <w:tab w:val="left" w:pos="10776"/>
              </w:tabs>
              <w:spacing w:after="0"/>
              <w:rPr>
                <w:rFonts w:ascii="Times New Roman" w:hAnsi="Times New Roman"/>
              </w:rPr>
            </w:pPr>
            <w:r>
              <w:rPr>
                <w:rFonts w:ascii="Times New Roman" w:hAnsi="Times New Roman"/>
              </w:rPr>
              <w:t>Compensation/Remuneration (CR)</w:t>
            </w:r>
          </w:p>
        </w:tc>
        <w:tc>
          <w:tcPr>
            <w:tcW w:w="1448" w:type="dxa"/>
            <w:vAlign w:val="center"/>
            <w:hideMark/>
          </w:tcPr>
          <w:p w:rsidR="004074EB" w:rsidRDefault="009D63F0">
            <w:pPr>
              <w:tabs>
                <w:tab w:val="left" w:pos="10776"/>
              </w:tabs>
              <w:spacing w:after="0"/>
              <w:jc w:val="center"/>
              <w:rPr>
                <w:rFonts w:ascii="Times New Roman" w:hAnsi="Times New Roman"/>
              </w:rPr>
            </w:pPr>
            <w:r>
              <w:rPr>
                <w:rFonts w:ascii="Times New Roman" w:hAnsi="Times New Roman"/>
              </w:rPr>
              <w:t>-0.935</w:t>
            </w:r>
          </w:p>
        </w:tc>
        <w:tc>
          <w:tcPr>
            <w:tcW w:w="2603" w:type="dxa"/>
            <w:vAlign w:val="center"/>
            <w:hideMark/>
          </w:tcPr>
          <w:p w:rsidR="004074EB" w:rsidRDefault="004074EB">
            <w:pPr>
              <w:tabs>
                <w:tab w:val="left" w:pos="10776"/>
              </w:tabs>
              <w:spacing w:after="0"/>
              <w:rPr>
                <w:rFonts w:ascii="Times New Roman" w:hAnsi="Times New Roman"/>
              </w:rPr>
            </w:pPr>
          </w:p>
        </w:tc>
        <w:tc>
          <w:tcPr>
            <w:tcW w:w="1326" w:type="dxa"/>
            <w:vAlign w:val="center"/>
            <w:hideMark/>
          </w:tcPr>
          <w:p w:rsidR="004074EB" w:rsidRDefault="009D63F0">
            <w:pPr>
              <w:tabs>
                <w:tab w:val="left" w:pos="10776"/>
              </w:tabs>
              <w:spacing w:after="0"/>
              <w:jc w:val="center"/>
              <w:rPr>
                <w:rFonts w:ascii="Times New Roman" w:hAnsi="Times New Roman"/>
              </w:rPr>
            </w:pPr>
            <w:r>
              <w:rPr>
                <w:rFonts w:ascii="Times New Roman" w:hAnsi="Times New Roman"/>
              </w:rPr>
              <w:t>-</w:t>
            </w:r>
          </w:p>
        </w:tc>
      </w:tr>
      <w:tr w:rsidR="004074EB">
        <w:trPr>
          <w:tblCellSpacing w:w="15" w:type="dxa"/>
        </w:trPr>
        <w:tc>
          <w:tcPr>
            <w:tcW w:w="0" w:type="auto"/>
            <w:gridSpan w:val="4"/>
            <w:tcBorders>
              <w:bottom w:val="single" w:sz="4" w:space="0" w:color="auto"/>
            </w:tcBorders>
            <w:vAlign w:val="center"/>
          </w:tcPr>
          <w:p w:rsidR="004074EB" w:rsidRDefault="009D63F0">
            <w:pPr>
              <w:tabs>
                <w:tab w:val="left" w:pos="10776"/>
              </w:tabs>
              <w:spacing w:before="240" w:after="0" w:line="360" w:lineRule="auto"/>
              <w:rPr>
                <w:rFonts w:ascii="Times New Roman" w:hAnsi="Times New Roman"/>
              </w:rPr>
            </w:pPr>
            <w:r>
              <w:rPr>
                <w:rFonts w:ascii="Times New Roman" w:hAnsi="Times New Roman"/>
                <w:b/>
                <w:bCs/>
              </w:rPr>
              <w:t>Variance Extracted %</w:t>
            </w:r>
            <w:r>
              <w:rPr>
                <w:rFonts w:ascii="Times New Roman" w:hAnsi="Times New Roman"/>
              </w:rPr>
              <w:t xml:space="preserve"> (Set 1 by Self): 39.7%</w:t>
            </w:r>
            <w:r>
              <w:rPr>
                <w:rFonts w:ascii="Times New Roman" w:hAnsi="Times New Roman"/>
              </w:rPr>
              <w:br/>
            </w:r>
            <w:r>
              <w:rPr>
                <w:rFonts w:ascii="Times New Roman" w:hAnsi="Times New Roman"/>
                <w:b/>
                <w:bCs/>
              </w:rPr>
              <w:t>Variance Extracted %</w:t>
            </w:r>
            <w:r>
              <w:rPr>
                <w:rFonts w:ascii="Times New Roman" w:hAnsi="Times New Roman"/>
              </w:rPr>
              <w:t xml:space="preserve"> (Set 2 by Self): 20.5%</w:t>
            </w:r>
            <w:r>
              <w:rPr>
                <w:rFonts w:ascii="Times New Roman" w:hAnsi="Times New Roman"/>
              </w:rPr>
              <w:br/>
            </w:r>
            <w:r>
              <w:rPr>
                <w:rFonts w:ascii="Times New Roman" w:hAnsi="Times New Roman"/>
                <w:b/>
                <w:bCs/>
              </w:rPr>
              <w:t>Variance X–Y canonical variable:</w:t>
            </w:r>
            <w:r>
              <w:rPr>
                <w:rFonts w:ascii="Times New Roman" w:hAnsi="Times New Roman"/>
              </w:rPr>
              <w:t xml:space="preserve"> 73.2% </w:t>
            </w:r>
            <w:r>
              <w:rPr>
                <w:rFonts w:ascii="Times New Roman" w:hAnsi="Times New Roman"/>
              </w:rPr>
              <w:br/>
            </w:r>
            <w:r>
              <w:rPr>
                <w:rFonts w:ascii="Times New Roman" w:hAnsi="Times New Roman"/>
                <w:b/>
                <w:bCs/>
              </w:rPr>
              <w:t>Canonical Correlation:</w:t>
            </w:r>
            <w:r>
              <w:rPr>
                <w:rFonts w:ascii="Times New Roman" w:hAnsi="Times New Roman"/>
              </w:rPr>
              <w:t xml:space="preserve"> 0.537</w:t>
            </w:r>
          </w:p>
          <w:p w:rsidR="004074EB" w:rsidRDefault="009D63F0">
            <w:pPr>
              <w:tabs>
                <w:tab w:val="left" w:pos="10776"/>
              </w:tabs>
              <w:spacing w:after="0" w:line="360" w:lineRule="auto"/>
              <w:rPr>
                <w:rFonts w:ascii="Times New Roman" w:hAnsi="Times New Roman" w:cs="Times New Roman"/>
              </w:rPr>
            </w:pPr>
            <w:r>
              <w:rPr>
                <w:rFonts w:ascii="Times New Roman" w:hAnsi="Times New Roman" w:cs="Times New Roman"/>
                <w:b/>
                <w:bCs/>
              </w:rPr>
              <w:t>F-value</w:t>
            </w:r>
            <w:r>
              <w:rPr>
                <w:rFonts w:ascii="Times New Roman" w:hAnsi="Times New Roman" w:cs="Times New Roman"/>
              </w:rPr>
              <w:t xml:space="preserve"> = 15.453 (</w:t>
            </w:r>
            <w:proofErr w:type="spellStart"/>
            <w:r>
              <w:rPr>
                <w:rFonts w:ascii="Times New Roman" w:hAnsi="Times New Roman" w:cs="Times New Roman"/>
              </w:rPr>
              <w:t>df</w:t>
            </w:r>
            <w:proofErr w:type="spellEnd"/>
            <w:r>
              <w:rPr>
                <w:rFonts w:ascii="Times New Roman" w:hAnsi="Times New Roman" w:cs="Times New Roman"/>
              </w:rPr>
              <w:t xml:space="preserve"> = 10, 570)</w:t>
            </w:r>
          </w:p>
          <w:p w:rsidR="004074EB" w:rsidRDefault="009D63F0">
            <w:pPr>
              <w:tabs>
                <w:tab w:val="left" w:pos="10776"/>
              </w:tabs>
              <w:spacing w:after="0" w:line="360" w:lineRule="auto"/>
              <w:rPr>
                <w:rFonts w:ascii="Times New Roman" w:hAnsi="Times New Roman"/>
              </w:rPr>
            </w:pPr>
            <w:r>
              <w:rPr>
                <w:rFonts w:ascii="Times New Roman" w:hAnsi="Times New Roman" w:cs="Times New Roman"/>
                <w:b/>
                <w:bCs/>
              </w:rPr>
              <w:t>Wilks' Lambda statistic</w:t>
            </w:r>
            <w:r>
              <w:rPr>
                <w:rFonts w:ascii="Times New Roman" w:hAnsi="Times New Roman" w:cs="Times New Roman"/>
              </w:rPr>
              <w:t xml:space="preserve"> = 0.619</w:t>
            </w:r>
            <w:r>
              <w:rPr>
                <w:rFonts w:ascii="Times New Roman" w:hAnsi="Times New Roman"/>
              </w:rPr>
              <w:br/>
            </w:r>
            <w:r>
              <w:rPr>
                <w:rFonts w:ascii="Times New Roman" w:hAnsi="Times New Roman"/>
                <w:b/>
                <w:bCs/>
              </w:rPr>
              <w:t>p-value:</w:t>
            </w:r>
            <w:r>
              <w:rPr>
                <w:rFonts w:ascii="Times New Roman" w:hAnsi="Times New Roman"/>
              </w:rPr>
              <w:t xml:space="preserve"> 0.000</w:t>
            </w:r>
          </w:p>
        </w:tc>
      </w:tr>
    </w:tbl>
    <w:p w:rsidR="004074EB" w:rsidRDefault="009D63F0">
      <w:pPr>
        <w:tabs>
          <w:tab w:val="left" w:pos="10776"/>
        </w:tabs>
        <w:rPr>
          <w:rFonts w:ascii="Times New Roman" w:hAnsi="Times New Roman"/>
          <w:b/>
          <w:bCs/>
        </w:rPr>
      </w:pPr>
      <w:r>
        <w:rPr>
          <w:rFonts w:ascii="Times New Roman" w:hAnsi="Times New Roman"/>
          <w:b/>
          <w:bCs/>
        </w:rPr>
        <w:t xml:space="preserve">Source: </w:t>
      </w:r>
      <w:r>
        <w:rPr>
          <w:rFonts w:ascii="Times New Roman" w:hAnsi="Times New Roman"/>
        </w:rPr>
        <w:t>Field Survey, 2025</w:t>
      </w:r>
    </w:p>
    <w:p w:rsidR="004074EB" w:rsidRDefault="009D63F0">
      <w:pPr>
        <w:jc w:val="both"/>
        <w:rPr>
          <w:rFonts w:ascii="Times New Roman" w:hAnsi="Times New Roman" w:cs="Times New Roman"/>
        </w:rPr>
      </w:pPr>
      <w:r>
        <w:rPr>
          <w:rFonts w:ascii="Times New Roman" w:hAnsi="Times New Roman" w:cs="Times New Roman"/>
          <w:noProof/>
          <w:lang w:val="en-US"/>
        </w:rPr>
        <w:lastRenderedPageBreak/>
        <w:drawing>
          <wp:inline distT="0" distB="0" distL="0" distR="0">
            <wp:extent cx="5731510" cy="2628900"/>
            <wp:effectExtent l="0" t="0" r="254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731510" cy="2628900"/>
                    </a:xfrm>
                    <a:prstGeom prst="rect">
                      <a:avLst/>
                    </a:prstGeom>
                  </pic:spPr>
                </pic:pic>
              </a:graphicData>
            </a:graphic>
          </wp:inline>
        </w:drawing>
      </w:r>
    </w:p>
    <w:p w:rsidR="004074EB" w:rsidRDefault="009D63F0">
      <w:pPr>
        <w:spacing w:before="240" w:after="0" w:line="480" w:lineRule="auto"/>
        <w:jc w:val="center"/>
        <w:rPr>
          <w:rFonts w:ascii="Times New Roman" w:hAnsi="Times New Roman"/>
        </w:rPr>
      </w:pPr>
      <w:bookmarkStart w:id="8" w:name="_Hlk158467957"/>
      <w:r>
        <w:rPr>
          <w:rFonts w:ascii="Times New Roman" w:hAnsi="Times New Roman"/>
          <w:b/>
          <w:bCs/>
        </w:rPr>
        <w:t xml:space="preserve">Figure </w:t>
      </w:r>
      <w:bookmarkStart w:id="9" w:name="_Hlk176615280"/>
      <w:r>
        <w:rPr>
          <w:rFonts w:ascii="Times New Roman" w:hAnsi="Times New Roman"/>
          <w:b/>
          <w:bCs/>
        </w:rPr>
        <w:t>1</w:t>
      </w:r>
      <w:r>
        <w:rPr>
          <w:rFonts w:ascii="Times New Roman" w:hAnsi="Times New Roman"/>
        </w:rPr>
        <w:t>: The path of canonical correlation analysis</w:t>
      </w:r>
      <w:bookmarkEnd w:id="9"/>
      <w:r>
        <w:rPr>
          <w:rFonts w:ascii="Times New Roman" w:hAnsi="Times New Roman"/>
        </w:rPr>
        <w:t>.</w:t>
      </w:r>
    </w:p>
    <w:bookmarkEnd w:id="8"/>
    <w:p w:rsidR="004074EB" w:rsidRDefault="009D63F0">
      <w:pPr>
        <w:jc w:val="both"/>
        <w:rPr>
          <w:rFonts w:ascii="Times New Roman" w:hAnsi="Times New Roman" w:cs="Times New Roman"/>
        </w:rPr>
      </w:pPr>
      <w:r>
        <w:rPr>
          <w:rFonts w:ascii="Times New Roman" w:hAnsi="Times New Roman" w:cs="Times New Roman"/>
        </w:rPr>
        <w:t xml:space="preserve">These findings indicate that improved compensation and developmental opportunities significantly enhance retention, while leadership and teamwork exert greater influence on job satisfaction. Therefore, these results reject the null hypothesis, confirming that employee engagement dimensions exert substantial main and interactive effects on employees’ work outcomes in The Polytechnic Ibadan. </w:t>
      </w:r>
    </w:p>
    <w:p w:rsidR="004074EB" w:rsidRDefault="004074EB">
      <w:pPr>
        <w:jc w:val="both"/>
        <w:rPr>
          <w:rFonts w:ascii="Times New Roman" w:eastAsia="Calibri" w:hAnsi="Times New Roman" w:cs="Times New Roman"/>
          <w:b/>
          <w:kern w:val="0"/>
          <w14:ligatures w14:val="none"/>
        </w:rPr>
      </w:pPr>
    </w:p>
    <w:p w:rsidR="004074EB" w:rsidRDefault="009D63F0">
      <w:pPr>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Hypothesis 2</w:t>
      </w:r>
    </w:p>
    <w:p w:rsidR="004074EB" w:rsidRDefault="009D63F0">
      <w:pPr>
        <w:jc w:val="both"/>
        <w:rPr>
          <w:rFonts w:ascii="Times New Roman" w:hAnsi="Times New Roman" w:cs="Times New Roman"/>
          <w:bCs/>
        </w:rPr>
      </w:pPr>
      <w:r>
        <w:rPr>
          <w:rFonts w:ascii="Times New Roman" w:hAnsi="Times New Roman" w:cs="Times New Roman"/>
        </w:rPr>
        <w:t xml:space="preserve">H₀₂: </w:t>
      </w:r>
      <w:r>
        <w:rPr>
          <w:rFonts w:ascii="Times New Roman" w:hAnsi="Times New Roman" w:cs="Times New Roman"/>
          <w:bCs/>
        </w:rPr>
        <w:t>There is no significant relationship between employee engagement and job performance of employees in The Polytechnic Ibadan, Oyo State.</w:t>
      </w:r>
    </w:p>
    <w:p w:rsidR="004074EB" w:rsidRDefault="009D63F0">
      <w:pPr>
        <w:jc w:val="both"/>
        <w:rPr>
          <w:rFonts w:ascii="Times New Roman" w:hAnsi="Times New Roman" w:cs="Times New Roman"/>
        </w:rPr>
      </w:pPr>
      <w:r>
        <w:rPr>
          <w:rFonts w:ascii="Times New Roman" w:hAnsi="Times New Roman" w:cs="Times New Roman"/>
        </w:rPr>
        <w:t xml:space="preserve">Table 4 presents the Pearson correlation analysis examining the relationship between employee engagement dimensions and job performance among employees of The Polytechnic, Ibadan. The results indicate statistically significant positive relationships across all variables (p &lt; 0.01). Training and development exhibited the strongest correlation with job performance (r = 0.632), followed by teamwork (r = 0.591) and compensation/remuneration (r = 0.591). Leadership styles (r = 0.506) and work environment (r = 0.523) also demonstrated significant associations, though to a lesser extent. These findings provide empirical evidence to reject the null hypothesis, confirming that employee engagement significantly influences job performance. </w:t>
      </w:r>
    </w:p>
    <w:p w:rsidR="004074EB" w:rsidRDefault="009D63F0">
      <w:pPr>
        <w:jc w:val="both"/>
        <w:rPr>
          <w:rFonts w:ascii="Times New Roman" w:hAnsi="Times New Roman" w:cs="Times New Roman"/>
        </w:rPr>
      </w:pPr>
      <w:r>
        <w:rPr>
          <w:rFonts w:ascii="Times New Roman" w:hAnsi="Times New Roman" w:cs="Times New Roman"/>
          <w:b/>
          <w:bCs/>
        </w:rPr>
        <w:t>Table 4:</w:t>
      </w:r>
      <w:r>
        <w:rPr>
          <w:rFonts w:ascii="Times New Roman" w:hAnsi="Times New Roman" w:cs="Times New Roman"/>
        </w:rPr>
        <w:t xml:space="preserve"> Pearson Correlation Coefficients between Employee Engagement Dimensions and Work Outcomes</w:t>
      </w:r>
    </w:p>
    <w:tbl>
      <w:tblPr>
        <w:tblW w:w="0" w:type="auto"/>
        <w:tblCellSpacing w:w="15" w:type="dxa"/>
        <w:tblInd w:w="618" w:type="dxa"/>
        <w:tblCellMar>
          <w:top w:w="15" w:type="dxa"/>
          <w:left w:w="15" w:type="dxa"/>
          <w:bottom w:w="15" w:type="dxa"/>
          <w:right w:w="15" w:type="dxa"/>
        </w:tblCellMar>
        <w:tblLook w:val="04A0" w:firstRow="1" w:lastRow="0" w:firstColumn="1" w:lastColumn="0" w:noHBand="0" w:noVBand="1"/>
      </w:tblPr>
      <w:tblGrid>
        <w:gridCol w:w="3261"/>
        <w:gridCol w:w="2226"/>
        <w:gridCol w:w="2310"/>
      </w:tblGrid>
      <w:tr w:rsidR="004074EB">
        <w:trPr>
          <w:tblHeader/>
          <w:tblCellSpacing w:w="15" w:type="dxa"/>
        </w:trPr>
        <w:tc>
          <w:tcPr>
            <w:tcW w:w="3216" w:type="dxa"/>
            <w:tcBorders>
              <w:top w:val="single" w:sz="4" w:space="0" w:color="auto"/>
              <w:bottom w:val="single" w:sz="4" w:space="0" w:color="auto"/>
            </w:tcBorders>
            <w:vAlign w:val="center"/>
            <w:hideMark/>
          </w:tcPr>
          <w:p w:rsidR="004074EB" w:rsidRDefault="009D63F0">
            <w:pPr>
              <w:jc w:val="both"/>
              <w:rPr>
                <w:rFonts w:ascii="Times New Roman" w:hAnsi="Times New Roman" w:cs="Times New Roman"/>
                <w:b/>
                <w:bCs/>
              </w:rPr>
            </w:pPr>
            <w:r>
              <w:rPr>
                <w:rFonts w:ascii="Times New Roman" w:hAnsi="Times New Roman" w:cs="Times New Roman"/>
                <w:b/>
                <w:bCs/>
              </w:rPr>
              <w:t>Variables</w:t>
            </w:r>
          </w:p>
        </w:tc>
        <w:tc>
          <w:tcPr>
            <w:tcW w:w="2196" w:type="dxa"/>
            <w:tcBorders>
              <w:top w:val="single" w:sz="4" w:space="0" w:color="auto"/>
              <w:bottom w:val="single" w:sz="4" w:space="0" w:color="auto"/>
            </w:tcBorders>
            <w:vAlign w:val="center"/>
            <w:hideMark/>
          </w:tcPr>
          <w:p w:rsidR="004074EB" w:rsidRDefault="009D63F0">
            <w:pPr>
              <w:jc w:val="center"/>
              <w:rPr>
                <w:rFonts w:ascii="Times New Roman" w:hAnsi="Times New Roman" w:cs="Times New Roman"/>
                <w:b/>
                <w:bCs/>
              </w:rPr>
            </w:pPr>
            <w:r>
              <w:rPr>
                <w:rFonts w:ascii="Times New Roman" w:hAnsi="Times New Roman" w:cs="Times New Roman"/>
                <w:b/>
                <w:bCs/>
              </w:rPr>
              <w:t>Employee Retention</w:t>
            </w:r>
          </w:p>
        </w:tc>
        <w:tc>
          <w:tcPr>
            <w:tcW w:w="2265" w:type="dxa"/>
            <w:tcBorders>
              <w:top w:val="single" w:sz="4" w:space="0" w:color="auto"/>
              <w:bottom w:val="single" w:sz="4" w:space="0" w:color="auto"/>
            </w:tcBorders>
            <w:vAlign w:val="center"/>
            <w:hideMark/>
          </w:tcPr>
          <w:p w:rsidR="004074EB" w:rsidRDefault="009D63F0">
            <w:pPr>
              <w:jc w:val="center"/>
              <w:rPr>
                <w:rFonts w:ascii="Times New Roman" w:hAnsi="Times New Roman" w:cs="Times New Roman"/>
                <w:b/>
                <w:bCs/>
              </w:rPr>
            </w:pPr>
            <w:r>
              <w:rPr>
                <w:rFonts w:ascii="Times New Roman" w:hAnsi="Times New Roman" w:cs="Times New Roman"/>
                <w:b/>
                <w:bCs/>
              </w:rPr>
              <w:t>Job Performance</w:t>
            </w:r>
          </w:p>
        </w:tc>
      </w:tr>
      <w:tr w:rsidR="004074EB">
        <w:trPr>
          <w:tblCellSpacing w:w="15" w:type="dxa"/>
        </w:trPr>
        <w:tc>
          <w:tcPr>
            <w:tcW w:w="3216" w:type="dxa"/>
            <w:vAlign w:val="center"/>
            <w:hideMark/>
          </w:tcPr>
          <w:p w:rsidR="004074EB" w:rsidRDefault="009D63F0">
            <w:pPr>
              <w:jc w:val="both"/>
              <w:rPr>
                <w:rFonts w:ascii="Times New Roman" w:hAnsi="Times New Roman" w:cs="Times New Roman"/>
              </w:rPr>
            </w:pPr>
            <w:r>
              <w:rPr>
                <w:rFonts w:ascii="Times New Roman" w:hAnsi="Times New Roman" w:cs="Times New Roman"/>
              </w:rPr>
              <w:t>Work Environment</w:t>
            </w:r>
          </w:p>
        </w:tc>
        <w:tc>
          <w:tcPr>
            <w:tcW w:w="2196" w:type="dxa"/>
            <w:vAlign w:val="center"/>
            <w:hideMark/>
          </w:tcPr>
          <w:p w:rsidR="004074EB" w:rsidRDefault="009D63F0">
            <w:pPr>
              <w:jc w:val="center"/>
              <w:rPr>
                <w:rFonts w:ascii="Times New Roman" w:hAnsi="Times New Roman" w:cs="Times New Roman"/>
              </w:rPr>
            </w:pPr>
            <w:r>
              <w:rPr>
                <w:rFonts w:ascii="Times New Roman" w:hAnsi="Times New Roman" w:cs="Times New Roman"/>
              </w:rPr>
              <w:t>0.539**</w:t>
            </w:r>
          </w:p>
        </w:tc>
        <w:tc>
          <w:tcPr>
            <w:tcW w:w="2265" w:type="dxa"/>
            <w:vAlign w:val="center"/>
            <w:hideMark/>
          </w:tcPr>
          <w:p w:rsidR="004074EB" w:rsidRDefault="009D63F0">
            <w:pPr>
              <w:jc w:val="center"/>
              <w:rPr>
                <w:rFonts w:ascii="Times New Roman" w:hAnsi="Times New Roman" w:cs="Times New Roman"/>
              </w:rPr>
            </w:pPr>
            <w:r>
              <w:rPr>
                <w:rFonts w:ascii="Times New Roman" w:hAnsi="Times New Roman" w:cs="Times New Roman"/>
              </w:rPr>
              <w:t>0.523**</w:t>
            </w:r>
          </w:p>
        </w:tc>
      </w:tr>
      <w:tr w:rsidR="004074EB">
        <w:trPr>
          <w:tblCellSpacing w:w="15" w:type="dxa"/>
        </w:trPr>
        <w:tc>
          <w:tcPr>
            <w:tcW w:w="3216" w:type="dxa"/>
            <w:vAlign w:val="center"/>
            <w:hideMark/>
          </w:tcPr>
          <w:p w:rsidR="004074EB" w:rsidRDefault="009D63F0">
            <w:pPr>
              <w:jc w:val="both"/>
              <w:rPr>
                <w:rFonts w:ascii="Times New Roman" w:hAnsi="Times New Roman" w:cs="Times New Roman"/>
              </w:rPr>
            </w:pPr>
            <w:r>
              <w:rPr>
                <w:rFonts w:ascii="Times New Roman" w:hAnsi="Times New Roman" w:cs="Times New Roman"/>
              </w:rPr>
              <w:t>Leadership Styles</w:t>
            </w:r>
          </w:p>
        </w:tc>
        <w:tc>
          <w:tcPr>
            <w:tcW w:w="2196" w:type="dxa"/>
            <w:vAlign w:val="center"/>
            <w:hideMark/>
          </w:tcPr>
          <w:p w:rsidR="004074EB" w:rsidRDefault="009D63F0">
            <w:pPr>
              <w:jc w:val="center"/>
              <w:rPr>
                <w:rFonts w:ascii="Times New Roman" w:hAnsi="Times New Roman" w:cs="Times New Roman"/>
              </w:rPr>
            </w:pPr>
            <w:r>
              <w:rPr>
                <w:rFonts w:ascii="Times New Roman" w:hAnsi="Times New Roman" w:cs="Times New Roman"/>
              </w:rPr>
              <w:t>0.555**</w:t>
            </w:r>
          </w:p>
        </w:tc>
        <w:tc>
          <w:tcPr>
            <w:tcW w:w="2265" w:type="dxa"/>
            <w:vAlign w:val="center"/>
            <w:hideMark/>
          </w:tcPr>
          <w:p w:rsidR="004074EB" w:rsidRDefault="009D63F0">
            <w:pPr>
              <w:jc w:val="center"/>
              <w:rPr>
                <w:rFonts w:ascii="Times New Roman" w:hAnsi="Times New Roman" w:cs="Times New Roman"/>
              </w:rPr>
            </w:pPr>
            <w:r>
              <w:rPr>
                <w:rFonts w:ascii="Times New Roman" w:hAnsi="Times New Roman" w:cs="Times New Roman"/>
              </w:rPr>
              <w:t>0.506**</w:t>
            </w:r>
          </w:p>
        </w:tc>
      </w:tr>
      <w:tr w:rsidR="004074EB">
        <w:trPr>
          <w:tblCellSpacing w:w="15" w:type="dxa"/>
        </w:trPr>
        <w:tc>
          <w:tcPr>
            <w:tcW w:w="3216" w:type="dxa"/>
            <w:vAlign w:val="center"/>
            <w:hideMark/>
          </w:tcPr>
          <w:p w:rsidR="004074EB" w:rsidRDefault="009D63F0">
            <w:pPr>
              <w:jc w:val="both"/>
              <w:rPr>
                <w:rFonts w:ascii="Times New Roman" w:hAnsi="Times New Roman" w:cs="Times New Roman"/>
              </w:rPr>
            </w:pPr>
            <w:r>
              <w:rPr>
                <w:rFonts w:ascii="Times New Roman" w:hAnsi="Times New Roman" w:cs="Times New Roman"/>
              </w:rPr>
              <w:lastRenderedPageBreak/>
              <w:t>Teamwork</w:t>
            </w:r>
          </w:p>
        </w:tc>
        <w:tc>
          <w:tcPr>
            <w:tcW w:w="2196" w:type="dxa"/>
            <w:vAlign w:val="center"/>
            <w:hideMark/>
          </w:tcPr>
          <w:p w:rsidR="004074EB" w:rsidRDefault="009D63F0">
            <w:pPr>
              <w:jc w:val="center"/>
              <w:rPr>
                <w:rFonts w:ascii="Times New Roman" w:hAnsi="Times New Roman" w:cs="Times New Roman"/>
              </w:rPr>
            </w:pPr>
            <w:r>
              <w:rPr>
                <w:rFonts w:ascii="Times New Roman" w:hAnsi="Times New Roman" w:cs="Times New Roman"/>
              </w:rPr>
              <w:t>0.633**</w:t>
            </w:r>
          </w:p>
        </w:tc>
        <w:tc>
          <w:tcPr>
            <w:tcW w:w="2265" w:type="dxa"/>
            <w:vAlign w:val="center"/>
            <w:hideMark/>
          </w:tcPr>
          <w:p w:rsidR="004074EB" w:rsidRDefault="009D63F0">
            <w:pPr>
              <w:jc w:val="center"/>
              <w:rPr>
                <w:rFonts w:ascii="Times New Roman" w:hAnsi="Times New Roman" w:cs="Times New Roman"/>
              </w:rPr>
            </w:pPr>
            <w:r>
              <w:rPr>
                <w:rFonts w:ascii="Times New Roman" w:hAnsi="Times New Roman" w:cs="Times New Roman"/>
              </w:rPr>
              <w:t>0.591**</w:t>
            </w:r>
          </w:p>
        </w:tc>
      </w:tr>
      <w:tr w:rsidR="004074EB">
        <w:trPr>
          <w:tblCellSpacing w:w="15" w:type="dxa"/>
        </w:trPr>
        <w:tc>
          <w:tcPr>
            <w:tcW w:w="3216" w:type="dxa"/>
            <w:vAlign w:val="center"/>
            <w:hideMark/>
          </w:tcPr>
          <w:p w:rsidR="004074EB" w:rsidRDefault="009D63F0">
            <w:pPr>
              <w:jc w:val="both"/>
              <w:rPr>
                <w:rFonts w:ascii="Times New Roman" w:hAnsi="Times New Roman" w:cs="Times New Roman"/>
              </w:rPr>
            </w:pPr>
            <w:r>
              <w:rPr>
                <w:rFonts w:ascii="Times New Roman" w:hAnsi="Times New Roman" w:cs="Times New Roman"/>
              </w:rPr>
              <w:t>Training and Development</w:t>
            </w:r>
          </w:p>
        </w:tc>
        <w:tc>
          <w:tcPr>
            <w:tcW w:w="2196" w:type="dxa"/>
            <w:vAlign w:val="center"/>
            <w:hideMark/>
          </w:tcPr>
          <w:p w:rsidR="004074EB" w:rsidRDefault="009D63F0">
            <w:pPr>
              <w:jc w:val="center"/>
              <w:rPr>
                <w:rFonts w:ascii="Times New Roman" w:hAnsi="Times New Roman" w:cs="Times New Roman"/>
              </w:rPr>
            </w:pPr>
            <w:r>
              <w:rPr>
                <w:rFonts w:ascii="Times New Roman" w:hAnsi="Times New Roman" w:cs="Times New Roman"/>
              </w:rPr>
              <w:t>0.666**</w:t>
            </w:r>
          </w:p>
        </w:tc>
        <w:tc>
          <w:tcPr>
            <w:tcW w:w="2265" w:type="dxa"/>
            <w:vAlign w:val="center"/>
            <w:hideMark/>
          </w:tcPr>
          <w:p w:rsidR="004074EB" w:rsidRDefault="009D63F0">
            <w:pPr>
              <w:jc w:val="center"/>
              <w:rPr>
                <w:rFonts w:ascii="Times New Roman" w:hAnsi="Times New Roman" w:cs="Times New Roman"/>
              </w:rPr>
            </w:pPr>
            <w:r>
              <w:rPr>
                <w:rFonts w:ascii="Times New Roman" w:hAnsi="Times New Roman" w:cs="Times New Roman"/>
              </w:rPr>
              <w:t>0.632**</w:t>
            </w:r>
          </w:p>
        </w:tc>
      </w:tr>
      <w:tr w:rsidR="004074EB">
        <w:trPr>
          <w:tblCellSpacing w:w="15" w:type="dxa"/>
        </w:trPr>
        <w:tc>
          <w:tcPr>
            <w:tcW w:w="3216" w:type="dxa"/>
            <w:vAlign w:val="center"/>
            <w:hideMark/>
          </w:tcPr>
          <w:p w:rsidR="004074EB" w:rsidRDefault="009D63F0">
            <w:pPr>
              <w:jc w:val="both"/>
              <w:rPr>
                <w:rFonts w:ascii="Times New Roman" w:hAnsi="Times New Roman" w:cs="Times New Roman"/>
              </w:rPr>
            </w:pPr>
            <w:r>
              <w:rPr>
                <w:rFonts w:ascii="Times New Roman" w:hAnsi="Times New Roman" w:cs="Times New Roman"/>
              </w:rPr>
              <w:t>Compensation/Remuneration</w:t>
            </w:r>
          </w:p>
        </w:tc>
        <w:tc>
          <w:tcPr>
            <w:tcW w:w="2196" w:type="dxa"/>
            <w:vAlign w:val="center"/>
            <w:hideMark/>
          </w:tcPr>
          <w:p w:rsidR="004074EB" w:rsidRDefault="009D63F0">
            <w:pPr>
              <w:jc w:val="center"/>
              <w:rPr>
                <w:rFonts w:ascii="Times New Roman" w:hAnsi="Times New Roman" w:cs="Times New Roman"/>
              </w:rPr>
            </w:pPr>
            <w:r>
              <w:rPr>
                <w:rFonts w:ascii="Times New Roman" w:hAnsi="Times New Roman" w:cs="Times New Roman"/>
              </w:rPr>
              <w:t>0.634**</w:t>
            </w:r>
          </w:p>
        </w:tc>
        <w:tc>
          <w:tcPr>
            <w:tcW w:w="2265" w:type="dxa"/>
            <w:vAlign w:val="center"/>
            <w:hideMark/>
          </w:tcPr>
          <w:p w:rsidR="004074EB" w:rsidRDefault="009D63F0">
            <w:pPr>
              <w:jc w:val="center"/>
              <w:rPr>
                <w:rFonts w:ascii="Times New Roman" w:hAnsi="Times New Roman" w:cs="Times New Roman"/>
              </w:rPr>
            </w:pPr>
            <w:r>
              <w:rPr>
                <w:rFonts w:ascii="Times New Roman" w:hAnsi="Times New Roman" w:cs="Times New Roman"/>
              </w:rPr>
              <w:t>0.591**</w:t>
            </w:r>
          </w:p>
        </w:tc>
      </w:tr>
      <w:tr w:rsidR="004074EB">
        <w:trPr>
          <w:tblCellSpacing w:w="15" w:type="dxa"/>
        </w:trPr>
        <w:tc>
          <w:tcPr>
            <w:tcW w:w="3216" w:type="dxa"/>
            <w:tcBorders>
              <w:bottom w:val="single" w:sz="4" w:space="0" w:color="auto"/>
            </w:tcBorders>
            <w:vAlign w:val="center"/>
            <w:hideMark/>
          </w:tcPr>
          <w:p w:rsidR="004074EB" w:rsidRDefault="009D63F0">
            <w:pPr>
              <w:rPr>
                <w:rFonts w:ascii="Times New Roman" w:hAnsi="Times New Roman" w:cs="Times New Roman"/>
              </w:rPr>
            </w:pPr>
            <w:r>
              <w:rPr>
                <w:rFonts w:ascii="Times New Roman" w:hAnsi="Times New Roman" w:cs="Times New Roman"/>
                <w:b/>
                <w:bCs/>
              </w:rPr>
              <w:t>N</w:t>
            </w:r>
          </w:p>
        </w:tc>
        <w:tc>
          <w:tcPr>
            <w:tcW w:w="2196" w:type="dxa"/>
            <w:tcBorders>
              <w:bottom w:val="single" w:sz="4" w:space="0" w:color="auto"/>
            </w:tcBorders>
            <w:vAlign w:val="center"/>
            <w:hideMark/>
          </w:tcPr>
          <w:p w:rsidR="004074EB" w:rsidRDefault="009D63F0">
            <w:pPr>
              <w:jc w:val="center"/>
              <w:rPr>
                <w:rFonts w:ascii="Times New Roman" w:hAnsi="Times New Roman" w:cs="Times New Roman"/>
              </w:rPr>
            </w:pPr>
            <w:r>
              <w:rPr>
                <w:rFonts w:ascii="Times New Roman" w:hAnsi="Times New Roman" w:cs="Times New Roman"/>
                <w:b/>
                <w:bCs/>
              </w:rPr>
              <w:t>292</w:t>
            </w:r>
          </w:p>
        </w:tc>
        <w:tc>
          <w:tcPr>
            <w:tcW w:w="2265" w:type="dxa"/>
            <w:tcBorders>
              <w:bottom w:val="single" w:sz="4" w:space="0" w:color="auto"/>
            </w:tcBorders>
            <w:vAlign w:val="center"/>
            <w:hideMark/>
          </w:tcPr>
          <w:p w:rsidR="004074EB" w:rsidRDefault="009D63F0">
            <w:pPr>
              <w:jc w:val="center"/>
              <w:rPr>
                <w:rFonts w:ascii="Times New Roman" w:hAnsi="Times New Roman" w:cs="Times New Roman"/>
              </w:rPr>
            </w:pPr>
            <w:r>
              <w:rPr>
                <w:rFonts w:ascii="Times New Roman" w:hAnsi="Times New Roman" w:cs="Times New Roman"/>
                <w:b/>
                <w:bCs/>
              </w:rPr>
              <w:t>292</w:t>
            </w:r>
          </w:p>
        </w:tc>
      </w:tr>
    </w:tbl>
    <w:p w:rsidR="004074EB" w:rsidRDefault="009D63F0">
      <w:pPr>
        <w:spacing w:after="0"/>
        <w:jc w:val="both"/>
        <w:rPr>
          <w:rFonts w:ascii="Times New Roman" w:hAnsi="Times New Roman" w:cs="Times New Roman"/>
        </w:rPr>
      </w:pPr>
      <w:r>
        <w:rPr>
          <w:rFonts w:ascii="Times New Roman" w:hAnsi="Times New Roman" w:cs="Times New Roman"/>
        </w:rPr>
        <w:t xml:space="preserve">           Note: **p &lt; 0.01 (2-tailed).</w:t>
      </w:r>
    </w:p>
    <w:p w:rsidR="004074EB" w:rsidRDefault="009D63F0">
      <w:pPr>
        <w:spacing w:after="0"/>
        <w:jc w:val="both"/>
        <w:rPr>
          <w:rFonts w:ascii="Times New Roman" w:hAnsi="Times New Roman" w:cs="Times New Roman"/>
        </w:rPr>
      </w:pPr>
      <w:r>
        <w:rPr>
          <w:rFonts w:ascii="Times New Roman" w:hAnsi="Times New Roman" w:cs="Times New Roman"/>
        </w:rPr>
        <w:t xml:space="preserve">           Source: Field Survey, 2025.</w:t>
      </w:r>
    </w:p>
    <w:p w:rsidR="004074EB" w:rsidRDefault="004074EB">
      <w:pPr>
        <w:jc w:val="both"/>
        <w:rPr>
          <w:rFonts w:ascii="Times New Roman" w:hAnsi="Times New Roman" w:cs="Times New Roman"/>
        </w:rPr>
      </w:pPr>
    </w:p>
    <w:p w:rsidR="004074EB" w:rsidRDefault="009D63F0">
      <w:pPr>
        <w:jc w:val="both"/>
        <w:rPr>
          <w:rFonts w:ascii="Times New Roman" w:hAnsi="Times New Roman" w:cs="Times New Roman"/>
        </w:rPr>
      </w:pPr>
      <w:r>
        <w:rPr>
          <w:rFonts w:ascii="Times New Roman" w:hAnsi="Times New Roman" w:cs="Times New Roman"/>
        </w:rPr>
        <w:t>This implies that fostering a supportive work environment, promoting effective leadership, encouraging teamwork, and prioritizing continuous training and fair compensation enhance employee productivity and institutional efficiency. Thus, employee engagement serves as a strategic mechanism for optimizing performance outcomes in higher educational institutions such as The Polytechnic, Ibadan.</w:t>
      </w:r>
    </w:p>
    <w:p w:rsidR="004074EB" w:rsidRDefault="009D63F0">
      <w:pPr>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Hypothesis 3</w:t>
      </w:r>
    </w:p>
    <w:p w:rsidR="004074EB" w:rsidRDefault="009D63F0">
      <w:pPr>
        <w:jc w:val="both"/>
        <w:rPr>
          <w:rFonts w:ascii="Times New Roman" w:hAnsi="Times New Roman" w:cs="Times New Roman"/>
        </w:rPr>
      </w:pPr>
      <w:r>
        <w:rPr>
          <w:rFonts w:ascii="Times New Roman" w:hAnsi="Times New Roman" w:cs="Times New Roman"/>
        </w:rPr>
        <w:t xml:space="preserve">H₀₃: </w:t>
      </w:r>
      <w:r>
        <w:rPr>
          <w:rFonts w:ascii="Times New Roman" w:hAnsi="Times New Roman" w:cs="Times New Roman"/>
          <w:bCs/>
        </w:rPr>
        <w:t>There is no significant relationship between employee engagement and employee retention in The Polytechnic Ibadan, Oyo State.</w:t>
      </w:r>
    </w:p>
    <w:p w:rsidR="004074EB" w:rsidRDefault="009D63F0">
      <w:pPr>
        <w:jc w:val="both"/>
        <w:rPr>
          <w:rFonts w:ascii="Times New Roman" w:hAnsi="Times New Roman" w:cs="Times New Roman"/>
        </w:rPr>
      </w:pPr>
      <w:r>
        <w:rPr>
          <w:rFonts w:ascii="Times New Roman" w:hAnsi="Times New Roman" w:cs="Times New Roman"/>
        </w:rPr>
        <w:t>Table 4 presents the Pearson correlation analysis examining the relationship between employee engagement dimensions and employee retention among staff of The Polytechnic, Ibadan. The results reveal strong, statistically significant positive correlations across all engagement variables (p &lt; 0.01), with coefficients ranging from r = 0.539 to r = 0.666. Training and development demonstrated the strongest association with retention (r = 0.666), followed by compensation/remuneration (r = 0.634) and teamwork (r = 0.633). Leadership styles (r = 0.555) and work environment (r = 0.539) also showed significant positive relationships, though slightly weaker in magnitude. These findings lead to the rejection of the null hypothesis, affirming that employee engagement significantly influences employee retention. Employees are more likely to remain when they perceive supportive leadership, equitable compensation, teamwork, and continuous professional development. Hence, institutional management should strengthen engagement initiatives such as training, fair rewards, and collaborative culture to enhance long-term employee retention and organizational stability.</w:t>
      </w:r>
    </w:p>
    <w:p w:rsidR="004074EB" w:rsidRDefault="009D63F0">
      <w:pPr>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Discussion of Results</w:t>
      </w:r>
    </w:p>
    <w:p w:rsidR="004074EB" w:rsidRDefault="009D63F0">
      <w:pPr>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findings of this study provide robust empirical evidence that employee engagement dimensions; work environment, leadership styles, teamwork, training and development, and compensation/remuneration; significantly influence employees’ work outcomes, job performance, and retention in The Polytechnic, Ibadan. This aligns with the growing body of literature affirming that engagement is a multidimensional construct that enhances individual and organizational productivity (Kahn, 1990; Saks, 2006). The canonical correlation analysis revealed a statistically significant relationship between employee engagement components and </w:t>
      </w:r>
      <w:r>
        <w:rPr>
          <w:rFonts w:ascii="Times New Roman" w:eastAsia="Calibri" w:hAnsi="Times New Roman" w:cs="Times New Roman"/>
          <w:kern w:val="0"/>
          <w14:ligatures w14:val="none"/>
        </w:rPr>
        <w:lastRenderedPageBreak/>
        <w:t>work outcomes (Wilks’ Λ = 0.619, F = 15.453, p &lt; 0.001), accounting for 73.2% shared variance. This underscores that engagement dimensions jointly and interactively shape employee satisfaction and retention. Among these dimensions, compensation/remuneration and training and development emerged as the most influential predictors, corroborating Herzberg’s Two-Factor Theory (Herzberg, 1968), which posits that intrinsic motivators such as growth opportunities and extrinsic rewards drive satisfaction and commitment. This finding also resonates with the Social Exchange Theory (SET) (</w:t>
      </w:r>
      <w:proofErr w:type="spellStart"/>
      <w:r>
        <w:rPr>
          <w:rFonts w:ascii="Times New Roman" w:eastAsia="Calibri" w:hAnsi="Times New Roman" w:cs="Times New Roman"/>
          <w:kern w:val="0"/>
          <w14:ligatures w14:val="none"/>
        </w:rPr>
        <w:t>Blau</w:t>
      </w:r>
      <w:proofErr w:type="spellEnd"/>
      <w:r>
        <w:rPr>
          <w:rFonts w:ascii="Times New Roman" w:eastAsia="Calibri" w:hAnsi="Times New Roman" w:cs="Times New Roman"/>
          <w:kern w:val="0"/>
          <w14:ligatures w14:val="none"/>
        </w:rPr>
        <w:t>, 1964), suggesting that employees reciprocate organizational investment (e.g., fair pay, training) with loyalty and enhanced performance.</w:t>
      </w:r>
    </w:p>
    <w:p w:rsidR="004074EB" w:rsidRDefault="009D63F0">
      <w:pPr>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Furthermore, the significant positive correlation between employee engagement and job performance (r = 0.632, p &lt; 0.01) supports prior research by Harter, Schmidt, and Hayes (2002), who found that engaged employees exhibit higher productivity and lower absenteeism. Training and development had the strongest influence on performance, echoing Bakker and </w:t>
      </w:r>
      <w:proofErr w:type="spellStart"/>
      <w:r>
        <w:rPr>
          <w:rFonts w:ascii="Times New Roman" w:eastAsia="Calibri" w:hAnsi="Times New Roman" w:cs="Times New Roman"/>
          <w:kern w:val="0"/>
          <w14:ligatures w14:val="none"/>
        </w:rPr>
        <w:t>Demerouti’s</w:t>
      </w:r>
      <w:proofErr w:type="spellEnd"/>
      <w:r>
        <w:rPr>
          <w:rFonts w:ascii="Times New Roman" w:eastAsia="Calibri" w:hAnsi="Times New Roman" w:cs="Times New Roman"/>
          <w:kern w:val="0"/>
          <w14:ligatures w14:val="none"/>
        </w:rPr>
        <w:t xml:space="preserve"> (2017) Job Demands–Resources (JD-R) model, which emphasizes that development resources increase motivation and performance. Similarly, teamwork and leadership styles demonstrated strong associations with performance, aligning with </w:t>
      </w:r>
      <w:proofErr w:type="spellStart"/>
      <w:r>
        <w:rPr>
          <w:rFonts w:ascii="Times New Roman" w:eastAsia="Calibri" w:hAnsi="Times New Roman" w:cs="Times New Roman"/>
          <w:kern w:val="0"/>
          <w14:ligatures w14:val="none"/>
        </w:rPr>
        <w:t>Xanthopoulou</w:t>
      </w:r>
      <w:proofErr w:type="spellEnd"/>
      <w:r>
        <w:rPr>
          <w:rFonts w:ascii="Times New Roman" w:eastAsia="Calibri" w:hAnsi="Times New Roman" w:cs="Times New Roman"/>
          <w:kern w:val="0"/>
          <w14:ligatures w14:val="none"/>
        </w:rPr>
        <w:t xml:space="preserve"> et al. (2009), who reported that collaborative environments foster </w:t>
      </w:r>
      <w:proofErr w:type="spellStart"/>
      <w:r>
        <w:rPr>
          <w:rFonts w:ascii="Times New Roman" w:eastAsia="Calibri" w:hAnsi="Times New Roman" w:cs="Times New Roman"/>
          <w:kern w:val="0"/>
          <w14:ligatures w14:val="none"/>
        </w:rPr>
        <w:t>vigor</w:t>
      </w:r>
      <w:proofErr w:type="spellEnd"/>
      <w:r>
        <w:rPr>
          <w:rFonts w:ascii="Times New Roman" w:eastAsia="Calibri" w:hAnsi="Times New Roman" w:cs="Times New Roman"/>
          <w:kern w:val="0"/>
          <w14:ligatures w14:val="none"/>
        </w:rPr>
        <w:t>, dedication, and absorption; key dimensions of engagement that translate to improved outcomes.</w:t>
      </w:r>
    </w:p>
    <w:p w:rsidR="004074EB" w:rsidRDefault="009D63F0">
      <w:pPr>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correlation between engagement and retention (r = 0.666, p &lt; 0.01) also validates findings by Albrecht </w:t>
      </w:r>
      <w:r>
        <w:rPr>
          <w:rFonts w:ascii="Times New Roman" w:eastAsia="Calibri" w:hAnsi="Times New Roman" w:cs="Times New Roman"/>
          <w:i/>
          <w:iCs/>
          <w:kern w:val="0"/>
          <w14:ligatures w14:val="none"/>
        </w:rPr>
        <w:t>et al.</w:t>
      </w:r>
      <w:r>
        <w:rPr>
          <w:rFonts w:ascii="Times New Roman" w:eastAsia="Calibri" w:hAnsi="Times New Roman" w:cs="Times New Roman"/>
          <w:kern w:val="0"/>
          <w14:ligatures w14:val="none"/>
        </w:rPr>
        <w:t xml:space="preserve"> (2015) and </w:t>
      </w:r>
      <w:proofErr w:type="spellStart"/>
      <w:r>
        <w:rPr>
          <w:rFonts w:ascii="Times New Roman" w:eastAsia="Calibri" w:hAnsi="Times New Roman" w:cs="Times New Roman"/>
          <w:kern w:val="0"/>
          <w14:ligatures w14:val="none"/>
        </w:rPr>
        <w:t>Karatepe</w:t>
      </w:r>
      <w:proofErr w:type="spellEnd"/>
      <w:r>
        <w:rPr>
          <w:rFonts w:ascii="Times New Roman" w:eastAsia="Calibri" w:hAnsi="Times New Roman" w:cs="Times New Roman"/>
          <w:kern w:val="0"/>
          <w14:ligatures w14:val="none"/>
        </w:rPr>
        <w:t xml:space="preserve"> (2013), who emphasized that engaged employees are less likely to leave their organizations due to stronger emotional and professional attachment. Compensation and recognition systems emerged as key retention drivers, in line with Armstrong and Taylor (2020), who highlighted the role of fair reward systems in reducing turnover. Additionally, leadership styles and teamwork were linked to satisfaction and commitment, reinforcing the argument that supportive leadership and collaborative work cultures sustain long-term engagement (</w:t>
      </w:r>
      <w:proofErr w:type="spellStart"/>
      <w:r>
        <w:rPr>
          <w:rFonts w:ascii="Times New Roman" w:eastAsia="Calibri" w:hAnsi="Times New Roman" w:cs="Times New Roman"/>
          <w:kern w:val="0"/>
          <w14:ligatures w14:val="none"/>
        </w:rPr>
        <w:t>Schaufeli</w:t>
      </w:r>
      <w:proofErr w:type="spellEnd"/>
      <w:r>
        <w:rPr>
          <w:rFonts w:ascii="Times New Roman" w:eastAsia="Calibri" w:hAnsi="Times New Roman" w:cs="Times New Roman"/>
          <w:kern w:val="0"/>
          <w14:ligatures w14:val="none"/>
        </w:rPr>
        <w:t xml:space="preserve"> &amp; Bakker, 2010). In theoretical terms, the integration of Kahn’s (1990) Personal Engagement Theory and SET explains why employees reciprocate organizational support with improved performance and loyalty. When the work environment is conducive and leadership is empowering, employees experience psychological safety and meaningfulness, leading to higher engagement and reduced turnover. Therefore, the results affirm that employee engagement is a strategic determinant of organizational effectiveness in higher education institutions. Strengthening engagement through capacity-building programs, participative leadership, and equitable compensation can enhance satisfaction, retention, and performance; ultimately driving institutional sustainability and competitiveness (Bakker, 2011; Saks &amp; </w:t>
      </w:r>
      <w:proofErr w:type="spellStart"/>
      <w:r>
        <w:rPr>
          <w:rFonts w:ascii="Times New Roman" w:eastAsia="Calibri" w:hAnsi="Times New Roman" w:cs="Times New Roman"/>
          <w:kern w:val="0"/>
          <w14:ligatures w14:val="none"/>
        </w:rPr>
        <w:t>Gruman</w:t>
      </w:r>
      <w:proofErr w:type="spellEnd"/>
      <w:r>
        <w:rPr>
          <w:rFonts w:ascii="Times New Roman" w:eastAsia="Calibri" w:hAnsi="Times New Roman" w:cs="Times New Roman"/>
          <w:kern w:val="0"/>
          <w14:ligatures w14:val="none"/>
        </w:rPr>
        <w:t>, 2014).</w:t>
      </w:r>
    </w:p>
    <w:p w:rsidR="004074EB" w:rsidRDefault="009D63F0">
      <w:pPr>
        <w:jc w:val="both"/>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CONCLUSION</w:t>
      </w:r>
      <w:r>
        <w:rPr>
          <w:rFonts w:ascii="Times New Roman" w:eastAsia="Calibri" w:hAnsi="Times New Roman" w:cs="Times New Roman"/>
          <w:kern w:val="0"/>
          <w14:ligatures w14:val="none"/>
        </w:rPr>
        <w:br/>
        <w:t xml:space="preserve">This study concludes that employee engagement dimensions; namely work environment, leadership styles, teamwork, training and development, and compensation/remuneration—significantly influence employee work outcomes, job performance, and retention in The Polytechnic, Ibadan. The findings highlight that engaged employees are more productive, satisfied, and committed, thereby contributing to institutional growth and sustainability. </w:t>
      </w:r>
      <w:r>
        <w:rPr>
          <w:rFonts w:ascii="Times New Roman" w:eastAsia="Calibri" w:hAnsi="Times New Roman" w:cs="Times New Roman"/>
          <w:kern w:val="0"/>
          <w14:ligatures w14:val="none"/>
        </w:rPr>
        <w:lastRenderedPageBreak/>
        <w:t xml:space="preserve">Among these variables, training and development, as well as compensation and remuneration, emerged as the strongest predictors of engagement outcomes, emphasizing the importance of continuous capacity building and fair reward systems. It is recommended that management strengthen leadership development programs that promote participatory and transformational leadership styles, enhance teamwork culture, and create conducive work environments that inspire motivation and creativity. Regular training workshops should be organized to update employees’ skills and align them with evolving institutional goals. Furthermore, compensation policies should be reviewed periodically to ensure fairness, equity, and motivation. Policy implications include the need for higher educational institutions to institutionalize employee engagement as a strategic management priority. </w:t>
      </w:r>
    </w:p>
    <w:p w:rsidR="004074EB" w:rsidRDefault="009D63F0">
      <w:pPr>
        <w:jc w:val="both"/>
        <w:rPr>
          <w:rFonts w:ascii="Times New Roman" w:hAnsi="Times New Roman" w:cs="Times New Roman"/>
          <w:b/>
          <w:bCs/>
        </w:rPr>
      </w:pPr>
      <w:r>
        <w:rPr>
          <w:rFonts w:ascii="Times New Roman" w:hAnsi="Times New Roman" w:cs="Times New Roman"/>
          <w:b/>
          <w:bCs/>
        </w:rPr>
        <w:t>REFERENCES</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Adebayo, R. O., &amp; Ogunyemi, O. O. (2023). Institutional factors influencing employee engagement in Nigerian higher education. African Journal of Mana</w:t>
      </w:r>
      <w:r w:rsidR="005F1DD4">
        <w:rPr>
          <w:rFonts w:ascii="Times New Roman" w:hAnsi="Times New Roman" w:cs="Times New Roman"/>
          <w:lang w:val="pt-BR"/>
        </w:rPr>
        <w:t>gement Research, 31(2), 88–102.</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Ahmed, A., Rahman, M., &amp; Karim, R. (2023). Employee engagement and organizational performance: The mediating role of knowledge sharing in higher education institutions. Journal of Education and Ma</w:t>
      </w:r>
      <w:r w:rsidR="005F1DD4">
        <w:rPr>
          <w:rFonts w:ascii="Times New Roman" w:hAnsi="Times New Roman" w:cs="Times New Roman"/>
          <w:lang w:val="pt-BR"/>
        </w:rPr>
        <w:t>nagement Studies, 13(1), 45–57.</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 xml:space="preserve">Al Suwaidi, M., Hassan, R., &amp; Hussain, M. (2021). The impact of employee disengagement on institutional effectiveness in public organizations. International Journal of Human </w:t>
      </w:r>
      <w:r w:rsidR="005F1DD4">
        <w:rPr>
          <w:rFonts w:ascii="Times New Roman" w:hAnsi="Times New Roman" w:cs="Times New Roman"/>
          <w:lang w:val="pt-BR"/>
        </w:rPr>
        <w:t>Resource Studies, 11(4), 22–38.</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Alharbi, F., &amp; Alzahrani, M. (2021). Employee engagement and administrative efficiency in higher education institutions: Evidence from Saudi Arabia. Journal of Human Ca</w:t>
      </w:r>
      <w:r w:rsidR="005F1DD4">
        <w:rPr>
          <w:rFonts w:ascii="Times New Roman" w:hAnsi="Times New Roman" w:cs="Times New Roman"/>
          <w:lang w:val="pt-BR"/>
        </w:rPr>
        <w:t>pital Development, 9(2), 41–55.</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Anitha, J., &amp; Arulrajah, A. A. (2020). Linking employee development to engagement: A review and conceptual framework. European Journal of Training and</w:t>
      </w:r>
      <w:r w:rsidR="005F1DD4">
        <w:rPr>
          <w:rFonts w:ascii="Times New Roman" w:hAnsi="Times New Roman" w:cs="Times New Roman"/>
          <w:lang w:val="pt-BR"/>
        </w:rPr>
        <w:t xml:space="preserve"> Development, 44(4/5), 345–360.</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 xml:space="preserve">Andrew, O. C., &amp; Sofian, S. (2020). Teamwork, motivation, and engagement: A strategic HRM approach. Asia Pacific Journal of Business </w:t>
      </w:r>
      <w:r w:rsidR="005F1DD4">
        <w:rPr>
          <w:rFonts w:ascii="Times New Roman" w:hAnsi="Times New Roman" w:cs="Times New Roman"/>
          <w:lang w:val="pt-BR"/>
        </w:rPr>
        <w:t>Administration, 12(3), 299–314.</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 xml:space="preserve">Armstrong, M., &amp; Taylor, S. (2020). Armstrong’s handbook of human resource management practice </w:t>
      </w:r>
      <w:r w:rsidR="005F1DD4">
        <w:rPr>
          <w:rFonts w:ascii="Times New Roman" w:hAnsi="Times New Roman" w:cs="Times New Roman"/>
          <w:lang w:val="pt-BR"/>
        </w:rPr>
        <w:t>(15th ed.). London: Kogan Page.</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Bakker, A. B., &amp; Demerouti, E. (2019). Job demands–resources theory: Ten years later. Annual Review of Organizational Psychology and Organ</w:t>
      </w:r>
      <w:r w:rsidR="005F1DD4">
        <w:rPr>
          <w:rFonts w:ascii="Times New Roman" w:hAnsi="Times New Roman" w:cs="Times New Roman"/>
          <w:lang w:val="pt-BR"/>
        </w:rPr>
        <w:t>izational Behavior, 6, 123–152.</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Bakker, A. B., &amp; Demerouti, E. (2020). Multiple levels in job demands–resources theory: Implications for employee well-being and performance. Career Development</w:t>
      </w:r>
      <w:r w:rsidR="005F1DD4">
        <w:rPr>
          <w:rFonts w:ascii="Times New Roman" w:hAnsi="Times New Roman" w:cs="Times New Roman"/>
          <w:lang w:val="pt-BR"/>
        </w:rPr>
        <w:t xml:space="preserve"> International, 25(2), 123–135.</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Barrick, M. R., Thurgood, G. R., Smith, T. A., &amp; Courtright, S. H. (2015). Collective organizational engagement: Linking motivational antecedents, strategic implementation, and firm performance. Academy of Management Journal, 58(1), 111–135.</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lastRenderedPageBreak/>
        <w:t xml:space="preserve">Breevaart, K., Bakker, A. B., Hetland, J., &amp; Hetland, H. (2019). The influence of transformational leadership on employee engagement: A longitudinal study. European Journal of Work and Organizational Psychology, </w:t>
      </w:r>
      <w:r w:rsidR="005F1DD4">
        <w:rPr>
          <w:rFonts w:ascii="Times New Roman" w:hAnsi="Times New Roman" w:cs="Times New Roman"/>
          <w:lang w:val="pt-BR"/>
        </w:rPr>
        <w:t>28(1), 1–13.</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Chaudhary, R., &amp; Sharma, S. (2021). Work environment and employee engagement: The moderating role of psychological empowerment. International Journal of Productivity and Performanc</w:t>
      </w:r>
      <w:r w:rsidR="005F1DD4">
        <w:rPr>
          <w:rFonts w:ascii="Times New Roman" w:hAnsi="Times New Roman" w:cs="Times New Roman"/>
          <w:lang w:val="pt-BR"/>
        </w:rPr>
        <w:t>e Management, 70(6), 1450–1468.</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Farinha, C., &amp; Pina, M. (2025). Positive leadership and engagement in AI-driven workplaces: Emerging perspectives. Journal of Organizat</w:t>
      </w:r>
      <w:r w:rsidR="005F1DD4">
        <w:rPr>
          <w:rFonts w:ascii="Times New Roman" w:hAnsi="Times New Roman" w:cs="Times New Roman"/>
          <w:lang w:val="pt-BR"/>
        </w:rPr>
        <w:t>ional Psychology, 15(2), 72–86.</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Goyal, S., Singh, R., &amp; Kumar, V. (2023). Human resource practices and employee engagement: An empirical study across generations. International Journal of Human Resour</w:t>
      </w:r>
      <w:r w:rsidR="005F1DD4">
        <w:rPr>
          <w:rFonts w:ascii="Times New Roman" w:hAnsi="Times New Roman" w:cs="Times New Roman"/>
          <w:lang w:val="pt-BR"/>
        </w:rPr>
        <w:t>ce Management, 34(5), 995–1013.</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Hassan, R., Zainal, N., &amp; Ahmad, T. (2022). Leadership styles and employee engagement: The mediating role of trust and communication. Management R</w:t>
      </w:r>
      <w:r w:rsidR="005F1DD4">
        <w:rPr>
          <w:rFonts w:ascii="Times New Roman" w:hAnsi="Times New Roman" w:cs="Times New Roman"/>
          <w:lang w:val="pt-BR"/>
        </w:rPr>
        <w:t>esearch Review, 45(3), 457–474.</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 xml:space="preserve">Hughes, C., Martin, B., &amp; Jones, T. (2020). Artificial intelligence and employee engagement: A dual-impact analysis. Journal of Business Ethics </w:t>
      </w:r>
      <w:r w:rsidR="005F1DD4">
        <w:rPr>
          <w:rFonts w:ascii="Times New Roman" w:hAnsi="Times New Roman" w:cs="Times New Roman"/>
          <w:lang w:val="pt-BR"/>
        </w:rPr>
        <w:t>and Technology, 18(4), 201–217.</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Judge, T. A., Weiss, H. M., &amp; Kammeyer-Mueller, J. D. (2019). Job satisfaction and work-related well-being: A century of research and trends. Journal of Appli</w:t>
      </w:r>
      <w:r w:rsidR="005F1DD4">
        <w:rPr>
          <w:rFonts w:ascii="Times New Roman" w:hAnsi="Times New Roman" w:cs="Times New Roman"/>
          <w:lang w:val="pt-BR"/>
        </w:rPr>
        <w:t>ed Psychology, 104(2), 198–214.</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Khan, S., Malik, M., &amp; Qureshi, N. (2023). Training, development, and engagement: Mediating role of employee confidence. Human Resource Develop</w:t>
      </w:r>
      <w:r w:rsidR="005F1DD4">
        <w:rPr>
          <w:rFonts w:ascii="Times New Roman" w:hAnsi="Times New Roman" w:cs="Times New Roman"/>
          <w:lang w:val="pt-BR"/>
        </w:rPr>
        <w:t>ment Quarterly, 34(2), 155–171.</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Kim, H., &amp; Park, J. (2021). Employee engagement and innovation behavior: A meta-analytic review. Journal of Organizational Ch</w:t>
      </w:r>
      <w:r w:rsidR="005F1DD4">
        <w:rPr>
          <w:rFonts w:ascii="Times New Roman" w:hAnsi="Times New Roman" w:cs="Times New Roman"/>
          <w:lang w:val="pt-BR"/>
        </w:rPr>
        <w:t>ange Management, 34(1), 95–112.</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Kossivi, B., Xu, M., &amp; Kalgora, B. (2021). Employee retention and motivation strategies in the globalized workplace. International Journal of Economics, Commer</w:t>
      </w:r>
      <w:r w:rsidR="005F1DD4">
        <w:rPr>
          <w:rFonts w:ascii="Times New Roman" w:hAnsi="Times New Roman" w:cs="Times New Roman"/>
          <w:lang w:val="pt-BR"/>
        </w:rPr>
        <w:t>ce and Management, 9(3), 55–70.</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Macey, W. H., Schneider, B., &amp; Barbera, K. M. (2020). The meaning of employee engagement revisited: Contemporary perspectives and challenges. Industrial and Organizatio</w:t>
      </w:r>
      <w:r w:rsidR="005F1DD4">
        <w:rPr>
          <w:rFonts w:ascii="Times New Roman" w:hAnsi="Times New Roman" w:cs="Times New Roman"/>
          <w:lang w:val="pt-BR"/>
        </w:rPr>
        <w:t>nal Psychology, 13(4), 437–453.</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Mensah, J. (2024). Compensation fairness and employee engagement: A review of emerging evidence. Empl</w:t>
      </w:r>
      <w:r w:rsidR="005F1DD4">
        <w:rPr>
          <w:rFonts w:ascii="Times New Roman" w:hAnsi="Times New Roman" w:cs="Times New Roman"/>
          <w:lang w:val="pt-BR"/>
        </w:rPr>
        <w:t>oyee Relations, 46(2), 321–338.</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 xml:space="preserve">Memon, M. A., Salleh, R., &amp; Baharom, M. N. (2022). Linking employee engagement to job performance and retention: The mediating role of job satisfaction. Cogent Business &amp; Management, </w:t>
      </w:r>
      <w:r w:rsidR="005F1DD4">
        <w:rPr>
          <w:rFonts w:ascii="Times New Roman" w:hAnsi="Times New Roman" w:cs="Times New Roman"/>
          <w:lang w:val="pt-BR"/>
        </w:rPr>
        <w:t>9(1), 206–223.</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Mustaqim, M., Rahmawati, E., &amp; Yusuf, D. (2024). Employee competence and engagement: Drivers of performance in digital organizations. Journal of Wo</w:t>
      </w:r>
      <w:r w:rsidR="005F1DD4">
        <w:rPr>
          <w:rFonts w:ascii="Times New Roman" w:hAnsi="Times New Roman" w:cs="Times New Roman"/>
          <w:lang w:val="pt-BR"/>
        </w:rPr>
        <w:t>rkplace Learning, 36(1), 44–62.</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lastRenderedPageBreak/>
        <w:t>Okolie, U. C., Ezeh, S. C., &amp; Nwosu, H. N. (2024). Leadership and employee engagement in Nigerian tertiary institutions: The role of psychological empowerment. African Journal of Education and Ma</w:t>
      </w:r>
      <w:r w:rsidR="005F1DD4">
        <w:rPr>
          <w:rFonts w:ascii="Times New Roman" w:hAnsi="Times New Roman" w:cs="Times New Roman"/>
          <w:lang w:val="pt-BR"/>
        </w:rPr>
        <w:t>nagement Studies, 39(1), 77–91.</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Rasheed, M., Ahmad, M., &amp; Aslam, M. (2025). Delegation, feedback, and employee engagement: The mediating role of psychological empowerment. Manag</w:t>
      </w:r>
      <w:r w:rsidR="005F1DD4">
        <w:rPr>
          <w:rFonts w:ascii="Times New Roman" w:hAnsi="Times New Roman" w:cs="Times New Roman"/>
          <w:lang w:val="pt-BR"/>
        </w:rPr>
        <w:t>ement Decision, 63(2), 433–450.</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Riyanto, S., Endri, E., &amp; Herlisha, N. (2021). The influence of employee engagement, job satisfaction, and motivation on performance. Cogent Business &amp; Management, 8(</w:t>
      </w:r>
      <w:r w:rsidR="005F1DD4">
        <w:rPr>
          <w:rFonts w:ascii="Times New Roman" w:hAnsi="Times New Roman" w:cs="Times New Roman"/>
          <w:lang w:val="pt-BR"/>
        </w:rPr>
        <w:t>1), 187–196.</w:t>
      </w:r>
    </w:p>
    <w:p w:rsidR="002F6BC6" w:rsidRPr="002F6BC6"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Schaufeli, W. B., &amp; Bakker, A. B. (2019). Work engagement: Ten years later. European Journal of Work and Organiza</w:t>
      </w:r>
      <w:r w:rsidR="005F1DD4">
        <w:rPr>
          <w:rFonts w:ascii="Times New Roman" w:hAnsi="Times New Roman" w:cs="Times New Roman"/>
          <w:lang w:val="pt-BR"/>
        </w:rPr>
        <w:t>tional Psychology, 28(1), 1–23.</w:t>
      </w:r>
    </w:p>
    <w:p w:rsidR="005F1DD4" w:rsidRDefault="002F6BC6" w:rsidP="005F1DD4">
      <w:pPr>
        <w:spacing w:after="240" w:line="240" w:lineRule="auto"/>
        <w:ind w:left="720" w:hanging="720"/>
        <w:jc w:val="both"/>
        <w:rPr>
          <w:rFonts w:ascii="Times New Roman" w:hAnsi="Times New Roman" w:cs="Times New Roman"/>
          <w:lang w:val="pt-BR"/>
        </w:rPr>
      </w:pPr>
      <w:r w:rsidRPr="002F6BC6">
        <w:rPr>
          <w:rFonts w:ascii="Times New Roman" w:hAnsi="Times New Roman" w:cs="Times New Roman"/>
          <w:lang w:val="pt-BR"/>
        </w:rPr>
        <w:t>Tanwar, K., &amp; Prasad, A. (2021). Employee engagement and organizational performance: Exploring the linkage. International Journal of Productivity and Performance Management, 70(3), 789–805.</w:t>
      </w:r>
    </w:p>
    <w:p w:rsidR="004074EB" w:rsidRDefault="009D63F0">
      <w:pPr>
        <w:keepNext/>
        <w:keepLines/>
        <w:spacing w:before="240" w:line="480" w:lineRule="auto"/>
        <w:jc w:val="center"/>
        <w:outlineLvl w:val="0"/>
        <w:rPr>
          <w:rFonts w:ascii="Times New Roman" w:hAnsi="Times New Roman" w:cs="Times New Roman"/>
        </w:rPr>
      </w:pPr>
      <w:bookmarkStart w:id="10" w:name="_Toc243162555"/>
      <w:bookmarkStart w:id="11" w:name="_Toc156429280"/>
      <w:bookmarkStart w:id="12" w:name="_Toc147584360"/>
      <w:bookmarkStart w:id="13" w:name="_Toc195539335"/>
      <w:bookmarkStart w:id="14" w:name="_Toc158470185"/>
      <w:bookmarkStart w:id="15" w:name="_Toc156062597"/>
      <w:bookmarkStart w:id="16" w:name="_Toc192457821"/>
      <w:r>
        <w:rPr>
          <w:rFonts w:ascii="Times New Roman" w:eastAsia="SimSun" w:hAnsi="Times New Roman" w:cs="Times New Roman"/>
          <w:b/>
          <w:bCs/>
          <w:color w:val="000000"/>
        </w:rPr>
        <w:t>APPENDIX</w:t>
      </w:r>
      <w:bookmarkEnd w:id="10"/>
      <w:bookmarkEnd w:id="11"/>
      <w:bookmarkEnd w:id="12"/>
      <w:bookmarkEnd w:id="13"/>
      <w:bookmarkEnd w:id="14"/>
      <w:bookmarkEnd w:id="15"/>
      <w:bookmarkEnd w:id="16"/>
      <w:r>
        <w:rPr>
          <w:rFonts w:ascii="Times New Roman" w:eastAsia="SimSun" w:hAnsi="Times New Roman" w:cs="Times New Roman"/>
          <w:b/>
          <w:bCs/>
          <w:color w:val="000000"/>
        </w:rPr>
        <w:t xml:space="preserve"> A: QUESTIONNAIRE</w:t>
      </w:r>
    </w:p>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AJAYI CROWTHER UNIVERSITY, OYO</w:t>
      </w:r>
    </w:p>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FACULTY OF MANAGEMENT SCIENCES</w:t>
      </w:r>
    </w:p>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DEPARMENT OF BUSINESS ADMINISTRATION</w:t>
      </w:r>
    </w:p>
    <w:p w:rsidR="004074EB" w:rsidRDefault="009D63F0">
      <w:pPr>
        <w:spacing w:line="480" w:lineRule="auto"/>
        <w:jc w:val="center"/>
        <w:rPr>
          <w:rFonts w:ascii="Times New Roman" w:hAnsi="Times New Roman" w:cs="Times New Roman"/>
        </w:rPr>
      </w:pPr>
      <w:bookmarkStart w:id="17" w:name="_Hlk131022956"/>
      <w:r>
        <w:rPr>
          <w:rFonts w:ascii="Times New Roman" w:eastAsia="Times New Roman" w:hAnsi="Times New Roman" w:cs="Times New Roman"/>
          <w:b/>
          <w:bCs/>
        </w:rPr>
        <w:t>GRADUATE</w:t>
      </w:r>
      <w:bookmarkEnd w:id="17"/>
      <w:r>
        <w:rPr>
          <w:rFonts w:ascii="Times New Roman" w:eastAsia="Times New Roman" w:hAnsi="Times New Roman" w:cs="Times New Roman"/>
          <w:b/>
          <w:bCs/>
        </w:rPr>
        <w:t xml:space="preserve"> RESEARCH QUESTIONNAIRE</w:t>
      </w:r>
    </w:p>
    <w:p w:rsidR="004074EB" w:rsidRDefault="009D63F0">
      <w:pPr>
        <w:tabs>
          <w:tab w:val="left" w:pos="720"/>
          <w:tab w:val="left" w:pos="2840"/>
        </w:tabs>
        <w:spacing w:after="120" w:line="480" w:lineRule="auto"/>
        <w:jc w:val="center"/>
        <w:rPr>
          <w:rFonts w:ascii="Times New Roman" w:hAnsi="Times New Roman" w:cs="Times New Roman"/>
        </w:rPr>
      </w:pPr>
      <w:r>
        <w:rPr>
          <w:rFonts w:ascii="Times New Roman" w:eastAsia="Times New Roman" w:hAnsi="Times New Roman" w:cs="Times New Roman"/>
          <w:b/>
          <w:bCs/>
          <w:lang w:val="en-US"/>
        </w:rPr>
        <w:t>IMPACT OF EMPLOYEE ENGAGEMENT ON WORK OUTCOMES IN THE POLYTECHNIC IBADAN, OYO STATE</w:t>
      </w:r>
    </w:p>
    <w:p w:rsidR="004074EB" w:rsidRDefault="009D63F0">
      <w:pPr>
        <w:spacing w:line="480" w:lineRule="auto"/>
        <w:jc w:val="both"/>
        <w:rPr>
          <w:rFonts w:ascii="Times New Roman" w:hAnsi="Times New Roman" w:cs="Times New Roman"/>
        </w:rPr>
      </w:pPr>
      <w:r>
        <w:rPr>
          <w:rFonts w:ascii="Times New Roman" w:eastAsia="Times New Roman" w:hAnsi="Times New Roman" w:cs="Times New Roman"/>
        </w:rPr>
        <w:t>Dear Respondents,</w:t>
      </w:r>
    </w:p>
    <w:p w:rsidR="004074EB" w:rsidRDefault="009D63F0">
      <w:pPr>
        <w:spacing w:line="480" w:lineRule="auto"/>
        <w:jc w:val="both"/>
        <w:rPr>
          <w:rFonts w:ascii="Times New Roman" w:hAnsi="Times New Roman" w:cs="Times New Roman"/>
        </w:rPr>
      </w:pPr>
      <w:r>
        <w:rPr>
          <w:rFonts w:ascii="Times New Roman" w:eastAsia="Times New Roman" w:hAnsi="Times New Roman" w:cs="Times New Roman"/>
        </w:rPr>
        <w:t xml:space="preserve">You have been selected to participate in a survey on the </w:t>
      </w:r>
      <w:r>
        <w:rPr>
          <w:rFonts w:ascii="Times New Roman" w:eastAsia="Times New Roman" w:hAnsi="Times New Roman" w:cs="Times New Roman"/>
          <w:i/>
          <w:iCs/>
        </w:rPr>
        <w:t>"Impact of Employee Engagement on Work Outcomes in The Polytechnic Ibadan, Oyo State."</w:t>
      </w:r>
      <w:r>
        <w:rPr>
          <w:rFonts w:ascii="Times New Roman" w:eastAsia="Times New Roman" w:hAnsi="Times New Roman" w:cs="Times New Roman"/>
        </w:rPr>
        <w:t xml:space="preserve"> This research is being conducted as part of a MSc. program under the Department of Business Administration, Faculty of Management Sciences, </w:t>
      </w:r>
      <w:proofErr w:type="spellStart"/>
      <w:r>
        <w:rPr>
          <w:rFonts w:ascii="Times New Roman" w:eastAsia="Times New Roman" w:hAnsi="Times New Roman" w:cs="Times New Roman"/>
        </w:rPr>
        <w:t>Ajayi</w:t>
      </w:r>
      <w:proofErr w:type="spellEnd"/>
      <w:r>
        <w:rPr>
          <w:rFonts w:ascii="Times New Roman" w:eastAsia="Times New Roman" w:hAnsi="Times New Roman" w:cs="Times New Roman"/>
        </w:rPr>
        <w:t xml:space="preserve"> Crowther University, </w:t>
      </w:r>
      <w:proofErr w:type="gramStart"/>
      <w:r>
        <w:rPr>
          <w:rFonts w:ascii="Times New Roman" w:eastAsia="Times New Roman" w:hAnsi="Times New Roman" w:cs="Times New Roman"/>
        </w:rPr>
        <w:t>Oyo</w:t>
      </w:r>
      <w:proofErr w:type="gramEnd"/>
      <w:r>
        <w:rPr>
          <w:rFonts w:ascii="Times New Roman" w:eastAsia="Times New Roman" w:hAnsi="Times New Roman" w:cs="Times New Roman"/>
        </w:rPr>
        <w:t xml:space="preserve">. Please be assured that your responses will be treated with the utmost confidentiality and will be used solely for academic purposes </w:t>
      </w:r>
      <w:r>
        <w:rPr>
          <w:rFonts w:ascii="Times New Roman" w:eastAsia="Times New Roman" w:hAnsi="Times New Roman" w:cs="Times New Roman"/>
        </w:rPr>
        <w:lastRenderedPageBreak/>
        <w:t>by the researcher. We sincerely appreciate your willingness to participate in this study and thank you in advance for your time and valuable input.</w:t>
      </w:r>
    </w:p>
    <w:p w:rsidR="004074EB" w:rsidRDefault="009D63F0">
      <w:pPr>
        <w:spacing w:line="480" w:lineRule="auto"/>
        <w:jc w:val="both"/>
        <w:rPr>
          <w:rFonts w:ascii="Times New Roman" w:hAnsi="Times New Roman" w:cs="Times New Roman"/>
        </w:rPr>
      </w:pPr>
      <w:r>
        <w:rPr>
          <w:rFonts w:ascii="Times New Roman" w:eastAsia="Times New Roman" w:hAnsi="Times New Roman" w:cs="Times New Roman"/>
        </w:rPr>
        <w:t>Kind regards,</w:t>
      </w:r>
    </w:p>
    <w:p w:rsidR="004074EB" w:rsidRDefault="009D63F0">
      <w:pPr>
        <w:spacing w:line="480" w:lineRule="auto"/>
        <w:jc w:val="both"/>
        <w:rPr>
          <w:rFonts w:ascii="Times New Roman" w:hAnsi="Times New Roman" w:cs="Times New Roman"/>
        </w:rPr>
      </w:pPr>
      <w:r>
        <w:rPr>
          <w:rFonts w:ascii="Times New Roman" w:eastAsia="Times New Roman" w:hAnsi="Times New Roman" w:cs="Times New Roman"/>
          <w:b/>
          <w:bCs/>
          <w:lang w:val="en-US"/>
        </w:rPr>
        <w:t>Researcher</w:t>
      </w:r>
    </w:p>
    <w:p w:rsidR="004074EB" w:rsidRDefault="009D63F0">
      <w:pPr>
        <w:spacing w:line="480" w:lineRule="auto"/>
        <w:jc w:val="both"/>
        <w:rPr>
          <w:rFonts w:ascii="Times New Roman" w:hAnsi="Times New Roman" w:cs="Times New Roman"/>
        </w:rPr>
      </w:pPr>
      <w:r>
        <w:rPr>
          <w:rFonts w:ascii="Times New Roman" w:eastAsia="Times New Roman" w:hAnsi="Times New Roman" w:cs="Times New Roman"/>
          <w:b/>
          <w:bCs/>
        </w:rPr>
        <w:t xml:space="preserve">SECTION A: DEMOGRAPHIC INFORMATION: (Please tick where applicable). </w:t>
      </w:r>
    </w:p>
    <w:p w:rsidR="004074EB" w:rsidRDefault="009D63F0">
      <w:pPr>
        <w:spacing w:line="480" w:lineRule="auto"/>
        <w:jc w:val="both"/>
        <w:rPr>
          <w:rFonts w:ascii="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rPr>
        <w:t xml:space="preserve"> </w:t>
      </w:r>
      <w:r>
        <w:rPr>
          <w:rFonts w:ascii="Times New Roman" w:eastAsia="Times New Roman" w:hAnsi="Times New Roman" w:cs="Times New Roman"/>
          <w:b/>
          <w:bCs/>
        </w:rPr>
        <w:t>Gender:</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 Male</w:t>
      </w:r>
      <w:r>
        <w:rPr>
          <w:rFonts w:ascii="Times New Roman" w:eastAsia="Times New Roman" w:hAnsi="Times New Roman" w:cs="Times New Roman"/>
          <w:lang w:val="en-US"/>
        </w:rPr>
        <w:t xml:space="preserve"> </w:t>
      </w:r>
      <w:r>
        <w:rPr>
          <w:rFonts w:ascii="Times New Roman" w:eastAsia="Times New Roman" w:hAnsi="Times New Roman" w:cs="Times New Roman"/>
        </w:rPr>
        <w:t>[ ] Female</w:t>
      </w:r>
      <w:r>
        <w:rPr>
          <w:rFonts w:ascii="Times New Roman" w:eastAsia="Times New Roman" w:hAnsi="Times New Roman" w:cs="Times New Roman"/>
          <w:lang w:val="en-US"/>
        </w:rPr>
        <w:t xml:space="preserve"> </w:t>
      </w:r>
      <w:r>
        <w:rPr>
          <w:rFonts w:ascii="Times New Roman" w:eastAsia="Times New Roman" w:hAnsi="Times New Roman" w:cs="Times New Roman"/>
        </w:rPr>
        <w:t>[ ]</w:t>
      </w:r>
    </w:p>
    <w:p w:rsidR="004074EB" w:rsidRDefault="009D63F0">
      <w:pPr>
        <w:tabs>
          <w:tab w:val="left" w:pos="720"/>
        </w:tabs>
        <w:spacing w:line="480" w:lineRule="auto"/>
        <w:jc w:val="both"/>
        <w:rPr>
          <w:rFonts w:ascii="Times New Roman" w:hAnsi="Times New Roman" w:cs="Times New Roman"/>
        </w:rPr>
      </w:pPr>
      <w:r>
        <w:rPr>
          <w:rFonts w:ascii="Times New Roman" w:eastAsia="Times New Roman" w:hAnsi="Times New Roman" w:cs="Times New Roman"/>
          <w:b/>
          <w:bCs/>
        </w:rPr>
        <w:t>2. Age Group:</w:t>
      </w:r>
      <w:r>
        <w:rPr>
          <w:rFonts w:ascii="Times New Roman" w:eastAsia="Times New Roman" w:hAnsi="Times New Roman" w:cs="Times New Roman"/>
        </w:rPr>
        <w:t xml:space="preserve"> 18 – 25 years [  ] 26 – 35 years [  ] 36 – 45 years [  ] 46 – 55 years [  ] </w:t>
      </w:r>
    </w:p>
    <w:p w:rsidR="004074EB" w:rsidRDefault="009D63F0">
      <w:pPr>
        <w:tabs>
          <w:tab w:val="left" w:pos="720"/>
        </w:tabs>
        <w:spacing w:line="480" w:lineRule="auto"/>
        <w:jc w:val="both"/>
        <w:rPr>
          <w:rFonts w:ascii="Times New Roman" w:hAnsi="Times New Roman" w:cs="Times New Roman"/>
        </w:rPr>
      </w:pPr>
      <w:r>
        <w:rPr>
          <w:rFonts w:ascii="Times New Roman" w:eastAsia="Times New Roman" w:hAnsi="Times New Roman" w:cs="Times New Roman"/>
        </w:rPr>
        <w:t xml:space="preserve">                         56 years and above [  ]</w:t>
      </w:r>
    </w:p>
    <w:p w:rsidR="004074EB" w:rsidRDefault="009D63F0">
      <w:pPr>
        <w:tabs>
          <w:tab w:val="left" w:pos="720"/>
        </w:tabs>
        <w:spacing w:line="480" w:lineRule="auto"/>
        <w:jc w:val="both"/>
        <w:rPr>
          <w:rFonts w:ascii="Times New Roman" w:hAnsi="Times New Roman" w:cs="Times New Roman"/>
        </w:rPr>
      </w:pPr>
      <w:r>
        <w:rPr>
          <w:rFonts w:ascii="Times New Roman" w:eastAsia="Times New Roman" w:hAnsi="Times New Roman" w:cs="Times New Roman"/>
          <w:b/>
          <w:bCs/>
        </w:rPr>
        <w:t>3. Employment Category:</w:t>
      </w:r>
      <w:r>
        <w:rPr>
          <w:rFonts w:ascii="Times New Roman" w:eastAsia="Times New Roman" w:hAnsi="Times New Roman" w:cs="Times New Roman"/>
        </w:rPr>
        <w:t xml:space="preserve"> Academic Staff [  ] Non-Teaching Staff [  ]</w:t>
      </w:r>
    </w:p>
    <w:p w:rsidR="004074EB" w:rsidRDefault="009D63F0">
      <w:pPr>
        <w:tabs>
          <w:tab w:val="left" w:pos="720"/>
        </w:tabs>
        <w:spacing w:line="480" w:lineRule="auto"/>
        <w:jc w:val="both"/>
        <w:rPr>
          <w:rFonts w:ascii="Times New Roman" w:hAnsi="Times New Roman" w:cs="Times New Roman"/>
        </w:rPr>
      </w:pPr>
      <w:r>
        <w:rPr>
          <w:rFonts w:ascii="Times New Roman" w:eastAsia="Times New Roman" w:hAnsi="Times New Roman" w:cs="Times New Roman"/>
          <w:b/>
          <w:bCs/>
        </w:rPr>
        <w:t xml:space="preserve">4. Years of Service in The Polytechnic, Ibadan: </w:t>
      </w:r>
      <w:r>
        <w:rPr>
          <w:rFonts w:ascii="Times New Roman" w:eastAsia="Times New Roman" w:hAnsi="Times New Roman" w:cs="Times New Roman"/>
        </w:rPr>
        <w:t xml:space="preserve">Less than 1 year [  ] 1 – 5 years [  ] </w:t>
      </w:r>
    </w:p>
    <w:p w:rsidR="004074EB" w:rsidRDefault="009D63F0">
      <w:pPr>
        <w:tabs>
          <w:tab w:val="left" w:pos="720"/>
        </w:tabs>
        <w:spacing w:line="480" w:lineRule="auto"/>
        <w:jc w:val="both"/>
        <w:rPr>
          <w:rFonts w:ascii="Times New Roman" w:hAnsi="Times New Roman" w:cs="Times New Roman"/>
        </w:rPr>
      </w:pPr>
      <w:r>
        <w:rPr>
          <w:rFonts w:ascii="Times New Roman" w:eastAsia="Times New Roman" w:hAnsi="Times New Roman" w:cs="Times New Roman"/>
        </w:rPr>
        <w:t xml:space="preserve">     6 – 10 years [  </w:t>
      </w:r>
      <w:proofErr w:type="gramStart"/>
      <w:r>
        <w:rPr>
          <w:rFonts w:ascii="Times New Roman" w:eastAsia="Times New Roman" w:hAnsi="Times New Roman" w:cs="Times New Roman"/>
        </w:rPr>
        <w:t>]  11</w:t>
      </w:r>
      <w:proofErr w:type="gramEnd"/>
      <w:r>
        <w:rPr>
          <w:rFonts w:ascii="Times New Roman" w:eastAsia="Times New Roman" w:hAnsi="Times New Roman" w:cs="Times New Roman"/>
        </w:rPr>
        <w:t xml:space="preserve"> – 15 years  [  ] Above 15 years  [  ]</w:t>
      </w:r>
    </w:p>
    <w:p w:rsidR="004074EB" w:rsidRDefault="009D63F0">
      <w:pPr>
        <w:tabs>
          <w:tab w:val="left" w:pos="720"/>
        </w:tabs>
        <w:spacing w:line="480" w:lineRule="auto"/>
        <w:jc w:val="both"/>
        <w:rPr>
          <w:rFonts w:ascii="Times New Roman" w:hAnsi="Times New Roman" w:cs="Times New Roman"/>
        </w:rPr>
      </w:pPr>
      <w:r>
        <w:rPr>
          <w:rFonts w:ascii="Times New Roman" w:eastAsia="Times New Roman" w:hAnsi="Times New Roman" w:cs="Times New Roman"/>
          <w:b/>
          <w:bCs/>
        </w:rPr>
        <w:t xml:space="preserve">5. Highest Educational Qualification: </w:t>
      </w:r>
      <w:r>
        <w:rPr>
          <w:rFonts w:ascii="Times New Roman" w:eastAsia="Times New Roman" w:hAnsi="Times New Roman" w:cs="Times New Roman"/>
        </w:rPr>
        <w:t>SSCE/OND [  ] HND/Bachelor’s Degree [  ]</w:t>
      </w:r>
    </w:p>
    <w:p w:rsidR="004074EB" w:rsidRDefault="009D63F0">
      <w:pPr>
        <w:tabs>
          <w:tab w:val="left" w:pos="720"/>
        </w:tabs>
        <w:spacing w:line="480" w:lineRule="auto"/>
        <w:jc w:val="both"/>
        <w:rPr>
          <w:rFonts w:ascii="Times New Roman" w:hAnsi="Times New Roman" w:cs="Times New Roman"/>
        </w:rPr>
      </w:pPr>
      <w:r>
        <w:rPr>
          <w:rFonts w:ascii="Times New Roman" w:eastAsia="Times New Roman" w:hAnsi="Times New Roman" w:cs="Times New Roman"/>
        </w:rPr>
        <w:t xml:space="preserve">    Postgraduate Diploma [  ] Master’s Degree [  ] </w:t>
      </w:r>
      <w:proofErr w:type="spellStart"/>
      <w:proofErr w:type="gramStart"/>
      <w:r>
        <w:rPr>
          <w:rFonts w:ascii="Times New Roman" w:eastAsia="Times New Roman" w:hAnsi="Times New Roman" w:cs="Times New Roman"/>
        </w:rPr>
        <w:t>Ph.D</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p>
    <w:p w:rsidR="004074EB" w:rsidRDefault="009D63F0">
      <w:pPr>
        <w:tabs>
          <w:tab w:val="left" w:pos="720"/>
        </w:tabs>
        <w:spacing w:line="480" w:lineRule="auto"/>
        <w:jc w:val="both"/>
        <w:rPr>
          <w:rFonts w:ascii="Times New Roman" w:hAnsi="Times New Roman" w:cs="Times New Roman"/>
        </w:rPr>
      </w:pPr>
      <w:r>
        <w:rPr>
          <w:rFonts w:ascii="Times New Roman" w:eastAsia="Times New Roman" w:hAnsi="Times New Roman" w:cs="Times New Roman"/>
          <w:b/>
          <w:bCs/>
        </w:rPr>
        <w:t xml:space="preserve">6. Current Employment Status:  </w:t>
      </w:r>
      <w:r>
        <w:rPr>
          <w:rFonts w:ascii="Times New Roman" w:eastAsia="Times New Roman" w:hAnsi="Times New Roman" w:cs="Times New Roman"/>
        </w:rPr>
        <w:t>Full-Time [  ] Part-Time [  ] Contract [  ]</w:t>
      </w:r>
    </w:p>
    <w:p w:rsidR="004074EB" w:rsidRDefault="009D63F0">
      <w:pPr>
        <w:tabs>
          <w:tab w:val="left" w:pos="720"/>
        </w:tabs>
        <w:spacing w:line="480" w:lineRule="auto"/>
        <w:jc w:val="both"/>
        <w:rPr>
          <w:rFonts w:ascii="Times New Roman" w:hAnsi="Times New Roman" w:cs="Times New Roman"/>
        </w:rPr>
      </w:pPr>
      <w:r>
        <w:rPr>
          <w:rFonts w:ascii="Times New Roman" w:eastAsia="Times New Roman" w:hAnsi="Times New Roman" w:cs="Times New Roman"/>
        </w:rPr>
        <w:t>Source - Researchers Design (2025)</w:t>
      </w:r>
    </w:p>
    <w:p w:rsidR="004074EB" w:rsidRDefault="004074EB">
      <w:pPr>
        <w:spacing w:line="480" w:lineRule="auto"/>
        <w:jc w:val="both"/>
        <w:rPr>
          <w:rFonts w:ascii="Times New Roman" w:hAnsi="Times New Roman" w:cs="Times New Roman"/>
        </w:rPr>
      </w:pPr>
    </w:p>
    <w:p w:rsidR="004074EB" w:rsidRDefault="009D63F0">
      <w:pPr>
        <w:spacing w:line="480" w:lineRule="auto"/>
        <w:jc w:val="both"/>
        <w:rPr>
          <w:rFonts w:ascii="Times New Roman" w:hAnsi="Times New Roman" w:cs="Times New Roman"/>
        </w:rPr>
      </w:pPr>
      <w:r>
        <w:rPr>
          <w:rFonts w:ascii="Times New Roman" w:eastAsia="Times New Roman" w:hAnsi="Times New Roman" w:cs="Times New Roman"/>
          <w:b/>
          <w:bCs/>
        </w:rPr>
        <w:t>SECTION B: Employee Engagement</w:t>
      </w:r>
    </w:p>
    <w:p w:rsidR="004074EB" w:rsidRDefault="009D63F0">
      <w:pPr>
        <w:spacing w:line="480" w:lineRule="auto"/>
        <w:jc w:val="both"/>
        <w:rPr>
          <w:rFonts w:ascii="Times New Roman" w:hAnsi="Times New Roman" w:cs="Times New Roman"/>
        </w:rPr>
      </w:pPr>
      <w:r>
        <w:rPr>
          <w:rFonts w:ascii="Times New Roman" w:eastAsia="Times New Roman" w:hAnsi="Times New Roman" w:cs="Times New Roman"/>
        </w:rPr>
        <w:t xml:space="preserve">Please respond to each of the following statements by making the appropriate rating on each scale. Please tick using the following rating. </w:t>
      </w:r>
    </w:p>
    <w:p w:rsidR="004074EB" w:rsidRDefault="009D63F0">
      <w:pPr>
        <w:spacing w:line="276" w:lineRule="auto"/>
        <w:jc w:val="both"/>
        <w:rPr>
          <w:rFonts w:ascii="Times New Roman" w:hAnsi="Times New Roman" w:cs="Times New Roman"/>
        </w:rPr>
      </w:pPr>
      <w:r>
        <w:rPr>
          <w:rFonts w:ascii="Times New Roman" w:eastAsia="Times New Roman" w:hAnsi="Times New Roman" w:cs="Times New Roman"/>
          <w:b/>
          <w:bCs/>
        </w:rPr>
        <w:t>Strongly Agree (SA) = 4, Agree (A) = 4, Neutral= 3, Disagree (D) = 2 and Strongly Disagree (SD) = 1.</w:t>
      </w:r>
    </w:p>
    <w:p w:rsidR="004074EB" w:rsidRDefault="004074EB">
      <w:pPr>
        <w:spacing w:line="240" w:lineRule="auto"/>
        <w:jc w:val="both"/>
        <w:rPr>
          <w:rFonts w:ascii="Times New Roman" w:hAnsi="Times New Roman" w:cs="Times New Roman"/>
        </w:rPr>
      </w:pPr>
    </w:p>
    <w:p w:rsidR="004074EB" w:rsidRDefault="004074EB">
      <w:pPr>
        <w:spacing w:line="240" w:lineRule="auto"/>
        <w:jc w:val="both"/>
        <w:rPr>
          <w:rFonts w:ascii="Times New Roman" w:hAnsi="Times New Roman" w:cs="Times New Roman"/>
        </w:rPr>
      </w:pPr>
    </w:p>
    <w:tbl>
      <w:tblPr>
        <w:tblW w:w="0" w:type="auto"/>
        <w:tblInd w:w="-5" w:type="dxa"/>
        <w:tblLook w:val="04A0" w:firstRow="1" w:lastRow="0" w:firstColumn="1" w:lastColumn="0" w:noHBand="0" w:noVBand="1"/>
      </w:tblPr>
      <w:tblGrid>
        <w:gridCol w:w="709"/>
        <w:gridCol w:w="5006"/>
        <w:gridCol w:w="672"/>
        <w:gridCol w:w="618"/>
        <w:gridCol w:w="640"/>
        <w:gridCol w:w="640"/>
        <w:gridCol w:w="736"/>
      </w:tblGrid>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S/N</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ITEMS</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SA</w:t>
            </w: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A</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N</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D</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SD</w:t>
            </w: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center"/>
              <w:rPr>
                <w:rFonts w:ascii="Times New Roman" w:hAnsi="Times New Roman" w:cs="Times New Roman"/>
              </w:rPr>
            </w:pP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74EB" w:rsidRDefault="009D63F0">
            <w:pPr>
              <w:spacing w:line="276" w:lineRule="auto"/>
              <w:jc w:val="center"/>
              <w:rPr>
                <w:rFonts w:ascii="Times New Roman" w:hAnsi="Times New Roman" w:cs="Times New Roman"/>
              </w:rPr>
            </w:pPr>
            <w:r>
              <w:rPr>
                <w:rFonts w:ascii="Times New Roman" w:eastAsia="Times New Roman" w:hAnsi="Times New Roman" w:cs="Times New Roman"/>
                <w:b/>
                <w:bCs/>
              </w:rPr>
              <w:t>Work Environment</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rPr>
          <w:trHeight w:val="40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1</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My work environment is safe and comfortable.</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2</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I have the necessary resources to perform my job effectively.</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3</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The physical conditions of my workplace are conducive to productivity.</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4</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I am satisfied with the cleanliness and maintenance of my work area.</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5</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My workplace provides a supportive atmosphere for collaboration.</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center"/>
              <w:rPr>
                <w:rFonts w:ascii="Times New Roman" w:hAnsi="Times New Roman" w:cs="Times New Roman"/>
              </w:rPr>
            </w:pP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74EB" w:rsidRDefault="009D63F0">
            <w:pPr>
              <w:spacing w:line="276" w:lineRule="auto"/>
              <w:jc w:val="center"/>
              <w:rPr>
                <w:rFonts w:ascii="Times New Roman" w:hAnsi="Times New Roman" w:cs="Times New Roman"/>
              </w:rPr>
            </w:pPr>
            <w:r>
              <w:rPr>
                <w:rFonts w:ascii="Times New Roman" w:eastAsia="Times New Roman" w:hAnsi="Times New Roman" w:cs="Times New Roman"/>
                <w:b/>
                <w:bCs/>
              </w:rPr>
              <w:t>Leadership Styles</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rPr>
          <w:trHeight w:val="385"/>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6</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My supervisor encourages me to develop my strengths.</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7</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Leadership in my department is effective in achieving goals.</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8</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My manager provides clear guidance and feedback.</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9</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I feel valued by the leadership team.</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10</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Leaders here are open to new ideas and approaches.</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74EB" w:rsidRDefault="009D63F0">
            <w:pPr>
              <w:spacing w:line="276" w:lineRule="auto"/>
              <w:jc w:val="center"/>
              <w:rPr>
                <w:rFonts w:ascii="Times New Roman" w:hAnsi="Times New Roman" w:cs="Times New Roman"/>
              </w:rPr>
            </w:pPr>
            <w:r>
              <w:rPr>
                <w:rFonts w:ascii="Times New Roman" w:eastAsia="Times New Roman" w:hAnsi="Times New Roman" w:cs="Times New Roman"/>
                <w:b/>
                <w:bCs/>
              </w:rPr>
              <w:t>Team Work</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11</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Team members at my workplace cooperate to achieve common goals.</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12</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I feel a strong sense of belonging to my team.</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lastRenderedPageBreak/>
              <w:t>13</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There is mutual respect among members of my team.</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14</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Conflicts are effectively resolved within my team.</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15</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My team supports me in handling work challenges.</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center"/>
              <w:rPr>
                <w:rFonts w:ascii="Times New Roman" w:hAnsi="Times New Roman" w:cs="Times New Roman"/>
              </w:rPr>
            </w:pPr>
            <w:r>
              <w:rPr>
                <w:rFonts w:ascii="Times New Roman" w:eastAsia="Times New Roman" w:hAnsi="Times New Roman" w:cs="Times New Roman"/>
                <w:b/>
                <w:bCs/>
              </w:rPr>
              <w:t>Training and Development</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16</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rPr>
                <w:rFonts w:ascii="Times New Roman" w:hAnsi="Times New Roman" w:cs="Times New Roman"/>
              </w:rPr>
            </w:pPr>
            <w:r>
              <w:rPr>
                <w:rFonts w:ascii="Times New Roman" w:hAnsi="Times New Roman" w:cs="Times New Roman"/>
              </w:rPr>
              <w:t>I have access to adequate training programs relevant to my job.</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17</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rPr>
                <w:rFonts w:ascii="Times New Roman" w:hAnsi="Times New Roman" w:cs="Times New Roman"/>
              </w:rPr>
            </w:pPr>
            <w:r>
              <w:rPr>
                <w:rFonts w:ascii="Times New Roman" w:hAnsi="Times New Roman" w:cs="Times New Roman"/>
              </w:rPr>
              <w:t>Training provided by the institution helps me grow professionally.</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18</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rPr>
                <w:rFonts w:ascii="Times New Roman" w:hAnsi="Times New Roman" w:cs="Times New Roman"/>
              </w:rPr>
            </w:pPr>
            <w:r>
              <w:rPr>
                <w:rFonts w:ascii="Times New Roman" w:hAnsi="Times New Roman" w:cs="Times New Roman"/>
              </w:rPr>
              <w:t>I receive regular opportunities for career development.</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19</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rPr>
                <w:rFonts w:ascii="Times New Roman" w:hAnsi="Times New Roman" w:cs="Times New Roman"/>
              </w:rPr>
            </w:pPr>
            <w:r>
              <w:rPr>
                <w:rFonts w:ascii="Times New Roman" w:hAnsi="Times New Roman" w:cs="Times New Roman"/>
              </w:rPr>
              <w:t>Management supports employees in pursuing further learning.</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20</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rPr>
                <w:rFonts w:ascii="Times New Roman" w:hAnsi="Times New Roman" w:cs="Times New Roman"/>
              </w:rPr>
            </w:pPr>
            <w:r>
              <w:rPr>
                <w:rFonts w:ascii="Times New Roman" w:hAnsi="Times New Roman" w:cs="Times New Roman"/>
              </w:rPr>
              <w:t>Training activities have improved my job performance.</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center"/>
              <w:rPr>
                <w:rFonts w:ascii="Times New Roman" w:hAnsi="Times New Roman" w:cs="Times New Roman"/>
              </w:rPr>
            </w:pPr>
            <w:r>
              <w:rPr>
                <w:rFonts w:ascii="Times New Roman" w:eastAsia="Times New Roman" w:hAnsi="Times New Roman" w:cs="Times New Roman"/>
                <w:b/>
                <w:bCs/>
              </w:rPr>
              <w:t>Compensation or Remuneration</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21</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I am satisfied with the fairness of my pay in relation to my responsibilities.</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22</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My compensation reflects the amount of effort I put into my work.</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480" w:lineRule="auto"/>
              <w:jc w:val="center"/>
              <w:rPr>
                <w:rFonts w:ascii="Times New Roman" w:hAnsi="Times New Roman" w:cs="Times New Roman"/>
              </w:rPr>
            </w:pPr>
            <w:r>
              <w:rPr>
                <w:rFonts w:ascii="Times New Roman" w:eastAsia="Times New Roman" w:hAnsi="Times New Roman" w:cs="Times New Roman"/>
                <w:b/>
                <w:bCs/>
              </w:rPr>
              <w:t>23</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I am adequately rewarded for my performance.</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360" w:lineRule="auto"/>
              <w:jc w:val="center"/>
              <w:rPr>
                <w:rFonts w:ascii="Times New Roman" w:hAnsi="Times New Roman" w:cs="Times New Roman"/>
              </w:rPr>
            </w:pPr>
            <w:r>
              <w:rPr>
                <w:rFonts w:ascii="Times New Roman" w:eastAsia="Times New Roman" w:hAnsi="Times New Roman" w:cs="Times New Roman"/>
                <w:b/>
                <w:bCs/>
              </w:rPr>
              <w:t>24</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rPr>
                <w:rFonts w:ascii="Times New Roman" w:hAnsi="Times New Roman" w:cs="Times New Roman"/>
              </w:rPr>
            </w:pPr>
            <w:r>
              <w:rPr>
                <w:rFonts w:ascii="Times New Roman" w:hAnsi="Times New Roman" w:cs="Times New Roman"/>
              </w:rPr>
              <w:t>The benefits and bonuses I receive are competitive.</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r w:rsidR="004074E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360" w:lineRule="auto"/>
              <w:jc w:val="center"/>
              <w:rPr>
                <w:rFonts w:ascii="Times New Roman" w:hAnsi="Times New Roman" w:cs="Times New Roman"/>
              </w:rPr>
            </w:pPr>
            <w:r>
              <w:rPr>
                <w:rFonts w:ascii="Times New Roman" w:eastAsia="Times New Roman" w:hAnsi="Times New Roman" w:cs="Times New Roman"/>
                <w:b/>
                <w:bCs/>
              </w:rPr>
              <w:t>25</w:t>
            </w:r>
          </w:p>
        </w:tc>
        <w:tc>
          <w:tcPr>
            <w:tcW w:w="5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The remuneration policies here motivate me to perform better.</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480" w:lineRule="auto"/>
              <w:jc w:val="both"/>
              <w:rPr>
                <w:rFonts w:ascii="Times New Roman" w:hAnsi="Times New Roman" w:cs="Times New Roman"/>
              </w:rPr>
            </w:pPr>
          </w:p>
        </w:tc>
      </w:tr>
    </w:tbl>
    <w:p w:rsidR="004074EB" w:rsidRDefault="004074EB">
      <w:pPr>
        <w:spacing w:after="240" w:line="276" w:lineRule="auto"/>
        <w:jc w:val="both"/>
        <w:rPr>
          <w:rFonts w:ascii="Times New Roman" w:hAnsi="Times New Roman" w:cs="Times New Roman"/>
        </w:rPr>
      </w:pPr>
    </w:p>
    <w:p w:rsidR="004074EB" w:rsidRDefault="009D63F0">
      <w:pPr>
        <w:spacing w:after="240" w:line="276" w:lineRule="auto"/>
        <w:jc w:val="both"/>
        <w:rPr>
          <w:rFonts w:ascii="Times New Roman" w:hAnsi="Times New Roman" w:cs="Times New Roman"/>
        </w:rPr>
      </w:pPr>
      <w:r>
        <w:rPr>
          <w:rFonts w:ascii="Times New Roman" w:hAnsi="Times New Roman" w:cs="Times New Roman"/>
          <w:lang w:val="en-US"/>
        </w:rPr>
        <w:t>Source - Researchers Design (2025)</w:t>
      </w:r>
    </w:p>
    <w:p w:rsidR="004074EB" w:rsidRDefault="009D63F0">
      <w:pPr>
        <w:rPr>
          <w:rFonts w:ascii="Times New Roman" w:hAnsi="Times New Roman" w:cs="Times New Roman"/>
        </w:rPr>
      </w:pPr>
      <w:r>
        <w:rPr>
          <w:rFonts w:ascii="Times New Roman" w:eastAsia="Times New Roman" w:hAnsi="Times New Roman" w:cs="Times New Roman"/>
          <w:b/>
          <w:bCs/>
          <w:lang w:val="en-US"/>
        </w:rPr>
        <w:br w:type="page"/>
      </w:r>
    </w:p>
    <w:p w:rsidR="004074EB" w:rsidRDefault="009D63F0">
      <w:pPr>
        <w:spacing w:after="240" w:line="276" w:lineRule="auto"/>
        <w:jc w:val="both"/>
        <w:rPr>
          <w:rFonts w:ascii="Times New Roman" w:hAnsi="Times New Roman" w:cs="Times New Roman"/>
        </w:rPr>
      </w:pPr>
      <w:r>
        <w:rPr>
          <w:rFonts w:ascii="Times New Roman" w:eastAsia="Times New Roman" w:hAnsi="Times New Roman" w:cs="Times New Roman"/>
          <w:b/>
          <w:bCs/>
        </w:rPr>
        <w:lastRenderedPageBreak/>
        <w:t xml:space="preserve">SECTION C: </w:t>
      </w:r>
      <w:r>
        <w:rPr>
          <w:rFonts w:ascii="Times New Roman" w:eastAsia="Times New Roman" w:hAnsi="Times New Roman" w:cs="Times New Roman"/>
          <w:b/>
          <w:bCs/>
          <w:lang w:val="en-US"/>
        </w:rPr>
        <w:t>Work Outcomes</w:t>
      </w:r>
    </w:p>
    <w:p w:rsidR="004074EB" w:rsidRDefault="009D63F0">
      <w:pPr>
        <w:spacing w:after="240" w:line="276" w:lineRule="auto"/>
        <w:jc w:val="both"/>
        <w:rPr>
          <w:rFonts w:ascii="Times New Roman" w:hAnsi="Times New Roman" w:cs="Times New Roman"/>
        </w:rPr>
      </w:pPr>
      <w:r>
        <w:rPr>
          <w:rFonts w:ascii="Times New Roman" w:eastAsia="Times New Roman" w:hAnsi="Times New Roman" w:cs="Times New Roman"/>
        </w:rPr>
        <w:t>Instruction: Please tick the appropriate response out of the alternatives provided with respect to your institution work outcome in the last ten years. Key: 1= very low, 6=very high</w:t>
      </w:r>
    </w:p>
    <w:tbl>
      <w:tblPr>
        <w:tblW w:w="8306" w:type="dxa"/>
        <w:tblLook w:val="04A0" w:firstRow="1" w:lastRow="0" w:firstColumn="1" w:lastColumn="0" w:noHBand="0" w:noVBand="1"/>
      </w:tblPr>
      <w:tblGrid>
        <w:gridCol w:w="677"/>
        <w:gridCol w:w="2121"/>
        <w:gridCol w:w="721"/>
        <w:gridCol w:w="1317"/>
        <w:gridCol w:w="670"/>
        <w:gridCol w:w="749"/>
        <w:gridCol w:w="1317"/>
        <w:gridCol w:w="734"/>
      </w:tblGrid>
      <w:tr w:rsidR="004074EB">
        <w:trPr>
          <w:trHeight w:val="459"/>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rPr>
                <w:rFonts w:ascii="Times New Roman" w:hAnsi="Times New Roman" w:cs="Times New Roman"/>
              </w:rPr>
            </w:pPr>
            <w:r>
              <w:rPr>
                <w:rFonts w:ascii="Times New Roman" w:eastAsia="Times New Roman" w:hAnsi="Times New Roman" w:cs="Times New Roman"/>
                <w:b/>
                <w:bCs/>
              </w:rPr>
              <w:t>S/N</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Items</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Very low</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rPr>
                <w:rFonts w:ascii="Times New Roman" w:hAnsi="Times New Roman" w:cs="Times New Roman"/>
              </w:rPr>
            </w:pPr>
            <w:r>
              <w:rPr>
                <w:rFonts w:ascii="Times New Roman" w:eastAsia="Times New Roman" w:hAnsi="Times New Roman" w:cs="Times New Roman"/>
                <w:b/>
                <w:bCs/>
              </w:rPr>
              <w:t>Somewhat low</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Low</w:t>
            </w: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rPr>
                <w:rFonts w:ascii="Times New Roman" w:hAnsi="Times New Roman" w:cs="Times New Roman"/>
              </w:rPr>
            </w:pPr>
            <w:r>
              <w:rPr>
                <w:rFonts w:ascii="Times New Roman" w:eastAsia="Times New Roman" w:hAnsi="Times New Roman" w:cs="Times New Roman"/>
                <w:b/>
                <w:bCs/>
              </w:rPr>
              <w:t>High</w:t>
            </w: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Somewhat high</w:t>
            </w: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Very high</w:t>
            </w:r>
          </w:p>
        </w:tc>
      </w:tr>
      <w:tr w:rsidR="004074EB">
        <w:trPr>
          <w:trHeight w:val="811"/>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74EB" w:rsidRDefault="009D63F0">
            <w:pPr>
              <w:spacing w:line="276" w:lineRule="auto"/>
              <w:jc w:val="center"/>
              <w:rPr>
                <w:rFonts w:ascii="Times New Roman" w:hAnsi="Times New Roman" w:cs="Times New Roman"/>
              </w:rPr>
            </w:pPr>
            <w:r>
              <w:rPr>
                <w:rFonts w:ascii="Times New Roman" w:eastAsia="Times New Roman" w:hAnsi="Times New Roman" w:cs="Times New Roman"/>
                <w:b/>
                <w:bCs/>
              </w:rPr>
              <w:t xml:space="preserve">Job Performance </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r>
      <w:tr w:rsidR="004074EB">
        <w:trPr>
          <w:trHeight w:val="811"/>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26</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How would you rate your ability to meet deadlines related to academic or administrative responsibilities?</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r>
      <w:tr w:rsidR="004074EB">
        <w:trPr>
          <w:trHeight w:val="575"/>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27</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To what extent do you believe your teaching or administrative output contributes to departmental goals?</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r>
      <w:tr w:rsidR="004074EB">
        <w:trPr>
          <w:trHeight w:val="632"/>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28</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How would you assess your effectiveness in delivering lectures or managing assigned duties?</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r>
      <w:tr w:rsidR="004074EB">
        <w:trPr>
          <w:trHeight w:val="632"/>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29</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To what extent do you demonstrate initiative in improving the quality of education or services provided?</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r>
      <w:tr w:rsidR="004074EB">
        <w:trPr>
          <w:trHeight w:val="394"/>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30</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 xml:space="preserve">How would you rate your ability to solve work-related problems or </w:t>
            </w:r>
            <w:r>
              <w:rPr>
                <w:rFonts w:ascii="Times New Roman" w:hAnsi="Times New Roman" w:cs="Times New Roman"/>
              </w:rPr>
              <w:lastRenderedPageBreak/>
              <w:t>challenges efficiently?</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r>
      <w:tr w:rsidR="004074EB">
        <w:trPr>
          <w:trHeight w:val="383"/>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center"/>
              <w:rPr>
                <w:rFonts w:ascii="Times New Roman" w:hAnsi="Times New Roman" w:cs="Times New Roman"/>
              </w:rPr>
            </w:pP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074EB" w:rsidRDefault="009D63F0">
            <w:pPr>
              <w:spacing w:line="276" w:lineRule="auto"/>
              <w:jc w:val="center"/>
              <w:rPr>
                <w:rFonts w:ascii="Times New Roman" w:hAnsi="Times New Roman" w:cs="Times New Roman"/>
              </w:rPr>
            </w:pPr>
            <w:r>
              <w:rPr>
                <w:rFonts w:ascii="Times New Roman" w:eastAsia="Times New Roman" w:hAnsi="Times New Roman" w:cs="Times New Roman"/>
                <w:b/>
                <w:bCs/>
              </w:rPr>
              <w:t>Employee Retention</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r>
      <w:tr w:rsidR="004074EB">
        <w:trPr>
          <w:trHeight w:val="383"/>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31</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To what extent are you committed to continuing your employment with this institution in the foreseeable future?</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r>
      <w:tr w:rsidR="004074EB">
        <w:trPr>
          <w:trHeight w:val="586"/>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32</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How valued do you feel by the management and leadership of the polytechnic?</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r>
      <w:tr w:rsidR="004074EB">
        <w:trPr>
          <w:trHeight w:val="459"/>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33</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To what extent do you believe the institution provides a stable and secure work environment?</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r>
      <w:tr w:rsidR="004074EB">
        <w:trPr>
          <w:trHeight w:val="459"/>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34</w:t>
            </w: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How likely are you to recommend the polytechnic as a good workplace to a colleague or friend?</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r>
      <w:tr w:rsidR="004074EB">
        <w:trPr>
          <w:trHeight w:val="800"/>
        </w:trPr>
        <w:tc>
          <w:tcPr>
            <w:tcW w:w="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40" w:lineRule="auto"/>
              <w:jc w:val="center"/>
              <w:rPr>
                <w:rFonts w:ascii="Times New Roman" w:hAnsi="Times New Roman" w:cs="Times New Roman"/>
              </w:rPr>
            </w:pPr>
            <w:r>
              <w:rPr>
                <w:rFonts w:ascii="Times New Roman" w:eastAsia="Times New Roman" w:hAnsi="Times New Roman" w:cs="Times New Roman"/>
                <w:b/>
                <w:bCs/>
              </w:rPr>
              <w:t>35</w:t>
            </w:r>
          </w:p>
          <w:p w:rsidR="004074EB" w:rsidRDefault="004074EB">
            <w:pPr>
              <w:spacing w:line="240" w:lineRule="auto"/>
              <w:jc w:val="center"/>
              <w:rPr>
                <w:rFonts w:ascii="Times New Roman" w:hAnsi="Times New Roman" w:cs="Times New Roman"/>
              </w:rPr>
            </w:pPr>
          </w:p>
          <w:p w:rsidR="004074EB" w:rsidRDefault="004074EB">
            <w:pPr>
              <w:spacing w:line="240" w:lineRule="auto"/>
              <w:jc w:val="center"/>
              <w:rPr>
                <w:rFonts w:ascii="Times New Roman" w:hAnsi="Times New Roman" w:cs="Times New Roman"/>
              </w:rPr>
            </w:pPr>
          </w:p>
        </w:tc>
        <w:tc>
          <w:tcPr>
            <w:tcW w:w="2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9D63F0">
            <w:pPr>
              <w:spacing w:line="276" w:lineRule="auto"/>
              <w:jc w:val="both"/>
              <w:rPr>
                <w:rFonts w:ascii="Times New Roman" w:hAnsi="Times New Roman" w:cs="Times New Roman"/>
              </w:rPr>
            </w:pPr>
            <w:r>
              <w:rPr>
                <w:rFonts w:ascii="Times New Roman" w:hAnsi="Times New Roman" w:cs="Times New Roman"/>
              </w:rPr>
              <w:t>To what extent do you feel emotionally connected to the vision and mission of the polytechnic?</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c>
          <w:tcPr>
            <w:tcW w:w="7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74EB" w:rsidRDefault="004074EB">
            <w:pPr>
              <w:spacing w:line="240" w:lineRule="auto"/>
              <w:jc w:val="both"/>
              <w:rPr>
                <w:rFonts w:ascii="Times New Roman" w:hAnsi="Times New Roman" w:cs="Times New Roman"/>
              </w:rPr>
            </w:pPr>
          </w:p>
        </w:tc>
      </w:tr>
    </w:tbl>
    <w:p w:rsidR="004074EB" w:rsidRDefault="004074EB">
      <w:pPr>
        <w:spacing w:after="240" w:line="276" w:lineRule="auto"/>
        <w:jc w:val="both"/>
        <w:rPr>
          <w:rFonts w:ascii="Times New Roman" w:hAnsi="Times New Roman" w:cs="Times New Roman"/>
        </w:rPr>
      </w:pPr>
    </w:p>
    <w:p w:rsidR="004074EB" w:rsidRDefault="009D63F0">
      <w:pPr>
        <w:spacing w:after="240" w:line="276" w:lineRule="auto"/>
        <w:jc w:val="both"/>
        <w:rPr>
          <w:rFonts w:ascii="Times New Roman" w:hAnsi="Times New Roman" w:cs="Times New Roman"/>
        </w:rPr>
      </w:pPr>
      <w:r>
        <w:rPr>
          <w:rFonts w:ascii="Times New Roman" w:hAnsi="Times New Roman" w:cs="Times New Roman"/>
          <w:b/>
          <w:bCs/>
          <w:lang w:val="en-US"/>
        </w:rPr>
        <w:t xml:space="preserve">Source - </w:t>
      </w:r>
      <w:r>
        <w:rPr>
          <w:rFonts w:ascii="Times New Roman" w:hAnsi="Times New Roman" w:cs="Times New Roman"/>
          <w:lang w:val="en-US"/>
        </w:rPr>
        <w:t>Researchers design (2025)</w:t>
      </w:r>
    </w:p>
    <w:p w:rsidR="004074EB" w:rsidRDefault="009D63F0">
      <w:pPr>
        <w:rPr>
          <w:rFonts w:ascii="Times New Roman" w:hAnsi="Times New Roman" w:cs="Times New Roman"/>
        </w:rPr>
      </w:pPr>
      <w:r>
        <w:rPr>
          <w:rFonts w:ascii="Times New Roman" w:eastAsia="Times New Roman" w:hAnsi="Times New Roman" w:cs="Times New Roman"/>
        </w:rPr>
        <w:br w:type="page"/>
      </w:r>
    </w:p>
    <w:p w:rsidR="004074EB" w:rsidRDefault="004074EB">
      <w:pPr>
        <w:keepNext/>
        <w:keepLines/>
        <w:spacing w:before="240" w:line="480" w:lineRule="auto"/>
        <w:jc w:val="center"/>
        <w:outlineLvl w:val="0"/>
        <w:rPr>
          <w:rFonts w:ascii="Times New Roman" w:hAnsi="Times New Roman" w:cs="Times New Roman"/>
        </w:rPr>
      </w:pPr>
    </w:p>
    <w:sectPr w:rsidR="004074E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8FC" w:rsidRDefault="00F548FC">
      <w:pPr>
        <w:spacing w:after="0" w:line="240" w:lineRule="auto"/>
      </w:pPr>
      <w:r>
        <w:separator/>
      </w:r>
    </w:p>
  </w:endnote>
  <w:endnote w:type="continuationSeparator" w:id="0">
    <w:p w:rsidR="00F548FC" w:rsidRDefault="00F54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F0" w:rsidRDefault="009D63F0">
    <w:pPr>
      <w:pStyle w:val="Footer"/>
      <w:jc w:val="center"/>
    </w:pPr>
    <w:r>
      <w:fldChar w:fldCharType="begin"/>
    </w:r>
    <w:r>
      <w:instrText xml:space="preserve"> PAGE   \* MERGEFORMAT </w:instrText>
    </w:r>
    <w:r>
      <w:fldChar w:fldCharType="separate"/>
    </w:r>
    <w:r w:rsidR="00610BC8">
      <w:rPr>
        <w:noProof/>
      </w:rPr>
      <w:t>20</w:t>
    </w:r>
    <w:r>
      <w:rPr>
        <w:noProof/>
      </w:rPr>
      <w:fldChar w:fldCharType="end"/>
    </w:r>
  </w:p>
  <w:p w:rsidR="009D63F0" w:rsidRDefault="009D6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8FC" w:rsidRDefault="00F548FC">
      <w:pPr>
        <w:spacing w:after="0" w:line="240" w:lineRule="auto"/>
      </w:pPr>
      <w:r>
        <w:separator/>
      </w:r>
    </w:p>
  </w:footnote>
  <w:footnote w:type="continuationSeparator" w:id="0">
    <w:p w:rsidR="00F548FC" w:rsidRDefault="00F548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DCA100E"/>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7CD2038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D27EA9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multilevel"/>
    <w:tmpl w:val="1EFC35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E0153C2"/>
    <w:multiLevelType w:val="hybridMultilevel"/>
    <w:tmpl w:val="E6E2F866"/>
    <w:lvl w:ilvl="0" w:tplc="FDDC94E0">
      <w:start w:val="1"/>
      <w:numFmt w:val="bullet"/>
      <w:lvlText w:val=""/>
      <w:lvlJc w:val="left"/>
      <w:pPr>
        <w:ind w:left="790" w:hanging="430"/>
      </w:pPr>
      <w:rPr>
        <w:rFonts w:ascii="Times New Roman" w:eastAsia="Apto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EB"/>
    <w:rsid w:val="00291D1B"/>
    <w:rsid w:val="002F6BC6"/>
    <w:rsid w:val="004074EB"/>
    <w:rsid w:val="005F1DD4"/>
    <w:rsid w:val="00610BC8"/>
    <w:rsid w:val="00852B95"/>
    <w:rsid w:val="0086640A"/>
    <w:rsid w:val="008C0139"/>
    <w:rsid w:val="009D63F0"/>
    <w:rsid w:val="00F52ADF"/>
    <w:rsid w:val="00F54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BC96E3-A4CC-4CB3-8A63-AF5A3E9F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SimSun"/>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OCHeading">
    <w:name w:val="TOC Heading"/>
    <w:basedOn w:val="Heading1"/>
    <w:qFormat/>
    <w:pPr>
      <w:widowControl w:val="0"/>
      <w:spacing w:before="240" w:after="0" w:line="259" w:lineRule="auto"/>
      <w:outlineLvl w:val="9"/>
    </w:pPr>
    <w:rPr>
      <w:rFonts w:cs="Aptos Display"/>
      <w:kern w:val="0"/>
      <w:sz w:val="32"/>
      <w:szCs w:val="32"/>
      <w:lang w:val="en-US"/>
    </w:rPr>
  </w:style>
  <w:style w:type="paragraph" w:styleId="TOC2">
    <w:name w:val="toc 2"/>
    <w:basedOn w:val="Normal"/>
    <w:pPr>
      <w:spacing w:after="100"/>
      <w:ind w:left="240"/>
    </w:pPr>
    <w:rPr>
      <w:rFonts w:ascii="Times New Roman" w:eastAsia="SimSun" w:hAnsi="Times New Roman" w:cs="Times New Roman"/>
      <w:sz w:val="21"/>
    </w:rPr>
  </w:style>
  <w:style w:type="paragraph" w:styleId="TOC3">
    <w:name w:val="toc 3"/>
    <w:basedOn w:val="Normal"/>
    <w:pPr>
      <w:spacing w:after="100"/>
      <w:ind w:left="480"/>
    </w:pPr>
    <w:rPr>
      <w:rFonts w:ascii="Times New Roman" w:eastAsia="SimSun" w:hAnsi="Times New Roman" w:cs="Times New Roman"/>
      <w:sz w:val="21"/>
    </w:rPr>
  </w:style>
  <w:style w:type="paragraph" w:styleId="TOC1">
    <w:name w:val="toc 1"/>
    <w:basedOn w:val="Normal"/>
    <w:pPr>
      <w:spacing w:after="100"/>
    </w:pPr>
    <w:rPr>
      <w:rFonts w:ascii="Times New Roman" w:eastAsia="SimSun" w:hAnsi="Times New Roman" w:cs="Times New Roman"/>
      <w:sz w:val="21"/>
    </w:rPr>
  </w:style>
  <w:style w:type="character" w:styleId="Hyperlink">
    <w:name w:val="Hyperlink"/>
    <w:basedOn w:val="DefaultParagraphFont"/>
    <w:rPr>
      <w:rFonts w:ascii="Times New Roman" w:eastAsia="SimSun" w:hAnsi="Times New Roman" w:cs="Times New Roman"/>
      <w:color w:val="467886"/>
      <w:sz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22</Pages>
  <Words>6071</Words>
  <Characters>39109</Characters>
  <Application>Microsoft Office Word</Application>
  <DocSecurity>0</DocSecurity>
  <Lines>1125</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Oguntoye Jonathan</dc:creator>
  <cp:lastModifiedBy>Microsoft account</cp:lastModifiedBy>
  <cp:revision>6</cp:revision>
  <dcterms:created xsi:type="dcterms:W3CDTF">2025-10-24T18:10:00Z</dcterms:created>
  <dcterms:modified xsi:type="dcterms:W3CDTF">2025-10-24T18:44:00Z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ac3157c5d49b4732a10bec3716220197</vt:lpwstr>
  </property>
  <property fmtid="{D5CDD505-2E9C-101B-9397-08002B2CF9AE}" pid="3" name="GrammarlyDocumentId">
    <vt:lpwstr>04ccf6ae-daf3-41cd-a661-7ca44a4df002</vt:lpwstr>
  </property>
</Properties>
</file>