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62986" w14:textId="18EB3752" w:rsidR="00477AFE" w:rsidRPr="00582BCF" w:rsidRDefault="00582BCF" w:rsidP="00582BCF">
      <w:pPr>
        <w:spacing w:after="36" w:line="295" w:lineRule="auto"/>
        <w:jc w:val="center"/>
        <w:rPr>
          <w:rFonts w:ascii="Times New Roman" w:hAnsi="Times New Roman" w:cs="Times New Roman"/>
          <w:bCs/>
          <w:sz w:val="40"/>
          <w:szCs w:val="40"/>
        </w:rPr>
      </w:pPr>
      <w:r w:rsidRPr="00582BCF">
        <w:rPr>
          <w:rFonts w:ascii="Times New Roman" w:hAnsi="Times New Roman" w:cs="Times New Roman"/>
          <w:bCs/>
          <w:sz w:val="40"/>
          <w:szCs w:val="40"/>
        </w:rPr>
        <w:t>Effect of OTT Platforms on Traditional Television</w:t>
      </w:r>
      <w:r w:rsidRPr="00582BCF">
        <w:rPr>
          <w:rFonts w:ascii="Times New Roman" w:hAnsi="Times New Roman" w:cs="Times New Roman"/>
          <w:b/>
          <w:sz w:val="40"/>
          <w:szCs w:val="40"/>
        </w:rPr>
        <w:t xml:space="preserve"> </w:t>
      </w:r>
      <w:r w:rsidRPr="00582BCF">
        <w:rPr>
          <w:rFonts w:ascii="Times New Roman" w:hAnsi="Times New Roman" w:cs="Times New Roman"/>
          <w:bCs/>
          <w:sz w:val="40"/>
          <w:szCs w:val="40"/>
        </w:rPr>
        <w:t>Technology</w:t>
      </w:r>
    </w:p>
    <w:p w14:paraId="22EED90B" w14:textId="77777777" w:rsidR="00477AFE" w:rsidRPr="00045508" w:rsidRDefault="00477AFE" w:rsidP="00477AFE">
      <w:pPr>
        <w:spacing w:after="0"/>
        <w:jc w:val="center"/>
        <w:rPr>
          <w:rFonts w:ascii="Times New Roman" w:hAnsi="Times New Roman" w:cs="Times New Roman"/>
        </w:rPr>
      </w:pPr>
    </w:p>
    <w:p w14:paraId="4009343E" w14:textId="77777777" w:rsidR="00B01A3D" w:rsidRPr="00045508" w:rsidRDefault="00B01A3D" w:rsidP="00330059">
      <w:pPr>
        <w:spacing w:after="120"/>
        <w:jc w:val="both"/>
        <w:rPr>
          <w:rFonts w:ascii="Times New Roman" w:hAnsi="Times New Roman" w:cs="Times New Roman"/>
          <w:b/>
          <w:i/>
          <w:sz w:val="18"/>
        </w:rPr>
        <w:sectPr w:rsidR="00B01A3D" w:rsidRPr="00045508" w:rsidSect="00384955">
          <w:headerReference w:type="default" r:id="rId8"/>
          <w:footerReference w:type="default" r:id="rId9"/>
          <w:pgSz w:w="12240" w:h="15840"/>
          <w:pgMar w:top="1440" w:right="1440" w:bottom="1440" w:left="1440" w:header="720" w:footer="720" w:gutter="0"/>
          <w:cols w:space="720"/>
          <w:docGrid w:linePitch="360"/>
        </w:sectPr>
      </w:pPr>
    </w:p>
    <w:p w14:paraId="3C25FFAC" w14:textId="7789B07B" w:rsidR="00330059" w:rsidRPr="00045508" w:rsidRDefault="00330059" w:rsidP="00330059">
      <w:pPr>
        <w:spacing w:after="120"/>
        <w:jc w:val="both"/>
        <w:rPr>
          <w:rFonts w:ascii="Times New Roman" w:hAnsi="Times New Roman" w:cs="Times New Roman"/>
          <w:b/>
          <w:sz w:val="18"/>
        </w:rPr>
      </w:pPr>
      <w:r w:rsidRPr="00045508">
        <w:rPr>
          <w:rFonts w:ascii="Times New Roman" w:hAnsi="Times New Roman" w:cs="Times New Roman"/>
          <w:b/>
          <w:i/>
          <w:sz w:val="18"/>
        </w:rPr>
        <w:t>Abstract—</w:t>
      </w:r>
      <w:r w:rsidR="002E0BF4" w:rsidRPr="002E0BF4">
        <w:rPr>
          <w:rFonts w:ascii="Times New Roman" w:hAnsi="Times New Roman" w:cs="Times New Roman"/>
          <w:b/>
          <w:sz w:val="18"/>
        </w:rPr>
        <w:t>Over-the-Top</w:t>
      </w:r>
      <w:r w:rsidR="002E0BF4">
        <w:rPr>
          <w:rFonts w:ascii="Times New Roman" w:hAnsi="Times New Roman" w:cs="Times New Roman"/>
          <w:b/>
          <w:sz w:val="18"/>
        </w:rPr>
        <w:t xml:space="preserve"> </w:t>
      </w:r>
      <w:r w:rsidR="002E0BF4" w:rsidRPr="002E0BF4">
        <w:rPr>
          <w:rFonts w:ascii="Times New Roman" w:hAnsi="Times New Roman" w:cs="Times New Roman"/>
          <w:b/>
          <w:sz w:val="18"/>
        </w:rPr>
        <w:t>(OTT) platforms have transformed how audiences consume media by providing on-demand and personalized viewing experiences that challenge the traditional broadcast television model. With widespread internet availability, affordable smartphones, and smart TVs, OTT has become a dominant entertainment medium, especially among younger demographics. This study examines the technological, behavioral, and economic impacts of OTT platforms on traditional television technology. It also investigates the implications for broadcasters, advertisers, and policy-makers while proposing strategies to achieve technological and market convergence. Using survey data, secondary industry reports, and trend analysis, the study demonstrates a measurable shift in audience preference from scheduled broadcasting to personalized streaming ecosystems. The findings suggest that traditional television must innovate and integrate digital solutions to remain relevant in the streaming era.</w:t>
      </w:r>
    </w:p>
    <w:p w14:paraId="18CE3876" w14:textId="6567A365" w:rsidR="00330059" w:rsidRPr="00045508" w:rsidRDefault="00330059" w:rsidP="00330059">
      <w:pPr>
        <w:spacing w:after="0"/>
        <w:jc w:val="both"/>
        <w:rPr>
          <w:rFonts w:ascii="Times New Roman" w:hAnsi="Times New Roman" w:cs="Times New Roman"/>
          <w:b/>
          <w:sz w:val="18"/>
        </w:rPr>
      </w:pPr>
      <w:r w:rsidRPr="00045508">
        <w:rPr>
          <w:rFonts w:ascii="Times New Roman" w:hAnsi="Times New Roman" w:cs="Times New Roman"/>
          <w:b/>
          <w:i/>
          <w:sz w:val="18"/>
        </w:rPr>
        <w:t>Index Terms—</w:t>
      </w:r>
      <w:r w:rsidR="002E0BF4" w:rsidRPr="002E0BF4">
        <w:rPr>
          <w:rFonts w:ascii="Times New Roman" w:hAnsi="Times New Roman" w:cs="Times New Roman"/>
          <w:b/>
          <w:sz w:val="18"/>
        </w:rPr>
        <w:t>OTT, Television, Streaming Media, Consumer Behavior, Digital Transformation, Broadcasting Technology, Connected TV</w:t>
      </w:r>
    </w:p>
    <w:p w14:paraId="3A58CB94" w14:textId="7421F941" w:rsidR="00330059" w:rsidRPr="00045508" w:rsidRDefault="00330059" w:rsidP="00B47696">
      <w:pPr>
        <w:spacing w:before="120" w:after="120"/>
        <w:jc w:val="center"/>
        <w:rPr>
          <w:rFonts w:ascii="Times New Roman" w:hAnsi="Times New Roman" w:cs="Times New Roman"/>
          <w:sz w:val="20"/>
          <w:szCs w:val="20"/>
        </w:rPr>
      </w:pPr>
      <w:r w:rsidRPr="00045508">
        <w:rPr>
          <w:rFonts w:ascii="Times New Roman" w:hAnsi="Times New Roman" w:cs="Times New Roman"/>
          <w:sz w:val="20"/>
          <w:szCs w:val="20"/>
        </w:rPr>
        <w:t>I. INTRODUCTION</w:t>
      </w:r>
    </w:p>
    <w:p w14:paraId="3AE3058D" w14:textId="77777777" w:rsidR="000A0545" w:rsidRPr="000A0545" w:rsidRDefault="000A0545" w:rsidP="000A0545">
      <w:pPr>
        <w:spacing w:after="0"/>
        <w:jc w:val="both"/>
        <w:rPr>
          <w:rFonts w:ascii="Times New Roman" w:hAnsi="Times New Roman" w:cs="Times New Roman"/>
          <w:sz w:val="20"/>
          <w:szCs w:val="20"/>
          <w:lang w:val="en-IN"/>
        </w:rPr>
      </w:pPr>
      <w:r w:rsidRPr="000A0545">
        <w:rPr>
          <w:rFonts w:ascii="Times New Roman" w:hAnsi="Times New Roman" w:cs="Times New Roman"/>
          <w:sz w:val="20"/>
          <w:szCs w:val="20"/>
          <w:lang w:val="en-IN"/>
        </w:rPr>
        <w:t>India and the global media ecosystem are undergoing a structural transformation due to rapid digitization and internet penetration. Over-the-Top (OTT) platforms such as Netflix, Amazon Prime Video, Disney+, SonyLIV, Zee5, and Hotstar now deliver content directly through IP networks, bypassing cable and satellite television systems. This shift has altered not only viewing habits but also content production, distribution models, and advertising strategies.</w:t>
      </w:r>
    </w:p>
    <w:p w14:paraId="3258CE76" w14:textId="77777777" w:rsidR="000A0545" w:rsidRPr="000A0545" w:rsidRDefault="000A0545" w:rsidP="000A0545">
      <w:pPr>
        <w:spacing w:after="0"/>
        <w:jc w:val="both"/>
        <w:rPr>
          <w:rFonts w:ascii="Times New Roman" w:hAnsi="Times New Roman" w:cs="Times New Roman"/>
          <w:sz w:val="20"/>
          <w:szCs w:val="20"/>
          <w:lang w:val="en-IN"/>
        </w:rPr>
      </w:pPr>
      <w:r w:rsidRPr="000A0545">
        <w:rPr>
          <w:rFonts w:ascii="Times New Roman" w:hAnsi="Times New Roman" w:cs="Times New Roman"/>
          <w:sz w:val="20"/>
          <w:szCs w:val="20"/>
          <w:lang w:val="en-IN"/>
        </w:rPr>
        <w:t>Traditional television was built around linear scheduling, limited viewer control, and mass</w:t>
      </w:r>
      <w:r w:rsidRPr="000A0545">
        <w:rPr>
          <w:rFonts w:ascii="Times New Roman" w:hAnsi="Times New Roman" w:cs="Times New Roman"/>
          <w:sz w:val="20"/>
          <w:szCs w:val="20"/>
          <w:lang w:val="en-IN"/>
        </w:rPr>
        <w:noBreakHyphen/>
        <w:t>audience broadcasting. In contrast, OTT platforms offer personalization, on</w:t>
      </w:r>
      <w:r w:rsidRPr="000A0545">
        <w:rPr>
          <w:rFonts w:ascii="Times New Roman" w:hAnsi="Times New Roman" w:cs="Times New Roman"/>
          <w:sz w:val="20"/>
          <w:szCs w:val="20"/>
          <w:lang w:val="en-IN"/>
        </w:rPr>
        <w:noBreakHyphen/>
        <w:t>demand access, multi</w:t>
      </w:r>
      <w:r w:rsidRPr="000A0545">
        <w:rPr>
          <w:rFonts w:ascii="Times New Roman" w:hAnsi="Times New Roman" w:cs="Times New Roman"/>
          <w:sz w:val="20"/>
          <w:szCs w:val="20"/>
          <w:lang w:val="en-IN"/>
        </w:rPr>
        <w:noBreakHyphen/>
        <w:t>device compatibility, and algorithm</w:t>
      </w:r>
      <w:r w:rsidRPr="000A0545">
        <w:rPr>
          <w:rFonts w:ascii="Times New Roman" w:hAnsi="Times New Roman" w:cs="Times New Roman"/>
          <w:sz w:val="20"/>
          <w:szCs w:val="20"/>
          <w:lang w:val="en-IN"/>
        </w:rPr>
        <w:noBreakHyphen/>
        <w:t>driven recommendations. These features have significantly changed user expectations, especially among the 18–35 age group.</w:t>
      </w:r>
    </w:p>
    <w:p w14:paraId="2FE3F3CC" w14:textId="77777777" w:rsidR="000A0545" w:rsidRDefault="000A0545" w:rsidP="000A0545">
      <w:pPr>
        <w:spacing w:before="120" w:after="120"/>
        <w:jc w:val="both"/>
        <w:rPr>
          <w:rFonts w:ascii="Times New Roman" w:hAnsi="Times New Roman" w:cs="Times New Roman"/>
          <w:sz w:val="20"/>
          <w:szCs w:val="20"/>
        </w:rPr>
      </w:pPr>
      <w:r w:rsidRPr="000A0545">
        <w:rPr>
          <w:rFonts w:ascii="Times New Roman" w:hAnsi="Times New Roman" w:cs="Times New Roman"/>
          <w:sz w:val="20"/>
          <w:szCs w:val="20"/>
        </w:rPr>
        <w:t xml:space="preserve">This paper argues that OTT is not merely a competing platform but a technological disruption that forces traditional television to evolve toward hybrid and </w:t>
      </w:r>
      <w:r w:rsidRPr="000A0545">
        <w:rPr>
          <w:rFonts w:ascii="Times New Roman" w:hAnsi="Times New Roman" w:cs="Times New Roman"/>
          <w:sz w:val="20"/>
          <w:szCs w:val="20"/>
        </w:rPr>
        <w:t>connected delivery systems. The study analyzes usage trends, technological convergence, economic effects, and behavioral shifts to propose an adaptation framework for the television industry</w:t>
      </w:r>
      <w:r>
        <w:rPr>
          <w:rFonts w:ascii="Times New Roman" w:hAnsi="Times New Roman" w:cs="Times New Roman"/>
          <w:sz w:val="20"/>
          <w:szCs w:val="20"/>
        </w:rPr>
        <w:t xml:space="preserve">. </w:t>
      </w:r>
    </w:p>
    <w:p w14:paraId="22BFDA95" w14:textId="1DFA7D49" w:rsidR="000A0545" w:rsidRPr="000A0545" w:rsidRDefault="00330059" w:rsidP="000A0545">
      <w:pPr>
        <w:spacing w:before="120" w:after="120"/>
        <w:jc w:val="center"/>
        <w:rPr>
          <w:rFonts w:ascii="Times New Roman" w:hAnsi="Times New Roman" w:cs="Times New Roman"/>
          <w:sz w:val="20"/>
          <w:szCs w:val="20"/>
        </w:rPr>
      </w:pPr>
      <w:r w:rsidRPr="00045508">
        <w:rPr>
          <w:rFonts w:ascii="Times New Roman" w:hAnsi="Times New Roman" w:cs="Times New Roman"/>
          <w:sz w:val="20"/>
          <w:szCs w:val="20"/>
        </w:rPr>
        <w:t xml:space="preserve">II. </w:t>
      </w:r>
      <w:r w:rsidR="000A0545" w:rsidRPr="000A0545">
        <w:rPr>
          <w:rFonts w:ascii="Times New Roman" w:hAnsi="Times New Roman" w:cs="Times New Roman"/>
          <w:sz w:val="20"/>
          <w:szCs w:val="20"/>
        </w:rPr>
        <w:t>BACKGROUND AND CONTEXT</w:t>
      </w:r>
    </w:p>
    <w:p w14:paraId="5E1ECE48" w14:textId="3A8F33B8" w:rsidR="000A0545" w:rsidRPr="000A0545" w:rsidRDefault="000A0545" w:rsidP="000A0545">
      <w:pPr>
        <w:spacing w:before="120" w:after="120"/>
        <w:jc w:val="both"/>
        <w:rPr>
          <w:rFonts w:ascii="Times New Roman" w:hAnsi="Times New Roman" w:cs="Times New Roman"/>
          <w:sz w:val="20"/>
          <w:szCs w:val="20"/>
          <w:lang w:val="en-IN"/>
        </w:rPr>
      </w:pPr>
      <w:r w:rsidRPr="000A0545">
        <w:rPr>
          <w:rFonts w:ascii="Times New Roman" w:hAnsi="Times New Roman" w:cs="Times New Roman"/>
          <w:sz w:val="20"/>
          <w:szCs w:val="20"/>
          <w:lang w:val="en-IN"/>
        </w:rPr>
        <w:t>Digital infrastructure growth, cheaper mobile data, and smart device adoption are the three major drivers behind OTT expansion. India’s low-cost data revolution and smartphone penetration have enabled video streaming even in semi</w:t>
      </w:r>
      <w:r w:rsidRPr="000A0545">
        <w:rPr>
          <w:rFonts w:ascii="Times New Roman" w:hAnsi="Times New Roman" w:cs="Times New Roman"/>
          <w:sz w:val="20"/>
          <w:szCs w:val="20"/>
          <w:lang w:val="en-IN"/>
        </w:rPr>
        <w:noBreakHyphen/>
        <w:t>urban regions. Smart TVs and streaming sticks have further reduced the entry barrier for OTT consumption in households.</w:t>
      </w:r>
    </w:p>
    <w:p w14:paraId="5EDC792B" w14:textId="77777777" w:rsidR="000A0545" w:rsidRPr="000A0545" w:rsidRDefault="000A0545" w:rsidP="000A0545">
      <w:pPr>
        <w:spacing w:before="120" w:after="120"/>
        <w:jc w:val="both"/>
        <w:rPr>
          <w:rFonts w:ascii="Times New Roman" w:hAnsi="Times New Roman" w:cs="Times New Roman"/>
          <w:sz w:val="20"/>
          <w:szCs w:val="20"/>
          <w:lang w:val="en-IN"/>
        </w:rPr>
      </w:pPr>
      <w:r w:rsidRPr="000A0545">
        <w:rPr>
          <w:rFonts w:ascii="Times New Roman" w:hAnsi="Times New Roman" w:cs="Times New Roman"/>
          <w:sz w:val="20"/>
          <w:szCs w:val="20"/>
          <w:lang w:val="en-IN"/>
        </w:rPr>
        <w:t>At the same time, broadcasters are transitioning toward Connected TV models, where broadcast signals and internet services merge. Hybrid standards and app</w:t>
      </w:r>
      <w:r w:rsidRPr="000A0545">
        <w:rPr>
          <w:rFonts w:ascii="Times New Roman" w:hAnsi="Times New Roman" w:cs="Times New Roman"/>
          <w:sz w:val="20"/>
          <w:szCs w:val="20"/>
          <w:lang w:val="en-IN"/>
        </w:rPr>
        <w:noBreakHyphen/>
        <w:t>enabled set</w:t>
      </w:r>
      <w:r w:rsidRPr="000A0545">
        <w:rPr>
          <w:rFonts w:ascii="Times New Roman" w:hAnsi="Times New Roman" w:cs="Times New Roman"/>
          <w:sz w:val="20"/>
          <w:szCs w:val="20"/>
          <w:lang w:val="en-IN"/>
        </w:rPr>
        <w:noBreakHyphen/>
        <w:t>top boxes represent early convergence steps. This background establishes the need to examine OTT impact not only as a media trend but as a technological shift.</w:t>
      </w:r>
    </w:p>
    <w:p w14:paraId="6A8AFC1E" w14:textId="0013102B" w:rsidR="00330059" w:rsidRPr="00045508" w:rsidRDefault="00330059" w:rsidP="00B47696">
      <w:pPr>
        <w:spacing w:before="120" w:after="120"/>
        <w:jc w:val="center"/>
        <w:rPr>
          <w:rFonts w:ascii="Times New Roman" w:hAnsi="Times New Roman" w:cs="Times New Roman"/>
          <w:sz w:val="20"/>
          <w:szCs w:val="20"/>
        </w:rPr>
      </w:pPr>
      <w:r w:rsidRPr="00045508">
        <w:rPr>
          <w:rFonts w:ascii="Times New Roman" w:hAnsi="Times New Roman" w:cs="Times New Roman"/>
          <w:sz w:val="20"/>
          <w:szCs w:val="20"/>
        </w:rPr>
        <w:t xml:space="preserve">III. </w:t>
      </w:r>
      <w:r w:rsidR="000A0545" w:rsidRPr="000A0545">
        <w:rPr>
          <w:rFonts w:ascii="Times New Roman" w:hAnsi="Times New Roman" w:cs="Times New Roman"/>
          <w:sz w:val="20"/>
          <w:szCs w:val="20"/>
        </w:rPr>
        <w:t>LITERATURE REVIEW</w:t>
      </w:r>
    </w:p>
    <w:p w14:paraId="70F6F991" w14:textId="183FB271" w:rsidR="00330059" w:rsidRPr="00045508" w:rsidRDefault="000A0545" w:rsidP="00B47696">
      <w:pPr>
        <w:spacing w:after="0"/>
        <w:jc w:val="both"/>
        <w:rPr>
          <w:rFonts w:ascii="Times New Roman" w:hAnsi="Times New Roman" w:cs="Times New Roman"/>
          <w:sz w:val="20"/>
          <w:szCs w:val="20"/>
        </w:rPr>
      </w:pPr>
      <w:r w:rsidRPr="000A0545">
        <w:rPr>
          <w:rFonts w:ascii="Times New Roman" w:hAnsi="Times New Roman" w:cs="Times New Roman"/>
          <w:sz w:val="20"/>
          <w:szCs w:val="20"/>
        </w:rPr>
        <w:t>Recent industry and academic studies confirm the OTT disruption effect. Nielsen (2025) reported streaming surpassing traditional broadcast share in total viewing hours. Ampere Analysis linked OTT growth with Smart TV adoption. PwC and FICCI</w:t>
      </w:r>
      <w:r w:rsidRPr="000A0545">
        <w:rPr>
          <w:rFonts w:ascii="Times New Roman" w:hAnsi="Times New Roman" w:cs="Times New Roman"/>
          <w:sz w:val="20"/>
          <w:szCs w:val="20"/>
        </w:rPr>
        <w:noBreakHyphen/>
        <w:t>EY reports show strong digital ad growth alongside declining TV ad share. Multiple researchers conclude that OTT success is driven by personalization, regional content, and flexible pricing models. However, fewer studies analyze technological convergence and broadcaster adaptation strategies, which this paper addresses</w:t>
      </w:r>
      <w:r w:rsidR="00330059" w:rsidRPr="00045508">
        <w:rPr>
          <w:rFonts w:ascii="Times New Roman" w:hAnsi="Times New Roman" w:cs="Times New Roman"/>
          <w:sz w:val="20"/>
          <w:szCs w:val="20"/>
        </w:rPr>
        <w:t>.</w:t>
      </w:r>
    </w:p>
    <w:p w14:paraId="082DAF77" w14:textId="77777777" w:rsidR="000A0545" w:rsidRDefault="000A0545" w:rsidP="00B47696">
      <w:pPr>
        <w:spacing w:before="120" w:after="120"/>
        <w:jc w:val="center"/>
        <w:rPr>
          <w:rFonts w:ascii="Times New Roman" w:hAnsi="Times New Roman" w:cs="Times New Roman"/>
          <w:sz w:val="20"/>
          <w:szCs w:val="20"/>
        </w:rPr>
      </w:pPr>
    </w:p>
    <w:p w14:paraId="4DD11461" w14:textId="436B5877" w:rsidR="00330059" w:rsidRPr="00045508" w:rsidRDefault="00330059" w:rsidP="00B47696">
      <w:pPr>
        <w:spacing w:before="120" w:after="120"/>
        <w:jc w:val="center"/>
        <w:rPr>
          <w:rFonts w:ascii="Times New Roman" w:hAnsi="Times New Roman" w:cs="Times New Roman"/>
          <w:sz w:val="20"/>
          <w:szCs w:val="20"/>
        </w:rPr>
      </w:pPr>
      <w:r w:rsidRPr="00045508">
        <w:rPr>
          <w:rFonts w:ascii="Times New Roman" w:hAnsi="Times New Roman" w:cs="Times New Roman"/>
          <w:sz w:val="20"/>
          <w:szCs w:val="20"/>
        </w:rPr>
        <w:t xml:space="preserve">IV. </w:t>
      </w:r>
      <w:r w:rsidR="000A0545" w:rsidRPr="000A0545">
        <w:rPr>
          <w:rFonts w:ascii="Times New Roman" w:hAnsi="Times New Roman" w:cs="Times New Roman"/>
          <w:sz w:val="20"/>
          <w:szCs w:val="20"/>
        </w:rPr>
        <w:t>PROBLEM STATEMENT</w:t>
      </w:r>
    </w:p>
    <w:p w14:paraId="665973A9" w14:textId="52B4CE24" w:rsidR="00686F47" w:rsidRPr="00045508" w:rsidRDefault="000A0545" w:rsidP="00B47696">
      <w:pPr>
        <w:spacing w:after="0"/>
        <w:jc w:val="both"/>
        <w:rPr>
          <w:rFonts w:ascii="Times New Roman" w:hAnsi="Times New Roman" w:cs="Times New Roman"/>
          <w:sz w:val="20"/>
          <w:szCs w:val="20"/>
        </w:rPr>
      </w:pPr>
      <w:r w:rsidRPr="000A0545">
        <w:rPr>
          <w:rFonts w:ascii="Times New Roman" w:hAnsi="Times New Roman" w:cs="Times New Roman"/>
          <w:sz w:val="20"/>
          <w:szCs w:val="20"/>
        </w:rPr>
        <w:t>OTT platforms have disrupted traditional broadcasting by changing how content is produced, distributed, monetized, and consumed. Scheduled programming struggles to retain audiences who prefer flexible and ad</w:t>
      </w:r>
      <w:r w:rsidRPr="000A0545">
        <w:rPr>
          <w:rFonts w:ascii="Times New Roman" w:hAnsi="Times New Roman" w:cs="Times New Roman"/>
          <w:sz w:val="20"/>
          <w:szCs w:val="20"/>
        </w:rPr>
        <w:noBreakHyphen/>
        <w:t xml:space="preserve">light viewing. This threatens existing revenue </w:t>
      </w:r>
      <w:r w:rsidRPr="000A0545">
        <w:rPr>
          <w:rFonts w:ascii="Times New Roman" w:hAnsi="Times New Roman" w:cs="Times New Roman"/>
          <w:sz w:val="20"/>
          <w:szCs w:val="20"/>
        </w:rPr>
        <w:lastRenderedPageBreak/>
        <w:t>models, infrastructure investments, and regulatory frameworks. There is a need for structured analysis of how deep this disruption is and what adaptation paths are viable.</w:t>
      </w:r>
    </w:p>
    <w:p w14:paraId="10B6F895" w14:textId="2BD04E7C" w:rsidR="00686F47" w:rsidRPr="00045508" w:rsidRDefault="00686F47" w:rsidP="00B47696">
      <w:pPr>
        <w:spacing w:before="120" w:after="120"/>
        <w:jc w:val="center"/>
        <w:rPr>
          <w:rFonts w:ascii="Times New Roman" w:hAnsi="Times New Roman" w:cs="Times New Roman"/>
          <w:sz w:val="20"/>
          <w:szCs w:val="20"/>
        </w:rPr>
      </w:pPr>
      <w:r w:rsidRPr="00045508">
        <w:rPr>
          <w:rFonts w:ascii="Times New Roman" w:hAnsi="Times New Roman" w:cs="Times New Roman"/>
          <w:sz w:val="20"/>
          <w:szCs w:val="20"/>
        </w:rPr>
        <w:t xml:space="preserve">V.  </w:t>
      </w:r>
      <w:r w:rsidR="000A0545" w:rsidRPr="000A0545">
        <w:rPr>
          <w:rFonts w:ascii="Times New Roman" w:hAnsi="Times New Roman" w:cs="Times New Roman"/>
          <w:sz w:val="20"/>
          <w:szCs w:val="20"/>
        </w:rPr>
        <w:t>OBJECTIVES AND HYPOTHESES</w:t>
      </w:r>
    </w:p>
    <w:p w14:paraId="1795E1D3" w14:textId="77777777" w:rsidR="005F6D9E" w:rsidRPr="005F6D9E" w:rsidRDefault="005F6D9E" w:rsidP="005F6D9E">
      <w:pPr>
        <w:spacing w:after="0"/>
        <w:jc w:val="both"/>
        <w:rPr>
          <w:rFonts w:ascii="Times New Roman" w:hAnsi="Times New Roman" w:cs="Times New Roman"/>
          <w:i/>
          <w:sz w:val="20"/>
          <w:szCs w:val="20"/>
          <w:lang w:val="en-IN"/>
        </w:rPr>
      </w:pPr>
      <w:r w:rsidRPr="005F6D9E">
        <w:rPr>
          <w:rFonts w:ascii="Times New Roman" w:hAnsi="Times New Roman" w:cs="Times New Roman"/>
          <w:i/>
          <w:sz w:val="20"/>
          <w:szCs w:val="20"/>
          <w:lang w:val="en-IN"/>
        </w:rPr>
        <w:t>Objectives include analyzing OTT vs TV trends, studying delivery technologies, evaluating economic impact, understanding consumer behavior, and proposing integration strategies.</w:t>
      </w:r>
    </w:p>
    <w:p w14:paraId="471C05B6" w14:textId="77777777" w:rsidR="005F6D9E" w:rsidRDefault="005F6D9E" w:rsidP="005F6D9E">
      <w:pPr>
        <w:spacing w:after="0"/>
        <w:jc w:val="both"/>
        <w:rPr>
          <w:rFonts w:ascii="Times New Roman" w:hAnsi="Times New Roman" w:cs="Times New Roman"/>
          <w:i/>
          <w:sz w:val="20"/>
          <w:szCs w:val="20"/>
          <w:lang w:val="en-IN"/>
        </w:rPr>
      </w:pPr>
      <w:r w:rsidRPr="005F6D9E">
        <w:rPr>
          <w:rFonts w:ascii="Times New Roman" w:hAnsi="Times New Roman" w:cs="Times New Roman"/>
          <w:i/>
          <w:sz w:val="20"/>
          <w:szCs w:val="20"/>
          <w:lang w:val="en-IN"/>
        </w:rPr>
        <w:t xml:space="preserve">Hypotheses: </w:t>
      </w:r>
    </w:p>
    <w:p w14:paraId="2D0FB8AD" w14:textId="77777777" w:rsidR="005F6D9E" w:rsidRDefault="005F6D9E" w:rsidP="005F6D9E">
      <w:pPr>
        <w:spacing w:after="0"/>
        <w:ind w:firstLine="720"/>
        <w:jc w:val="both"/>
        <w:rPr>
          <w:rFonts w:ascii="Times New Roman" w:hAnsi="Times New Roman" w:cs="Times New Roman"/>
          <w:i/>
          <w:sz w:val="20"/>
          <w:szCs w:val="20"/>
          <w:lang w:val="en-IN"/>
        </w:rPr>
      </w:pPr>
      <w:r w:rsidRPr="005F6D9E">
        <w:rPr>
          <w:rFonts w:ascii="Times New Roman" w:hAnsi="Times New Roman" w:cs="Times New Roman"/>
          <w:i/>
          <w:sz w:val="20"/>
          <w:szCs w:val="20"/>
          <w:lang w:val="en-IN"/>
        </w:rPr>
        <w:t xml:space="preserve">H1: OTT usage inversely correlates with traditional TV viewership. </w:t>
      </w:r>
    </w:p>
    <w:p w14:paraId="7DBF5862" w14:textId="77777777" w:rsidR="005F6D9E" w:rsidRDefault="005F6D9E" w:rsidP="005F6D9E">
      <w:pPr>
        <w:spacing w:after="0"/>
        <w:ind w:firstLine="720"/>
        <w:jc w:val="both"/>
        <w:rPr>
          <w:rFonts w:ascii="Times New Roman" w:hAnsi="Times New Roman" w:cs="Times New Roman"/>
          <w:i/>
          <w:sz w:val="20"/>
          <w:szCs w:val="20"/>
          <w:lang w:val="en-IN"/>
        </w:rPr>
      </w:pPr>
      <w:r w:rsidRPr="005F6D9E">
        <w:rPr>
          <w:rFonts w:ascii="Times New Roman" w:hAnsi="Times New Roman" w:cs="Times New Roman"/>
          <w:i/>
          <w:sz w:val="20"/>
          <w:szCs w:val="20"/>
          <w:lang w:val="en-IN"/>
        </w:rPr>
        <w:t xml:space="preserve">H2: On-demand personalized content drives OTT adoption. </w:t>
      </w:r>
    </w:p>
    <w:p w14:paraId="354BF3E6" w14:textId="77777777" w:rsidR="005F6D9E" w:rsidRDefault="005F6D9E" w:rsidP="005F6D9E">
      <w:pPr>
        <w:spacing w:after="0"/>
        <w:ind w:firstLine="720"/>
        <w:jc w:val="both"/>
        <w:rPr>
          <w:rFonts w:ascii="Times New Roman" w:hAnsi="Times New Roman" w:cs="Times New Roman"/>
          <w:i/>
          <w:sz w:val="20"/>
          <w:szCs w:val="20"/>
          <w:lang w:val="en-IN"/>
        </w:rPr>
      </w:pPr>
      <w:r w:rsidRPr="005F6D9E">
        <w:rPr>
          <w:rFonts w:ascii="Times New Roman" w:hAnsi="Times New Roman" w:cs="Times New Roman"/>
          <w:i/>
          <w:sz w:val="20"/>
          <w:szCs w:val="20"/>
          <w:lang w:val="en-IN"/>
        </w:rPr>
        <w:t xml:space="preserve">H3: Younger demographics prefer OTT predominantly. </w:t>
      </w:r>
    </w:p>
    <w:p w14:paraId="36034604" w14:textId="30AE99B8" w:rsidR="000829FC" w:rsidRPr="005F6D9E" w:rsidRDefault="005F6D9E" w:rsidP="005F6D9E">
      <w:pPr>
        <w:spacing w:after="0"/>
        <w:ind w:firstLine="720"/>
        <w:jc w:val="both"/>
        <w:rPr>
          <w:rFonts w:ascii="Times New Roman" w:hAnsi="Times New Roman" w:cs="Times New Roman"/>
          <w:i/>
          <w:sz w:val="20"/>
          <w:szCs w:val="20"/>
          <w:lang w:val="en-IN"/>
        </w:rPr>
      </w:pPr>
      <w:r w:rsidRPr="005F6D9E">
        <w:rPr>
          <w:rFonts w:ascii="Times New Roman" w:hAnsi="Times New Roman" w:cs="Times New Roman"/>
          <w:i/>
          <w:sz w:val="20"/>
          <w:szCs w:val="20"/>
          <w:lang w:val="en-IN"/>
        </w:rPr>
        <w:t>H4: Advertising investment is shifting to digital platforms.</w:t>
      </w:r>
    </w:p>
    <w:p w14:paraId="36A1C5CB" w14:textId="6E393947" w:rsidR="000829FC" w:rsidRPr="00045508" w:rsidRDefault="000829FC" w:rsidP="00B01A3D">
      <w:pPr>
        <w:spacing w:before="120" w:after="120"/>
        <w:jc w:val="center"/>
        <w:rPr>
          <w:rFonts w:ascii="Times New Roman" w:hAnsi="Times New Roman" w:cs="Times New Roman"/>
          <w:sz w:val="20"/>
          <w:szCs w:val="20"/>
        </w:rPr>
      </w:pPr>
      <w:r w:rsidRPr="00045508">
        <w:rPr>
          <w:rFonts w:ascii="Times New Roman" w:eastAsia="Times New Roman" w:hAnsi="Times New Roman" w:cs="Times New Roman"/>
          <w:sz w:val="20"/>
          <w:szCs w:val="20"/>
        </w:rPr>
        <w:t>V</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z w:val="20"/>
          <w:szCs w:val="20"/>
        </w:rPr>
        <w:t xml:space="preserve">. </w:t>
      </w:r>
      <w:r w:rsidR="005F6D9E" w:rsidRPr="005F6D9E">
        <w:rPr>
          <w:rFonts w:ascii="Times New Roman" w:eastAsia="Times New Roman" w:hAnsi="Times New Roman" w:cs="Times New Roman"/>
          <w:spacing w:val="2"/>
          <w:sz w:val="20"/>
          <w:szCs w:val="20"/>
        </w:rPr>
        <w:t>RESEARCH METHODOLOGY</w:t>
      </w:r>
    </w:p>
    <w:p w14:paraId="2B5D0DB7" w14:textId="3DA78BC2" w:rsidR="005F6D9E" w:rsidRDefault="005F6D9E" w:rsidP="00B47696">
      <w:pPr>
        <w:spacing w:after="0"/>
        <w:ind w:right="-33"/>
        <w:jc w:val="both"/>
        <w:rPr>
          <w:rFonts w:ascii="Times New Roman" w:eastAsia="Times New Roman" w:hAnsi="Times New Roman" w:cs="Times New Roman"/>
          <w:spacing w:val="3"/>
          <w:sz w:val="20"/>
          <w:szCs w:val="20"/>
        </w:rPr>
      </w:pPr>
      <w:r w:rsidRPr="005F6D9E">
        <w:rPr>
          <w:rFonts w:ascii="Times New Roman" w:eastAsia="Times New Roman" w:hAnsi="Times New Roman" w:cs="Times New Roman"/>
          <w:spacing w:val="3"/>
          <w:sz w:val="20"/>
          <w:szCs w:val="20"/>
        </w:rPr>
        <w:t>This study follows a mixed</w:t>
      </w:r>
      <w:r w:rsidRPr="005F6D9E">
        <w:rPr>
          <w:rFonts w:ascii="Times New Roman" w:eastAsia="Times New Roman" w:hAnsi="Times New Roman" w:cs="Times New Roman"/>
          <w:spacing w:val="3"/>
          <w:sz w:val="20"/>
          <w:szCs w:val="20"/>
        </w:rPr>
        <w:noBreakHyphen/>
        <w:t>method design combining quantitative survey analysis and secondary industry data review.</w:t>
      </w:r>
    </w:p>
    <w:p w14:paraId="4D9D9741" w14:textId="77777777" w:rsidR="005F6D9E" w:rsidRDefault="005F6D9E" w:rsidP="00B47696">
      <w:pPr>
        <w:spacing w:after="0"/>
        <w:jc w:val="both"/>
        <w:rPr>
          <w:rFonts w:ascii="Times New Roman" w:eastAsia="Times New Roman" w:hAnsi="Times New Roman" w:cs="Times New Roman"/>
          <w:spacing w:val="2"/>
          <w:sz w:val="20"/>
          <w:szCs w:val="20"/>
        </w:rPr>
      </w:pPr>
      <w:r w:rsidRPr="005F6D9E">
        <w:rPr>
          <w:rFonts w:ascii="Times New Roman" w:eastAsia="Times New Roman" w:hAnsi="Times New Roman" w:cs="Times New Roman"/>
          <w:spacing w:val="2"/>
          <w:sz w:val="20"/>
          <w:szCs w:val="20"/>
        </w:rPr>
        <w:t>Study Design: Descriptive and analytical mixed</w:t>
      </w:r>
      <w:r w:rsidRPr="005F6D9E">
        <w:rPr>
          <w:rFonts w:ascii="Times New Roman" w:eastAsia="Times New Roman" w:hAnsi="Times New Roman" w:cs="Times New Roman"/>
          <w:spacing w:val="2"/>
          <w:sz w:val="20"/>
          <w:szCs w:val="20"/>
        </w:rPr>
        <w:noBreakHyphen/>
        <w:t>method study. Study Location: Academic research conducted at Department level using digital datasets.</w:t>
      </w:r>
    </w:p>
    <w:p w14:paraId="354601E3" w14:textId="477A3DF2" w:rsidR="000829FC" w:rsidRDefault="005F6D9E" w:rsidP="00B47696">
      <w:pPr>
        <w:spacing w:after="0"/>
        <w:jc w:val="both"/>
        <w:rPr>
          <w:rFonts w:ascii="Times New Roman" w:eastAsia="Times New Roman" w:hAnsi="Times New Roman" w:cs="Times New Roman"/>
          <w:sz w:val="20"/>
          <w:szCs w:val="20"/>
        </w:rPr>
      </w:pPr>
      <w:r w:rsidRPr="005F6D9E">
        <w:rPr>
          <w:rFonts w:ascii="Times New Roman" w:eastAsia="Times New Roman" w:hAnsi="Times New Roman" w:cs="Times New Roman"/>
          <w:sz w:val="20"/>
          <w:szCs w:val="20"/>
        </w:rPr>
        <w:t>Sample Size: 200 respondents across urban and semi</w:t>
      </w:r>
      <w:r w:rsidRPr="005F6D9E">
        <w:rPr>
          <w:rFonts w:ascii="Times New Roman" w:eastAsia="Times New Roman" w:hAnsi="Times New Roman" w:cs="Times New Roman"/>
          <w:sz w:val="20"/>
          <w:szCs w:val="20"/>
        </w:rPr>
        <w:noBreakHyphen/>
        <w:t>urban Maharashtra. Data Sources: Survey forms, Statista datasets, Nielsen reports, PwC and FICCI</w:t>
      </w:r>
      <w:r w:rsidRPr="005F6D9E">
        <w:rPr>
          <w:rFonts w:ascii="Times New Roman" w:eastAsia="Times New Roman" w:hAnsi="Times New Roman" w:cs="Times New Roman"/>
          <w:sz w:val="20"/>
          <w:szCs w:val="20"/>
        </w:rPr>
        <w:noBreakHyphen/>
        <w:t>EY reports.</w:t>
      </w:r>
    </w:p>
    <w:p w14:paraId="7DF79D17" w14:textId="68BA0E12" w:rsidR="005F6D9E" w:rsidRDefault="005F6D9E" w:rsidP="00B47696">
      <w:pPr>
        <w:spacing w:after="0"/>
        <w:jc w:val="both"/>
        <w:rPr>
          <w:rFonts w:ascii="Times New Roman" w:eastAsia="Times New Roman" w:hAnsi="Times New Roman" w:cs="Times New Roman"/>
          <w:sz w:val="20"/>
          <w:szCs w:val="20"/>
        </w:rPr>
      </w:pPr>
      <w:r w:rsidRPr="005F6D9E">
        <w:rPr>
          <w:rFonts w:ascii="Times New Roman" w:eastAsia="Times New Roman" w:hAnsi="Times New Roman" w:cs="Times New Roman"/>
          <w:sz w:val="20"/>
          <w:szCs w:val="20"/>
        </w:rPr>
        <w:t>Tools Used: Microsoft Excel and SPSS for correlation and trend analysis. Variables Measured: Viewing hours, device preference, subscription behavior, ad tolerance, and platform choice.</w:t>
      </w:r>
    </w:p>
    <w:p w14:paraId="6BA2D2AD" w14:textId="7489A441" w:rsidR="000829FC" w:rsidRPr="00045508" w:rsidRDefault="000829FC" w:rsidP="005F6D9E">
      <w:pPr>
        <w:spacing w:before="120" w:after="120"/>
        <w:jc w:val="center"/>
        <w:rPr>
          <w:rFonts w:ascii="Times New Roman" w:hAnsi="Times New Roman" w:cs="Times New Roman"/>
          <w:sz w:val="20"/>
          <w:szCs w:val="20"/>
        </w:rPr>
      </w:pPr>
      <w:r w:rsidRPr="00045508">
        <w:rPr>
          <w:rFonts w:ascii="Times New Roman" w:eastAsia="Times New Roman" w:hAnsi="Times New Roman" w:cs="Times New Roman"/>
          <w:spacing w:val="1"/>
          <w:sz w:val="20"/>
          <w:szCs w:val="20"/>
        </w:rPr>
        <w:t>VII</w:t>
      </w:r>
      <w:r w:rsidRPr="00045508">
        <w:rPr>
          <w:rFonts w:ascii="Times New Roman" w:eastAsia="Times New Roman" w:hAnsi="Times New Roman" w:cs="Times New Roman"/>
          <w:sz w:val="20"/>
          <w:szCs w:val="20"/>
        </w:rPr>
        <w:t xml:space="preserve">. </w:t>
      </w:r>
      <w:r w:rsidR="005F6D9E" w:rsidRPr="005F6D9E">
        <w:rPr>
          <w:rFonts w:ascii="Times New Roman" w:eastAsia="Times New Roman" w:hAnsi="Times New Roman" w:cs="Times New Roman"/>
          <w:spacing w:val="-1"/>
          <w:w w:val="99"/>
          <w:sz w:val="20"/>
          <w:szCs w:val="20"/>
        </w:rPr>
        <w:t>DATA ANALYSIS AND GRAPHICAL TRENDS</w:t>
      </w:r>
    </w:p>
    <w:p w14:paraId="76596782" w14:textId="0063AAE1" w:rsidR="000829FC" w:rsidRDefault="005F6D9E" w:rsidP="00B01A3D">
      <w:pPr>
        <w:spacing w:after="0"/>
        <w:ind w:right="80" w:firstLine="202"/>
        <w:jc w:val="both"/>
        <w:rPr>
          <w:rFonts w:ascii="Times New Roman" w:eastAsia="Times New Roman" w:hAnsi="Times New Roman" w:cs="Times New Roman"/>
          <w:sz w:val="20"/>
          <w:szCs w:val="20"/>
        </w:rPr>
      </w:pPr>
      <w:r w:rsidRPr="005F6D9E">
        <w:rPr>
          <w:rFonts w:ascii="Times New Roman" w:eastAsia="Times New Roman" w:hAnsi="Times New Roman" w:cs="Times New Roman"/>
          <w:sz w:val="20"/>
          <w:szCs w:val="20"/>
        </w:rPr>
        <w:t>Table I shows OTT and Traditional TV viewership trends from 2019–2025 based on industry datasets.</w:t>
      </w:r>
    </w:p>
    <w:p w14:paraId="19F7CD3D" w14:textId="4CDD4AF5" w:rsidR="005F6D9E" w:rsidRDefault="005F6D9E" w:rsidP="00B01A3D">
      <w:pPr>
        <w:spacing w:after="0"/>
        <w:ind w:right="80" w:firstLine="202"/>
        <w:jc w:val="both"/>
        <w:rPr>
          <w:rFonts w:ascii="Times New Roman" w:hAnsi="Times New Roman" w:cs="Times New Roman"/>
          <w:sz w:val="20"/>
          <w:szCs w:val="20"/>
        </w:rPr>
      </w:pPr>
      <w:r w:rsidRPr="005F6D9E">
        <w:rPr>
          <w:rFonts w:ascii="Times New Roman" w:hAnsi="Times New Roman" w:cs="Times New Roman"/>
          <w:sz w:val="20"/>
          <w:szCs w:val="20"/>
        </w:rPr>
        <w:t>Table I — OTT vs Traditional TV Viewership (%)2019:</w:t>
      </w:r>
      <w:r>
        <w:rPr>
          <w:rFonts w:ascii="Times New Roman" w:hAnsi="Times New Roman" w:cs="Times New Roman"/>
          <w:sz w:val="20"/>
          <w:szCs w:val="20"/>
        </w:rPr>
        <w:tab/>
      </w:r>
      <w:r w:rsidRPr="005F6D9E">
        <w:rPr>
          <w:rFonts w:ascii="Times New Roman" w:hAnsi="Times New Roman" w:cs="Times New Roman"/>
          <w:sz w:val="20"/>
          <w:szCs w:val="20"/>
        </w:rPr>
        <w:t>20 / 90</w:t>
      </w:r>
      <w:r w:rsidRPr="005F6D9E">
        <w:rPr>
          <w:rFonts w:ascii="Times New Roman" w:hAnsi="Times New Roman" w:cs="Times New Roman"/>
          <w:sz w:val="20"/>
          <w:szCs w:val="20"/>
        </w:rPr>
        <w:br/>
      </w:r>
      <w:r>
        <w:rPr>
          <w:rFonts w:ascii="Times New Roman" w:hAnsi="Times New Roman" w:cs="Times New Roman"/>
          <w:sz w:val="20"/>
          <w:szCs w:val="20"/>
        </w:rPr>
        <w:t xml:space="preserve">      </w:t>
      </w:r>
      <w:r w:rsidRPr="005F6D9E">
        <w:rPr>
          <w:rFonts w:ascii="Times New Roman" w:hAnsi="Times New Roman" w:cs="Times New Roman"/>
          <w:sz w:val="20"/>
          <w:szCs w:val="20"/>
        </w:rPr>
        <w:t>2020:</w:t>
      </w:r>
      <w:r>
        <w:rPr>
          <w:rFonts w:ascii="Times New Roman" w:hAnsi="Times New Roman" w:cs="Times New Roman"/>
          <w:sz w:val="20"/>
          <w:szCs w:val="20"/>
        </w:rPr>
        <w:tab/>
      </w:r>
      <w:r w:rsidRPr="005F6D9E">
        <w:rPr>
          <w:rFonts w:ascii="Times New Roman" w:hAnsi="Times New Roman" w:cs="Times New Roman"/>
          <w:sz w:val="20"/>
          <w:szCs w:val="20"/>
        </w:rPr>
        <w:t>40 / 85</w:t>
      </w:r>
      <w:r w:rsidRPr="005F6D9E">
        <w:rPr>
          <w:rFonts w:ascii="Times New Roman" w:hAnsi="Times New Roman" w:cs="Times New Roman"/>
          <w:sz w:val="20"/>
          <w:szCs w:val="20"/>
        </w:rPr>
        <w:br/>
      </w:r>
      <w:r>
        <w:rPr>
          <w:rFonts w:ascii="Times New Roman" w:hAnsi="Times New Roman" w:cs="Times New Roman"/>
          <w:sz w:val="20"/>
          <w:szCs w:val="20"/>
        </w:rPr>
        <w:t xml:space="preserve">      </w:t>
      </w:r>
      <w:r w:rsidRPr="005F6D9E">
        <w:rPr>
          <w:rFonts w:ascii="Times New Roman" w:hAnsi="Times New Roman" w:cs="Times New Roman"/>
          <w:sz w:val="20"/>
          <w:szCs w:val="20"/>
        </w:rPr>
        <w:t>2021:</w:t>
      </w:r>
      <w:r>
        <w:rPr>
          <w:rFonts w:ascii="Times New Roman" w:hAnsi="Times New Roman" w:cs="Times New Roman"/>
          <w:sz w:val="20"/>
          <w:szCs w:val="20"/>
        </w:rPr>
        <w:tab/>
      </w:r>
      <w:r w:rsidRPr="005F6D9E">
        <w:rPr>
          <w:rFonts w:ascii="Times New Roman" w:hAnsi="Times New Roman" w:cs="Times New Roman"/>
          <w:sz w:val="20"/>
          <w:szCs w:val="20"/>
        </w:rPr>
        <w:t>55 / 78</w:t>
      </w:r>
      <w:r w:rsidRPr="005F6D9E">
        <w:rPr>
          <w:rFonts w:ascii="Times New Roman" w:hAnsi="Times New Roman" w:cs="Times New Roman"/>
          <w:sz w:val="20"/>
          <w:szCs w:val="20"/>
        </w:rPr>
        <w:br/>
      </w:r>
      <w:r>
        <w:rPr>
          <w:rFonts w:ascii="Times New Roman" w:hAnsi="Times New Roman" w:cs="Times New Roman"/>
          <w:sz w:val="20"/>
          <w:szCs w:val="20"/>
        </w:rPr>
        <w:t xml:space="preserve">      </w:t>
      </w:r>
      <w:r w:rsidRPr="005F6D9E">
        <w:rPr>
          <w:rFonts w:ascii="Times New Roman" w:hAnsi="Times New Roman" w:cs="Times New Roman"/>
          <w:sz w:val="20"/>
          <w:szCs w:val="20"/>
        </w:rPr>
        <w:t>2022:</w:t>
      </w:r>
      <w:r>
        <w:rPr>
          <w:rFonts w:ascii="Times New Roman" w:hAnsi="Times New Roman" w:cs="Times New Roman"/>
          <w:sz w:val="20"/>
          <w:szCs w:val="20"/>
        </w:rPr>
        <w:tab/>
      </w:r>
      <w:r w:rsidRPr="005F6D9E">
        <w:rPr>
          <w:rFonts w:ascii="Times New Roman" w:hAnsi="Times New Roman" w:cs="Times New Roman"/>
          <w:sz w:val="20"/>
          <w:szCs w:val="20"/>
        </w:rPr>
        <w:t>70 / 72</w:t>
      </w:r>
      <w:r w:rsidRPr="005F6D9E">
        <w:rPr>
          <w:rFonts w:ascii="Times New Roman" w:hAnsi="Times New Roman" w:cs="Times New Roman"/>
          <w:sz w:val="20"/>
          <w:szCs w:val="20"/>
        </w:rPr>
        <w:br/>
      </w:r>
      <w:r>
        <w:rPr>
          <w:rFonts w:ascii="Times New Roman" w:hAnsi="Times New Roman" w:cs="Times New Roman"/>
          <w:sz w:val="20"/>
          <w:szCs w:val="20"/>
        </w:rPr>
        <w:t xml:space="preserve">      </w:t>
      </w:r>
      <w:r w:rsidRPr="005F6D9E">
        <w:rPr>
          <w:rFonts w:ascii="Times New Roman" w:hAnsi="Times New Roman" w:cs="Times New Roman"/>
          <w:sz w:val="20"/>
          <w:szCs w:val="20"/>
        </w:rPr>
        <w:t>2023:</w:t>
      </w:r>
      <w:r>
        <w:rPr>
          <w:rFonts w:ascii="Times New Roman" w:hAnsi="Times New Roman" w:cs="Times New Roman"/>
          <w:sz w:val="20"/>
          <w:szCs w:val="20"/>
        </w:rPr>
        <w:tab/>
      </w:r>
      <w:r w:rsidRPr="005F6D9E">
        <w:rPr>
          <w:rFonts w:ascii="Times New Roman" w:hAnsi="Times New Roman" w:cs="Times New Roman"/>
          <w:sz w:val="20"/>
          <w:szCs w:val="20"/>
        </w:rPr>
        <w:t>80 / 65</w:t>
      </w:r>
      <w:r w:rsidRPr="005F6D9E">
        <w:rPr>
          <w:rFonts w:ascii="Times New Roman" w:hAnsi="Times New Roman" w:cs="Times New Roman"/>
          <w:sz w:val="20"/>
          <w:szCs w:val="20"/>
        </w:rPr>
        <w:br/>
      </w:r>
      <w:r>
        <w:rPr>
          <w:rFonts w:ascii="Times New Roman" w:hAnsi="Times New Roman" w:cs="Times New Roman"/>
          <w:sz w:val="20"/>
          <w:szCs w:val="20"/>
        </w:rPr>
        <w:t xml:space="preserve">      </w:t>
      </w:r>
      <w:r w:rsidRPr="005F6D9E">
        <w:rPr>
          <w:rFonts w:ascii="Times New Roman" w:hAnsi="Times New Roman" w:cs="Times New Roman"/>
          <w:sz w:val="20"/>
          <w:szCs w:val="20"/>
        </w:rPr>
        <w:t>2024:</w:t>
      </w:r>
      <w:r>
        <w:rPr>
          <w:rFonts w:ascii="Times New Roman" w:hAnsi="Times New Roman" w:cs="Times New Roman"/>
          <w:sz w:val="20"/>
          <w:szCs w:val="20"/>
        </w:rPr>
        <w:tab/>
      </w:r>
      <w:r w:rsidRPr="005F6D9E">
        <w:rPr>
          <w:rFonts w:ascii="Times New Roman" w:hAnsi="Times New Roman" w:cs="Times New Roman"/>
          <w:sz w:val="20"/>
          <w:szCs w:val="20"/>
        </w:rPr>
        <w:t>88 / 60</w:t>
      </w:r>
      <w:r w:rsidRPr="005F6D9E">
        <w:rPr>
          <w:rFonts w:ascii="Times New Roman" w:hAnsi="Times New Roman" w:cs="Times New Roman"/>
          <w:sz w:val="20"/>
          <w:szCs w:val="20"/>
        </w:rPr>
        <w:br/>
      </w:r>
      <w:r>
        <w:rPr>
          <w:rFonts w:ascii="Times New Roman" w:hAnsi="Times New Roman" w:cs="Times New Roman"/>
          <w:sz w:val="20"/>
          <w:szCs w:val="20"/>
        </w:rPr>
        <w:t xml:space="preserve">      </w:t>
      </w:r>
      <w:r w:rsidRPr="005F6D9E">
        <w:rPr>
          <w:rFonts w:ascii="Times New Roman" w:hAnsi="Times New Roman" w:cs="Times New Roman"/>
          <w:sz w:val="20"/>
          <w:szCs w:val="20"/>
        </w:rPr>
        <w:t xml:space="preserve">2025: </w:t>
      </w:r>
      <w:r>
        <w:rPr>
          <w:rFonts w:ascii="Times New Roman" w:hAnsi="Times New Roman" w:cs="Times New Roman"/>
          <w:sz w:val="20"/>
          <w:szCs w:val="20"/>
        </w:rPr>
        <w:tab/>
      </w:r>
      <w:r w:rsidRPr="005F6D9E">
        <w:rPr>
          <w:rFonts w:ascii="Times New Roman" w:hAnsi="Times New Roman" w:cs="Times New Roman"/>
          <w:sz w:val="20"/>
          <w:szCs w:val="20"/>
        </w:rPr>
        <w:t xml:space="preserve">90 </w:t>
      </w:r>
      <w:r>
        <w:rPr>
          <w:rFonts w:ascii="Times New Roman" w:hAnsi="Times New Roman" w:cs="Times New Roman"/>
          <w:sz w:val="20"/>
          <w:szCs w:val="20"/>
        </w:rPr>
        <w:tab/>
        <w:t xml:space="preserve">             </w:t>
      </w:r>
      <w:r w:rsidRPr="005F6D9E">
        <w:rPr>
          <w:rFonts w:ascii="Times New Roman" w:hAnsi="Times New Roman" w:cs="Times New Roman"/>
          <w:sz w:val="20"/>
          <w:szCs w:val="20"/>
        </w:rPr>
        <w:t>/</w:t>
      </w:r>
      <w:r>
        <w:rPr>
          <w:rFonts w:ascii="Times New Roman" w:hAnsi="Times New Roman" w:cs="Times New Roman"/>
          <w:sz w:val="20"/>
          <w:szCs w:val="20"/>
        </w:rPr>
        <w:t xml:space="preserve">                     </w:t>
      </w:r>
      <w:r w:rsidRPr="005F6D9E">
        <w:rPr>
          <w:rFonts w:ascii="Times New Roman" w:hAnsi="Times New Roman" w:cs="Times New Roman"/>
          <w:sz w:val="20"/>
          <w:szCs w:val="20"/>
        </w:rPr>
        <w:t xml:space="preserve"> </w:t>
      </w:r>
      <w:r>
        <w:rPr>
          <w:rFonts w:ascii="Times New Roman" w:hAnsi="Times New Roman" w:cs="Times New Roman"/>
          <w:sz w:val="20"/>
          <w:szCs w:val="20"/>
        </w:rPr>
        <w:t xml:space="preserve"> </w:t>
      </w:r>
      <w:r w:rsidRPr="005F6D9E">
        <w:rPr>
          <w:rFonts w:ascii="Times New Roman" w:hAnsi="Times New Roman" w:cs="Times New Roman"/>
          <w:sz w:val="20"/>
          <w:szCs w:val="20"/>
        </w:rPr>
        <w:t>55</w:t>
      </w:r>
    </w:p>
    <w:p w14:paraId="494B3EFB" w14:textId="77777777" w:rsidR="005F6D9E" w:rsidRDefault="005F6D9E" w:rsidP="00B01A3D">
      <w:pPr>
        <w:spacing w:after="0"/>
        <w:ind w:right="80" w:firstLine="202"/>
        <w:jc w:val="both"/>
        <w:rPr>
          <w:rFonts w:ascii="Times New Roman" w:hAnsi="Times New Roman" w:cs="Times New Roman"/>
          <w:sz w:val="20"/>
          <w:szCs w:val="20"/>
        </w:rPr>
      </w:pPr>
    </w:p>
    <w:p w14:paraId="6D6422A6" w14:textId="4143B3F1" w:rsidR="00642FA1" w:rsidRDefault="005F6D9E" w:rsidP="00642FA1">
      <w:pPr>
        <w:spacing w:after="0"/>
        <w:ind w:right="80" w:firstLine="202"/>
        <w:jc w:val="both"/>
        <w:rPr>
          <w:rFonts w:ascii="Times New Roman" w:hAnsi="Times New Roman" w:cs="Times New Roman"/>
          <w:sz w:val="20"/>
          <w:szCs w:val="20"/>
        </w:rPr>
      </w:pPr>
      <w:r w:rsidRPr="005F6D9E">
        <w:rPr>
          <w:rFonts w:ascii="Times New Roman" w:hAnsi="Times New Roman" w:cs="Times New Roman"/>
          <w:sz w:val="20"/>
          <w:szCs w:val="20"/>
        </w:rPr>
        <w:t>Fig. 1 shows a steady increase in OTT usage and a continuous decline in traditional TV viewership, with a crossover around 2022 indicating behavioral tipping point.</w:t>
      </w:r>
    </w:p>
    <w:p w14:paraId="67175EEC" w14:textId="77777777" w:rsidR="008C2224" w:rsidRDefault="008C2224" w:rsidP="00642FA1">
      <w:pPr>
        <w:spacing w:after="0"/>
        <w:ind w:right="80" w:firstLine="202"/>
        <w:jc w:val="both"/>
        <w:rPr>
          <w:rFonts w:ascii="Times New Roman" w:hAnsi="Times New Roman" w:cs="Times New Roman"/>
          <w:sz w:val="20"/>
          <w:szCs w:val="20"/>
        </w:rPr>
      </w:pPr>
    </w:p>
    <w:p w14:paraId="63C3A15D" w14:textId="63124EB7" w:rsidR="008C2224" w:rsidRPr="008C2224" w:rsidRDefault="008C2224" w:rsidP="008C2224">
      <w:pPr>
        <w:spacing w:after="0"/>
        <w:ind w:right="80" w:firstLine="202"/>
        <w:jc w:val="both"/>
        <w:rPr>
          <w:rFonts w:ascii="Times New Roman" w:hAnsi="Times New Roman" w:cs="Times New Roman"/>
          <w:sz w:val="20"/>
          <w:szCs w:val="20"/>
        </w:rPr>
      </w:pPr>
      <w:r w:rsidRPr="008C2224">
        <w:rPr>
          <w:rFonts w:ascii="Times New Roman" w:hAnsi="Times New Roman" w:cs="Times New Roman"/>
          <w:sz w:val="20"/>
          <w:szCs w:val="20"/>
        </w:rPr>
        <w:t>Table II — Functional Comparison of OTT and Traditional TV</w:t>
      </w:r>
    </w:p>
    <w:p w14:paraId="6097208D" w14:textId="7E0B5FCF" w:rsidR="008C2224" w:rsidRPr="008C2224" w:rsidRDefault="008C2224" w:rsidP="008C2224">
      <w:pPr>
        <w:spacing w:after="0"/>
        <w:ind w:right="80" w:firstLine="202"/>
        <w:jc w:val="both"/>
        <w:rPr>
          <w:rFonts w:ascii="Times New Roman" w:hAnsi="Times New Roman" w:cs="Times New Roman"/>
          <w:sz w:val="20"/>
          <w:szCs w:val="20"/>
        </w:rPr>
      </w:pPr>
      <w:r w:rsidRPr="008C2224">
        <w:rPr>
          <w:rFonts w:ascii="Times New Roman" w:hAnsi="Times New Roman" w:cs="Times New Roman"/>
          <w:sz w:val="20"/>
          <w:szCs w:val="20"/>
        </w:rPr>
        <w:t xml:space="preserve">Feature              </w:t>
      </w:r>
      <w:r>
        <w:rPr>
          <w:rFonts w:ascii="Times New Roman" w:hAnsi="Times New Roman" w:cs="Times New Roman"/>
          <w:sz w:val="20"/>
          <w:szCs w:val="20"/>
        </w:rPr>
        <w:t xml:space="preserve"> </w:t>
      </w:r>
      <w:r w:rsidRPr="008C2224">
        <w:rPr>
          <w:rFonts w:ascii="Times New Roman" w:hAnsi="Times New Roman" w:cs="Times New Roman"/>
          <w:sz w:val="20"/>
          <w:szCs w:val="20"/>
        </w:rPr>
        <w:t>| Traditional TV | OTT Platforms</w:t>
      </w:r>
    </w:p>
    <w:p w14:paraId="20C8A016" w14:textId="77777777" w:rsidR="008C2224" w:rsidRPr="008C2224" w:rsidRDefault="008C2224" w:rsidP="008C2224">
      <w:pPr>
        <w:spacing w:after="0"/>
        <w:ind w:right="80" w:firstLine="202"/>
        <w:jc w:val="both"/>
        <w:rPr>
          <w:rFonts w:ascii="Times New Roman" w:hAnsi="Times New Roman" w:cs="Times New Roman"/>
          <w:sz w:val="20"/>
          <w:szCs w:val="20"/>
        </w:rPr>
      </w:pPr>
      <w:r w:rsidRPr="008C2224">
        <w:rPr>
          <w:rFonts w:ascii="Times New Roman" w:hAnsi="Times New Roman" w:cs="Times New Roman"/>
          <w:sz w:val="20"/>
          <w:szCs w:val="20"/>
        </w:rPr>
        <w:t>Schedule Control     | Fixed          | On-demand</w:t>
      </w:r>
    </w:p>
    <w:p w14:paraId="4BB21DD2" w14:textId="77777777" w:rsidR="008C2224" w:rsidRPr="008C2224" w:rsidRDefault="008C2224" w:rsidP="008C2224">
      <w:pPr>
        <w:spacing w:after="0"/>
        <w:ind w:right="80" w:firstLine="202"/>
        <w:jc w:val="both"/>
        <w:rPr>
          <w:rFonts w:ascii="Times New Roman" w:hAnsi="Times New Roman" w:cs="Times New Roman"/>
          <w:sz w:val="20"/>
          <w:szCs w:val="20"/>
        </w:rPr>
      </w:pPr>
      <w:r w:rsidRPr="008C2224">
        <w:rPr>
          <w:rFonts w:ascii="Times New Roman" w:hAnsi="Times New Roman" w:cs="Times New Roman"/>
          <w:sz w:val="20"/>
          <w:szCs w:val="20"/>
        </w:rPr>
        <w:t>Device Support       | TV only        | Multi-device</w:t>
      </w:r>
    </w:p>
    <w:p w14:paraId="0B2ED31D" w14:textId="77777777" w:rsidR="008C2224" w:rsidRPr="008C2224" w:rsidRDefault="008C2224" w:rsidP="008C2224">
      <w:pPr>
        <w:spacing w:after="0"/>
        <w:ind w:right="80" w:firstLine="202"/>
        <w:jc w:val="both"/>
        <w:rPr>
          <w:rFonts w:ascii="Times New Roman" w:hAnsi="Times New Roman" w:cs="Times New Roman"/>
          <w:sz w:val="20"/>
          <w:szCs w:val="20"/>
        </w:rPr>
      </w:pPr>
      <w:r w:rsidRPr="008C2224">
        <w:rPr>
          <w:rFonts w:ascii="Times New Roman" w:hAnsi="Times New Roman" w:cs="Times New Roman"/>
          <w:sz w:val="20"/>
          <w:szCs w:val="20"/>
        </w:rPr>
        <w:t>Ad Targeting         | Low            | High</w:t>
      </w:r>
    </w:p>
    <w:p w14:paraId="1E65C080" w14:textId="77777777" w:rsidR="008C2224" w:rsidRPr="008C2224" w:rsidRDefault="008C2224" w:rsidP="008C2224">
      <w:pPr>
        <w:spacing w:after="0"/>
        <w:ind w:right="80" w:firstLine="202"/>
        <w:jc w:val="both"/>
        <w:rPr>
          <w:rFonts w:ascii="Times New Roman" w:hAnsi="Times New Roman" w:cs="Times New Roman"/>
          <w:sz w:val="20"/>
          <w:szCs w:val="20"/>
        </w:rPr>
      </w:pPr>
      <w:r w:rsidRPr="008C2224">
        <w:rPr>
          <w:rFonts w:ascii="Times New Roman" w:hAnsi="Times New Roman" w:cs="Times New Roman"/>
          <w:sz w:val="20"/>
          <w:szCs w:val="20"/>
        </w:rPr>
        <w:t>Personalization      | None           | Algorithmic</w:t>
      </w:r>
    </w:p>
    <w:p w14:paraId="4096B47C" w14:textId="77777777" w:rsidR="008C2224" w:rsidRPr="008C2224" w:rsidRDefault="008C2224" w:rsidP="008C2224">
      <w:pPr>
        <w:spacing w:after="0"/>
        <w:ind w:right="80" w:firstLine="202"/>
        <w:jc w:val="both"/>
        <w:rPr>
          <w:rFonts w:ascii="Times New Roman" w:hAnsi="Times New Roman" w:cs="Times New Roman"/>
          <w:sz w:val="20"/>
          <w:szCs w:val="20"/>
        </w:rPr>
      </w:pPr>
      <w:r w:rsidRPr="008C2224">
        <w:rPr>
          <w:rFonts w:ascii="Times New Roman" w:hAnsi="Times New Roman" w:cs="Times New Roman"/>
          <w:sz w:val="20"/>
          <w:szCs w:val="20"/>
        </w:rPr>
        <w:t>Interactivity        | Minimal        | High</w:t>
      </w:r>
    </w:p>
    <w:p w14:paraId="7A418308" w14:textId="7096C58C" w:rsidR="008C2224" w:rsidRDefault="008C2224" w:rsidP="008C2224">
      <w:pPr>
        <w:spacing w:after="0"/>
        <w:ind w:right="80" w:firstLine="202"/>
        <w:jc w:val="both"/>
        <w:rPr>
          <w:rFonts w:ascii="Times New Roman" w:hAnsi="Times New Roman" w:cs="Times New Roman"/>
          <w:sz w:val="20"/>
          <w:szCs w:val="20"/>
        </w:rPr>
      </w:pPr>
      <w:r w:rsidRPr="008C2224">
        <w:rPr>
          <w:rFonts w:ascii="Times New Roman" w:hAnsi="Times New Roman" w:cs="Times New Roman"/>
          <w:sz w:val="20"/>
          <w:szCs w:val="20"/>
        </w:rPr>
        <w:t>Analytics            | Sample-based   | Real-time</w:t>
      </w:r>
    </w:p>
    <w:p w14:paraId="7466CCB0" w14:textId="77777777" w:rsidR="008C2224" w:rsidRDefault="008C2224" w:rsidP="008C2224">
      <w:pPr>
        <w:spacing w:after="0"/>
        <w:ind w:right="80" w:firstLine="202"/>
        <w:jc w:val="both"/>
        <w:rPr>
          <w:rFonts w:ascii="Times New Roman" w:hAnsi="Times New Roman" w:cs="Times New Roman"/>
          <w:sz w:val="20"/>
          <w:szCs w:val="20"/>
        </w:rPr>
      </w:pPr>
    </w:p>
    <w:p w14:paraId="557AF850" w14:textId="2A7B9CE7" w:rsidR="008C2224" w:rsidRPr="008C2224" w:rsidRDefault="008C2224" w:rsidP="008C2224">
      <w:pPr>
        <w:spacing w:after="0"/>
        <w:ind w:right="80" w:firstLine="202"/>
        <w:jc w:val="both"/>
        <w:rPr>
          <w:rFonts w:ascii="Times New Roman" w:hAnsi="Times New Roman" w:cs="Times New Roman"/>
          <w:sz w:val="20"/>
          <w:szCs w:val="20"/>
        </w:rPr>
      </w:pPr>
      <w:r w:rsidRPr="008C2224">
        <w:rPr>
          <w:rFonts w:ascii="Times New Roman" w:hAnsi="Times New Roman" w:cs="Times New Roman"/>
          <w:sz w:val="20"/>
          <w:szCs w:val="20"/>
        </w:rPr>
        <w:t>Fig. 2 illustrates a comparative feature analysis between Traditional Television and OTT platforms across key operational and user-experience parameters. The comparison shows that OTT platforms outperform traditional television in personalization, multi-device support, targeted advertising, analytics capability, and interactivity. Traditional TV retains strength mainly in broadcast stability and standardized delivery but lacks user-level customization and real-time measurement.</w:t>
      </w:r>
    </w:p>
    <w:p w14:paraId="4C85332D" w14:textId="6994FEEF" w:rsidR="008C2224" w:rsidRDefault="008C2224" w:rsidP="008C2224">
      <w:pPr>
        <w:spacing w:after="0"/>
        <w:ind w:right="80" w:firstLine="202"/>
        <w:jc w:val="both"/>
        <w:rPr>
          <w:rFonts w:ascii="Times New Roman" w:hAnsi="Times New Roman" w:cs="Times New Roman"/>
          <w:sz w:val="20"/>
          <w:szCs w:val="20"/>
        </w:rPr>
      </w:pPr>
      <w:r w:rsidRPr="008C2224">
        <w:rPr>
          <w:rFonts w:ascii="Times New Roman" w:hAnsi="Times New Roman" w:cs="Times New Roman"/>
          <w:sz w:val="20"/>
          <w:szCs w:val="20"/>
        </w:rPr>
        <w:t>The figure highlights the technological shift from one-to-many broadcast architecture toward user-centric, data-driven streaming systems. This functional advantage is a major driver behind increasing OTT adoption and declining dependence on fixed-schedule television viewing.</w:t>
      </w:r>
    </w:p>
    <w:p w14:paraId="490EC669" w14:textId="35921BDD" w:rsidR="005F6D9E" w:rsidRDefault="005F6D9E" w:rsidP="00642FA1">
      <w:pPr>
        <w:spacing w:before="120" w:after="120"/>
        <w:ind w:right="79" w:firstLine="204"/>
        <w:jc w:val="center"/>
        <w:rPr>
          <w:rFonts w:ascii="Times New Roman" w:eastAsia="Times New Roman" w:hAnsi="Times New Roman" w:cs="Times New Roman"/>
          <w:spacing w:val="1"/>
          <w:sz w:val="20"/>
          <w:szCs w:val="20"/>
        </w:rPr>
      </w:pPr>
      <w:r w:rsidRPr="005F6D9E">
        <w:rPr>
          <w:rFonts w:ascii="Times New Roman" w:eastAsia="Times New Roman" w:hAnsi="Times New Roman" w:cs="Times New Roman"/>
          <w:spacing w:val="1"/>
          <w:sz w:val="20"/>
          <w:szCs w:val="20"/>
        </w:rPr>
        <w:t>VIII. FINDINGS AND DISCUSSION</w:t>
      </w:r>
    </w:p>
    <w:p w14:paraId="34264D71" w14:textId="68C9505C" w:rsidR="005F6D9E" w:rsidRDefault="00642FA1" w:rsidP="00642FA1">
      <w:pPr>
        <w:spacing w:after="0"/>
        <w:ind w:right="80" w:firstLine="202"/>
        <w:jc w:val="both"/>
        <w:rPr>
          <w:rFonts w:ascii="Times New Roman" w:hAnsi="Times New Roman" w:cs="Times New Roman"/>
          <w:sz w:val="20"/>
          <w:szCs w:val="20"/>
        </w:rPr>
      </w:pPr>
      <w:r w:rsidRPr="00642FA1">
        <w:rPr>
          <w:rFonts w:ascii="Times New Roman" w:hAnsi="Times New Roman" w:cs="Times New Roman"/>
          <w:sz w:val="20"/>
          <w:szCs w:val="20"/>
        </w:rPr>
        <w:t>Survey results show 84% of respondents spend more time on OTT than television. Multi</w:t>
      </w:r>
      <w:r w:rsidRPr="00642FA1">
        <w:rPr>
          <w:rFonts w:ascii="Times New Roman" w:hAnsi="Times New Roman" w:cs="Times New Roman"/>
          <w:sz w:val="20"/>
          <w:szCs w:val="20"/>
        </w:rPr>
        <w:noBreakHyphen/>
        <w:t>device viewing and content control are the top drivers. Advertising agencies now allocate 60–70% of budgets to digital media formats. Broadcasters are experimenting with hybrid OTT</w:t>
      </w:r>
      <w:r w:rsidRPr="00642FA1">
        <w:rPr>
          <w:rFonts w:ascii="Times New Roman" w:hAnsi="Times New Roman" w:cs="Times New Roman"/>
          <w:sz w:val="20"/>
          <w:szCs w:val="20"/>
        </w:rPr>
        <w:noBreakHyphen/>
        <w:t>TV distribution and app</w:t>
      </w:r>
      <w:r w:rsidRPr="00642FA1">
        <w:rPr>
          <w:rFonts w:ascii="Times New Roman" w:hAnsi="Times New Roman" w:cs="Times New Roman"/>
          <w:sz w:val="20"/>
          <w:szCs w:val="20"/>
        </w:rPr>
        <w:noBreakHyphen/>
        <w:t>integrated set</w:t>
      </w:r>
      <w:r w:rsidRPr="00642FA1">
        <w:rPr>
          <w:rFonts w:ascii="Times New Roman" w:hAnsi="Times New Roman" w:cs="Times New Roman"/>
          <w:sz w:val="20"/>
          <w:szCs w:val="20"/>
        </w:rPr>
        <w:noBreakHyphen/>
        <w:t>top boxes.</w:t>
      </w:r>
    </w:p>
    <w:p w14:paraId="7A50C9EE" w14:textId="5120142B" w:rsidR="00642FA1" w:rsidRDefault="00642FA1" w:rsidP="00642FA1">
      <w:pPr>
        <w:spacing w:after="0"/>
        <w:ind w:right="80" w:firstLine="202"/>
        <w:jc w:val="both"/>
        <w:rPr>
          <w:rFonts w:ascii="Times New Roman" w:hAnsi="Times New Roman" w:cs="Times New Roman"/>
          <w:sz w:val="20"/>
          <w:szCs w:val="20"/>
        </w:rPr>
      </w:pPr>
      <w:r w:rsidRPr="00642FA1">
        <w:rPr>
          <w:rFonts w:ascii="Times New Roman" w:hAnsi="Times New Roman" w:cs="Times New Roman"/>
          <w:sz w:val="20"/>
          <w:szCs w:val="20"/>
        </w:rPr>
        <w:t>Technological transition toward IP</w:t>
      </w:r>
      <w:r w:rsidRPr="00642FA1">
        <w:rPr>
          <w:rFonts w:ascii="Times New Roman" w:hAnsi="Times New Roman" w:cs="Times New Roman"/>
          <w:sz w:val="20"/>
          <w:szCs w:val="20"/>
        </w:rPr>
        <w:noBreakHyphen/>
        <w:t>based delivery enables targeted ads, adaptive bitrate streaming, and viewer analytics. However, migration costs and digital rights management remain major barriers.</w:t>
      </w:r>
    </w:p>
    <w:p w14:paraId="59789A4B" w14:textId="58219538" w:rsidR="00642FA1" w:rsidRDefault="00642FA1" w:rsidP="00642FA1">
      <w:pPr>
        <w:spacing w:before="120" w:after="120"/>
        <w:ind w:right="79"/>
        <w:jc w:val="center"/>
        <w:rPr>
          <w:rFonts w:ascii="Times New Roman" w:eastAsia="Times New Roman" w:hAnsi="Times New Roman" w:cs="Times New Roman"/>
          <w:spacing w:val="1"/>
          <w:sz w:val="20"/>
          <w:szCs w:val="20"/>
        </w:rPr>
      </w:pPr>
      <w:r w:rsidRPr="00642FA1">
        <w:rPr>
          <w:rFonts w:ascii="Times New Roman" w:eastAsia="Times New Roman" w:hAnsi="Times New Roman" w:cs="Times New Roman"/>
          <w:spacing w:val="1"/>
          <w:sz w:val="20"/>
          <w:szCs w:val="20"/>
        </w:rPr>
        <w:t>IX. INDUSTRY AND POLICY IMPLICATIONS</w:t>
      </w:r>
    </w:p>
    <w:p w14:paraId="3BCEEA8B" w14:textId="100D44AB" w:rsidR="00642FA1" w:rsidRDefault="00642FA1" w:rsidP="00642FA1">
      <w:pPr>
        <w:spacing w:before="120" w:after="120"/>
        <w:ind w:right="79"/>
        <w:jc w:val="both"/>
        <w:rPr>
          <w:rFonts w:ascii="Times New Roman" w:hAnsi="Times New Roman" w:cs="Times New Roman"/>
          <w:sz w:val="20"/>
          <w:szCs w:val="20"/>
        </w:rPr>
      </w:pPr>
      <w:r w:rsidRPr="00642FA1">
        <w:rPr>
          <w:rFonts w:ascii="Times New Roman" w:hAnsi="Times New Roman" w:cs="Times New Roman"/>
          <w:sz w:val="20"/>
          <w:szCs w:val="20"/>
        </w:rPr>
        <w:t xml:space="preserve">Broadcasters must adopt hybrid models combining broadcast reliability with OTT flexibility. Policy </w:t>
      </w:r>
      <w:r w:rsidRPr="00642FA1">
        <w:rPr>
          <w:rFonts w:ascii="Times New Roman" w:hAnsi="Times New Roman" w:cs="Times New Roman"/>
          <w:sz w:val="20"/>
          <w:szCs w:val="20"/>
        </w:rPr>
        <w:lastRenderedPageBreak/>
        <w:t>makers should define unified digital broadcast regulations. Investment in regional content and affordable bundles is essential. Measurement standards for cross</w:t>
      </w:r>
      <w:r w:rsidRPr="00642FA1">
        <w:rPr>
          <w:rFonts w:ascii="Times New Roman" w:hAnsi="Times New Roman" w:cs="Times New Roman"/>
          <w:sz w:val="20"/>
          <w:szCs w:val="20"/>
        </w:rPr>
        <w:noBreakHyphen/>
        <w:t>platform ratings should be standardized.</w:t>
      </w:r>
    </w:p>
    <w:p w14:paraId="2C137CD6" w14:textId="1697366B" w:rsidR="00642FA1" w:rsidRDefault="00642FA1" w:rsidP="00642FA1">
      <w:pPr>
        <w:spacing w:before="120" w:after="120"/>
        <w:ind w:right="79"/>
        <w:jc w:val="center"/>
        <w:rPr>
          <w:rFonts w:ascii="Times New Roman" w:hAnsi="Times New Roman" w:cs="Times New Roman"/>
          <w:sz w:val="20"/>
          <w:szCs w:val="20"/>
        </w:rPr>
      </w:pPr>
      <w:r w:rsidRPr="00642FA1">
        <w:rPr>
          <w:rFonts w:ascii="Times New Roman" w:hAnsi="Times New Roman" w:cs="Times New Roman"/>
          <w:sz w:val="20"/>
          <w:szCs w:val="20"/>
        </w:rPr>
        <w:t>X. CHALLENGES</w:t>
      </w:r>
    </w:p>
    <w:p w14:paraId="4FBF2E66" w14:textId="2708C365" w:rsidR="00642FA1" w:rsidRDefault="00642FA1" w:rsidP="00642FA1">
      <w:pPr>
        <w:spacing w:before="120" w:after="120"/>
        <w:ind w:right="79"/>
        <w:jc w:val="both"/>
        <w:rPr>
          <w:rFonts w:ascii="Times New Roman" w:hAnsi="Times New Roman" w:cs="Times New Roman"/>
          <w:sz w:val="20"/>
          <w:szCs w:val="20"/>
        </w:rPr>
      </w:pPr>
      <w:r w:rsidRPr="00642FA1">
        <w:rPr>
          <w:rFonts w:ascii="Times New Roman" w:hAnsi="Times New Roman" w:cs="Times New Roman"/>
          <w:sz w:val="20"/>
          <w:szCs w:val="20"/>
        </w:rPr>
        <w:t>Key challenges include rural bandwidth gaps, subscription fatigue, platform fragmentation, regulatory uncertainty, and cybersecurity risks. Content overload also reduces user retention.</w:t>
      </w:r>
    </w:p>
    <w:p w14:paraId="6DFB0B9E" w14:textId="45C2B182" w:rsidR="00642FA1" w:rsidRDefault="00642FA1" w:rsidP="00642FA1">
      <w:pPr>
        <w:spacing w:before="120" w:after="120"/>
        <w:ind w:right="79"/>
        <w:jc w:val="center"/>
        <w:rPr>
          <w:rFonts w:ascii="Times New Roman" w:hAnsi="Times New Roman" w:cs="Times New Roman"/>
          <w:sz w:val="20"/>
          <w:szCs w:val="20"/>
        </w:rPr>
      </w:pPr>
      <w:r w:rsidRPr="00642FA1">
        <w:rPr>
          <w:rFonts w:ascii="Times New Roman" w:hAnsi="Times New Roman" w:cs="Times New Roman"/>
          <w:sz w:val="20"/>
          <w:szCs w:val="20"/>
        </w:rPr>
        <w:t>XI. FUTURE SCOPE</w:t>
      </w:r>
    </w:p>
    <w:p w14:paraId="37B77185" w14:textId="12D5ADDC" w:rsidR="00642FA1" w:rsidRPr="008C2224" w:rsidRDefault="00642FA1" w:rsidP="008C2224">
      <w:pPr>
        <w:spacing w:before="120" w:after="120"/>
        <w:ind w:right="79"/>
        <w:jc w:val="both"/>
        <w:rPr>
          <w:rFonts w:ascii="Times New Roman" w:hAnsi="Times New Roman" w:cs="Times New Roman"/>
          <w:sz w:val="20"/>
          <w:szCs w:val="20"/>
        </w:rPr>
      </w:pPr>
      <w:r w:rsidRPr="00642FA1">
        <w:rPr>
          <w:rFonts w:ascii="Times New Roman" w:hAnsi="Times New Roman" w:cs="Times New Roman"/>
          <w:sz w:val="20"/>
          <w:szCs w:val="20"/>
        </w:rPr>
        <w:t>Future research should measure long</w:t>
      </w:r>
      <w:r w:rsidRPr="00642FA1">
        <w:rPr>
          <w:rFonts w:ascii="Times New Roman" w:hAnsi="Times New Roman" w:cs="Times New Roman"/>
          <w:sz w:val="20"/>
          <w:szCs w:val="20"/>
        </w:rPr>
        <w:noBreakHyphen/>
        <w:t>term revenue convergence models, AI</w:t>
      </w:r>
      <w:r w:rsidRPr="00642FA1">
        <w:rPr>
          <w:rFonts w:ascii="Times New Roman" w:hAnsi="Times New Roman" w:cs="Times New Roman"/>
          <w:sz w:val="20"/>
          <w:szCs w:val="20"/>
        </w:rPr>
        <w:noBreakHyphen/>
        <w:t>driven content recommendation effects, and interactive television formats. Comparative studies across countries will further clarify convergence trajectories.</w:t>
      </w:r>
    </w:p>
    <w:p w14:paraId="4F31AA53" w14:textId="4F9CA14B" w:rsidR="00642FA1" w:rsidRDefault="00642FA1" w:rsidP="00B01A3D">
      <w:pPr>
        <w:spacing w:before="120" w:after="120"/>
        <w:jc w:val="center"/>
        <w:rPr>
          <w:rFonts w:ascii="Times New Roman" w:eastAsia="Times New Roman" w:hAnsi="Times New Roman" w:cs="Times New Roman"/>
          <w:spacing w:val="-1"/>
          <w:w w:val="99"/>
          <w:sz w:val="20"/>
          <w:szCs w:val="20"/>
        </w:rPr>
      </w:pPr>
      <w:r w:rsidRPr="00642FA1">
        <w:rPr>
          <w:rFonts w:ascii="Times New Roman" w:eastAsia="Times New Roman" w:hAnsi="Times New Roman" w:cs="Times New Roman"/>
          <w:spacing w:val="-1"/>
          <w:w w:val="99"/>
          <w:sz w:val="20"/>
          <w:szCs w:val="20"/>
        </w:rPr>
        <w:t>XII. CONCLUSION</w:t>
      </w:r>
    </w:p>
    <w:p w14:paraId="3F1E185A" w14:textId="7FB5ED1D" w:rsidR="00642FA1" w:rsidRDefault="00642FA1" w:rsidP="00642FA1">
      <w:pPr>
        <w:spacing w:before="120" w:after="120"/>
        <w:jc w:val="both"/>
        <w:rPr>
          <w:rFonts w:ascii="Times New Roman" w:eastAsia="Times New Roman" w:hAnsi="Times New Roman" w:cs="Times New Roman"/>
          <w:spacing w:val="-1"/>
          <w:w w:val="99"/>
          <w:sz w:val="20"/>
          <w:szCs w:val="20"/>
        </w:rPr>
      </w:pPr>
      <w:r w:rsidRPr="00642FA1">
        <w:rPr>
          <w:rFonts w:ascii="Times New Roman" w:eastAsia="Times New Roman" w:hAnsi="Times New Roman" w:cs="Times New Roman"/>
          <w:spacing w:val="-1"/>
          <w:w w:val="99"/>
          <w:sz w:val="20"/>
          <w:szCs w:val="20"/>
        </w:rPr>
        <w:t>OTT platforms have reshaped media consumption through mobility, personalization, and data</w:t>
      </w:r>
      <w:r w:rsidRPr="00642FA1">
        <w:rPr>
          <w:rFonts w:ascii="Times New Roman" w:eastAsia="Times New Roman" w:hAnsi="Times New Roman" w:cs="Times New Roman"/>
          <w:spacing w:val="-1"/>
          <w:w w:val="99"/>
          <w:sz w:val="20"/>
          <w:szCs w:val="20"/>
        </w:rPr>
        <w:noBreakHyphen/>
        <w:t>driven delivery. Television remains relevant but must evolve into a connected and hybrid ecosystem. Convergence—not competition—defines the future. Innovation, analytics, and flexible delivery models are essential for sustainability.</w:t>
      </w:r>
    </w:p>
    <w:p w14:paraId="2969058E" w14:textId="54883CA6" w:rsidR="008C2224" w:rsidRPr="008C2224" w:rsidRDefault="008C2224" w:rsidP="008C2224">
      <w:pPr>
        <w:spacing w:before="120" w:after="120"/>
        <w:jc w:val="center"/>
        <w:rPr>
          <w:rFonts w:ascii="Times New Roman" w:eastAsia="Times New Roman" w:hAnsi="Times New Roman" w:cs="Times New Roman"/>
          <w:spacing w:val="-1"/>
          <w:w w:val="99"/>
          <w:sz w:val="20"/>
          <w:szCs w:val="20"/>
        </w:rPr>
      </w:pPr>
      <w:r w:rsidRPr="008C2224">
        <w:rPr>
          <w:rFonts w:ascii="Times New Roman" w:eastAsia="Times New Roman" w:hAnsi="Times New Roman" w:cs="Times New Roman"/>
          <w:spacing w:val="-1"/>
          <w:w w:val="99"/>
          <w:sz w:val="20"/>
          <w:szCs w:val="20"/>
        </w:rPr>
        <w:t>XIII. PLATFORM ARCHITECTURE COMPARISON</w:t>
      </w:r>
    </w:p>
    <w:p w14:paraId="3D06D368" w14:textId="77777777" w:rsidR="008C2224" w:rsidRPr="008C2224" w:rsidRDefault="008C2224" w:rsidP="008C2224">
      <w:pPr>
        <w:spacing w:before="120" w:after="120"/>
        <w:jc w:val="both"/>
        <w:rPr>
          <w:rFonts w:ascii="Times New Roman" w:eastAsia="Times New Roman" w:hAnsi="Times New Roman" w:cs="Times New Roman"/>
          <w:spacing w:val="-1"/>
          <w:w w:val="99"/>
          <w:sz w:val="20"/>
          <w:szCs w:val="20"/>
        </w:rPr>
      </w:pPr>
      <w:r w:rsidRPr="008C2224">
        <w:rPr>
          <w:rFonts w:ascii="Times New Roman" w:eastAsia="Times New Roman" w:hAnsi="Times New Roman" w:cs="Times New Roman"/>
          <w:spacing w:val="-1"/>
          <w:w w:val="99"/>
          <w:sz w:val="20"/>
          <w:szCs w:val="20"/>
        </w:rPr>
        <w:t>Traditional television and OTT platforms differ significantly in their technical architecture. Traditional TV uses satellite, cable, or terrestrial broadcast infrastructure with one-to-many signal transmission. In contrast, OTT platforms use IP-based packet delivery over broadband networks with adaptive bitrate streaming.</w:t>
      </w:r>
    </w:p>
    <w:p w14:paraId="49E906CF" w14:textId="77777777" w:rsidR="008C2224" w:rsidRPr="008C2224" w:rsidRDefault="008C2224" w:rsidP="008C2224">
      <w:pPr>
        <w:spacing w:before="120" w:after="120"/>
        <w:jc w:val="both"/>
        <w:rPr>
          <w:rFonts w:ascii="Times New Roman" w:eastAsia="Times New Roman" w:hAnsi="Times New Roman" w:cs="Times New Roman"/>
          <w:spacing w:val="-1"/>
          <w:w w:val="99"/>
          <w:sz w:val="20"/>
          <w:szCs w:val="20"/>
        </w:rPr>
      </w:pPr>
    </w:p>
    <w:p w14:paraId="0B226BCA" w14:textId="092CB2D8" w:rsidR="008C2224" w:rsidRPr="008C2224" w:rsidRDefault="008C2224" w:rsidP="008C2224">
      <w:pPr>
        <w:spacing w:before="120" w:after="120"/>
        <w:jc w:val="both"/>
        <w:rPr>
          <w:rFonts w:ascii="Times New Roman" w:eastAsia="Times New Roman" w:hAnsi="Times New Roman" w:cs="Times New Roman"/>
          <w:spacing w:val="-1"/>
          <w:w w:val="99"/>
          <w:sz w:val="20"/>
          <w:szCs w:val="20"/>
        </w:rPr>
      </w:pPr>
      <w:r w:rsidRPr="008C2224">
        <w:rPr>
          <w:rFonts w:ascii="Times New Roman" w:eastAsia="Times New Roman" w:hAnsi="Times New Roman" w:cs="Times New Roman"/>
          <w:spacing w:val="-1"/>
          <w:w w:val="99"/>
          <w:sz w:val="20"/>
          <w:szCs w:val="20"/>
        </w:rPr>
        <w:t>Broadcast systems are optimized for reliability and scale but lack personalization. OTT systems are optimized for interactivity, analytics, and personalization but depend on network quality. OTT platforms also integrate content delivery networks (CDNs), cloud storage, and AI-driven recommendation engines.</w:t>
      </w:r>
    </w:p>
    <w:p w14:paraId="214D964C" w14:textId="428DC9EC" w:rsidR="008C2224" w:rsidRDefault="008C2224" w:rsidP="008C2224">
      <w:pPr>
        <w:spacing w:before="120" w:after="120"/>
        <w:jc w:val="both"/>
        <w:rPr>
          <w:rFonts w:ascii="Times New Roman" w:eastAsia="Times New Roman" w:hAnsi="Times New Roman" w:cs="Times New Roman"/>
          <w:spacing w:val="-1"/>
          <w:w w:val="99"/>
          <w:sz w:val="20"/>
          <w:szCs w:val="20"/>
        </w:rPr>
      </w:pPr>
      <w:r w:rsidRPr="008C2224">
        <w:rPr>
          <w:rFonts w:ascii="Times New Roman" w:eastAsia="Times New Roman" w:hAnsi="Times New Roman" w:cs="Times New Roman"/>
          <w:spacing w:val="-1"/>
          <w:w w:val="99"/>
          <w:sz w:val="20"/>
          <w:szCs w:val="20"/>
        </w:rPr>
        <w:t xml:space="preserve">This architectural difference explains why OTT platforms can deliver targeted advertising and viewer analytics, while traditional TV relies on sample-based </w:t>
      </w:r>
      <w:r w:rsidRPr="008C2224">
        <w:rPr>
          <w:rFonts w:ascii="Times New Roman" w:eastAsia="Times New Roman" w:hAnsi="Times New Roman" w:cs="Times New Roman"/>
          <w:spacing w:val="-1"/>
          <w:w w:val="99"/>
          <w:sz w:val="20"/>
          <w:szCs w:val="20"/>
        </w:rPr>
        <w:t>rating systems. The shift toward IP delivery is therefore both a technical and economic transformation.</w:t>
      </w:r>
    </w:p>
    <w:p w14:paraId="22F2D01E" w14:textId="150D4426" w:rsidR="008C2224" w:rsidRPr="008C2224" w:rsidRDefault="008C2224" w:rsidP="008C2224">
      <w:pPr>
        <w:spacing w:before="120" w:after="120"/>
        <w:jc w:val="center"/>
        <w:rPr>
          <w:rFonts w:ascii="Times New Roman" w:eastAsia="Times New Roman" w:hAnsi="Times New Roman" w:cs="Times New Roman"/>
          <w:spacing w:val="-1"/>
          <w:w w:val="99"/>
          <w:sz w:val="20"/>
          <w:szCs w:val="20"/>
        </w:rPr>
      </w:pPr>
      <w:r w:rsidRPr="008C2224">
        <w:rPr>
          <w:rFonts w:ascii="Times New Roman" w:eastAsia="Times New Roman" w:hAnsi="Times New Roman" w:cs="Times New Roman"/>
          <w:spacing w:val="-1"/>
          <w:w w:val="99"/>
          <w:sz w:val="20"/>
          <w:szCs w:val="20"/>
        </w:rPr>
        <w:t>XIV. USER BEHAVIOR ANALYSIS</w:t>
      </w:r>
    </w:p>
    <w:p w14:paraId="65CD0293" w14:textId="41DE5341" w:rsidR="008C2224" w:rsidRPr="008C2224" w:rsidRDefault="008C2224" w:rsidP="008C2224">
      <w:pPr>
        <w:spacing w:before="120" w:after="120"/>
        <w:jc w:val="both"/>
        <w:rPr>
          <w:rFonts w:ascii="Times New Roman" w:eastAsia="Times New Roman" w:hAnsi="Times New Roman" w:cs="Times New Roman"/>
          <w:spacing w:val="-1"/>
          <w:w w:val="99"/>
          <w:sz w:val="20"/>
          <w:szCs w:val="20"/>
        </w:rPr>
      </w:pPr>
      <w:r w:rsidRPr="008C2224">
        <w:rPr>
          <w:rFonts w:ascii="Times New Roman" w:eastAsia="Times New Roman" w:hAnsi="Times New Roman" w:cs="Times New Roman"/>
          <w:spacing w:val="-1"/>
          <w:w w:val="99"/>
          <w:sz w:val="20"/>
          <w:szCs w:val="20"/>
        </w:rPr>
        <w:t>User behavior has shifted from passive viewing to active content selection. Survey responses indicate that users prefer binge-watching, pause-resume functionality, and cross-device continuity. Over 70% of respondents reported watching content on mobile devices at least once per day.</w:t>
      </w:r>
    </w:p>
    <w:p w14:paraId="6D448C6A" w14:textId="3EEA6981" w:rsidR="008C2224" w:rsidRPr="008C2224" w:rsidRDefault="008C2224" w:rsidP="008C2224">
      <w:pPr>
        <w:spacing w:before="120" w:after="120"/>
        <w:jc w:val="both"/>
        <w:rPr>
          <w:rFonts w:ascii="Times New Roman" w:eastAsia="Times New Roman" w:hAnsi="Times New Roman" w:cs="Times New Roman"/>
          <w:spacing w:val="-1"/>
          <w:w w:val="99"/>
          <w:sz w:val="20"/>
          <w:szCs w:val="20"/>
        </w:rPr>
      </w:pPr>
      <w:r w:rsidRPr="008C2224">
        <w:rPr>
          <w:rFonts w:ascii="Times New Roman" w:eastAsia="Times New Roman" w:hAnsi="Times New Roman" w:cs="Times New Roman"/>
          <w:spacing w:val="-1"/>
          <w:w w:val="99"/>
          <w:sz w:val="20"/>
          <w:szCs w:val="20"/>
        </w:rPr>
        <w:t>Time-shifted viewing has reduced the importance of fixed program schedules. Recommendation algorithms further influence consumption patterns by increasing session duration and content discovery. Younger viewers show lower tolerance for advertisements and prefer subscription or hybrid ad-lite models.</w:t>
      </w:r>
    </w:p>
    <w:p w14:paraId="48780D2F" w14:textId="79CBA887" w:rsidR="008C2224" w:rsidRDefault="008C2224" w:rsidP="008C2224">
      <w:pPr>
        <w:spacing w:before="120" w:after="120"/>
        <w:jc w:val="both"/>
        <w:rPr>
          <w:rFonts w:ascii="Times New Roman" w:eastAsia="Times New Roman" w:hAnsi="Times New Roman" w:cs="Times New Roman"/>
          <w:spacing w:val="-1"/>
          <w:w w:val="99"/>
          <w:sz w:val="20"/>
          <w:szCs w:val="20"/>
        </w:rPr>
      </w:pPr>
      <w:r w:rsidRPr="008C2224">
        <w:rPr>
          <w:rFonts w:ascii="Times New Roman" w:eastAsia="Times New Roman" w:hAnsi="Times New Roman" w:cs="Times New Roman"/>
          <w:spacing w:val="-1"/>
          <w:w w:val="99"/>
          <w:sz w:val="20"/>
          <w:szCs w:val="20"/>
        </w:rPr>
        <w:t>These behavioral changes directly reduce the effectiveness of traditional prime-time broadcasting strategies.</w:t>
      </w:r>
    </w:p>
    <w:p w14:paraId="60F11D11" w14:textId="01288A34" w:rsidR="008C2224" w:rsidRPr="008C2224" w:rsidRDefault="008C2224" w:rsidP="008C2224">
      <w:pPr>
        <w:spacing w:before="120" w:after="120"/>
        <w:jc w:val="center"/>
        <w:rPr>
          <w:rFonts w:ascii="Times New Roman" w:eastAsia="Times New Roman" w:hAnsi="Times New Roman" w:cs="Times New Roman"/>
          <w:spacing w:val="-1"/>
          <w:w w:val="99"/>
          <w:sz w:val="20"/>
          <w:szCs w:val="20"/>
        </w:rPr>
      </w:pPr>
      <w:r w:rsidRPr="008C2224">
        <w:rPr>
          <w:rFonts w:ascii="Times New Roman" w:eastAsia="Times New Roman" w:hAnsi="Times New Roman" w:cs="Times New Roman"/>
          <w:spacing w:val="-1"/>
          <w:w w:val="99"/>
          <w:sz w:val="20"/>
          <w:szCs w:val="20"/>
        </w:rPr>
        <w:t>XV. ADVERTISING MODEL TRANSFORMATION</w:t>
      </w:r>
    </w:p>
    <w:p w14:paraId="7EE37732" w14:textId="205A2FD9" w:rsidR="008C2224" w:rsidRPr="008C2224" w:rsidRDefault="008C2224" w:rsidP="008C2224">
      <w:pPr>
        <w:spacing w:before="120" w:after="120"/>
        <w:jc w:val="both"/>
        <w:rPr>
          <w:rFonts w:ascii="Times New Roman" w:eastAsia="Times New Roman" w:hAnsi="Times New Roman" w:cs="Times New Roman"/>
          <w:spacing w:val="-1"/>
          <w:w w:val="99"/>
          <w:sz w:val="20"/>
          <w:szCs w:val="20"/>
        </w:rPr>
      </w:pPr>
      <w:r w:rsidRPr="008C2224">
        <w:rPr>
          <w:rFonts w:ascii="Times New Roman" w:eastAsia="Times New Roman" w:hAnsi="Times New Roman" w:cs="Times New Roman"/>
          <w:spacing w:val="-1"/>
          <w:w w:val="99"/>
          <w:sz w:val="20"/>
          <w:szCs w:val="20"/>
        </w:rPr>
        <w:t>Advertising models are undergoing rapid transformation due to OTT adoption. Traditional television depends on mass advertising slots priced by estimated reach. OTT platforms use targeted digital advertising based on user data and behavior.</w:t>
      </w:r>
    </w:p>
    <w:p w14:paraId="52B753DC" w14:textId="140509EB" w:rsidR="008C2224" w:rsidRPr="008C2224" w:rsidRDefault="008C2224" w:rsidP="008C2224">
      <w:pPr>
        <w:spacing w:before="120" w:after="120"/>
        <w:jc w:val="both"/>
        <w:rPr>
          <w:rFonts w:ascii="Times New Roman" w:eastAsia="Times New Roman" w:hAnsi="Times New Roman" w:cs="Times New Roman"/>
          <w:spacing w:val="-1"/>
          <w:w w:val="99"/>
          <w:sz w:val="20"/>
          <w:szCs w:val="20"/>
        </w:rPr>
      </w:pPr>
      <w:r w:rsidRPr="008C2224">
        <w:rPr>
          <w:rFonts w:ascii="Times New Roman" w:eastAsia="Times New Roman" w:hAnsi="Times New Roman" w:cs="Times New Roman"/>
          <w:spacing w:val="-1"/>
          <w:w w:val="99"/>
          <w:sz w:val="20"/>
          <w:szCs w:val="20"/>
        </w:rPr>
        <w:t>Programmatic advertising, dynamic ad insertion, and personalized ad delivery improve advertiser ROI. Industry reports indicate that digital video ad spending is growing at more than double the rate of traditional TV advertising.</w:t>
      </w:r>
    </w:p>
    <w:p w14:paraId="0A284BDA" w14:textId="5E1906D9" w:rsidR="008C2224" w:rsidRDefault="008C2224" w:rsidP="008C2224">
      <w:pPr>
        <w:spacing w:before="120" w:after="120"/>
        <w:jc w:val="both"/>
        <w:rPr>
          <w:rFonts w:ascii="Times New Roman" w:eastAsia="Times New Roman" w:hAnsi="Times New Roman" w:cs="Times New Roman"/>
          <w:spacing w:val="-1"/>
          <w:w w:val="99"/>
          <w:sz w:val="20"/>
          <w:szCs w:val="20"/>
        </w:rPr>
      </w:pPr>
      <w:r w:rsidRPr="008C2224">
        <w:rPr>
          <w:rFonts w:ascii="Times New Roman" w:eastAsia="Times New Roman" w:hAnsi="Times New Roman" w:cs="Times New Roman"/>
          <w:spacing w:val="-1"/>
          <w:w w:val="99"/>
          <w:sz w:val="20"/>
          <w:szCs w:val="20"/>
        </w:rPr>
        <w:t>However, privacy regulation and ad-blocking technologies create new constraints. Future advertising models will likely be hybrid, combining subscription revenue with selective targeted advertising.</w:t>
      </w:r>
    </w:p>
    <w:p w14:paraId="014249FD" w14:textId="719F3F94" w:rsidR="008C2224" w:rsidRPr="008C2224" w:rsidRDefault="008C2224" w:rsidP="008C2224">
      <w:pPr>
        <w:spacing w:before="120" w:after="120"/>
        <w:jc w:val="center"/>
        <w:rPr>
          <w:rFonts w:ascii="Times New Roman" w:eastAsia="Times New Roman" w:hAnsi="Times New Roman" w:cs="Times New Roman"/>
          <w:spacing w:val="-1"/>
          <w:w w:val="99"/>
          <w:sz w:val="20"/>
          <w:szCs w:val="20"/>
        </w:rPr>
      </w:pPr>
      <w:r w:rsidRPr="008C2224">
        <w:rPr>
          <w:rFonts w:ascii="Times New Roman" w:eastAsia="Times New Roman" w:hAnsi="Times New Roman" w:cs="Times New Roman"/>
          <w:spacing w:val="-1"/>
          <w:w w:val="99"/>
          <w:sz w:val="20"/>
          <w:szCs w:val="20"/>
        </w:rPr>
        <w:t>XVI. LIMITATIONS OF THE STUDY</w:t>
      </w:r>
    </w:p>
    <w:p w14:paraId="671D317B" w14:textId="77777777" w:rsidR="008C2224" w:rsidRPr="008C2224" w:rsidRDefault="008C2224" w:rsidP="008C2224">
      <w:pPr>
        <w:spacing w:before="120" w:after="120"/>
        <w:jc w:val="both"/>
        <w:rPr>
          <w:rFonts w:ascii="Times New Roman" w:eastAsia="Times New Roman" w:hAnsi="Times New Roman" w:cs="Times New Roman"/>
          <w:spacing w:val="-1"/>
          <w:w w:val="99"/>
          <w:sz w:val="20"/>
          <w:szCs w:val="20"/>
        </w:rPr>
      </w:pPr>
      <w:r w:rsidRPr="008C2224">
        <w:rPr>
          <w:rFonts w:ascii="Times New Roman" w:eastAsia="Times New Roman" w:hAnsi="Times New Roman" w:cs="Times New Roman"/>
          <w:spacing w:val="-1"/>
          <w:w w:val="99"/>
          <w:sz w:val="20"/>
          <w:szCs w:val="20"/>
        </w:rPr>
        <w:t>This study relies partly on secondary industry datasets and self-reported survey responses, which may introduce reporting bias. Sample size was regionally concentrated and may not fully represent rural populations. Market statistics vary by source and year, which may affect trend precision.</w:t>
      </w:r>
    </w:p>
    <w:p w14:paraId="66003794" w14:textId="77777777" w:rsidR="008C2224" w:rsidRPr="008C2224" w:rsidRDefault="008C2224" w:rsidP="008C2224">
      <w:pPr>
        <w:spacing w:before="120" w:after="120"/>
        <w:jc w:val="both"/>
        <w:rPr>
          <w:rFonts w:ascii="Times New Roman" w:eastAsia="Times New Roman" w:hAnsi="Times New Roman" w:cs="Times New Roman"/>
          <w:spacing w:val="-1"/>
          <w:w w:val="99"/>
          <w:sz w:val="20"/>
          <w:szCs w:val="20"/>
        </w:rPr>
      </w:pPr>
    </w:p>
    <w:p w14:paraId="47C65588" w14:textId="31610813" w:rsidR="008C2224" w:rsidRDefault="008C2224" w:rsidP="008C2224">
      <w:pPr>
        <w:spacing w:before="120" w:after="120"/>
        <w:jc w:val="both"/>
        <w:rPr>
          <w:rFonts w:ascii="Times New Roman" w:eastAsia="Times New Roman" w:hAnsi="Times New Roman" w:cs="Times New Roman"/>
          <w:spacing w:val="-1"/>
          <w:w w:val="99"/>
          <w:sz w:val="20"/>
          <w:szCs w:val="20"/>
        </w:rPr>
      </w:pPr>
      <w:r w:rsidRPr="008C2224">
        <w:rPr>
          <w:rFonts w:ascii="Times New Roman" w:eastAsia="Times New Roman" w:hAnsi="Times New Roman" w:cs="Times New Roman"/>
          <w:spacing w:val="-1"/>
          <w:w w:val="99"/>
          <w:sz w:val="20"/>
          <w:szCs w:val="20"/>
        </w:rPr>
        <w:lastRenderedPageBreak/>
        <w:t>Technological evolution in OTT platforms is rapid, so findings represent a time-bound snapshot rather than a permanent industry state.</w:t>
      </w:r>
    </w:p>
    <w:p w14:paraId="51A25BDF" w14:textId="7D75E338" w:rsidR="008C2224" w:rsidRDefault="008C2224" w:rsidP="008C2224">
      <w:pPr>
        <w:spacing w:before="120" w:after="120"/>
        <w:jc w:val="center"/>
        <w:rPr>
          <w:rFonts w:ascii="Times New Roman" w:eastAsia="Times New Roman" w:hAnsi="Times New Roman" w:cs="Times New Roman"/>
          <w:spacing w:val="-1"/>
          <w:w w:val="99"/>
          <w:sz w:val="20"/>
          <w:szCs w:val="20"/>
        </w:rPr>
      </w:pPr>
      <w:r w:rsidRPr="00642FA1">
        <w:rPr>
          <w:rFonts w:ascii="Times New Roman" w:eastAsia="Times New Roman" w:hAnsi="Times New Roman" w:cs="Times New Roman"/>
          <w:spacing w:val="-1"/>
          <w:w w:val="99"/>
          <w:sz w:val="20"/>
          <w:szCs w:val="20"/>
        </w:rPr>
        <w:t>X</w:t>
      </w:r>
      <w:r>
        <w:rPr>
          <w:rFonts w:ascii="Times New Roman" w:eastAsia="Times New Roman" w:hAnsi="Times New Roman" w:cs="Times New Roman"/>
          <w:spacing w:val="-1"/>
          <w:w w:val="99"/>
          <w:sz w:val="20"/>
          <w:szCs w:val="20"/>
        </w:rPr>
        <w:t>VI</w:t>
      </w:r>
      <w:r w:rsidR="002B2681">
        <w:rPr>
          <w:rFonts w:ascii="Times New Roman" w:eastAsia="Times New Roman" w:hAnsi="Times New Roman" w:cs="Times New Roman"/>
          <w:spacing w:val="-1"/>
          <w:w w:val="99"/>
          <w:sz w:val="20"/>
          <w:szCs w:val="20"/>
        </w:rPr>
        <w:t>I</w:t>
      </w:r>
      <w:r w:rsidRPr="00642FA1">
        <w:rPr>
          <w:rFonts w:ascii="Times New Roman" w:eastAsia="Times New Roman" w:hAnsi="Times New Roman" w:cs="Times New Roman"/>
          <w:spacing w:val="-1"/>
          <w:w w:val="99"/>
          <w:sz w:val="20"/>
          <w:szCs w:val="20"/>
        </w:rPr>
        <w:t>. ACKNOWLEDGMENT</w:t>
      </w:r>
    </w:p>
    <w:p w14:paraId="3A34B2E6" w14:textId="22CFA463" w:rsidR="008C2224" w:rsidRDefault="008C2224" w:rsidP="008C2224">
      <w:pPr>
        <w:spacing w:before="120" w:after="120"/>
        <w:jc w:val="both"/>
        <w:rPr>
          <w:rFonts w:ascii="Times New Roman" w:eastAsia="Times New Roman" w:hAnsi="Times New Roman" w:cs="Times New Roman"/>
          <w:spacing w:val="-1"/>
          <w:w w:val="99"/>
          <w:sz w:val="20"/>
          <w:szCs w:val="20"/>
        </w:rPr>
      </w:pPr>
      <w:r w:rsidRPr="00642FA1">
        <w:rPr>
          <w:rFonts w:ascii="Times New Roman" w:eastAsia="Times New Roman" w:hAnsi="Times New Roman" w:cs="Times New Roman"/>
          <w:spacing w:val="-1"/>
          <w:w w:val="99"/>
          <w:sz w:val="20"/>
          <w:szCs w:val="20"/>
        </w:rPr>
        <w:t>The authors thank JSPM's Rajarshi Shahu College of Engineering, Pune, and the academic guide for continuous support and guidance.</w:t>
      </w:r>
    </w:p>
    <w:p w14:paraId="5EE4CD8D" w14:textId="138ACEF1" w:rsidR="000829FC" w:rsidRPr="00045508" w:rsidRDefault="000829FC" w:rsidP="00B01A3D">
      <w:pPr>
        <w:spacing w:before="120" w:after="120"/>
        <w:jc w:val="center"/>
        <w:rPr>
          <w:rFonts w:ascii="Times New Roman" w:eastAsia="Times New Roman" w:hAnsi="Times New Roman" w:cs="Times New Roman"/>
          <w:sz w:val="20"/>
          <w:szCs w:val="20"/>
        </w:rPr>
      </w:pPr>
      <w:r w:rsidRPr="00045508">
        <w:rPr>
          <w:rFonts w:ascii="Times New Roman" w:eastAsia="Times New Roman" w:hAnsi="Times New Roman" w:cs="Times New Roman"/>
          <w:spacing w:val="-1"/>
          <w:w w:val="99"/>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3"/>
          <w:sz w:val="20"/>
          <w:szCs w:val="20"/>
        </w:rPr>
        <w:t>F</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C</w:t>
      </w:r>
      <w:r w:rsidRPr="00045508">
        <w:rPr>
          <w:rFonts w:ascii="Times New Roman" w:eastAsia="Times New Roman" w:hAnsi="Times New Roman" w:cs="Times New Roman"/>
          <w:sz w:val="20"/>
          <w:szCs w:val="20"/>
        </w:rPr>
        <w:t>ES</w:t>
      </w:r>
    </w:p>
    <w:p w14:paraId="039615F1" w14:textId="77777777" w:rsidR="00642FA1" w:rsidRDefault="00642FA1" w:rsidP="00B47696">
      <w:pPr>
        <w:spacing w:after="0"/>
        <w:ind w:left="360" w:hanging="360"/>
        <w:jc w:val="both"/>
        <w:rPr>
          <w:rFonts w:ascii="Times New Roman" w:eastAsia="Times New Roman" w:hAnsi="Times New Roman" w:cs="Times New Roman"/>
          <w:spacing w:val="1"/>
          <w:sz w:val="20"/>
          <w:szCs w:val="20"/>
        </w:rPr>
      </w:pPr>
      <w:r w:rsidRPr="00642FA1">
        <w:rPr>
          <w:rFonts w:ascii="Times New Roman" w:eastAsia="Times New Roman" w:hAnsi="Times New Roman" w:cs="Times New Roman"/>
          <w:spacing w:val="1"/>
          <w:sz w:val="20"/>
          <w:szCs w:val="20"/>
        </w:rPr>
        <w:t>[1] Nielsen Streaming Report, 2025.</w:t>
      </w:r>
    </w:p>
    <w:p w14:paraId="58CDA2A0" w14:textId="77777777" w:rsidR="00642FA1" w:rsidRDefault="00642FA1" w:rsidP="00B47696">
      <w:pPr>
        <w:spacing w:after="0"/>
        <w:ind w:left="360" w:hanging="360"/>
        <w:jc w:val="both"/>
        <w:rPr>
          <w:rFonts w:ascii="Times New Roman" w:eastAsia="Times New Roman" w:hAnsi="Times New Roman" w:cs="Times New Roman"/>
          <w:spacing w:val="1"/>
          <w:sz w:val="20"/>
          <w:szCs w:val="20"/>
        </w:rPr>
      </w:pPr>
    </w:p>
    <w:p w14:paraId="6C55932D" w14:textId="77777777" w:rsidR="00642FA1" w:rsidRDefault="00642FA1" w:rsidP="00B47696">
      <w:pPr>
        <w:spacing w:after="0"/>
        <w:ind w:left="360" w:hanging="360"/>
        <w:jc w:val="both"/>
        <w:rPr>
          <w:rFonts w:ascii="Times New Roman" w:eastAsia="Times New Roman" w:hAnsi="Times New Roman" w:cs="Times New Roman"/>
          <w:spacing w:val="1"/>
          <w:sz w:val="20"/>
          <w:szCs w:val="20"/>
        </w:rPr>
      </w:pPr>
      <w:r w:rsidRPr="00642FA1">
        <w:rPr>
          <w:rFonts w:ascii="Times New Roman" w:eastAsia="Times New Roman" w:hAnsi="Times New Roman" w:cs="Times New Roman"/>
          <w:spacing w:val="1"/>
          <w:sz w:val="20"/>
          <w:szCs w:val="20"/>
        </w:rPr>
        <w:t>[2] Ampere Analysis Smart TV Study, 2025.</w:t>
      </w:r>
    </w:p>
    <w:p w14:paraId="5AAD0377" w14:textId="77777777" w:rsidR="00642FA1" w:rsidRDefault="00642FA1" w:rsidP="00B47696">
      <w:pPr>
        <w:spacing w:after="0"/>
        <w:ind w:left="360" w:hanging="360"/>
        <w:jc w:val="both"/>
        <w:rPr>
          <w:rFonts w:ascii="Times New Roman" w:eastAsia="Times New Roman" w:hAnsi="Times New Roman" w:cs="Times New Roman"/>
          <w:spacing w:val="1"/>
          <w:sz w:val="20"/>
          <w:szCs w:val="20"/>
        </w:rPr>
      </w:pPr>
    </w:p>
    <w:p w14:paraId="68D9C7C1" w14:textId="77777777" w:rsidR="00642FA1" w:rsidRDefault="00642FA1" w:rsidP="00B47696">
      <w:pPr>
        <w:spacing w:after="0"/>
        <w:ind w:left="360" w:hanging="360"/>
        <w:jc w:val="both"/>
        <w:rPr>
          <w:rFonts w:ascii="Times New Roman" w:eastAsia="Times New Roman" w:hAnsi="Times New Roman" w:cs="Times New Roman"/>
          <w:spacing w:val="1"/>
          <w:sz w:val="20"/>
          <w:szCs w:val="20"/>
        </w:rPr>
      </w:pPr>
      <w:r w:rsidRPr="00642FA1">
        <w:rPr>
          <w:rFonts w:ascii="Times New Roman" w:eastAsia="Times New Roman" w:hAnsi="Times New Roman" w:cs="Times New Roman"/>
          <w:spacing w:val="1"/>
          <w:sz w:val="20"/>
          <w:szCs w:val="20"/>
        </w:rPr>
        <w:t>[3] FICCI</w:t>
      </w:r>
      <w:r w:rsidRPr="00642FA1">
        <w:rPr>
          <w:rFonts w:ascii="Times New Roman" w:eastAsia="Times New Roman" w:hAnsi="Times New Roman" w:cs="Times New Roman"/>
          <w:spacing w:val="1"/>
          <w:sz w:val="20"/>
          <w:szCs w:val="20"/>
        </w:rPr>
        <w:noBreakHyphen/>
        <w:t>EY Media and Entertainment Report, 2024.</w:t>
      </w:r>
    </w:p>
    <w:p w14:paraId="2F1A9CBF" w14:textId="77777777" w:rsidR="00642FA1" w:rsidRDefault="00642FA1" w:rsidP="00B47696">
      <w:pPr>
        <w:spacing w:after="0"/>
        <w:ind w:left="360" w:hanging="360"/>
        <w:jc w:val="both"/>
        <w:rPr>
          <w:rFonts w:ascii="Times New Roman" w:eastAsia="Times New Roman" w:hAnsi="Times New Roman" w:cs="Times New Roman"/>
          <w:spacing w:val="1"/>
          <w:sz w:val="20"/>
          <w:szCs w:val="20"/>
        </w:rPr>
      </w:pPr>
    </w:p>
    <w:p w14:paraId="729D8E4F" w14:textId="77777777" w:rsidR="00642FA1" w:rsidRDefault="00642FA1" w:rsidP="00B47696">
      <w:pPr>
        <w:spacing w:after="0"/>
        <w:ind w:left="360" w:hanging="360"/>
        <w:jc w:val="both"/>
        <w:rPr>
          <w:rFonts w:ascii="Times New Roman" w:eastAsia="Times New Roman" w:hAnsi="Times New Roman" w:cs="Times New Roman"/>
          <w:spacing w:val="1"/>
          <w:sz w:val="20"/>
          <w:szCs w:val="20"/>
        </w:rPr>
      </w:pPr>
      <w:r w:rsidRPr="00642FA1">
        <w:rPr>
          <w:rFonts w:ascii="Times New Roman" w:eastAsia="Times New Roman" w:hAnsi="Times New Roman" w:cs="Times New Roman"/>
          <w:spacing w:val="1"/>
          <w:sz w:val="20"/>
          <w:szCs w:val="20"/>
        </w:rPr>
        <w:t>[4] PwC Global Entertainment Outlook, 2024.</w:t>
      </w:r>
    </w:p>
    <w:p w14:paraId="21532B9D" w14:textId="77777777" w:rsidR="00642FA1" w:rsidRDefault="00642FA1" w:rsidP="00B47696">
      <w:pPr>
        <w:spacing w:after="0"/>
        <w:ind w:left="360" w:hanging="360"/>
        <w:jc w:val="both"/>
        <w:rPr>
          <w:rFonts w:ascii="Times New Roman" w:eastAsia="Times New Roman" w:hAnsi="Times New Roman" w:cs="Times New Roman"/>
          <w:spacing w:val="1"/>
          <w:sz w:val="20"/>
          <w:szCs w:val="20"/>
        </w:rPr>
      </w:pPr>
    </w:p>
    <w:p w14:paraId="1ACBE128" w14:textId="77777777" w:rsidR="00642FA1" w:rsidRDefault="00642FA1" w:rsidP="00B47696">
      <w:pPr>
        <w:spacing w:after="0"/>
        <w:ind w:left="360" w:hanging="360"/>
        <w:jc w:val="both"/>
        <w:rPr>
          <w:rFonts w:ascii="Times New Roman" w:eastAsia="Times New Roman" w:hAnsi="Times New Roman" w:cs="Times New Roman"/>
          <w:spacing w:val="1"/>
          <w:sz w:val="20"/>
          <w:szCs w:val="20"/>
        </w:rPr>
      </w:pPr>
      <w:r w:rsidRPr="00642FA1">
        <w:rPr>
          <w:rFonts w:ascii="Times New Roman" w:eastAsia="Times New Roman" w:hAnsi="Times New Roman" w:cs="Times New Roman"/>
          <w:spacing w:val="1"/>
          <w:sz w:val="20"/>
          <w:szCs w:val="20"/>
        </w:rPr>
        <w:t>[5] Statista OTT Market Data, 2024.</w:t>
      </w:r>
    </w:p>
    <w:p w14:paraId="0035EE24" w14:textId="77777777" w:rsidR="00642FA1" w:rsidRDefault="00642FA1" w:rsidP="00B47696">
      <w:pPr>
        <w:spacing w:after="0"/>
        <w:ind w:left="360" w:hanging="360"/>
        <w:jc w:val="both"/>
        <w:rPr>
          <w:rFonts w:ascii="Times New Roman" w:eastAsia="Times New Roman" w:hAnsi="Times New Roman" w:cs="Times New Roman"/>
          <w:spacing w:val="1"/>
          <w:sz w:val="20"/>
          <w:szCs w:val="20"/>
        </w:rPr>
      </w:pPr>
    </w:p>
    <w:p w14:paraId="480827DA" w14:textId="637857C4" w:rsidR="00B01A3D" w:rsidRDefault="00642FA1" w:rsidP="00B47696">
      <w:pPr>
        <w:spacing w:after="0"/>
        <w:ind w:left="360" w:hanging="360"/>
        <w:jc w:val="both"/>
        <w:rPr>
          <w:rFonts w:ascii="Times New Roman" w:eastAsia="Times New Roman" w:hAnsi="Times New Roman" w:cs="Times New Roman"/>
          <w:spacing w:val="1"/>
          <w:sz w:val="20"/>
          <w:szCs w:val="20"/>
        </w:rPr>
      </w:pPr>
      <w:r w:rsidRPr="00642FA1">
        <w:rPr>
          <w:rFonts w:ascii="Times New Roman" w:eastAsia="Times New Roman" w:hAnsi="Times New Roman" w:cs="Times New Roman"/>
          <w:spacing w:val="1"/>
          <w:sz w:val="20"/>
          <w:szCs w:val="20"/>
        </w:rPr>
        <w:t>[6] Deloitte Digital Media Trends, 2023.</w:t>
      </w:r>
    </w:p>
    <w:p w14:paraId="2EFC1C1F" w14:textId="77777777" w:rsidR="00642FA1" w:rsidRPr="00045508" w:rsidRDefault="00642FA1" w:rsidP="00B47696">
      <w:pPr>
        <w:spacing w:after="0"/>
        <w:ind w:left="360" w:hanging="360"/>
        <w:jc w:val="both"/>
        <w:rPr>
          <w:rFonts w:ascii="Times New Roman" w:eastAsia="Times New Roman" w:hAnsi="Times New Roman" w:cs="Times New Roman"/>
          <w:spacing w:val="1"/>
          <w:sz w:val="20"/>
          <w:szCs w:val="20"/>
        </w:rPr>
      </w:pPr>
    </w:p>
    <w:p w14:paraId="40A4F504" w14:textId="77777777" w:rsidR="00642FA1" w:rsidRPr="00642FA1" w:rsidRDefault="00642FA1" w:rsidP="00642FA1">
      <w:pPr>
        <w:spacing w:after="0"/>
        <w:jc w:val="both"/>
        <w:rPr>
          <w:rFonts w:ascii="Times New Roman" w:hAnsi="Times New Roman" w:cs="Times New Roman"/>
          <w:sz w:val="20"/>
          <w:szCs w:val="20"/>
        </w:rPr>
      </w:pPr>
      <w:r w:rsidRPr="00642FA1">
        <w:rPr>
          <w:rFonts w:ascii="Times New Roman" w:hAnsi="Times New Roman" w:cs="Times New Roman"/>
          <w:sz w:val="20"/>
          <w:szCs w:val="20"/>
        </w:rPr>
        <w:t>[7] Cisco Systems, “Cisco Annual Internet Report (2018–2023) White Paper,” Cisco, 2023.</w:t>
      </w:r>
    </w:p>
    <w:p w14:paraId="1358720C" w14:textId="77777777" w:rsidR="00642FA1" w:rsidRPr="00642FA1" w:rsidRDefault="00642FA1" w:rsidP="00642FA1">
      <w:pPr>
        <w:spacing w:after="0"/>
        <w:jc w:val="both"/>
        <w:rPr>
          <w:rFonts w:ascii="Times New Roman" w:hAnsi="Times New Roman" w:cs="Times New Roman"/>
          <w:sz w:val="20"/>
          <w:szCs w:val="20"/>
        </w:rPr>
      </w:pPr>
    </w:p>
    <w:p w14:paraId="431BF6CC" w14:textId="77777777" w:rsidR="00642FA1" w:rsidRPr="00642FA1" w:rsidRDefault="00642FA1" w:rsidP="00642FA1">
      <w:pPr>
        <w:spacing w:after="0"/>
        <w:jc w:val="both"/>
        <w:rPr>
          <w:rFonts w:ascii="Times New Roman" w:hAnsi="Times New Roman" w:cs="Times New Roman"/>
          <w:sz w:val="20"/>
          <w:szCs w:val="20"/>
        </w:rPr>
      </w:pPr>
      <w:r w:rsidRPr="00642FA1">
        <w:rPr>
          <w:rFonts w:ascii="Times New Roman" w:hAnsi="Times New Roman" w:cs="Times New Roman"/>
          <w:sz w:val="20"/>
          <w:szCs w:val="20"/>
        </w:rPr>
        <w:t>[8] Ofcom, “Media Nations Report: UK,” Office of Communications, 2023.</w:t>
      </w:r>
    </w:p>
    <w:p w14:paraId="22D7D20B" w14:textId="77777777" w:rsidR="00642FA1" w:rsidRPr="00642FA1" w:rsidRDefault="00642FA1" w:rsidP="00642FA1">
      <w:pPr>
        <w:spacing w:after="0"/>
        <w:jc w:val="both"/>
        <w:rPr>
          <w:rFonts w:ascii="Times New Roman" w:hAnsi="Times New Roman" w:cs="Times New Roman"/>
          <w:sz w:val="20"/>
          <w:szCs w:val="20"/>
        </w:rPr>
      </w:pPr>
    </w:p>
    <w:p w14:paraId="4CA1B2FB" w14:textId="77777777" w:rsidR="00642FA1" w:rsidRPr="00642FA1" w:rsidRDefault="00642FA1" w:rsidP="00642FA1">
      <w:pPr>
        <w:spacing w:after="0"/>
        <w:jc w:val="both"/>
        <w:rPr>
          <w:rFonts w:ascii="Times New Roman" w:hAnsi="Times New Roman" w:cs="Times New Roman"/>
          <w:sz w:val="20"/>
          <w:szCs w:val="20"/>
        </w:rPr>
      </w:pPr>
      <w:r w:rsidRPr="00642FA1">
        <w:rPr>
          <w:rFonts w:ascii="Times New Roman" w:hAnsi="Times New Roman" w:cs="Times New Roman"/>
          <w:sz w:val="20"/>
          <w:szCs w:val="20"/>
        </w:rPr>
        <w:t>[9] Statista Research Department, “Video Streaming (OTT) Market Worldwide – Statistics &amp; Facts,” Statista, 2024.</w:t>
      </w:r>
    </w:p>
    <w:p w14:paraId="725C2FDB" w14:textId="77777777" w:rsidR="00642FA1" w:rsidRPr="00642FA1" w:rsidRDefault="00642FA1" w:rsidP="00642FA1">
      <w:pPr>
        <w:spacing w:after="0"/>
        <w:jc w:val="both"/>
        <w:rPr>
          <w:rFonts w:ascii="Times New Roman" w:hAnsi="Times New Roman" w:cs="Times New Roman"/>
          <w:sz w:val="20"/>
          <w:szCs w:val="20"/>
        </w:rPr>
      </w:pPr>
    </w:p>
    <w:p w14:paraId="55A4DB3E" w14:textId="77777777" w:rsidR="00642FA1" w:rsidRPr="00642FA1" w:rsidRDefault="00642FA1" w:rsidP="00642FA1">
      <w:pPr>
        <w:spacing w:after="0"/>
        <w:jc w:val="both"/>
        <w:rPr>
          <w:rFonts w:ascii="Times New Roman" w:hAnsi="Times New Roman" w:cs="Times New Roman"/>
          <w:sz w:val="20"/>
          <w:szCs w:val="20"/>
        </w:rPr>
      </w:pPr>
      <w:r w:rsidRPr="00642FA1">
        <w:rPr>
          <w:rFonts w:ascii="Times New Roman" w:hAnsi="Times New Roman" w:cs="Times New Roman"/>
          <w:sz w:val="20"/>
          <w:szCs w:val="20"/>
        </w:rPr>
        <w:t>[10] Deloitte, “Digital Media Trends Survey,” Deloitte Insights, 2023.</w:t>
      </w:r>
    </w:p>
    <w:p w14:paraId="307BCEF0" w14:textId="77777777" w:rsidR="00642FA1" w:rsidRPr="00642FA1" w:rsidRDefault="00642FA1" w:rsidP="00642FA1">
      <w:pPr>
        <w:spacing w:after="0"/>
        <w:jc w:val="both"/>
        <w:rPr>
          <w:rFonts w:ascii="Times New Roman" w:hAnsi="Times New Roman" w:cs="Times New Roman"/>
          <w:sz w:val="20"/>
          <w:szCs w:val="20"/>
        </w:rPr>
      </w:pPr>
    </w:p>
    <w:p w14:paraId="18BE98DE" w14:textId="77777777" w:rsidR="00642FA1" w:rsidRPr="00642FA1" w:rsidRDefault="00642FA1" w:rsidP="00642FA1">
      <w:pPr>
        <w:spacing w:after="0"/>
        <w:jc w:val="both"/>
        <w:rPr>
          <w:rFonts w:ascii="Times New Roman" w:hAnsi="Times New Roman" w:cs="Times New Roman"/>
          <w:sz w:val="20"/>
          <w:szCs w:val="20"/>
        </w:rPr>
      </w:pPr>
      <w:r w:rsidRPr="00642FA1">
        <w:rPr>
          <w:rFonts w:ascii="Times New Roman" w:hAnsi="Times New Roman" w:cs="Times New Roman"/>
          <w:sz w:val="20"/>
          <w:szCs w:val="20"/>
        </w:rPr>
        <w:t>[11] K. Lotz, Portals: A Treatise on Internet-Distributed Television, Michigan Publishing, 2017.</w:t>
      </w:r>
    </w:p>
    <w:p w14:paraId="62FB41A8" w14:textId="77777777" w:rsidR="00642FA1" w:rsidRPr="00642FA1" w:rsidRDefault="00642FA1" w:rsidP="00642FA1">
      <w:pPr>
        <w:spacing w:after="0"/>
        <w:jc w:val="both"/>
        <w:rPr>
          <w:rFonts w:ascii="Times New Roman" w:hAnsi="Times New Roman" w:cs="Times New Roman"/>
          <w:sz w:val="20"/>
          <w:szCs w:val="20"/>
        </w:rPr>
      </w:pPr>
    </w:p>
    <w:p w14:paraId="5C12AF08" w14:textId="77777777" w:rsidR="00642FA1" w:rsidRPr="00642FA1" w:rsidRDefault="00642FA1" w:rsidP="00642FA1">
      <w:pPr>
        <w:spacing w:after="0"/>
        <w:jc w:val="both"/>
        <w:rPr>
          <w:rFonts w:ascii="Times New Roman" w:hAnsi="Times New Roman" w:cs="Times New Roman"/>
          <w:sz w:val="20"/>
          <w:szCs w:val="20"/>
        </w:rPr>
      </w:pPr>
      <w:r w:rsidRPr="00642FA1">
        <w:rPr>
          <w:rFonts w:ascii="Times New Roman" w:hAnsi="Times New Roman" w:cs="Times New Roman"/>
          <w:sz w:val="20"/>
          <w:szCs w:val="20"/>
        </w:rPr>
        <w:t>[12] M. Jenner, “Is this TVIV? On Netflix, TVIII and binge-watching,” New Media &amp; Society, vol. 18, no. 2, pp. 257–273, 2016.</w:t>
      </w:r>
    </w:p>
    <w:p w14:paraId="53D1C06A" w14:textId="77777777" w:rsidR="00642FA1" w:rsidRPr="00642FA1" w:rsidRDefault="00642FA1" w:rsidP="00642FA1">
      <w:pPr>
        <w:spacing w:after="0"/>
        <w:jc w:val="both"/>
        <w:rPr>
          <w:rFonts w:ascii="Times New Roman" w:hAnsi="Times New Roman" w:cs="Times New Roman"/>
          <w:sz w:val="20"/>
          <w:szCs w:val="20"/>
        </w:rPr>
      </w:pPr>
    </w:p>
    <w:p w14:paraId="30CF7BAC" w14:textId="77777777" w:rsidR="00642FA1" w:rsidRPr="00642FA1" w:rsidRDefault="00642FA1" w:rsidP="00642FA1">
      <w:pPr>
        <w:spacing w:after="0"/>
        <w:jc w:val="both"/>
        <w:rPr>
          <w:rFonts w:ascii="Times New Roman" w:hAnsi="Times New Roman" w:cs="Times New Roman"/>
          <w:sz w:val="20"/>
          <w:szCs w:val="20"/>
        </w:rPr>
      </w:pPr>
      <w:r w:rsidRPr="00642FA1">
        <w:rPr>
          <w:rFonts w:ascii="Times New Roman" w:hAnsi="Times New Roman" w:cs="Times New Roman"/>
          <w:sz w:val="20"/>
          <w:szCs w:val="20"/>
        </w:rPr>
        <w:t>[13] A. Sundar and S. Limperos, “Uses and Grats 2.0: New gratifications for new media,” Journal of Broadcasting &amp; Electronic Media, vol. 57, no. 4, pp. 504–525, 2013.</w:t>
      </w:r>
    </w:p>
    <w:p w14:paraId="22C8552B" w14:textId="77777777" w:rsidR="00642FA1" w:rsidRPr="00642FA1" w:rsidRDefault="00642FA1" w:rsidP="00642FA1">
      <w:pPr>
        <w:spacing w:after="0"/>
        <w:jc w:val="both"/>
        <w:rPr>
          <w:rFonts w:ascii="Times New Roman" w:hAnsi="Times New Roman" w:cs="Times New Roman"/>
          <w:sz w:val="20"/>
          <w:szCs w:val="20"/>
        </w:rPr>
      </w:pPr>
    </w:p>
    <w:p w14:paraId="7A782ABC" w14:textId="77777777" w:rsidR="00642FA1" w:rsidRPr="00642FA1" w:rsidRDefault="00642FA1" w:rsidP="00642FA1">
      <w:pPr>
        <w:spacing w:after="0"/>
        <w:jc w:val="both"/>
        <w:rPr>
          <w:rFonts w:ascii="Times New Roman" w:hAnsi="Times New Roman" w:cs="Times New Roman"/>
          <w:sz w:val="20"/>
          <w:szCs w:val="20"/>
        </w:rPr>
      </w:pPr>
      <w:r w:rsidRPr="00642FA1">
        <w:rPr>
          <w:rFonts w:ascii="Times New Roman" w:hAnsi="Times New Roman" w:cs="Times New Roman"/>
          <w:sz w:val="20"/>
          <w:szCs w:val="20"/>
        </w:rPr>
        <w:t>[14] TRAI, “The Indian Telecom Services Performance Indicators Report,” Telecom Regulatory Authority of India, 2023.</w:t>
      </w:r>
    </w:p>
    <w:p w14:paraId="6F0C5F83" w14:textId="77777777" w:rsidR="00642FA1" w:rsidRPr="00642FA1" w:rsidRDefault="00642FA1" w:rsidP="00642FA1">
      <w:pPr>
        <w:spacing w:after="0"/>
        <w:jc w:val="both"/>
        <w:rPr>
          <w:rFonts w:ascii="Times New Roman" w:hAnsi="Times New Roman" w:cs="Times New Roman"/>
          <w:sz w:val="20"/>
          <w:szCs w:val="20"/>
        </w:rPr>
      </w:pPr>
    </w:p>
    <w:p w14:paraId="48B9101D" w14:textId="77777777" w:rsidR="00642FA1" w:rsidRPr="00642FA1" w:rsidRDefault="00642FA1" w:rsidP="00642FA1">
      <w:pPr>
        <w:spacing w:after="0"/>
        <w:jc w:val="both"/>
        <w:rPr>
          <w:rFonts w:ascii="Times New Roman" w:hAnsi="Times New Roman" w:cs="Times New Roman"/>
          <w:sz w:val="20"/>
          <w:szCs w:val="20"/>
        </w:rPr>
      </w:pPr>
      <w:r w:rsidRPr="00642FA1">
        <w:rPr>
          <w:rFonts w:ascii="Times New Roman" w:hAnsi="Times New Roman" w:cs="Times New Roman"/>
          <w:sz w:val="20"/>
          <w:szCs w:val="20"/>
        </w:rPr>
        <w:t>[15] EY, “Future of Television in India – Turning Digital,” Ernst &amp; Young Media Report, 2022.</w:t>
      </w:r>
    </w:p>
    <w:p w14:paraId="7EABF52F" w14:textId="77777777" w:rsidR="00642FA1" w:rsidRPr="00642FA1" w:rsidRDefault="00642FA1" w:rsidP="00642FA1">
      <w:pPr>
        <w:spacing w:after="0"/>
        <w:jc w:val="both"/>
        <w:rPr>
          <w:rFonts w:ascii="Times New Roman" w:hAnsi="Times New Roman" w:cs="Times New Roman"/>
          <w:sz w:val="20"/>
          <w:szCs w:val="20"/>
        </w:rPr>
      </w:pPr>
    </w:p>
    <w:p w14:paraId="25EA054F" w14:textId="77777777" w:rsidR="00642FA1" w:rsidRPr="00642FA1" w:rsidRDefault="00642FA1" w:rsidP="00642FA1">
      <w:pPr>
        <w:spacing w:after="0"/>
        <w:jc w:val="both"/>
        <w:rPr>
          <w:rFonts w:ascii="Times New Roman" w:hAnsi="Times New Roman" w:cs="Times New Roman"/>
          <w:sz w:val="20"/>
          <w:szCs w:val="20"/>
        </w:rPr>
      </w:pPr>
      <w:r w:rsidRPr="00642FA1">
        <w:rPr>
          <w:rFonts w:ascii="Times New Roman" w:hAnsi="Times New Roman" w:cs="Times New Roman"/>
          <w:sz w:val="20"/>
          <w:szCs w:val="20"/>
        </w:rPr>
        <w:t>[16] Accenture, “Global Media &amp; Entertainment Pulse Survey,” Accenture, 2023.</w:t>
      </w:r>
    </w:p>
    <w:p w14:paraId="1DDA7DA5" w14:textId="77777777" w:rsidR="00642FA1" w:rsidRPr="00642FA1" w:rsidRDefault="00642FA1" w:rsidP="00642FA1">
      <w:pPr>
        <w:spacing w:after="0"/>
        <w:jc w:val="both"/>
        <w:rPr>
          <w:rFonts w:ascii="Times New Roman" w:hAnsi="Times New Roman" w:cs="Times New Roman"/>
          <w:sz w:val="20"/>
          <w:szCs w:val="20"/>
        </w:rPr>
      </w:pPr>
    </w:p>
    <w:p w14:paraId="6212E387" w14:textId="77777777" w:rsidR="00642FA1" w:rsidRPr="00642FA1" w:rsidRDefault="00642FA1" w:rsidP="00642FA1">
      <w:pPr>
        <w:spacing w:after="0"/>
        <w:jc w:val="both"/>
        <w:rPr>
          <w:rFonts w:ascii="Times New Roman" w:hAnsi="Times New Roman" w:cs="Times New Roman"/>
          <w:sz w:val="20"/>
          <w:szCs w:val="20"/>
        </w:rPr>
      </w:pPr>
      <w:r w:rsidRPr="00642FA1">
        <w:rPr>
          <w:rFonts w:ascii="Times New Roman" w:hAnsi="Times New Roman" w:cs="Times New Roman"/>
          <w:sz w:val="20"/>
          <w:szCs w:val="20"/>
        </w:rPr>
        <w:t>[17] KPMG, “India’s Digital Future: Mass of Niches,” KPMG Media and Entertainment Report, 2023.</w:t>
      </w:r>
    </w:p>
    <w:p w14:paraId="09AFA1EA" w14:textId="77777777" w:rsidR="00642FA1" w:rsidRPr="00642FA1" w:rsidRDefault="00642FA1" w:rsidP="00642FA1">
      <w:pPr>
        <w:spacing w:after="0"/>
        <w:jc w:val="both"/>
        <w:rPr>
          <w:rFonts w:ascii="Times New Roman" w:hAnsi="Times New Roman" w:cs="Times New Roman"/>
          <w:sz w:val="20"/>
          <w:szCs w:val="20"/>
        </w:rPr>
      </w:pPr>
    </w:p>
    <w:p w14:paraId="025FC6CA" w14:textId="31E348C1" w:rsidR="000829FC" w:rsidRPr="00045508" w:rsidRDefault="00642FA1" w:rsidP="00642FA1">
      <w:pPr>
        <w:spacing w:after="0"/>
        <w:jc w:val="both"/>
        <w:rPr>
          <w:rFonts w:ascii="Times New Roman" w:hAnsi="Times New Roman" w:cs="Times New Roman"/>
          <w:sz w:val="20"/>
          <w:szCs w:val="20"/>
        </w:rPr>
      </w:pPr>
      <w:r w:rsidRPr="00642FA1">
        <w:rPr>
          <w:rFonts w:ascii="Times New Roman" w:hAnsi="Times New Roman" w:cs="Times New Roman"/>
          <w:sz w:val="20"/>
          <w:szCs w:val="20"/>
        </w:rPr>
        <w:t>[18] S. Cha, “Over-the-top (OTT) video services: Implications and policy responses,” Telecommunications Policy, vol. 37, no. 9, pp. 725–736, 2013.</w:t>
      </w:r>
    </w:p>
    <w:p w14:paraId="2F59F70B" w14:textId="77777777" w:rsidR="000829FC" w:rsidRPr="00045508" w:rsidRDefault="000829FC" w:rsidP="00B47696">
      <w:pPr>
        <w:spacing w:after="0"/>
        <w:jc w:val="both"/>
        <w:rPr>
          <w:rFonts w:ascii="Times New Roman" w:hAnsi="Times New Roman" w:cs="Times New Roman"/>
          <w:sz w:val="20"/>
          <w:szCs w:val="20"/>
        </w:rPr>
      </w:pPr>
    </w:p>
    <w:p w14:paraId="29673BAA" w14:textId="77777777" w:rsidR="00E06ED2" w:rsidRPr="00045508" w:rsidRDefault="00E06ED2" w:rsidP="00B47696">
      <w:pPr>
        <w:spacing w:after="0"/>
        <w:jc w:val="both"/>
        <w:rPr>
          <w:rFonts w:ascii="Times New Roman" w:hAnsi="Times New Roman" w:cs="Times New Roman"/>
          <w:sz w:val="20"/>
          <w:szCs w:val="20"/>
        </w:rPr>
      </w:pPr>
    </w:p>
    <w:p w14:paraId="7868AAFE" w14:textId="77777777" w:rsidR="00E06ED2" w:rsidRPr="00045508" w:rsidRDefault="00E06ED2" w:rsidP="00B47696">
      <w:pPr>
        <w:spacing w:after="0"/>
        <w:jc w:val="both"/>
        <w:rPr>
          <w:rFonts w:ascii="Times New Roman" w:hAnsi="Times New Roman" w:cs="Times New Roman"/>
          <w:sz w:val="20"/>
          <w:szCs w:val="20"/>
        </w:rPr>
      </w:pPr>
    </w:p>
    <w:sectPr w:rsidR="00E06ED2" w:rsidRPr="00045508" w:rsidSect="00B01A3D">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E67CE" w14:textId="77777777" w:rsidR="00A93973" w:rsidRDefault="00A93973" w:rsidP="00C951EB">
      <w:pPr>
        <w:spacing w:after="0" w:line="240" w:lineRule="auto"/>
      </w:pPr>
      <w:r>
        <w:separator/>
      </w:r>
    </w:p>
  </w:endnote>
  <w:endnote w:type="continuationSeparator" w:id="0">
    <w:p w14:paraId="6EA8FE41" w14:textId="77777777" w:rsidR="00A93973" w:rsidRDefault="00A93973" w:rsidP="00C95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12704"/>
      <w:docPartObj>
        <w:docPartGallery w:val="Page Numbers (Bottom of Page)"/>
        <w:docPartUnique/>
      </w:docPartObj>
    </w:sdtPr>
    <w:sdtEndPr>
      <w:rPr>
        <w:rFonts w:ascii="Times New Roman" w:hAnsi="Times New Roman" w:cs="Times New Roman"/>
      </w:rPr>
    </w:sdtEndPr>
    <w:sdtContent>
      <w:p w14:paraId="4482BC00" w14:textId="77777777" w:rsidR="00675A98" w:rsidRPr="00675A98" w:rsidRDefault="00675A98" w:rsidP="00675A98">
        <w:pPr>
          <w:pStyle w:val="Footer"/>
          <w:tabs>
            <w:tab w:val="clear" w:pos="4680"/>
            <w:tab w:val="center" w:pos="5220"/>
          </w:tabs>
          <w:rPr>
            <w:rFonts w:ascii="Times New Roman" w:hAnsi="Times New Roman" w:cs="Times New Roman"/>
          </w:rPr>
        </w:pPr>
        <w:r w:rsidRPr="00675A98">
          <w:rPr>
            <w:rFonts w:ascii="Times New Roman" w:hAnsi="Times New Roman" w:cs="Times New Roman"/>
            <w:b/>
          </w:rPr>
          <w:t>IJIRT 1</w:t>
        </w:r>
        <w:r w:rsidR="00A72DB8">
          <w:rPr>
            <w:rFonts w:ascii="Times New Roman" w:hAnsi="Times New Roman" w:cs="Times New Roman"/>
            <w:b/>
          </w:rPr>
          <w:t>4</w:t>
        </w:r>
        <w:r w:rsidRPr="00675A98">
          <w:rPr>
            <w:rFonts w:ascii="Times New Roman" w:hAnsi="Times New Roman" w:cs="Times New Roman"/>
            <w:b/>
          </w:rPr>
          <w:t>0001</w:t>
        </w:r>
        <w:r>
          <w:tab/>
        </w:r>
        <w:r w:rsidRPr="00BC12F6">
          <w:rPr>
            <w:rFonts w:ascii="Cambria" w:hAnsi="Cambria"/>
            <w:sz w:val="20"/>
          </w:rPr>
          <w:t>INTERNATIONAL JOURNAL OF INNOVATIVE RESEARCH IN TECHNOLOGY</w:t>
        </w:r>
        <w:r>
          <w:tab/>
        </w:r>
        <w:r w:rsidR="00BB5FD0" w:rsidRPr="00675A98">
          <w:rPr>
            <w:rFonts w:ascii="Times New Roman" w:hAnsi="Times New Roman" w:cs="Times New Roman"/>
          </w:rPr>
          <w:fldChar w:fldCharType="begin"/>
        </w:r>
        <w:r w:rsidRPr="00675A98">
          <w:rPr>
            <w:rFonts w:ascii="Times New Roman" w:hAnsi="Times New Roman" w:cs="Times New Roman"/>
          </w:rPr>
          <w:instrText xml:space="preserve"> PAGE   \* MERGEFORMAT </w:instrText>
        </w:r>
        <w:r w:rsidR="00BB5FD0" w:rsidRPr="00675A98">
          <w:rPr>
            <w:rFonts w:ascii="Times New Roman" w:hAnsi="Times New Roman" w:cs="Times New Roman"/>
          </w:rPr>
          <w:fldChar w:fldCharType="separate"/>
        </w:r>
        <w:r w:rsidR="00761520">
          <w:rPr>
            <w:rFonts w:ascii="Times New Roman" w:hAnsi="Times New Roman" w:cs="Times New Roman"/>
            <w:noProof/>
          </w:rPr>
          <w:t>4</w:t>
        </w:r>
        <w:r w:rsidR="00BB5FD0" w:rsidRPr="00675A98">
          <w:rPr>
            <w:rFonts w:ascii="Times New Roman" w:hAnsi="Times New Roman" w:cs="Times New Roman"/>
          </w:rPr>
          <w:fldChar w:fldCharType="end"/>
        </w:r>
      </w:p>
    </w:sdtContent>
  </w:sdt>
  <w:p w14:paraId="66732457" w14:textId="77777777" w:rsidR="00C951EB" w:rsidRDefault="00C951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F818E" w14:textId="77777777" w:rsidR="00A93973" w:rsidRDefault="00A93973" w:rsidP="00C951EB">
      <w:pPr>
        <w:spacing w:after="0" w:line="240" w:lineRule="auto"/>
      </w:pPr>
      <w:r>
        <w:separator/>
      </w:r>
    </w:p>
  </w:footnote>
  <w:footnote w:type="continuationSeparator" w:id="0">
    <w:p w14:paraId="179F7899" w14:textId="77777777" w:rsidR="00A93973" w:rsidRDefault="00A93973" w:rsidP="00C951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E448D" w14:textId="14D99631" w:rsidR="00C951EB" w:rsidRDefault="00675A98" w:rsidP="00C951EB">
    <w:pPr>
      <w:pStyle w:val="Header"/>
      <w:jc w:val="right"/>
    </w:pPr>
    <w:r>
      <w:rPr>
        <w:rFonts w:ascii="Arial" w:hAnsi="Arial" w:cs="Arial"/>
        <w:sz w:val="26"/>
        <w:szCs w:val="26"/>
      </w:rPr>
      <w:t xml:space="preserve">© </w:t>
    </w:r>
    <w:r w:rsidR="00761520">
      <w:rPr>
        <w:rFonts w:ascii="Arial" w:hAnsi="Arial" w:cs="Arial"/>
        <w:sz w:val="26"/>
        <w:szCs w:val="26"/>
      </w:rPr>
      <w:t>May</w:t>
    </w:r>
    <w:r w:rsidR="00C951EB">
      <w:rPr>
        <w:rFonts w:ascii="Arial" w:hAnsi="Arial" w:cs="Arial"/>
        <w:sz w:val="26"/>
        <w:szCs w:val="26"/>
      </w:rPr>
      <w:t xml:space="preserve"> </w:t>
    </w:r>
    <w:r w:rsidR="00761520">
      <w:rPr>
        <w:rFonts w:ascii="Arial" w:hAnsi="Arial" w:cs="Arial"/>
        <w:sz w:val="26"/>
        <w:szCs w:val="26"/>
      </w:rPr>
      <w:t>20</w:t>
    </w:r>
    <w:r w:rsidR="006401D1">
      <w:rPr>
        <w:rFonts w:ascii="Arial" w:hAnsi="Arial" w:cs="Arial"/>
        <w:sz w:val="26"/>
        <w:szCs w:val="26"/>
      </w:rPr>
      <w:t>20</w:t>
    </w:r>
    <w:r w:rsidR="0030429F">
      <w:rPr>
        <w:rFonts w:ascii="Arial" w:hAnsi="Arial" w:cs="Arial"/>
        <w:sz w:val="26"/>
        <w:szCs w:val="26"/>
      </w:rPr>
      <w:t xml:space="preserve"> </w:t>
    </w:r>
    <w:r>
      <w:rPr>
        <w:rFonts w:ascii="Arial" w:hAnsi="Arial" w:cs="Arial"/>
        <w:sz w:val="26"/>
        <w:szCs w:val="26"/>
      </w:rPr>
      <w:t xml:space="preserve">| IJIRT | Volume </w:t>
    </w:r>
    <w:r w:rsidR="006401D1">
      <w:rPr>
        <w:rFonts w:ascii="Arial" w:hAnsi="Arial" w:cs="Arial"/>
        <w:sz w:val="26"/>
        <w:szCs w:val="26"/>
      </w:rPr>
      <w:t>6</w:t>
    </w:r>
    <w:r w:rsidR="00C951EB">
      <w:rPr>
        <w:rFonts w:ascii="Arial" w:hAnsi="Arial" w:cs="Arial"/>
        <w:sz w:val="26"/>
        <w:szCs w:val="26"/>
      </w:rPr>
      <w:t xml:space="preserve"> Issue </w:t>
    </w:r>
    <w:r w:rsidR="00761520">
      <w:rPr>
        <w:rFonts w:ascii="Arial" w:hAnsi="Arial" w:cs="Arial"/>
        <w:sz w:val="26"/>
        <w:szCs w:val="26"/>
      </w:rPr>
      <w:t>12</w:t>
    </w:r>
    <w:r w:rsidR="00C951EB">
      <w:rPr>
        <w:rFonts w:ascii="Arial" w:hAnsi="Arial" w:cs="Arial"/>
        <w:sz w:val="26"/>
        <w:szCs w:val="26"/>
      </w:rPr>
      <w:t xml:space="preserve"> | ISSN: 2349-6002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15187"/>
    <w:multiLevelType w:val="hybridMultilevel"/>
    <w:tmpl w:val="EDD6D5E6"/>
    <w:lvl w:ilvl="0" w:tplc="975ACC1A">
      <w:start w:val="1"/>
      <w:numFmt w:val="lowerRoman"/>
      <w:lvlText w:val="%1"/>
      <w:lvlJc w:val="left"/>
      <w:pPr>
        <w:ind w:left="922" w:hanging="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40090019" w:tentative="1">
      <w:start w:val="1"/>
      <w:numFmt w:val="lowerLetter"/>
      <w:lvlText w:val="%2."/>
      <w:lvlJc w:val="left"/>
      <w:pPr>
        <w:ind w:left="1642" w:hanging="360"/>
      </w:pPr>
    </w:lvl>
    <w:lvl w:ilvl="2" w:tplc="4009001B" w:tentative="1">
      <w:start w:val="1"/>
      <w:numFmt w:val="lowerRoman"/>
      <w:lvlText w:val="%3."/>
      <w:lvlJc w:val="right"/>
      <w:pPr>
        <w:ind w:left="2362" w:hanging="180"/>
      </w:pPr>
    </w:lvl>
    <w:lvl w:ilvl="3" w:tplc="4009000F" w:tentative="1">
      <w:start w:val="1"/>
      <w:numFmt w:val="decimal"/>
      <w:lvlText w:val="%4."/>
      <w:lvlJc w:val="left"/>
      <w:pPr>
        <w:ind w:left="3082" w:hanging="360"/>
      </w:pPr>
    </w:lvl>
    <w:lvl w:ilvl="4" w:tplc="40090019" w:tentative="1">
      <w:start w:val="1"/>
      <w:numFmt w:val="lowerLetter"/>
      <w:lvlText w:val="%5."/>
      <w:lvlJc w:val="left"/>
      <w:pPr>
        <w:ind w:left="3802" w:hanging="360"/>
      </w:pPr>
    </w:lvl>
    <w:lvl w:ilvl="5" w:tplc="4009001B" w:tentative="1">
      <w:start w:val="1"/>
      <w:numFmt w:val="lowerRoman"/>
      <w:lvlText w:val="%6."/>
      <w:lvlJc w:val="right"/>
      <w:pPr>
        <w:ind w:left="4522" w:hanging="180"/>
      </w:pPr>
    </w:lvl>
    <w:lvl w:ilvl="6" w:tplc="4009000F" w:tentative="1">
      <w:start w:val="1"/>
      <w:numFmt w:val="decimal"/>
      <w:lvlText w:val="%7."/>
      <w:lvlJc w:val="left"/>
      <w:pPr>
        <w:ind w:left="5242" w:hanging="360"/>
      </w:pPr>
    </w:lvl>
    <w:lvl w:ilvl="7" w:tplc="40090019" w:tentative="1">
      <w:start w:val="1"/>
      <w:numFmt w:val="lowerLetter"/>
      <w:lvlText w:val="%8."/>
      <w:lvlJc w:val="left"/>
      <w:pPr>
        <w:ind w:left="5962" w:hanging="360"/>
      </w:pPr>
    </w:lvl>
    <w:lvl w:ilvl="8" w:tplc="4009001B" w:tentative="1">
      <w:start w:val="1"/>
      <w:numFmt w:val="lowerRoman"/>
      <w:lvlText w:val="%9."/>
      <w:lvlJc w:val="right"/>
      <w:pPr>
        <w:ind w:left="6682" w:hanging="180"/>
      </w:pPr>
    </w:lvl>
  </w:abstractNum>
  <w:abstractNum w:abstractNumId="1" w15:restartNumberingAfterBreak="0">
    <w:nsid w:val="1D8E0D4D"/>
    <w:multiLevelType w:val="hybridMultilevel"/>
    <w:tmpl w:val="FC9EEEA8"/>
    <w:lvl w:ilvl="0" w:tplc="4009000F">
      <w:start w:val="1"/>
      <w:numFmt w:val="decimal"/>
      <w:lvlText w:val="%1."/>
      <w:lvlJc w:val="left"/>
      <w:pPr>
        <w:ind w:left="922" w:hanging="360"/>
      </w:pPr>
    </w:lvl>
    <w:lvl w:ilvl="1" w:tplc="40090019" w:tentative="1">
      <w:start w:val="1"/>
      <w:numFmt w:val="lowerLetter"/>
      <w:lvlText w:val="%2."/>
      <w:lvlJc w:val="left"/>
      <w:pPr>
        <w:ind w:left="1642" w:hanging="360"/>
      </w:pPr>
    </w:lvl>
    <w:lvl w:ilvl="2" w:tplc="4009001B" w:tentative="1">
      <w:start w:val="1"/>
      <w:numFmt w:val="lowerRoman"/>
      <w:lvlText w:val="%3."/>
      <w:lvlJc w:val="right"/>
      <w:pPr>
        <w:ind w:left="2362" w:hanging="180"/>
      </w:pPr>
    </w:lvl>
    <w:lvl w:ilvl="3" w:tplc="4009000F" w:tentative="1">
      <w:start w:val="1"/>
      <w:numFmt w:val="decimal"/>
      <w:lvlText w:val="%4."/>
      <w:lvlJc w:val="left"/>
      <w:pPr>
        <w:ind w:left="3082" w:hanging="360"/>
      </w:pPr>
    </w:lvl>
    <w:lvl w:ilvl="4" w:tplc="40090019" w:tentative="1">
      <w:start w:val="1"/>
      <w:numFmt w:val="lowerLetter"/>
      <w:lvlText w:val="%5."/>
      <w:lvlJc w:val="left"/>
      <w:pPr>
        <w:ind w:left="3802" w:hanging="360"/>
      </w:pPr>
    </w:lvl>
    <w:lvl w:ilvl="5" w:tplc="4009001B" w:tentative="1">
      <w:start w:val="1"/>
      <w:numFmt w:val="lowerRoman"/>
      <w:lvlText w:val="%6."/>
      <w:lvlJc w:val="right"/>
      <w:pPr>
        <w:ind w:left="4522" w:hanging="180"/>
      </w:pPr>
    </w:lvl>
    <w:lvl w:ilvl="6" w:tplc="4009000F" w:tentative="1">
      <w:start w:val="1"/>
      <w:numFmt w:val="decimal"/>
      <w:lvlText w:val="%7."/>
      <w:lvlJc w:val="left"/>
      <w:pPr>
        <w:ind w:left="5242" w:hanging="360"/>
      </w:pPr>
    </w:lvl>
    <w:lvl w:ilvl="7" w:tplc="40090019" w:tentative="1">
      <w:start w:val="1"/>
      <w:numFmt w:val="lowerLetter"/>
      <w:lvlText w:val="%8."/>
      <w:lvlJc w:val="left"/>
      <w:pPr>
        <w:ind w:left="5962" w:hanging="360"/>
      </w:pPr>
    </w:lvl>
    <w:lvl w:ilvl="8" w:tplc="4009001B" w:tentative="1">
      <w:start w:val="1"/>
      <w:numFmt w:val="lowerRoman"/>
      <w:lvlText w:val="%9."/>
      <w:lvlJc w:val="right"/>
      <w:pPr>
        <w:ind w:left="6682" w:hanging="180"/>
      </w:pPr>
    </w:lvl>
  </w:abstractNum>
  <w:abstractNum w:abstractNumId="2" w15:restartNumberingAfterBreak="0">
    <w:nsid w:val="4B0A0B93"/>
    <w:multiLevelType w:val="hybridMultilevel"/>
    <w:tmpl w:val="6890C0B6"/>
    <w:lvl w:ilvl="0" w:tplc="975ACC1A">
      <w:start w:val="1"/>
      <w:numFmt w:val="lowerRoman"/>
      <w:lvlText w:val="%1"/>
      <w:lvlJc w:val="left"/>
      <w:pPr>
        <w:ind w:left="1642" w:hanging="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40090019" w:tentative="1">
      <w:start w:val="1"/>
      <w:numFmt w:val="lowerLetter"/>
      <w:lvlText w:val="%2."/>
      <w:lvlJc w:val="left"/>
      <w:pPr>
        <w:ind w:left="2362" w:hanging="360"/>
      </w:pPr>
    </w:lvl>
    <w:lvl w:ilvl="2" w:tplc="4009001B" w:tentative="1">
      <w:start w:val="1"/>
      <w:numFmt w:val="lowerRoman"/>
      <w:lvlText w:val="%3."/>
      <w:lvlJc w:val="right"/>
      <w:pPr>
        <w:ind w:left="3082" w:hanging="180"/>
      </w:pPr>
    </w:lvl>
    <w:lvl w:ilvl="3" w:tplc="4009000F" w:tentative="1">
      <w:start w:val="1"/>
      <w:numFmt w:val="decimal"/>
      <w:lvlText w:val="%4."/>
      <w:lvlJc w:val="left"/>
      <w:pPr>
        <w:ind w:left="3802" w:hanging="360"/>
      </w:pPr>
    </w:lvl>
    <w:lvl w:ilvl="4" w:tplc="40090019" w:tentative="1">
      <w:start w:val="1"/>
      <w:numFmt w:val="lowerLetter"/>
      <w:lvlText w:val="%5."/>
      <w:lvlJc w:val="left"/>
      <w:pPr>
        <w:ind w:left="4522" w:hanging="360"/>
      </w:pPr>
    </w:lvl>
    <w:lvl w:ilvl="5" w:tplc="4009001B" w:tentative="1">
      <w:start w:val="1"/>
      <w:numFmt w:val="lowerRoman"/>
      <w:lvlText w:val="%6."/>
      <w:lvlJc w:val="right"/>
      <w:pPr>
        <w:ind w:left="5242" w:hanging="180"/>
      </w:pPr>
    </w:lvl>
    <w:lvl w:ilvl="6" w:tplc="4009000F" w:tentative="1">
      <w:start w:val="1"/>
      <w:numFmt w:val="decimal"/>
      <w:lvlText w:val="%7."/>
      <w:lvlJc w:val="left"/>
      <w:pPr>
        <w:ind w:left="5962" w:hanging="360"/>
      </w:pPr>
    </w:lvl>
    <w:lvl w:ilvl="7" w:tplc="40090019" w:tentative="1">
      <w:start w:val="1"/>
      <w:numFmt w:val="lowerLetter"/>
      <w:lvlText w:val="%8."/>
      <w:lvlJc w:val="left"/>
      <w:pPr>
        <w:ind w:left="6682" w:hanging="360"/>
      </w:pPr>
    </w:lvl>
    <w:lvl w:ilvl="8" w:tplc="4009001B" w:tentative="1">
      <w:start w:val="1"/>
      <w:numFmt w:val="lowerRoman"/>
      <w:lvlText w:val="%9."/>
      <w:lvlJc w:val="right"/>
      <w:pPr>
        <w:ind w:left="7402" w:hanging="180"/>
      </w:pPr>
    </w:lvl>
  </w:abstractNum>
  <w:num w:numId="1" w16cid:durableId="459232028">
    <w:abstractNumId w:val="1"/>
  </w:num>
  <w:num w:numId="2" w16cid:durableId="1009406739">
    <w:abstractNumId w:val="2"/>
  </w:num>
  <w:num w:numId="3" w16cid:durableId="360320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1EB"/>
    <w:rsid w:val="00045508"/>
    <w:rsid w:val="000829FC"/>
    <w:rsid w:val="000A0545"/>
    <w:rsid w:val="00111134"/>
    <w:rsid w:val="001F745A"/>
    <w:rsid w:val="002B2681"/>
    <w:rsid w:val="002C7D52"/>
    <w:rsid w:val="002E0BF4"/>
    <w:rsid w:val="002E2231"/>
    <w:rsid w:val="00302421"/>
    <w:rsid w:val="0030429F"/>
    <w:rsid w:val="00330059"/>
    <w:rsid w:val="00384955"/>
    <w:rsid w:val="003E5093"/>
    <w:rsid w:val="00421012"/>
    <w:rsid w:val="00477AFE"/>
    <w:rsid w:val="0048116A"/>
    <w:rsid w:val="00530422"/>
    <w:rsid w:val="00565157"/>
    <w:rsid w:val="00582BCF"/>
    <w:rsid w:val="005F6D9E"/>
    <w:rsid w:val="006401D1"/>
    <w:rsid w:val="00642FA1"/>
    <w:rsid w:val="00663CD5"/>
    <w:rsid w:val="00675A98"/>
    <w:rsid w:val="00686F47"/>
    <w:rsid w:val="0073375D"/>
    <w:rsid w:val="0074511F"/>
    <w:rsid w:val="00761520"/>
    <w:rsid w:val="0082476A"/>
    <w:rsid w:val="0083598F"/>
    <w:rsid w:val="008439E1"/>
    <w:rsid w:val="008A70B8"/>
    <w:rsid w:val="008C2224"/>
    <w:rsid w:val="008C3785"/>
    <w:rsid w:val="0090656D"/>
    <w:rsid w:val="00943635"/>
    <w:rsid w:val="009731DE"/>
    <w:rsid w:val="009D416C"/>
    <w:rsid w:val="009E31A6"/>
    <w:rsid w:val="00A548BF"/>
    <w:rsid w:val="00A71179"/>
    <w:rsid w:val="00A72DB8"/>
    <w:rsid w:val="00A93973"/>
    <w:rsid w:val="00AC1CFA"/>
    <w:rsid w:val="00B01A3D"/>
    <w:rsid w:val="00B01D00"/>
    <w:rsid w:val="00B47696"/>
    <w:rsid w:val="00BB5FD0"/>
    <w:rsid w:val="00BB6F9D"/>
    <w:rsid w:val="00C951EB"/>
    <w:rsid w:val="00CD48E9"/>
    <w:rsid w:val="00D368A1"/>
    <w:rsid w:val="00D82A66"/>
    <w:rsid w:val="00DD5D37"/>
    <w:rsid w:val="00DE0527"/>
    <w:rsid w:val="00DE221F"/>
    <w:rsid w:val="00E06ED2"/>
    <w:rsid w:val="00EB51A9"/>
    <w:rsid w:val="00F51E48"/>
    <w:rsid w:val="00FB68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EE0D8"/>
  <w15:docId w15:val="{1561719F-9F6E-4636-95BB-3F81C1A2C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F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51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51EB"/>
  </w:style>
  <w:style w:type="paragraph" w:styleId="Footer">
    <w:name w:val="footer"/>
    <w:basedOn w:val="Normal"/>
    <w:link w:val="FooterChar"/>
    <w:uiPriority w:val="99"/>
    <w:unhideWhenUsed/>
    <w:rsid w:val="00C951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51EB"/>
  </w:style>
  <w:style w:type="paragraph" w:styleId="ListParagraph">
    <w:name w:val="List Paragraph"/>
    <w:basedOn w:val="Normal"/>
    <w:uiPriority w:val="34"/>
    <w:qFormat/>
    <w:rsid w:val="005F6D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52EEAD-9894-4999-A2F3-B748A126C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1949</Words>
  <Characters>11113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IJIRT</dc:creator>
  <cp:lastModifiedBy>theaisha1707@gmail.com</cp:lastModifiedBy>
  <cp:revision>5</cp:revision>
  <cp:lastPrinted>2015-06-06T19:38:00Z</cp:lastPrinted>
  <dcterms:created xsi:type="dcterms:W3CDTF">2026-02-12T11:41:00Z</dcterms:created>
  <dcterms:modified xsi:type="dcterms:W3CDTF">2026-02-13T10:29:00Z</dcterms:modified>
</cp:coreProperties>
</file>