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DBB6" w14:textId="77777777" w:rsidR="0059414D" w:rsidRPr="0059414D" w:rsidRDefault="0059414D" w:rsidP="0059414D">
      <w:pPr>
        <w:ind w:left="0"/>
        <w:jc w:val="center"/>
        <w:rPr>
          <w:sz w:val="32"/>
          <w:szCs w:val="32"/>
          <w:lang w:val="en-IN" w:eastAsia="en-IN"/>
        </w:rPr>
      </w:pPr>
      <w:r w:rsidRPr="0059414D">
        <w:rPr>
          <w:sz w:val="32"/>
          <w:szCs w:val="32"/>
          <w:lang w:val="en-IN" w:eastAsia="en-IN"/>
        </w:rPr>
        <w:t>Holistic Production and Utilization Strategy for Wheat Varieties UP 2338, PBW 343, and HIM 304 under Manipur Agro-Climatic Conditions</w:t>
      </w:r>
    </w:p>
    <w:p w14:paraId="50F3F843" w14:textId="77777777" w:rsidR="000A3F73" w:rsidRDefault="000A3F73" w:rsidP="0059414D">
      <w:pPr>
        <w:ind w:left="0"/>
      </w:pPr>
    </w:p>
    <w:p w14:paraId="69E11975" w14:textId="377D719A" w:rsidR="009A7696" w:rsidRDefault="009A7696" w:rsidP="009A7696">
      <w:pPr>
        <w:ind w:left="0"/>
        <w:rPr>
          <w:sz w:val="24"/>
          <w:szCs w:val="24"/>
        </w:rPr>
      </w:pPr>
      <w:r>
        <w:rPr>
          <w:sz w:val="24"/>
          <w:szCs w:val="24"/>
        </w:rPr>
        <w:t xml:space="preserve">   </w:t>
      </w:r>
    </w:p>
    <w:p w14:paraId="56B4A40C" w14:textId="002FB5E9" w:rsidR="000A3F73" w:rsidRPr="000A3F73" w:rsidRDefault="009A7696" w:rsidP="00C0368C">
      <w:pPr>
        <w:ind w:left="0"/>
        <w:rPr>
          <w:sz w:val="28"/>
          <w:szCs w:val="28"/>
          <w:lang w:val="en-IN" w:eastAsia="en-IN"/>
        </w:rPr>
      </w:pPr>
      <w:r>
        <w:rPr>
          <w:sz w:val="24"/>
          <w:szCs w:val="24"/>
        </w:rPr>
        <w:t xml:space="preserve">      </w:t>
      </w:r>
    </w:p>
    <w:p w14:paraId="3237ABF3" w14:textId="77777777" w:rsidR="000A3F73" w:rsidRDefault="000A3F73" w:rsidP="0059414D">
      <w:pPr>
        <w:ind w:left="0"/>
        <w:rPr>
          <w:sz w:val="24"/>
          <w:szCs w:val="24"/>
          <w:lang w:val="en-IN" w:eastAsia="en-IN"/>
        </w:rPr>
      </w:pPr>
    </w:p>
    <w:p w14:paraId="450AAEF5" w14:textId="18D804AA" w:rsidR="0059414D" w:rsidRPr="0059414D" w:rsidRDefault="0059414D" w:rsidP="0059414D">
      <w:pPr>
        <w:ind w:left="0"/>
        <w:rPr>
          <w:sz w:val="24"/>
          <w:szCs w:val="24"/>
          <w:lang w:val="en-IN" w:eastAsia="en-IN"/>
        </w:rPr>
      </w:pPr>
      <w:r w:rsidRPr="0059414D">
        <w:rPr>
          <w:sz w:val="24"/>
          <w:szCs w:val="24"/>
          <w:lang w:val="en-IN" w:eastAsia="en-IN"/>
        </w:rPr>
        <w:t>Abstract</w:t>
      </w:r>
    </w:p>
    <w:p w14:paraId="45E6BEAD" w14:textId="77777777" w:rsidR="0059414D" w:rsidRPr="0059414D" w:rsidRDefault="0059414D" w:rsidP="0059414D">
      <w:pPr>
        <w:widowControl/>
        <w:autoSpaceDE/>
        <w:autoSpaceDN/>
        <w:spacing w:before="100" w:beforeAutospacing="1" w:after="100" w:afterAutospacing="1"/>
        <w:ind w:left="0"/>
        <w:jc w:val="both"/>
        <w:rPr>
          <w:rFonts w:eastAsia="Times New Roman" w:cs="Times New Roman"/>
          <w:sz w:val="24"/>
          <w:szCs w:val="24"/>
          <w:lang w:val="en-IN" w:eastAsia="en-IN"/>
        </w:rPr>
      </w:pPr>
      <w:r w:rsidRPr="0059414D">
        <w:rPr>
          <w:rFonts w:eastAsia="Times New Roman" w:cs="Times New Roman"/>
          <w:sz w:val="24"/>
          <w:szCs w:val="24"/>
          <w:lang w:val="en-IN" w:eastAsia="en-IN"/>
        </w:rPr>
        <w:t>Wheat cultivation in North-East India, particularly Manipur, faces constraints related to climatic variability, soil heterogeneity, and limited agronomic optimization. This study formulates a holistic production and utilization strategy for three wheat varieties—UP 2338, PBW 343, and HIM 304—by integrating optimized agronomic practices, sustainable crop management, and evaluation of industrial, nutritional, and medicinal potential. Field trials conducted over two rabi seasons demonstrated that optimized sowing (15–25 November), split nitrogen application (120 kg N ha⁻¹), and critical irrigation at CRI and grain-filling stages increased yield by 18–27% compared to conventional practices. Integrated pest management reduced yield loss by 12%. Quality analysis revealed protein content ranging from 11.8–13.6%, wet gluten 24–30%, and strong suitability for bread and biscuit production. The varieties also showed significant antioxidant capacity (DPPH inhibition 32–41%), supporting potential nutraceutical applications. These findings establish a climate-adaptive, economically viable framework for wheat production and value addition in Manipur.</w:t>
      </w:r>
    </w:p>
    <w:p w14:paraId="5F627903" w14:textId="1371DC90" w:rsidR="0059414D" w:rsidRDefault="0059414D" w:rsidP="0059414D">
      <w:pPr>
        <w:pStyle w:val="NormalWeb"/>
        <w:jc w:val="both"/>
      </w:pPr>
      <w:r>
        <w:rPr>
          <w:rStyle w:val="Strong"/>
          <w:rFonts w:eastAsiaTheme="majorEastAsia"/>
        </w:rPr>
        <w:t xml:space="preserve">Keywords: </w:t>
      </w:r>
      <w:r>
        <w:t>Wheat varieties; Agronomic optimization; Grain yield and quality; Sustainable crop management; Manipur agro-climate; Nutritional and industrial utilization; Integrated production systems.</w:t>
      </w:r>
    </w:p>
    <w:p w14:paraId="38010E63" w14:textId="77777777" w:rsidR="0059414D" w:rsidRPr="0059414D" w:rsidRDefault="0059414D" w:rsidP="0059414D">
      <w:pPr>
        <w:ind w:left="0"/>
        <w:rPr>
          <w:sz w:val="24"/>
          <w:szCs w:val="24"/>
          <w:lang w:val="en-IN" w:eastAsia="en-IN"/>
        </w:rPr>
      </w:pPr>
      <w:r w:rsidRPr="000A3F73">
        <w:rPr>
          <w:sz w:val="28"/>
          <w:szCs w:val="28"/>
          <w:lang w:val="en-IN" w:eastAsia="en-IN"/>
        </w:rPr>
        <w:t>1. Introduction</w:t>
      </w:r>
    </w:p>
    <w:p w14:paraId="1B91B7B8" w14:textId="77777777" w:rsidR="0059414D" w:rsidRPr="0059414D" w:rsidRDefault="0059414D" w:rsidP="0059414D">
      <w:pPr>
        <w:widowControl/>
        <w:autoSpaceDE/>
        <w:autoSpaceDN/>
        <w:spacing w:before="100" w:beforeAutospacing="1" w:after="100" w:afterAutospacing="1"/>
        <w:ind w:left="0"/>
        <w:jc w:val="both"/>
        <w:rPr>
          <w:rFonts w:eastAsia="Times New Roman" w:cs="Times New Roman"/>
          <w:sz w:val="24"/>
          <w:szCs w:val="24"/>
          <w:lang w:val="en-IN" w:eastAsia="en-IN"/>
        </w:rPr>
      </w:pPr>
      <w:r w:rsidRPr="0059414D">
        <w:rPr>
          <w:rFonts w:eastAsia="Times New Roman" w:cs="Times New Roman"/>
          <w:sz w:val="24"/>
          <w:szCs w:val="24"/>
          <w:lang w:val="en-IN" w:eastAsia="en-IN"/>
        </w:rPr>
        <w:t>Wheat is emerging as an important rabi crop in Manipur due to diversification needs and food security concerns. However, productivity remains below the national average (2.1–2.5 t ha⁻¹ vs. India’s 3.5–3.7 t ha⁻¹) (ICAR-IIWBR, 2023). Optimizing agronomy and expanding industrial use are critical for regional sustainability.</w:t>
      </w:r>
    </w:p>
    <w:p w14:paraId="4041D9D2"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Varieties:</w:t>
      </w:r>
    </w:p>
    <w:p w14:paraId="394E2E2C" w14:textId="77777777" w:rsidR="0059414D" w:rsidRPr="0059414D" w:rsidRDefault="0059414D" w:rsidP="000A3F73">
      <w:pPr>
        <w:widowControl/>
        <w:numPr>
          <w:ilvl w:val="0"/>
          <w:numId w:val="35"/>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b/>
          <w:bCs/>
          <w:sz w:val="24"/>
          <w:szCs w:val="24"/>
          <w:lang w:val="en-IN" w:eastAsia="en-IN"/>
        </w:rPr>
        <w:t>UP 2338</w:t>
      </w:r>
      <w:r w:rsidRPr="0059414D">
        <w:rPr>
          <w:rFonts w:eastAsia="Times New Roman" w:cs="Times New Roman"/>
          <w:sz w:val="24"/>
          <w:szCs w:val="24"/>
          <w:lang w:val="en-IN" w:eastAsia="en-IN"/>
        </w:rPr>
        <w:t xml:space="preserve"> – High adaptability, moderate protein.</w:t>
      </w:r>
    </w:p>
    <w:p w14:paraId="074E2282" w14:textId="77777777" w:rsidR="0059414D" w:rsidRPr="0059414D" w:rsidRDefault="0059414D" w:rsidP="000A3F73">
      <w:pPr>
        <w:widowControl/>
        <w:numPr>
          <w:ilvl w:val="0"/>
          <w:numId w:val="35"/>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b/>
          <w:bCs/>
          <w:sz w:val="24"/>
          <w:szCs w:val="24"/>
          <w:lang w:val="en-IN" w:eastAsia="en-IN"/>
        </w:rPr>
        <w:t>PBW 343</w:t>
      </w:r>
      <w:r w:rsidRPr="0059414D">
        <w:rPr>
          <w:rFonts w:eastAsia="Times New Roman" w:cs="Times New Roman"/>
          <w:sz w:val="24"/>
          <w:szCs w:val="24"/>
          <w:lang w:val="en-IN" w:eastAsia="en-IN"/>
        </w:rPr>
        <w:t xml:space="preserve"> – Widely adapted, good baking quality.</w:t>
      </w:r>
    </w:p>
    <w:p w14:paraId="5B8E8481" w14:textId="77777777" w:rsidR="0059414D" w:rsidRPr="0059414D" w:rsidRDefault="0059414D" w:rsidP="000A3F73">
      <w:pPr>
        <w:widowControl/>
        <w:numPr>
          <w:ilvl w:val="0"/>
          <w:numId w:val="35"/>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b/>
          <w:bCs/>
          <w:sz w:val="24"/>
          <w:szCs w:val="24"/>
          <w:lang w:val="en-IN" w:eastAsia="en-IN"/>
        </w:rPr>
        <w:t>HIM 304</w:t>
      </w:r>
      <w:r w:rsidRPr="0059414D">
        <w:rPr>
          <w:rFonts w:eastAsia="Times New Roman" w:cs="Times New Roman"/>
          <w:sz w:val="24"/>
          <w:szCs w:val="24"/>
          <w:lang w:val="en-IN" w:eastAsia="en-IN"/>
        </w:rPr>
        <w:t xml:space="preserve"> – Hill-adapted, stress resilient.</w:t>
      </w:r>
    </w:p>
    <w:p w14:paraId="568F9C53" w14:textId="77777777" w:rsidR="0059414D" w:rsidRPr="0059414D" w:rsidRDefault="0059414D" w:rsidP="0059414D">
      <w:pPr>
        <w:ind w:left="0"/>
        <w:rPr>
          <w:sz w:val="24"/>
          <w:szCs w:val="24"/>
          <w:lang w:val="en-IN" w:eastAsia="en-IN"/>
        </w:rPr>
      </w:pPr>
      <w:r w:rsidRPr="0059414D">
        <w:rPr>
          <w:sz w:val="24"/>
          <w:szCs w:val="24"/>
          <w:lang w:val="en-IN" w:eastAsia="en-IN"/>
        </w:rPr>
        <w:t>2. Agro-Climatic Context of Manipur</w:t>
      </w:r>
    </w:p>
    <w:p w14:paraId="5E6CFBC2" w14:textId="77777777" w:rsidR="0059414D" w:rsidRPr="0059414D" w:rsidRDefault="0059414D" w:rsidP="000A3F73">
      <w:pPr>
        <w:widowControl/>
        <w:numPr>
          <w:ilvl w:val="0"/>
          <w:numId w:val="34"/>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Annual rainfall: 1200–1600 mm</w:t>
      </w:r>
    </w:p>
    <w:p w14:paraId="160338FD" w14:textId="77777777" w:rsidR="0059414D" w:rsidRPr="0059414D" w:rsidRDefault="0059414D" w:rsidP="000A3F73">
      <w:pPr>
        <w:widowControl/>
        <w:numPr>
          <w:ilvl w:val="0"/>
          <w:numId w:val="34"/>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Winter temperature: 4–25°C</w:t>
      </w:r>
    </w:p>
    <w:p w14:paraId="14AE10E3" w14:textId="77777777" w:rsidR="0059414D" w:rsidRPr="0059414D" w:rsidRDefault="0059414D" w:rsidP="000A3F73">
      <w:pPr>
        <w:widowControl/>
        <w:numPr>
          <w:ilvl w:val="0"/>
          <w:numId w:val="34"/>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Soil: Acidic (pH 5.2–6.5), moderate organic carbon (0.6–0.9%)</w:t>
      </w:r>
    </w:p>
    <w:p w14:paraId="74CA992C"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Late sowing and erratic irrigation reduce yield potential.</w:t>
      </w:r>
    </w:p>
    <w:p w14:paraId="444858F3" w14:textId="77777777" w:rsidR="0059414D" w:rsidRPr="0059414D" w:rsidRDefault="0059414D" w:rsidP="0059414D">
      <w:pPr>
        <w:ind w:left="0"/>
        <w:rPr>
          <w:sz w:val="24"/>
          <w:szCs w:val="24"/>
          <w:lang w:val="en-IN" w:eastAsia="en-IN"/>
        </w:rPr>
      </w:pPr>
      <w:r w:rsidRPr="0059414D">
        <w:rPr>
          <w:sz w:val="24"/>
          <w:szCs w:val="24"/>
          <w:lang w:val="en-IN" w:eastAsia="en-IN"/>
        </w:rPr>
        <w:t>3. Optimization of Agronomic Practices</w:t>
      </w:r>
    </w:p>
    <w:p w14:paraId="679DE707" w14:textId="77777777" w:rsidR="00B52774" w:rsidRDefault="00B52774" w:rsidP="0059414D">
      <w:pPr>
        <w:ind w:left="0"/>
        <w:rPr>
          <w:sz w:val="24"/>
          <w:szCs w:val="24"/>
          <w:lang w:val="en-IN" w:eastAsia="en-IN"/>
        </w:rPr>
      </w:pPr>
    </w:p>
    <w:p w14:paraId="268939F2" w14:textId="2A17A190" w:rsidR="0059414D" w:rsidRPr="0059414D" w:rsidRDefault="0059414D" w:rsidP="0059414D">
      <w:pPr>
        <w:ind w:left="0"/>
        <w:rPr>
          <w:sz w:val="24"/>
          <w:szCs w:val="24"/>
          <w:lang w:val="en-IN" w:eastAsia="en-IN"/>
        </w:rPr>
      </w:pPr>
      <w:r w:rsidRPr="0059414D">
        <w:rPr>
          <w:sz w:val="24"/>
          <w:szCs w:val="24"/>
          <w:lang w:val="en-IN" w:eastAsia="en-IN"/>
        </w:rPr>
        <w:t>3.1 Optimal Sowing Date</w:t>
      </w:r>
    </w:p>
    <w:tbl>
      <w:tblPr>
        <w:tblW w:w="0" w:type="auto"/>
        <w:tblCellSpacing w:w="15" w:type="dxa"/>
        <w:tblInd w:w="1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2046"/>
      </w:tblGrid>
      <w:tr w:rsidR="0059414D" w:rsidRPr="0059414D" w14:paraId="62E7C24E" w14:textId="77777777" w:rsidTr="00B52774">
        <w:trPr>
          <w:tblHeader/>
          <w:tblCellSpacing w:w="15" w:type="dxa"/>
        </w:trPr>
        <w:tc>
          <w:tcPr>
            <w:tcW w:w="0" w:type="auto"/>
            <w:vAlign w:val="center"/>
            <w:hideMark/>
          </w:tcPr>
          <w:p w14:paraId="7980C051" w14:textId="77777777" w:rsidR="0059414D" w:rsidRPr="0059414D" w:rsidRDefault="0059414D" w:rsidP="0059414D">
            <w:pPr>
              <w:widowControl/>
              <w:autoSpaceDE/>
              <w:autoSpaceDN/>
              <w:ind w:left="0"/>
              <w:jc w:val="center"/>
              <w:rPr>
                <w:rFonts w:eastAsia="Times New Roman" w:cs="Times New Roman"/>
                <w:b/>
                <w:bCs/>
                <w:sz w:val="24"/>
                <w:szCs w:val="24"/>
                <w:lang w:val="en-IN" w:eastAsia="en-IN"/>
              </w:rPr>
            </w:pPr>
            <w:r w:rsidRPr="0059414D">
              <w:rPr>
                <w:rFonts w:eastAsia="Times New Roman" w:cs="Times New Roman"/>
                <w:b/>
                <w:bCs/>
                <w:sz w:val="24"/>
                <w:szCs w:val="24"/>
                <w:lang w:val="en-IN" w:eastAsia="en-IN"/>
              </w:rPr>
              <w:t>Sowing Window</w:t>
            </w:r>
          </w:p>
        </w:tc>
        <w:tc>
          <w:tcPr>
            <w:tcW w:w="0" w:type="auto"/>
            <w:vAlign w:val="center"/>
            <w:hideMark/>
          </w:tcPr>
          <w:p w14:paraId="5B5EE799" w14:textId="77777777" w:rsidR="0059414D" w:rsidRPr="0059414D" w:rsidRDefault="0059414D" w:rsidP="0059414D">
            <w:pPr>
              <w:widowControl/>
              <w:autoSpaceDE/>
              <w:autoSpaceDN/>
              <w:ind w:left="0"/>
              <w:jc w:val="center"/>
              <w:rPr>
                <w:rFonts w:eastAsia="Times New Roman" w:cs="Times New Roman"/>
                <w:b/>
                <w:bCs/>
                <w:sz w:val="24"/>
                <w:szCs w:val="24"/>
                <w:lang w:val="en-IN" w:eastAsia="en-IN"/>
              </w:rPr>
            </w:pPr>
            <w:r w:rsidRPr="0059414D">
              <w:rPr>
                <w:rFonts w:eastAsia="Times New Roman" w:cs="Times New Roman"/>
                <w:b/>
                <w:bCs/>
                <w:sz w:val="24"/>
                <w:szCs w:val="24"/>
                <w:lang w:val="en-IN" w:eastAsia="en-IN"/>
              </w:rPr>
              <w:t>Mean Yield (t ha⁻¹)</w:t>
            </w:r>
          </w:p>
        </w:tc>
      </w:tr>
      <w:tr w:rsidR="0059414D" w:rsidRPr="0059414D" w14:paraId="224E82C6" w14:textId="77777777" w:rsidTr="00B52774">
        <w:trPr>
          <w:tblCellSpacing w:w="15" w:type="dxa"/>
        </w:trPr>
        <w:tc>
          <w:tcPr>
            <w:tcW w:w="0" w:type="auto"/>
            <w:vAlign w:val="center"/>
            <w:hideMark/>
          </w:tcPr>
          <w:p w14:paraId="70160F7D"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1–10 Nov</w:t>
            </w:r>
          </w:p>
        </w:tc>
        <w:tc>
          <w:tcPr>
            <w:tcW w:w="0" w:type="auto"/>
            <w:vAlign w:val="center"/>
            <w:hideMark/>
          </w:tcPr>
          <w:p w14:paraId="195D107E"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3.28</w:t>
            </w:r>
          </w:p>
        </w:tc>
      </w:tr>
      <w:tr w:rsidR="0059414D" w:rsidRPr="0059414D" w14:paraId="4802A5BD" w14:textId="77777777" w:rsidTr="00B52774">
        <w:trPr>
          <w:tblCellSpacing w:w="15" w:type="dxa"/>
        </w:trPr>
        <w:tc>
          <w:tcPr>
            <w:tcW w:w="0" w:type="auto"/>
            <w:vAlign w:val="center"/>
            <w:hideMark/>
          </w:tcPr>
          <w:p w14:paraId="38FBA6F8"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15–25 Nov</w:t>
            </w:r>
          </w:p>
        </w:tc>
        <w:tc>
          <w:tcPr>
            <w:tcW w:w="0" w:type="auto"/>
            <w:vAlign w:val="center"/>
            <w:hideMark/>
          </w:tcPr>
          <w:p w14:paraId="2941450C"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b/>
                <w:bCs/>
                <w:sz w:val="24"/>
                <w:szCs w:val="24"/>
                <w:lang w:val="en-IN" w:eastAsia="en-IN"/>
              </w:rPr>
              <w:t>3.64</w:t>
            </w:r>
          </w:p>
        </w:tc>
      </w:tr>
      <w:tr w:rsidR="0059414D" w:rsidRPr="0059414D" w14:paraId="3FEEA85A" w14:textId="77777777" w:rsidTr="00B52774">
        <w:trPr>
          <w:tblCellSpacing w:w="15" w:type="dxa"/>
        </w:trPr>
        <w:tc>
          <w:tcPr>
            <w:tcW w:w="0" w:type="auto"/>
            <w:vAlign w:val="center"/>
            <w:hideMark/>
          </w:tcPr>
          <w:p w14:paraId="289D2F55"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5–15 Dec</w:t>
            </w:r>
          </w:p>
        </w:tc>
        <w:tc>
          <w:tcPr>
            <w:tcW w:w="0" w:type="auto"/>
            <w:vAlign w:val="center"/>
            <w:hideMark/>
          </w:tcPr>
          <w:p w14:paraId="312DAA65"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2.71</w:t>
            </w:r>
          </w:p>
        </w:tc>
      </w:tr>
    </w:tbl>
    <w:p w14:paraId="41BD5F5C"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Delayed sowing reduced yield by 18–25% due to terminal heat stress.</w:t>
      </w:r>
    </w:p>
    <w:p w14:paraId="348C783D" w14:textId="77777777" w:rsidR="0059414D" w:rsidRPr="0059414D" w:rsidRDefault="0059414D" w:rsidP="0059414D">
      <w:pPr>
        <w:ind w:left="0"/>
        <w:rPr>
          <w:sz w:val="24"/>
          <w:szCs w:val="24"/>
          <w:lang w:val="en-IN" w:eastAsia="en-IN"/>
        </w:rPr>
      </w:pPr>
      <w:r w:rsidRPr="0059414D">
        <w:rPr>
          <w:sz w:val="24"/>
          <w:szCs w:val="24"/>
          <w:lang w:val="en-IN" w:eastAsia="en-IN"/>
        </w:rPr>
        <w:t>3.2 Irrigation Management</w:t>
      </w:r>
    </w:p>
    <w:p w14:paraId="0BED8E83"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Critical stages:</w:t>
      </w:r>
    </w:p>
    <w:p w14:paraId="3380DC9B" w14:textId="77777777" w:rsidR="0059414D" w:rsidRPr="0059414D" w:rsidRDefault="0059414D" w:rsidP="000A3F73">
      <w:pPr>
        <w:widowControl/>
        <w:numPr>
          <w:ilvl w:val="0"/>
          <w:numId w:val="33"/>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Crown Root Initiation (CRI)</w:t>
      </w:r>
    </w:p>
    <w:p w14:paraId="719BF5CE" w14:textId="77777777" w:rsidR="0059414D" w:rsidRPr="0059414D" w:rsidRDefault="0059414D" w:rsidP="000A3F73">
      <w:pPr>
        <w:widowControl/>
        <w:numPr>
          <w:ilvl w:val="0"/>
          <w:numId w:val="33"/>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Booting</w:t>
      </w:r>
    </w:p>
    <w:p w14:paraId="0731D554" w14:textId="77777777" w:rsidR="0059414D" w:rsidRPr="0059414D" w:rsidRDefault="0059414D" w:rsidP="000A3F73">
      <w:pPr>
        <w:widowControl/>
        <w:numPr>
          <w:ilvl w:val="0"/>
          <w:numId w:val="33"/>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Grain filling</w:t>
      </w:r>
    </w:p>
    <w:p w14:paraId="1DD1A3CD"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Two critical irrigations increased yield by 21% compared to rainfed control.</w:t>
      </w:r>
    </w:p>
    <w:p w14:paraId="39CB9ECD" w14:textId="77777777" w:rsidR="0059414D" w:rsidRPr="0059414D" w:rsidRDefault="0059414D" w:rsidP="0059414D">
      <w:pPr>
        <w:ind w:left="0"/>
        <w:rPr>
          <w:sz w:val="24"/>
          <w:szCs w:val="24"/>
          <w:lang w:val="en-IN" w:eastAsia="en-IN"/>
        </w:rPr>
      </w:pPr>
      <w:r w:rsidRPr="0059414D">
        <w:rPr>
          <w:sz w:val="24"/>
          <w:szCs w:val="24"/>
          <w:lang w:val="en-IN" w:eastAsia="en-IN"/>
        </w:rPr>
        <w:t>3.3 Fertilization Strategy</w:t>
      </w:r>
    </w:p>
    <w:p w14:paraId="5397EF18"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Recommended dose:</w:t>
      </w:r>
      <w:r w:rsidRPr="0059414D">
        <w:rPr>
          <w:rFonts w:eastAsia="Times New Roman" w:cs="Times New Roman"/>
          <w:sz w:val="24"/>
          <w:szCs w:val="24"/>
          <w:lang w:val="en-IN" w:eastAsia="en-IN"/>
        </w:rPr>
        <w:br/>
        <w:t>120:60:40 kg N:P₂O₅:K₂O ha⁻¹</w:t>
      </w:r>
    </w:p>
    <w:p w14:paraId="06BC56A5"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Split N application:</w:t>
      </w:r>
    </w:p>
    <w:p w14:paraId="0254B324" w14:textId="77777777" w:rsidR="0059414D" w:rsidRPr="0059414D" w:rsidRDefault="0059414D" w:rsidP="000A3F73">
      <w:pPr>
        <w:widowControl/>
        <w:numPr>
          <w:ilvl w:val="0"/>
          <w:numId w:val="32"/>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50% basal</w:t>
      </w:r>
    </w:p>
    <w:p w14:paraId="06690C3A" w14:textId="77777777" w:rsidR="0059414D" w:rsidRPr="0059414D" w:rsidRDefault="0059414D" w:rsidP="000A3F73">
      <w:pPr>
        <w:widowControl/>
        <w:numPr>
          <w:ilvl w:val="0"/>
          <w:numId w:val="32"/>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25% at CRI</w:t>
      </w:r>
    </w:p>
    <w:p w14:paraId="0706BDA1" w14:textId="77777777" w:rsidR="0059414D" w:rsidRPr="0059414D" w:rsidRDefault="0059414D" w:rsidP="000A3F73">
      <w:pPr>
        <w:widowControl/>
        <w:numPr>
          <w:ilvl w:val="0"/>
          <w:numId w:val="32"/>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25% at booting</w:t>
      </w:r>
    </w:p>
    <w:p w14:paraId="28A58892"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Yield increase: 23% over farmer practice (80 kg N ha⁻¹).</w:t>
      </w:r>
    </w:p>
    <w:p w14:paraId="332855A2" w14:textId="77777777" w:rsidR="0059414D" w:rsidRPr="0059414D" w:rsidRDefault="0059414D" w:rsidP="0059414D">
      <w:pPr>
        <w:ind w:left="0"/>
        <w:rPr>
          <w:sz w:val="24"/>
          <w:szCs w:val="24"/>
          <w:lang w:val="en-IN" w:eastAsia="en-IN"/>
        </w:rPr>
      </w:pPr>
      <w:r w:rsidRPr="0059414D">
        <w:rPr>
          <w:sz w:val="24"/>
          <w:szCs w:val="24"/>
          <w:lang w:val="en-IN" w:eastAsia="en-IN"/>
        </w:rPr>
        <w:t>4. Sustainable Crop Management</w:t>
      </w:r>
    </w:p>
    <w:p w14:paraId="7B68F8F5" w14:textId="77777777" w:rsidR="00964CCF" w:rsidRDefault="00964CCF" w:rsidP="0059414D">
      <w:pPr>
        <w:ind w:left="0"/>
        <w:rPr>
          <w:sz w:val="24"/>
          <w:szCs w:val="24"/>
          <w:lang w:val="en-IN" w:eastAsia="en-IN"/>
        </w:rPr>
      </w:pPr>
    </w:p>
    <w:p w14:paraId="7532967F" w14:textId="3565B03B" w:rsidR="00325C9A" w:rsidRPr="00964CCF" w:rsidRDefault="0059414D" w:rsidP="00964CCF">
      <w:pPr>
        <w:ind w:left="0"/>
        <w:rPr>
          <w:sz w:val="28"/>
          <w:szCs w:val="28"/>
          <w:lang w:val="en-IN" w:eastAsia="en-IN"/>
        </w:rPr>
      </w:pPr>
      <w:r w:rsidRPr="00964CCF">
        <w:rPr>
          <w:sz w:val="28"/>
          <w:szCs w:val="28"/>
          <w:lang w:val="en-IN" w:eastAsia="en-IN"/>
        </w:rPr>
        <w:t xml:space="preserve">4.1 </w:t>
      </w:r>
      <w:r w:rsidR="00325C9A" w:rsidRPr="00964CCF">
        <w:rPr>
          <w:sz w:val="28"/>
          <w:szCs w:val="28"/>
          <w:lang w:val="en-IN" w:eastAsia="en-IN"/>
        </w:rPr>
        <w:t>Pest and Disease Management under Integrated Pest Management (IPM)</w:t>
      </w:r>
    </w:p>
    <w:p w14:paraId="30C47961"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i/>
          <w:iCs/>
          <w:sz w:val="24"/>
          <w:szCs w:val="24"/>
          <w:lang w:val="en-IN" w:eastAsia="en-IN"/>
        </w:rPr>
        <w:t>(Hill and high-rainfall wheat ecosystems of Northeast India)</w:t>
      </w:r>
    </w:p>
    <w:p w14:paraId="7C713FCC" w14:textId="77777777" w:rsidR="00325C9A" w:rsidRPr="00325C9A" w:rsidRDefault="00325C9A" w:rsidP="00964CCF">
      <w:pPr>
        <w:widowControl/>
        <w:autoSpaceDE/>
        <w:autoSpaceDN/>
        <w:spacing w:before="100" w:beforeAutospacing="1" w:after="100" w:afterAutospacing="1"/>
        <w:ind w:left="0"/>
        <w:jc w:val="both"/>
        <w:rPr>
          <w:rFonts w:eastAsia="Times New Roman" w:cs="Times New Roman"/>
          <w:sz w:val="24"/>
          <w:szCs w:val="24"/>
          <w:lang w:val="en-IN" w:eastAsia="en-IN"/>
        </w:rPr>
      </w:pPr>
      <w:r w:rsidRPr="00325C9A">
        <w:rPr>
          <w:rFonts w:eastAsia="Times New Roman" w:cs="Times New Roman"/>
          <w:sz w:val="24"/>
          <w:szCs w:val="24"/>
          <w:lang w:val="en-IN" w:eastAsia="en-IN"/>
        </w:rPr>
        <w:t>Wheat cultivation in high-rainfall, humid agro-climatic regions such as Manipur and adjoining northeastern states faces moderate pressure from seed-borne pathogens, foliar rusts (particularly yellow rust), aphids, and minor insect pests. An Integrated Pest Management (IPM) framework was implemented to minimize yield losses while reducing chemical dependency. The components and their quantified impacts are discussed below.</w:t>
      </w:r>
    </w:p>
    <w:p w14:paraId="42A77427" w14:textId="77777777" w:rsidR="00325C9A" w:rsidRPr="00964CCF" w:rsidRDefault="00325C9A" w:rsidP="00964CCF">
      <w:pPr>
        <w:ind w:left="0"/>
        <w:rPr>
          <w:sz w:val="28"/>
          <w:szCs w:val="28"/>
          <w:lang w:val="en-IN" w:eastAsia="en-IN"/>
        </w:rPr>
      </w:pPr>
      <w:r w:rsidRPr="00964CCF">
        <w:rPr>
          <w:sz w:val="28"/>
          <w:szCs w:val="28"/>
          <w:lang w:val="en-IN" w:eastAsia="en-IN"/>
        </w:rPr>
        <w:t>1. Seed Treatment with Carbendazim (2 g kg⁻¹ seed)</w:t>
      </w:r>
    </w:p>
    <w:p w14:paraId="2D1FD20A" w14:textId="77777777" w:rsidR="00325C9A" w:rsidRPr="00964CCF" w:rsidRDefault="00325C9A" w:rsidP="00964CCF">
      <w:pPr>
        <w:ind w:left="0"/>
        <w:rPr>
          <w:sz w:val="28"/>
          <w:szCs w:val="28"/>
          <w:lang w:val="en-IN" w:eastAsia="en-IN"/>
        </w:rPr>
      </w:pPr>
      <w:r w:rsidRPr="00964CCF">
        <w:rPr>
          <w:sz w:val="28"/>
          <w:szCs w:val="28"/>
          <w:lang w:val="en-IN" w:eastAsia="en-IN"/>
        </w:rPr>
        <w:t>Scientific Rationale</w:t>
      </w:r>
    </w:p>
    <w:p w14:paraId="38C98341"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Carbendazim (a systemic benzimidazole fungicide) is effective against:</w:t>
      </w:r>
    </w:p>
    <w:p w14:paraId="25BD223E" w14:textId="77777777" w:rsidR="00325C9A" w:rsidRPr="00325C9A" w:rsidRDefault="00325C9A" w:rsidP="00964CCF">
      <w:pPr>
        <w:widowControl/>
        <w:numPr>
          <w:ilvl w:val="0"/>
          <w:numId w:val="6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lastRenderedPageBreak/>
        <w:t xml:space="preserve">Seed-borne fungi (e.g., </w:t>
      </w:r>
      <w:r w:rsidRPr="00325C9A">
        <w:rPr>
          <w:rFonts w:eastAsia="Times New Roman" w:cs="Times New Roman"/>
          <w:i/>
          <w:iCs/>
          <w:sz w:val="24"/>
          <w:szCs w:val="24"/>
          <w:lang w:val="en-IN" w:eastAsia="en-IN"/>
        </w:rPr>
        <w:t>Bipolaris</w:t>
      </w:r>
      <w:r w:rsidRPr="00325C9A">
        <w:rPr>
          <w:rFonts w:eastAsia="Times New Roman" w:cs="Times New Roman"/>
          <w:sz w:val="24"/>
          <w:szCs w:val="24"/>
          <w:lang w:val="en-IN" w:eastAsia="en-IN"/>
        </w:rPr>
        <w:t xml:space="preserve">, </w:t>
      </w:r>
      <w:r w:rsidRPr="00325C9A">
        <w:rPr>
          <w:rFonts w:eastAsia="Times New Roman" w:cs="Times New Roman"/>
          <w:i/>
          <w:iCs/>
          <w:sz w:val="24"/>
          <w:szCs w:val="24"/>
          <w:lang w:val="en-IN" w:eastAsia="en-IN"/>
        </w:rPr>
        <w:t>Alternaria</w:t>
      </w:r>
      <w:r w:rsidRPr="00325C9A">
        <w:rPr>
          <w:rFonts w:eastAsia="Times New Roman" w:cs="Times New Roman"/>
          <w:sz w:val="24"/>
          <w:szCs w:val="24"/>
          <w:lang w:val="en-IN" w:eastAsia="en-IN"/>
        </w:rPr>
        <w:t>)</w:t>
      </w:r>
    </w:p>
    <w:p w14:paraId="63D75EE4" w14:textId="7068172E" w:rsidR="00325C9A" w:rsidRPr="00325C9A" w:rsidRDefault="00325C9A" w:rsidP="00964CCF">
      <w:pPr>
        <w:widowControl/>
        <w:numPr>
          <w:ilvl w:val="0"/>
          <w:numId w:val="6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Loose smut (</w:t>
      </w:r>
      <w:r w:rsidR="00964CCF" w:rsidRPr="00325C9A">
        <w:rPr>
          <w:rFonts w:eastAsia="Times New Roman" w:cs="Times New Roman"/>
          <w:i/>
          <w:iCs/>
          <w:sz w:val="24"/>
          <w:szCs w:val="24"/>
          <w:lang w:val="en-IN" w:eastAsia="en-IN"/>
        </w:rPr>
        <w:t>Usti Lago</w:t>
      </w:r>
      <w:r w:rsidRPr="00325C9A">
        <w:rPr>
          <w:rFonts w:eastAsia="Times New Roman" w:cs="Times New Roman"/>
          <w:i/>
          <w:iCs/>
          <w:sz w:val="24"/>
          <w:szCs w:val="24"/>
          <w:lang w:val="en-IN" w:eastAsia="en-IN"/>
        </w:rPr>
        <w:t xml:space="preserve"> tritici</w:t>
      </w:r>
      <w:r w:rsidRPr="00325C9A">
        <w:rPr>
          <w:rFonts w:eastAsia="Times New Roman" w:cs="Times New Roman"/>
          <w:sz w:val="24"/>
          <w:szCs w:val="24"/>
          <w:lang w:val="en-IN" w:eastAsia="en-IN"/>
        </w:rPr>
        <w:t>)</w:t>
      </w:r>
    </w:p>
    <w:p w14:paraId="58603DC6" w14:textId="77777777" w:rsidR="00325C9A" w:rsidRPr="00325C9A" w:rsidRDefault="00325C9A" w:rsidP="00964CCF">
      <w:pPr>
        <w:widowControl/>
        <w:numPr>
          <w:ilvl w:val="0"/>
          <w:numId w:val="6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Early seedling blights</w:t>
      </w:r>
    </w:p>
    <w:p w14:paraId="7F2EB2D0"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In humid hill conditions, untreated seed can suffer 8–15% poor germination due to fungal infection.</w:t>
      </w:r>
    </w:p>
    <w:p w14:paraId="3D8EC641" w14:textId="77777777" w:rsidR="00325C9A" w:rsidRPr="00964CCF" w:rsidRDefault="00325C9A" w:rsidP="00964CCF">
      <w:pPr>
        <w:ind w:left="0"/>
        <w:rPr>
          <w:sz w:val="28"/>
          <w:szCs w:val="28"/>
          <w:lang w:val="en-IN" w:eastAsia="en-IN"/>
        </w:rPr>
      </w:pPr>
      <w:r w:rsidRPr="00964CCF">
        <w:rPr>
          <w:sz w:val="28"/>
          <w:szCs w:val="28"/>
          <w:lang w:val="en-IN" w:eastAsia="en-IN"/>
        </w:rPr>
        <w:t>Mode of Action</w:t>
      </w:r>
    </w:p>
    <w:p w14:paraId="29588CA6" w14:textId="77777777" w:rsidR="00325C9A" w:rsidRPr="00325C9A" w:rsidRDefault="00325C9A" w:rsidP="00964CCF">
      <w:pPr>
        <w:widowControl/>
        <w:numPr>
          <w:ilvl w:val="0"/>
          <w:numId w:val="6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Inhibits fungal mitosis by interfering with β-tubulin synthesis.</w:t>
      </w:r>
    </w:p>
    <w:p w14:paraId="45187866" w14:textId="77777777" w:rsidR="00325C9A" w:rsidRPr="00325C9A" w:rsidRDefault="00325C9A" w:rsidP="00964CCF">
      <w:pPr>
        <w:widowControl/>
        <w:numPr>
          <w:ilvl w:val="0"/>
          <w:numId w:val="6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Protects emerging seedlings during early establishment (first 25–30 days).</w:t>
      </w:r>
    </w:p>
    <w:p w14:paraId="56CFAE74" w14:textId="77777777" w:rsidR="00325C9A" w:rsidRPr="00964CCF" w:rsidRDefault="00325C9A" w:rsidP="00964CCF">
      <w:pPr>
        <w:ind w:left="0"/>
        <w:rPr>
          <w:sz w:val="24"/>
          <w:szCs w:val="24"/>
          <w:lang w:val="en-IN" w:eastAsia="en-IN"/>
        </w:rPr>
      </w:pPr>
      <w:r w:rsidRPr="00964CCF">
        <w:rPr>
          <w:sz w:val="24"/>
          <w:szCs w:val="24"/>
          <w:lang w:val="en-IN" w:eastAsia="en-IN"/>
        </w:rPr>
        <w:t>Observed Field Data</w:t>
      </w:r>
    </w:p>
    <w:tbl>
      <w:tblPr>
        <w:tblW w:w="0" w:type="auto"/>
        <w:tblCellSpacing w:w="15" w:type="dxa"/>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8"/>
        <w:gridCol w:w="1120"/>
        <w:gridCol w:w="909"/>
      </w:tblGrid>
      <w:tr w:rsidR="00325C9A" w:rsidRPr="00325C9A" w14:paraId="0EF53F47" w14:textId="77777777" w:rsidTr="00964CCF">
        <w:trPr>
          <w:tblHeader/>
          <w:tblCellSpacing w:w="15" w:type="dxa"/>
        </w:trPr>
        <w:tc>
          <w:tcPr>
            <w:tcW w:w="0" w:type="auto"/>
            <w:vAlign w:val="center"/>
            <w:hideMark/>
          </w:tcPr>
          <w:p w14:paraId="78648A54"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Parameter</w:t>
            </w:r>
          </w:p>
        </w:tc>
        <w:tc>
          <w:tcPr>
            <w:tcW w:w="0" w:type="auto"/>
            <w:vAlign w:val="center"/>
            <w:hideMark/>
          </w:tcPr>
          <w:p w14:paraId="441BB1D3"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Untreated</w:t>
            </w:r>
          </w:p>
        </w:tc>
        <w:tc>
          <w:tcPr>
            <w:tcW w:w="0" w:type="auto"/>
            <w:vAlign w:val="center"/>
            <w:hideMark/>
          </w:tcPr>
          <w:p w14:paraId="7581C87C"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Treated</w:t>
            </w:r>
          </w:p>
        </w:tc>
      </w:tr>
      <w:tr w:rsidR="00325C9A" w:rsidRPr="00325C9A" w14:paraId="03C52710" w14:textId="77777777" w:rsidTr="00964CCF">
        <w:trPr>
          <w:tblCellSpacing w:w="15" w:type="dxa"/>
        </w:trPr>
        <w:tc>
          <w:tcPr>
            <w:tcW w:w="0" w:type="auto"/>
            <w:vAlign w:val="center"/>
            <w:hideMark/>
          </w:tcPr>
          <w:p w14:paraId="71892E94"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Germination (%)</w:t>
            </w:r>
          </w:p>
        </w:tc>
        <w:tc>
          <w:tcPr>
            <w:tcW w:w="0" w:type="auto"/>
            <w:vAlign w:val="center"/>
            <w:hideMark/>
          </w:tcPr>
          <w:p w14:paraId="36CCCEE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82–86</w:t>
            </w:r>
          </w:p>
        </w:tc>
        <w:tc>
          <w:tcPr>
            <w:tcW w:w="0" w:type="auto"/>
            <w:vAlign w:val="center"/>
            <w:hideMark/>
          </w:tcPr>
          <w:p w14:paraId="6A2AB741"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93–96</w:t>
            </w:r>
          </w:p>
        </w:tc>
      </w:tr>
      <w:tr w:rsidR="00325C9A" w:rsidRPr="00325C9A" w14:paraId="05EC65E1" w14:textId="77777777" w:rsidTr="00964CCF">
        <w:trPr>
          <w:tblCellSpacing w:w="15" w:type="dxa"/>
        </w:trPr>
        <w:tc>
          <w:tcPr>
            <w:tcW w:w="0" w:type="auto"/>
            <w:vAlign w:val="center"/>
            <w:hideMark/>
          </w:tcPr>
          <w:p w14:paraId="3D783A40"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Seedling mortality (%)</w:t>
            </w:r>
          </w:p>
        </w:tc>
        <w:tc>
          <w:tcPr>
            <w:tcW w:w="0" w:type="auto"/>
            <w:vAlign w:val="center"/>
            <w:hideMark/>
          </w:tcPr>
          <w:p w14:paraId="485F6DE2"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12</w:t>
            </w:r>
          </w:p>
        </w:tc>
        <w:tc>
          <w:tcPr>
            <w:tcW w:w="0" w:type="auto"/>
            <w:vAlign w:val="center"/>
            <w:hideMark/>
          </w:tcPr>
          <w:p w14:paraId="10075FA1"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4</w:t>
            </w:r>
          </w:p>
        </w:tc>
      </w:tr>
      <w:tr w:rsidR="00325C9A" w:rsidRPr="00325C9A" w14:paraId="36AC19C8" w14:textId="77777777" w:rsidTr="00964CCF">
        <w:trPr>
          <w:tblCellSpacing w:w="15" w:type="dxa"/>
        </w:trPr>
        <w:tc>
          <w:tcPr>
            <w:tcW w:w="0" w:type="auto"/>
            <w:vAlign w:val="center"/>
            <w:hideMark/>
          </w:tcPr>
          <w:p w14:paraId="590D19A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Plant stand (plants m⁻²)</w:t>
            </w:r>
          </w:p>
        </w:tc>
        <w:tc>
          <w:tcPr>
            <w:tcW w:w="0" w:type="auto"/>
            <w:vAlign w:val="center"/>
            <w:hideMark/>
          </w:tcPr>
          <w:p w14:paraId="669E800C"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320</w:t>
            </w:r>
          </w:p>
        </w:tc>
        <w:tc>
          <w:tcPr>
            <w:tcW w:w="0" w:type="auto"/>
            <w:vAlign w:val="center"/>
            <w:hideMark/>
          </w:tcPr>
          <w:p w14:paraId="69A33EC6"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390</w:t>
            </w:r>
          </w:p>
        </w:tc>
      </w:tr>
      <w:tr w:rsidR="00325C9A" w:rsidRPr="00325C9A" w14:paraId="26237F9C" w14:textId="77777777" w:rsidTr="00964CCF">
        <w:trPr>
          <w:tblCellSpacing w:w="15" w:type="dxa"/>
        </w:trPr>
        <w:tc>
          <w:tcPr>
            <w:tcW w:w="0" w:type="auto"/>
            <w:vAlign w:val="center"/>
            <w:hideMark/>
          </w:tcPr>
          <w:p w14:paraId="0365DE0F"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Yield (t ha⁻¹)</w:t>
            </w:r>
          </w:p>
        </w:tc>
        <w:tc>
          <w:tcPr>
            <w:tcW w:w="0" w:type="auto"/>
            <w:vAlign w:val="center"/>
            <w:hideMark/>
          </w:tcPr>
          <w:p w14:paraId="7604951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3.05</w:t>
            </w:r>
          </w:p>
        </w:tc>
        <w:tc>
          <w:tcPr>
            <w:tcW w:w="0" w:type="auto"/>
            <w:vAlign w:val="center"/>
            <w:hideMark/>
          </w:tcPr>
          <w:p w14:paraId="28D8F45E"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3.38</w:t>
            </w:r>
          </w:p>
        </w:tc>
      </w:tr>
    </w:tbl>
    <w:p w14:paraId="3AE345C2" w14:textId="77777777" w:rsidR="00325C9A" w:rsidRPr="00964CCF" w:rsidRDefault="00325C9A" w:rsidP="00964CCF">
      <w:pPr>
        <w:ind w:left="0"/>
        <w:rPr>
          <w:sz w:val="28"/>
          <w:szCs w:val="28"/>
          <w:lang w:val="en-IN" w:eastAsia="en-IN"/>
        </w:rPr>
      </w:pPr>
      <w:r w:rsidRPr="00964CCF">
        <w:rPr>
          <w:sz w:val="28"/>
          <w:szCs w:val="28"/>
          <w:lang w:val="en-IN" w:eastAsia="en-IN"/>
        </w:rPr>
        <w:t>Impact</w:t>
      </w:r>
    </w:p>
    <w:p w14:paraId="3BF80542" w14:textId="77777777" w:rsidR="00325C9A" w:rsidRPr="00325C9A" w:rsidRDefault="00325C9A" w:rsidP="00964CCF">
      <w:pPr>
        <w:widowControl/>
        <w:numPr>
          <w:ilvl w:val="0"/>
          <w:numId w:val="6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Improved plant population by 15–18%.</w:t>
      </w:r>
    </w:p>
    <w:p w14:paraId="34EE9064" w14:textId="77777777" w:rsidR="00325C9A" w:rsidRPr="00325C9A" w:rsidRDefault="00325C9A" w:rsidP="00964CCF">
      <w:pPr>
        <w:widowControl/>
        <w:numPr>
          <w:ilvl w:val="0"/>
          <w:numId w:val="6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early disease incidence by 60–70%.</w:t>
      </w:r>
    </w:p>
    <w:p w14:paraId="3F2616E2" w14:textId="77777777" w:rsidR="00325C9A" w:rsidRPr="00325C9A" w:rsidRDefault="00325C9A" w:rsidP="00964CCF">
      <w:pPr>
        <w:widowControl/>
        <w:numPr>
          <w:ilvl w:val="0"/>
          <w:numId w:val="6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Yield advantage: 0.25–0.35 t ha⁻¹.</w:t>
      </w:r>
    </w:p>
    <w:p w14:paraId="3348ABAD"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Seed treatment is cost-effective (₹250–300 ha⁻¹) with high return on investment.</w:t>
      </w:r>
    </w:p>
    <w:p w14:paraId="385EA914" w14:textId="77777777" w:rsidR="00325C9A" w:rsidRPr="00964CCF" w:rsidRDefault="00325C9A" w:rsidP="00964CCF">
      <w:pPr>
        <w:ind w:left="0"/>
        <w:rPr>
          <w:sz w:val="28"/>
          <w:szCs w:val="28"/>
          <w:lang w:val="en-IN" w:eastAsia="en-IN"/>
        </w:rPr>
      </w:pPr>
      <w:r w:rsidRPr="00964CCF">
        <w:rPr>
          <w:sz w:val="28"/>
          <w:szCs w:val="28"/>
          <w:lang w:val="en-IN" w:eastAsia="en-IN"/>
        </w:rPr>
        <w:t>2. Yellow Rust Monitoring</w:t>
      </w:r>
    </w:p>
    <w:p w14:paraId="41D1A8C2" w14:textId="77777777" w:rsidR="00964CCF" w:rsidRDefault="00964CCF" w:rsidP="00964CCF">
      <w:pPr>
        <w:ind w:left="0"/>
        <w:rPr>
          <w:sz w:val="24"/>
          <w:szCs w:val="24"/>
          <w:lang w:val="en-IN" w:eastAsia="en-IN"/>
        </w:rPr>
      </w:pPr>
    </w:p>
    <w:p w14:paraId="22892588" w14:textId="251F6E28" w:rsidR="00325C9A" w:rsidRPr="00964CCF" w:rsidRDefault="00325C9A" w:rsidP="00964CCF">
      <w:pPr>
        <w:ind w:left="0"/>
        <w:rPr>
          <w:sz w:val="24"/>
          <w:szCs w:val="24"/>
          <w:lang w:val="en-IN" w:eastAsia="en-IN"/>
        </w:rPr>
      </w:pPr>
      <w:r w:rsidRPr="00964CCF">
        <w:rPr>
          <w:sz w:val="24"/>
          <w:szCs w:val="24"/>
          <w:lang w:val="en-IN" w:eastAsia="en-IN"/>
        </w:rPr>
        <w:t>Pathogen</w:t>
      </w:r>
    </w:p>
    <w:p w14:paraId="02718DE7"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Yellow rust (</w:t>
      </w:r>
      <w:r w:rsidRPr="00325C9A">
        <w:rPr>
          <w:rFonts w:eastAsia="Times New Roman" w:cs="Times New Roman"/>
          <w:i/>
          <w:iCs/>
          <w:sz w:val="24"/>
          <w:szCs w:val="24"/>
          <w:lang w:val="en-IN" w:eastAsia="en-IN"/>
        </w:rPr>
        <w:t>Puccinia striiformis f. sp. tritici</w:t>
      </w:r>
      <w:r w:rsidRPr="00325C9A">
        <w:rPr>
          <w:rFonts w:eastAsia="Times New Roman" w:cs="Times New Roman"/>
          <w:sz w:val="24"/>
          <w:szCs w:val="24"/>
          <w:lang w:val="en-IN" w:eastAsia="en-IN"/>
        </w:rPr>
        <w:t>) is prevalent under:</w:t>
      </w:r>
    </w:p>
    <w:p w14:paraId="595D92EF" w14:textId="77777777" w:rsidR="00325C9A" w:rsidRPr="00325C9A" w:rsidRDefault="00325C9A" w:rsidP="00964CCF">
      <w:pPr>
        <w:widowControl/>
        <w:numPr>
          <w:ilvl w:val="0"/>
          <w:numId w:val="6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Cool temperatures (8–15°C)</w:t>
      </w:r>
    </w:p>
    <w:p w14:paraId="75DAC79F" w14:textId="77777777" w:rsidR="00325C9A" w:rsidRPr="00325C9A" w:rsidRDefault="00325C9A" w:rsidP="00964CCF">
      <w:pPr>
        <w:widowControl/>
        <w:numPr>
          <w:ilvl w:val="0"/>
          <w:numId w:val="6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High relative humidity (&gt;70%)</w:t>
      </w:r>
    </w:p>
    <w:p w14:paraId="652905B6" w14:textId="77777777" w:rsidR="00325C9A" w:rsidRPr="00325C9A" w:rsidRDefault="00325C9A" w:rsidP="00964CCF">
      <w:pPr>
        <w:widowControl/>
        <w:numPr>
          <w:ilvl w:val="0"/>
          <w:numId w:val="6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Cloudy winter conditions</w:t>
      </w:r>
    </w:p>
    <w:p w14:paraId="71CD0722"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Hill regions are particularly vulnerable.</w:t>
      </w:r>
    </w:p>
    <w:p w14:paraId="61979265" w14:textId="77777777" w:rsidR="00325C9A" w:rsidRPr="00964CCF" w:rsidRDefault="00325C9A" w:rsidP="00964CCF">
      <w:pPr>
        <w:ind w:left="0"/>
        <w:rPr>
          <w:sz w:val="28"/>
          <w:szCs w:val="28"/>
          <w:lang w:val="en-IN" w:eastAsia="en-IN"/>
        </w:rPr>
      </w:pPr>
      <w:r w:rsidRPr="00964CCF">
        <w:rPr>
          <w:sz w:val="28"/>
          <w:szCs w:val="28"/>
          <w:lang w:val="en-IN" w:eastAsia="en-IN"/>
        </w:rPr>
        <w:t>Disease Surveillance Protocol</w:t>
      </w:r>
    </w:p>
    <w:p w14:paraId="0ED80E07" w14:textId="77777777" w:rsidR="00325C9A" w:rsidRPr="00325C9A" w:rsidRDefault="00325C9A" w:rsidP="00964CCF">
      <w:pPr>
        <w:widowControl/>
        <w:numPr>
          <w:ilvl w:val="0"/>
          <w:numId w:val="6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Weekly field scouting from tillering stage.</w:t>
      </w:r>
    </w:p>
    <w:p w14:paraId="119ED426" w14:textId="77777777" w:rsidR="00325C9A" w:rsidRPr="00325C9A" w:rsidRDefault="00325C9A" w:rsidP="00964CCF">
      <w:pPr>
        <w:widowControl/>
        <w:numPr>
          <w:ilvl w:val="0"/>
          <w:numId w:val="6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Monitoring of lower leaves for yellow linear pustules.</w:t>
      </w:r>
    </w:p>
    <w:p w14:paraId="153D72B9" w14:textId="77777777" w:rsidR="00325C9A" w:rsidRPr="00325C9A" w:rsidRDefault="00325C9A" w:rsidP="00964CCF">
      <w:pPr>
        <w:widowControl/>
        <w:numPr>
          <w:ilvl w:val="0"/>
          <w:numId w:val="6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Threshold: 5% leaf area infection triggers control measures.</w:t>
      </w:r>
    </w:p>
    <w:p w14:paraId="7166F088" w14:textId="77777777" w:rsidR="00325C9A" w:rsidRDefault="00325C9A" w:rsidP="00964CCF">
      <w:pPr>
        <w:ind w:left="0"/>
        <w:rPr>
          <w:sz w:val="28"/>
          <w:szCs w:val="28"/>
          <w:lang w:val="en-IN" w:eastAsia="en-IN"/>
        </w:rPr>
      </w:pPr>
      <w:r w:rsidRPr="00964CCF">
        <w:rPr>
          <w:sz w:val="28"/>
          <w:szCs w:val="28"/>
          <w:lang w:val="en-IN" w:eastAsia="en-IN"/>
        </w:rPr>
        <w:t>Disease Progression Data</w:t>
      </w:r>
    </w:p>
    <w:p w14:paraId="27991FCE" w14:textId="77777777" w:rsidR="00964CCF" w:rsidRPr="00964CCF" w:rsidRDefault="00964CCF" w:rsidP="00964CCF">
      <w:pPr>
        <w:ind w:left="0"/>
        <w:rPr>
          <w:sz w:val="28"/>
          <w:szCs w:val="28"/>
          <w:lang w:val="en-IN" w:eastAsia="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2"/>
        <w:gridCol w:w="3554"/>
        <w:gridCol w:w="3960"/>
      </w:tblGrid>
      <w:tr w:rsidR="00325C9A" w:rsidRPr="00325C9A" w14:paraId="0812A4C5" w14:textId="77777777" w:rsidTr="002D6D23">
        <w:trPr>
          <w:tblHeader/>
          <w:tblCellSpacing w:w="15" w:type="dxa"/>
        </w:trPr>
        <w:tc>
          <w:tcPr>
            <w:tcW w:w="0" w:type="auto"/>
            <w:vAlign w:val="center"/>
            <w:hideMark/>
          </w:tcPr>
          <w:p w14:paraId="15267CA2"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lastRenderedPageBreak/>
              <w:t>Growth Stage</w:t>
            </w:r>
          </w:p>
        </w:tc>
        <w:tc>
          <w:tcPr>
            <w:tcW w:w="0" w:type="auto"/>
            <w:vAlign w:val="center"/>
            <w:hideMark/>
          </w:tcPr>
          <w:p w14:paraId="008803A2"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Incidence without Monitoring (%)</w:t>
            </w:r>
          </w:p>
        </w:tc>
        <w:tc>
          <w:tcPr>
            <w:tcW w:w="0" w:type="auto"/>
            <w:vAlign w:val="center"/>
            <w:hideMark/>
          </w:tcPr>
          <w:p w14:paraId="7D001AD7"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With Monitoring &amp; Timely Spray (%)</w:t>
            </w:r>
          </w:p>
        </w:tc>
      </w:tr>
      <w:tr w:rsidR="00325C9A" w:rsidRPr="00325C9A" w14:paraId="282D7052" w14:textId="77777777" w:rsidTr="002D6D23">
        <w:trPr>
          <w:tblCellSpacing w:w="15" w:type="dxa"/>
        </w:trPr>
        <w:tc>
          <w:tcPr>
            <w:tcW w:w="0" w:type="auto"/>
            <w:vAlign w:val="center"/>
            <w:hideMark/>
          </w:tcPr>
          <w:p w14:paraId="4E47BF8E"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Tillering</w:t>
            </w:r>
          </w:p>
        </w:tc>
        <w:tc>
          <w:tcPr>
            <w:tcW w:w="0" w:type="auto"/>
            <w:vAlign w:val="center"/>
            <w:hideMark/>
          </w:tcPr>
          <w:p w14:paraId="318C87F3"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4</w:t>
            </w:r>
          </w:p>
        </w:tc>
        <w:tc>
          <w:tcPr>
            <w:tcW w:w="0" w:type="auto"/>
            <w:vAlign w:val="center"/>
            <w:hideMark/>
          </w:tcPr>
          <w:p w14:paraId="77483530"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w:t>
            </w:r>
          </w:p>
        </w:tc>
      </w:tr>
      <w:tr w:rsidR="00325C9A" w:rsidRPr="00325C9A" w14:paraId="6F9A8DE3" w14:textId="77777777" w:rsidTr="002D6D23">
        <w:trPr>
          <w:tblCellSpacing w:w="15" w:type="dxa"/>
        </w:trPr>
        <w:tc>
          <w:tcPr>
            <w:tcW w:w="0" w:type="auto"/>
            <w:vAlign w:val="center"/>
            <w:hideMark/>
          </w:tcPr>
          <w:p w14:paraId="723AB342"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Booting</w:t>
            </w:r>
          </w:p>
        </w:tc>
        <w:tc>
          <w:tcPr>
            <w:tcW w:w="0" w:type="auto"/>
            <w:vAlign w:val="center"/>
            <w:hideMark/>
          </w:tcPr>
          <w:p w14:paraId="50FBD10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18</w:t>
            </w:r>
          </w:p>
        </w:tc>
        <w:tc>
          <w:tcPr>
            <w:tcW w:w="0" w:type="auto"/>
            <w:vAlign w:val="center"/>
            <w:hideMark/>
          </w:tcPr>
          <w:p w14:paraId="678EE2A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7</w:t>
            </w:r>
          </w:p>
        </w:tc>
      </w:tr>
      <w:tr w:rsidR="00325C9A" w:rsidRPr="00325C9A" w14:paraId="4E315989" w14:textId="77777777" w:rsidTr="002D6D23">
        <w:trPr>
          <w:tblCellSpacing w:w="15" w:type="dxa"/>
        </w:trPr>
        <w:tc>
          <w:tcPr>
            <w:tcW w:w="0" w:type="auto"/>
            <w:vAlign w:val="center"/>
            <w:hideMark/>
          </w:tcPr>
          <w:p w14:paraId="17424084"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Grain Filling</w:t>
            </w:r>
          </w:p>
        </w:tc>
        <w:tc>
          <w:tcPr>
            <w:tcW w:w="0" w:type="auto"/>
            <w:vAlign w:val="center"/>
            <w:hideMark/>
          </w:tcPr>
          <w:p w14:paraId="63B1D5F4"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28</w:t>
            </w:r>
          </w:p>
        </w:tc>
        <w:tc>
          <w:tcPr>
            <w:tcW w:w="0" w:type="auto"/>
            <w:vAlign w:val="center"/>
            <w:hideMark/>
          </w:tcPr>
          <w:p w14:paraId="3869CED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9</w:t>
            </w:r>
          </w:p>
        </w:tc>
      </w:tr>
    </w:tbl>
    <w:p w14:paraId="18B35598" w14:textId="77777777" w:rsidR="002D6D23" w:rsidRDefault="002D6D23" w:rsidP="002D6D23">
      <w:pPr>
        <w:ind w:left="0"/>
        <w:rPr>
          <w:sz w:val="24"/>
          <w:szCs w:val="24"/>
          <w:lang w:val="en-IN" w:eastAsia="en-IN"/>
        </w:rPr>
      </w:pPr>
    </w:p>
    <w:p w14:paraId="5644BC87" w14:textId="30CBE23F" w:rsidR="00325C9A" w:rsidRPr="002D6D23" w:rsidRDefault="00325C9A" w:rsidP="002D6D23">
      <w:pPr>
        <w:ind w:left="0"/>
        <w:rPr>
          <w:sz w:val="24"/>
          <w:szCs w:val="24"/>
          <w:lang w:val="en-IN" w:eastAsia="en-IN"/>
        </w:rPr>
      </w:pPr>
      <w:r w:rsidRPr="002D6D23">
        <w:rPr>
          <w:sz w:val="24"/>
          <w:szCs w:val="24"/>
          <w:lang w:val="en-IN" w:eastAsia="en-IN"/>
        </w:rPr>
        <w:t>Yield Impact</w:t>
      </w:r>
    </w:p>
    <w:p w14:paraId="26016621"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Uncontrolled yellow rust can cause 20–40% yield loss in susceptible varieties.</w:t>
      </w:r>
    </w:p>
    <w:p w14:paraId="1EB7C6B9"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Under IPM:</w:t>
      </w:r>
    </w:p>
    <w:p w14:paraId="0B4F6CAB" w14:textId="77777777" w:rsidR="00325C9A" w:rsidRPr="00325C9A" w:rsidRDefault="00325C9A" w:rsidP="002D6D23">
      <w:pPr>
        <w:widowControl/>
        <w:numPr>
          <w:ilvl w:val="0"/>
          <w:numId w:val="68"/>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Disease severity reduced by 65–70%.</w:t>
      </w:r>
    </w:p>
    <w:p w14:paraId="01089E36" w14:textId="77777777" w:rsidR="00325C9A" w:rsidRPr="00325C9A" w:rsidRDefault="00325C9A" w:rsidP="002D6D23">
      <w:pPr>
        <w:widowControl/>
        <w:numPr>
          <w:ilvl w:val="0"/>
          <w:numId w:val="68"/>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Yield saved: 0.40–0.55 t ha⁻¹.</w:t>
      </w:r>
    </w:p>
    <w:p w14:paraId="42AA3909" w14:textId="77777777" w:rsidR="00325C9A" w:rsidRPr="00325C9A" w:rsidRDefault="00325C9A" w:rsidP="002D6D23">
      <w:pPr>
        <w:widowControl/>
        <w:autoSpaceDE/>
        <w:autoSpaceDN/>
        <w:spacing w:before="100" w:beforeAutospacing="1" w:after="100" w:afterAutospacing="1"/>
        <w:ind w:left="0"/>
        <w:jc w:val="both"/>
        <w:rPr>
          <w:rFonts w:eastAsia="Times New Roman" w:cs="Times New Roman"/>
          <w:sz w:val="24"/>
          <w:szCs w:val="24"/>
          <w:lang w:val="en-IN" w:eastAsia="en-IN"/>
        </w:rPr>
      </w:pPr>
      <w:r w:rsidRPr="00325C9A">
        <w:rPr>
          <w:rFonts w:eastAsia="Times New Roman" w:cs="Times New Roman"/>
          <w:sz w:val="24"/>
          <w:szCs w:val="24"/>
          <w:lang w:val="en-IN" w:eastAsia="en-IN"/>
        </w:rPr>
        <w:t>Timely fungicide spray (propiconazole/tebuconazole) at threshold maintained green leaf area duration (GLAD) and improved grain filling.</w:t>
      </w:r>
    </w:p>
    <w:p w14:paraId="15C3B498" w14:textId="77777777" w:rsidR="00325C9A" w:rsidRPr="002D6D23" w:rsidRDefault="00325C9A" w:rsidP="002D6D23">
      <w:pPr>
        <w:ind w:left="0"/>
        <w:rPr>
          <w:sz w:val="28"/>
          <w:szCs w:val="28"/>
          <w:lang w:val="en-IN" w:eastAsia="en-IN"/>
        </w:rPr>
      </w:pPr>
      <w:r w:rsidRPr="002D6D23">
        <w:rPr>
          <w:sz w:val="28"/>
          <w:szCs w:val="28"/>
          <w:lang w:val="en-IN" w:eastAsia="en-IN"/>
        </w:rPr>
        <w:t>3. Neem-Based Bio-Pesticides</w:t>
      </w:r>
    </w:p>
    <w:p w14:paraId="33C88FCB" w14:textId="77777777" w:rsidR="002D6D23" w:rsidRDefault="002D6D23" w:rsidP="002D6D23">
      <w:pPr>
        <w:ind w:left="0"/>
        <w:rPr>
          <w:sz w:val="24"/>
          <w:szCs w:val="24"/>
          <w:lang w:val="en-IN" w:eastAsia="en-IN"/>
        </w:rPr>
      </w:pPr>
    </w:p>
    <w:p w14:paraId="0FF3F2C7" w14:textId="17ABC59B" w:rsidR="00325C9A" w:rsidRPr="002D6D23" w:rsidRDefault="00325C9A" w:rsidP="002D6D23">
      <w:pPr>
        <w:ind w:left="0"/>
        <w:rPr>
          <w:sz w:val="24"/>
          <w:szCs w:val="24"/>
          <w:lang w:val="en-IN" w:eastAsia="en-IN"/>
        </w:rPr>
      </w:pPr>
      <w:r w:rsidRPr="002D6D23">
        <w:rPr>
          <w:sz w:val="24"/>
          <w:szCs w:val="24"/>
          <w:lang w:val="en-IN" w:eastAsia="en-IN"/>
        </w:rPr>
        <w:t>Active Component</w:t>
      </w:r>
    </w:p>
    <w:p w14:paraId="1CB581AE"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Azadirachtin (0.15–1%) derived from neem seed extract.</w:t>
      </w:r>
    </w:p>
    <w:p w14:paraId="7A3CAB53" w14:textId="77777777" w:rsidR="00325C9A" w:rsidRPr="002D6D23" w:rsidRDefault="00325C9A" w:rsidP="002D6D23">
      <w:pPr>
        <w:ind w:left="0"/>
        <w:rPr>
          <w:sz w:val="28"/>
          <w:szCs w:val="28"/>
          <w:lang w:val="en-IN" w:eastAsia="en-IN"/>
        </w:rPr>
      </w:pPr>
      <w:r w:rsidRPr="002D6D23">
        <w:rPr>
          <w:sz w:val="28"/>
          <w:szCs w:val="28"/>
          <w:lang w:val="en-IN" w:eastAsia="en-IN"/>
        </w:rPr>
        <w:t>Target Pests</w:t>
      </w:r>
    </w:p>
    <w:p w14:paraId="04859B6C" w14:textId="77777777" w:rsidR="00325C9A" w:rsidRPr="00325C9A" w:rsidRDefault="00325C9A" w:rsidP="002D6D23">
      <w:pPr>
        <w:widowControl/>
        <w:numPr>
          <w:ilvl w:val="0"/>
          <w:numId w:val="69"/>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Aphids (</w:t>
      </w:r>
      <w:r w:rsidRPr="00325C9A">
        <w:rPr>
          <w:rFonts w:eastAsia="Times New Roman" w:cs="Times New Roman"/>
          <w:i/>
          <w:iCs/>
          <w:sz w:val="24"/>
          <w:szCs w:val="24"/>
          <w:lang w:val="en-IN" w:eastAsia="en-IN"/>
        </w:rPr>
        <w:t>Sitobion avenae</w:t>
      </w:r>
      <w:r w:rsidRPr="00325C9A">
        <w:rPr>
          <w:rFonts w:eastAsia="Times New Roman" w:cs="Times New Roman"/>
          <w:sz w:val="24"/>
          <w:szCs w:val="24"/>
          <w:lang w:val="en-IN" w:eastAsia="en-IN"/>
        </w:rPr>
        <w:t>)</w:t>
      </w:r>
    </w:p>
    <w:p w14:paraId="14A832E9" w14:textId="77777777" w:rsidR="00325C9A" w:rsidRPr="00325C9A" w:rsidRDefault="00325C9A" w:rsidP="002D6D23">
      <w:pPr>
        <w:widowControl/>
        <w:numPr>
          <w:ilvl w:val="0"/>
          <w:numId w:val="69"/>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Armyworms</w:t>
      </w:r>
    </w:p>
    <w:p w14:paraId="13B5E2B9" w14:textId="77777777" w:rsidR="00325C9A" w:rsidRPr="00325C9A" w:rsidRDefault="00325C9A" w:rsidP="002D6D23">
      <w:pPr>
        <w:widowControl/>
        <w:numPr>
          <w:ilvl w:val="0"/>
          <w:numId w:val="69"/>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Minor defoliators</w:t>
      </w:r>
    </w:p>
    <w:p w14:paraId="43C79106" w14:textId="77777777" w:rsidR="00325C9A" w:rsidRPr="002D6D23" w:rsidRDefault="00325C9A" w:rsidP="002D6D23">
      <w:pPr>
        <w:ind w:left="0"/>
        <w:rPr>
          <w:sz w:val="28"/>
          <w:szCs w:val="28"/>
          <w:lang w:val="en-IN" w:eastAsia="en-IN"/>
        </w:rPr>
      </w:pPr>
      <w:r w:rsidRPr="002D6D23">
        <w:rPr>
          <w:sz w:val="28"/>
          <w:szCs w:val="28"/>
          <w:lang w:val="en-IN" w:eastAsia="en-IN"/>
        </w:rPr>
        <w:t>Mode of Action</w:t>
      </w:r>
    </w:p>
    <w:p w14:paraId="5A136766" w14:textId="77777777" w:rsidR="00325C9A" w:rsidRPr="00325C9A" w:rsidRDefault="00325C9A" w:rsidP="002D6D23">
      <w:pPr>
        <w:widowControl/>
        <w:numPr>
          <w:ilvl w:val="0"/>
          <w:numId w:val="70"/>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Antifeedant</w:t>
      </w:r>
    </w:p>
    <w:p w14:paraId="35729430" w14:textId="77777777" w:rsidR="00325C9A" w:rsidRPr="00325C9A" w:rsidRDefault="00325C9A" w:rsidP="002D6D23">
      <w:pPr>
        <w:widowControl/>
        <w:numPr>
          <w:ilvl w:val="0"/>
          <w:numId w:val="70"/>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Repellent</w:t>
      </w:r>
    </w:p>
    <w:p w14:paraId="07ABD101" w14:textId="77777777" w:rsidR="00325C9A" w:rsidRPr="00325C9A" w:rsidRDefault="00325C9A" w:rsidP="002D6D23">
      <w:pPr>
        <w:widowControl/>
        <w:numPr>
          <w:ilvl w:val="0"/>
          <w:numId w:val="70"/>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Growth regulator</w:t>
      </w:r>
    </w:p>
    <w:p w14:paraId="657DC57D" w14:textId="77777777" w:rsidR="00325C9A" w:rsidRPr="00325C9A" w:rsidRDefault="00325C9A" w:rsidP="002D6D23">
      <w:pPr>
        <w:widowControl/>
        <w:numPr>
          <w:ilvl w:val="0"/>
          <w:numId w:val="70"/>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Oviposition deterrent</w:t>
      </w:r>
    </w:p>
    <w:p w14:paraId="250E3A1B" w14:textId="77777777" w:rsidR="00325C9A" w:rsidRPr="002D6D23" w:rsidRDefault="00325C9A" w:rsidP="002D6D23">
      <w:pPr>
        <w:ind w:left="0"/>
        <w:rPr>
          <w:sz w:val="24"/>
          <w:szCs w:val="24"/>
          <w:lang w:val="en-IN" w:eastAsia="en-IN"/>
        </w:rPr>
      </w:pPr>
      <w:r w:rsidRPr="002D6D23">
        <w:rPr>
          <w:sz w:val="24"/>
          <w:szCs w:val="24"/>
          <w:lang w:val="en-IN" w:eastAsia="en-IN"/>
        </w:rPr>
        <w:t>Field Results</w:t>
      </w:r>
    </w:p>
    <w:tbl>
      <w:tblPr>
        <w:tblW w:w="0" w:type="auto"/>
        <w:tblCellSpacing w:w="15" w:type="dxa"/>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1620"/>
        <w:gridCol w:w="1875"/>
      </w:tblGrid>
      <w:tr w:rsidR="00325C9A" w:rsidRPr="00325C9A" w14:paraId="56C439BB" w14:textId="77777777" w:rsidTr="002D6D23">
        <w:trPr>
          <w:tblHeader/>
          <w:tblCellSpacing w:w="15" w:type="dxa"/>
        </w:trPr>
        <w:tc>
          <w:tcPr>
            <w:tcW w:w="0" w:type="auto"/>
            <w:vAlign w:val="center"/>
            <w:hideMark/>
          </w:tcPr>
          <w:p w14:paraId="2DD7F4A7"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Parameter</w:t>
            </w:r>
          </w:p>
        </w:tc>
        <w:tc>
          <w:tcPr>
            <w:tcW w:w="0" w:type="auto"/>
            <w:vAlign w:val="center"/>
            <w:hideMark/>
          </w:tcPr>
          <w:p w14:paraId="50D17226"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Chemical Only</w:t>
            </w:r>
          </w:p>
        </w:tc>
        <w:tc>
          <w:tcPr>
            <w:tcW w:w="0" w:type="auto"/>
            <w:vAlign w:val="center"/>
            <w:hideMark/>
          </w:tcPr>
          <w:p w14:paraId="0E150096"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Neem-based IPM</w:t>
            </w:r>
          </w:p>
        </w:tc>
      </w:tr>
      <w:tr w:rsidR="00325C9A" w:rsidRPr="00325C9A" w14:paraId="70A0B319" w14:textId="77777777" w:rsidTr="002D6D23">
        <w:trPr>
          <w:tblCellSpacing w:w="15" w:type="dxa"/>
        </w:trPr>
        <w:tc>
          <w:tcPr>
            <w:tcW w:w="0" w:type="auto"/>
            <w:vAlign w:val="center"/>
            <w:hideMark/>
          </w:tcPr>
          <w:p w14:paraId="40E7A076"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Aphid population (no./tiller)</w:t>
            </w:r>
          </w:p>
        </w:tc>
        <w:tc>
          <w:tcPr>
            <w:tcW w:w="0" w:type="auto"/>
            <w:vAlign w:val="center"/>
            <w:hideMark/>
          </w:tcPr>
          <w:p w14:paraId="1103AD6E"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18</w:t>
            </w:r>
          </w:p>
        </w:tc>
        <w:tc>
          <w:tcPr>
            <w:tcW w:w="0" w:type="auto"/>
            <w:vAlign w:val="center"/>
            <w:hideMark/>
          </w:tcPr>
          <w:p w14:paraId="5521114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9</w:t>
            </w:r>
          </w:p>
        </w:tc>
      </w:tr>
      <w:tr w:rsidR="00325C9A" w:rsidRPr="00325C9A" w14:paraId="68AC458A" w14:textId="77777777" w:rsidTr="002D6D23">
        <w:trPr>
          <w:tblCellSpacing w:w="15" w:type="dxa"/>
        </w:trPr>
        <w:tc>
          <w:tcPr>
            <w:tcW w:w="0" w:type="auto"/>
            <w:vAlign w:val="center"/>
            <w:hideMark/>
          </w:tcPr>
          <w:p w14:paraId="6003ABE8"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Natural enemy population</w:t>
            </w:r>
          </w:p>
        </w:tc>
        <w:tc>
          <w:tcPr>
            <w:tcW w:w="0" w:type="auto"/>
            <w:vAlign w:val="center"/>
            <w:hideMark/>
          </w:tcPr>
          <w:p w14:paraId="07E6DDC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Low</w:t>
            </w:r>
          </w:p>
        </w:tc>
        <w:tc>
          <w:tcPr>
            <w:tcW w:w="0" w:type="auto"/>
            <w:vAlign w:val="center"/>
            <w:hideMark/>
          </w:tcPr>
          <w:p w14:paraId="3ED7678C"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Moderate–High</w:t>
            </w:r>
          </w:p>
        </w:tc>
      </w:tr>
      <w:tr w:rsidR="00325C9A" w:rsidRPr="00325C9A" w14:paraId="7F76F39D" w14:textId="77777777" w:rsidTr="002D6D23">
        <w:trPr>
          <w:tblCellSpacing w:w="15" w:type="dxa"/>
        </w:trPr>
        <w:tc>
          <w:tcPr>
            <w:tcW w:w="0" w:type="auto"/>
            <w:vAlign w:val="center"/>
            <w:hideMark/>
          </w:tcPr>
          <w:p w14:paraId="33F4BD9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Yield (t ha⁻¹)</w:t>
            </w:r>
          </w:p>
        </w:tc>
        <w:tc>
          <w:tcPr>
            <w:tcW w:w="0" w:type="auto"/>
            <w:vAlign w:val="center"/>
            <w:hideMark/>
          </w:tcPr>
          <w:p w14:paraId="4F1AFAE3"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3.45</w:t>
            </w:r>
          </w:p>
        </w:tc>
        <w:tc>
          <w:tcPr>
            <w:tcW w:w="0" w:type="auto"/>
            <w:vAlign w:val="center"/>
            <w:hideMark/>
          </w:tcPr>
          <w:p w14:paraId="5917C1E9"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3.52</w:t>
            </w:r>
          </w:p>
        </w:tc>
      </w:tr>
    </w:tbl>
    <w:p w14:paraId="116CC46D"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Neem sprays reduced aphid population by 45–55% without harming beneficial insects (ladybird beetles, parasitoids).</w:t>
      </w:r>
    </w:p>
    <w:p w14:paraId="14B83CC7" w14:textId="77777777" w:rsidR="00325C9A" w:rsidRPr="002D6D23" w:rsidRDefault="00325C9A" w:rsidP="002D6D23">
      <w:pPr>
        <w:ind w:left="0"/>
        <w:rPr>
          <w:sz w:val="28"/>
          <w:szCs w:val="28"/>
          <w:lang w:val="en-IN" w:eastAsia="en-IN"/>
        </w:rPr>
      </w:pPr>
      <w:r w:rsidRPr="002D6D23">
        <w:rPr>
          <w:sz w:val="28"/>
          <w:szCs w:val="28"/>
          <w:lang w:val="en-IN" w:eastAsia="en-IN"/>
        </w:rPr>
        <w:t>Advantages</w:t>
      </w:r>
    </w:p>
    <w:p w14:paraId="7B005417" w14:textId="77777777" w:rsidR="00325C9A" w:rsidRPr="00325C9A" w:rsidRDefault="00325C9A" w:rsidP="002D6D23">
      <w:pPr>
        <w:widowControl/>
        <w:numPr>
          <w:ilvl w:val="0"/>
          <w:numId w:val="71"/>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lastRenderedPageBreak/>
        <w:t>Environmentally safe</w:t>
      </w:r>
    </w:p>
    <w:p w14:paraId="56A6E03A" w14:textId="77777777" w:rsidR="00325C9A" w:rsidRPr="00325C9A" w:rsidRDefault="00325C9A" w:rsidP="002D6D23">
      <w:pPr>
        <w:widowControl/>
        <w:numPr>
          <w:ilvl w:val="0"/>
          <w:numId w:val="71"/>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No residue accumulation</w:t>
      </w:r>
    </w:p>
    <w:p w14:paraId="5AF5043C" w14:textId="77777777" w:rsidR="00325C9A" w:rsidRPr="00325C9A" w:rsidRDefault="00325C9A" w:rsidP="002D6D23">
      <w:pPr>
        <w:widowControl/>
        <w:numPr>
          <w:ilvl w:val="0"/>
          <w:numId w:val="71"/>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Compatible with organic transition systems</w:t>
      </w:r>
    </w:p>
    <w:p w14:paraId="7B5DD1DB" w14:textId="77777777" w:rsidR="00325C9A" w:rsidRPr="00325C9A" w:rsidRDefault="00325C9A" w:rsidP="002D6D23">
      <w:pPr>
        <w:ind w:left="0"/>
        <w:rPr>
          <w:lang w:val="en-IN" w:eastAsia="en-IN"/>
        </w:rPr>
      </w:pPr>
      <w:r w:rsidRPr="002D6D23">
        <w:rPr>
          <w:sz w:val="28"/>
          <w:szCs w:val="28"/>
          <w:lang w:val="en-IN" w:eastAsia="en-IN"/>
        </w:rPr>
        <w:t>4. Integrated Yield Protection (10–14%)</w:t>
      </w:r>
    </w:p>
    <w:p w14:paraId="5948BEAF"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When all IPM components were combined:</w:t>
      </w:r>
    </w:p>
    <w:p w14:paraId="56C830CA" w14:textId="77777777" w:rsidR="00325C9A" w:rsidRPr="00325C9A" w:rsidRDefault="00325C9A" w:rsidP="002D6D23">
      <w:pPr>
        <w:widowControl/>
        <w:numPr>
          <w:ilvl w:val="0"/>
          <w:numId w:val="72"/>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Seed treatment</w:t>
      </w:r>
    </w:p>
    <w:p w14:paraId="5904A0D4" w14:textId="77777777" w:rsidR="00325C9A" w:rsidRPr="00325C9A" w:rsidRDefault="00325C9A" w:rsidP="002D6D23">
      <w:pPr>
        <w:widowControl/>
        <w:numPr>
          <w:ilvl w:val="0"/>
          <w:numId w:val="72"/>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Regular monitoring</w:t>
      </w:r>
    </w:p>
    <w:p w14:paraId="219AD0FD" w14:textId="77777777" w:rsidR="00325C9A" w:rsidRPr="00325C9A" w:rsidRDefault="00325C9A" w:rsidP="002D6D23">
      <w:pPr>
        <w:widowControl/>
        <w:numPr>
          <w:ilvl w:val="0"/>
          <w:numId w:val="72"/>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Threshold-based intervention</w:t>
      </w:r>
    </w:p>
    <w:p w14:paraId="4B5049EF" w14:textId="77777777" w:rsidR="00325C9A" w:rsidRPr="00325C9A" w:rsidRDefault="00325C9A" w:rsidP="002D6D23">
      <w:pPr>
        <w:widowControl/>
        <w:numPr>
          <w:ilvl w:val="0"/>
          <w:numId w:val="72"/>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Neem-based biopesticides</w:t>
      </w:r>
    </w:p>
    <w:p w14:paraId="62312F5D" w14:textId="77777777" w:rsidR="00325C9A" w:rsidRDefault="00325C9A" w:rsidP="002D6D23">
      <w:pPr>
        <w:ind w:left="0"/>
        <w:rPr>
          <w:sz w:val="28"/>
          <w:szCs w:val="28"/>
          <w:lang w:val="en-IN" w:eastAsia="en-IN"/>
        </w:rPr>
      </w:pPr>
      <w:r w:rsidRPr="002D6D23">
        <w:rPr>
          <w:sz w:val="28"/>
          <w:szCs w:val="28"/>
          <w:lang w:val="en-IN" w:eastAsia="en-IN"/>
        </w:rPr>
        <w:t>Cumulative Impact</w:t>
      </w:r>
    </w:p>
    <w:tbl>
      <w:tblPr>
        <w:tblW w:w="0" w:type="auto"/>
        <w:tblCellSpacing w:w="15" w:type="dxa"/>
        <w:tblInd w:w="1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4"/>
        <w:gridCol w:w="1766"/>
        <w:gridCol w:w="895"/>
      </w:tblGrid>
      <w:tr w:rsidR="00325C9A" w:rsidRPr="00325C9A" w14:paraId="34664103" w14:textId="77777777" w:rsidTr="002D6D23">
        <w:trPr>
          <w:tblHeader/>
          <w:tblCellSpacing w:w="15" w:type="dxa"/>
        </w:trPr>
        <w:tc>
          <w:tcPr>
            <w:tcW w:w="0" w:type="auto"/>
            <w:vAlign w:val="center"/>
            <w:hideMark/>
          </w:tcPr>
          <w:p w14:paraId="13F2DEF3"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Parameter</w:t>
            </w:r>
          </w:p>
        </w:tc>
        <w:tc>
          <w:tcPr>
            <w:tcW w:w="0" w:type="auto"/>
            <w:vAlign w:val="center"/>
            <w:hideMark/>
          </w:tcPr>
          <w:p w14:paraId="675FD3C9"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Farmer Practice</w:t>
            </w:r>
          </w:p>
        </w:tc>
        <w:tc>
          <w:tcPr>
            <w:tcW w:w="0" w:type="auto"/>
            <w:vAlign w:val="center"/>
            <w:hideMark/>
          </w:tcPr>
          <w:p w14:paraId="624CB91C"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IPM</w:t>
            </w:r>
          </w:p>
        </w:tc>
      </w:tr>
      <w:tr w:rsidR="00325C9A" w:rsidRPr="00325C9A" w14:paraId="75D79725" w14:textId="77777777" w:rsidTr="002D6D23">
        <w:trPr>
          <w:tblCellSpacing w:w="15" w:type="dxa"/>
        </w:trPr>
        <w:tc>
          <w:tcPr>
            <w:tcW w:w="0" w:type="auto"/>
            <w:vAlign w:val="center"/>
            <w:hideMark/>
          </w:tcPr>
          <w:p w14:paraId="51D8E1C3"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Total disease incidence (%)</w:t>
            </w:r>
          </w:p>
        </w:tc>
        <w:tc>
          <w:tcPr>
            <w:tcW w:w="0" w:type="auto"/>
            <w:vAlign w:val="center"/>
            <w:hideMark/>
          </w:tcPr>
          <w:p w14:paraId="0859CF3C"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22</w:t>
            </w:r>
          </w:p>
        </w:tc>
        <w:tc>
          <w:tcPr>
            <w:tcW w:w="0" w:type="auto"/>
            <w:vAlign w:val="center"/>
            <w:hideMark/>
          </w:tcPr>
          <w:p w14:paraId="786FD8A8"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10</w:t>
            </w:r>
          </w:p>
        </w:tc>
      </w:tr>
      <w:tr w:rsidR="00325C9A" w:rsidRPr="00325C9A" w14:paraId="11D4C947" w14:textId="77777777" w:rsidTr="002D6D23">
        <w:trPr>
          <w:tblCellSpacing w:w="15" w:type="dxa"/>
        </w:trPr>
        <w:tc>
          <w:tcPr>
            <w:tcW w:w="0" w:type="auto"/>
            <w:vAlign w:val="center"/>
            <w:hideMark/>
          </w:tcPr>
          <w:p w14:paraId="6ACE58D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Pest infestation (%)</w:t>
            </w:r>
          </w:p>
        </w:tc>
        <w:tc>
          <w:tcPr>
            <w:tcW w:w="0" w:type="auto"/>
            <w:vAlign w:val="center"/>
            <w:hideMark/>
          </w:tcPr>
          <w:p w14:paraId="0933B17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18</w:t>
            </w:r>
          </w:p>
        </w:tc>
        <w:tc>
          <w:tcPr>
            <w:tcW w:w="0" w:type="auto"/>
            <w:vAlign w:val="center"/>
            <w:hideMark/>
          </w:tcPr>
          <w:p w14:paraId="1F2CB97E"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9</w:t>
            </w:r>
          </w:p>
        </w:tc>
      </w:tr>
      <w:tr w:rsidR="00325C9A" w:rsidRPr="00325C9A" w14:paraId="5E423D39" w14:textId="77777777" w:rsidTr="002D6D23">
        <w:trPr>
          <w:tblCellSpacing w:w="15" w:type="dxa"/>
        </w:trPr>
        <w:tc>
          <w:tcPr>
            <w:tcW w:w="0" w:type="auto"/>
            <w:vAlign w:val="center"/>
            <w:hideMark/>
          </w:tcPr>
          <w:p w14:paraId="2B3A6C9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Grain yield (t ha⁻¹)</w:t>
            </w:r>
          </w:p>
        </w:tc>
        <w:tc>
          <w:tcPr>
            <w:tcW w:w="0" w:type="auto"/>
            <w:vAlign w:val="center"/>
            <w:hideMark/>
          </w:tcPr>
          <w:p w14:paraId="7B65388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3.05</w:t>
            </w:r>
          </w:p>
        </w:tc>
        <w:tc>
          <w:tcPr>
            <w:tcW w:w="0" w:type="auto"/>
            <w:vAlign w:val="center"/>
            <w:hideMark/>
          </w:tcPr>
          <w:p w14:paraId="75371C36"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3.52</w:t>
            </w:r>
          </w:p>
        </w:tc>
      </w:tr>
      <w:tr w:rsidR="00325C9A" w:rsidRPr="00325C9A" w14:paraId="0CF972E1" w14:textId="77777777" w:rsidTr="002D6D23">
        <w:trPr>
          <w:tblCellSpacing w:w="15" w:type="dxa"/>
        </w:trPr>
        <w:tc>
          <w:tcPr>
            <w:tcW w:w="0" w:type="auto"/>
            <w:vAlign w:val="center"/>
            <w:hideMark/>
          </w:tcPr>
          <w:p w14:paraId="2E33AC6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Yield protection (%)</w:t>
            </w:r>
          </w:p>
        </w:tc>
        <w:tc>
          <w:tcPr>
            <w:tcW w:w="0" w:type="auto"/>
            <w:vAlign w:val="center"/>
            <w:hideMark/>
          </w:tcPr>
          <w:p w14:paraId="0F6A5041"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w:t>
            </w:r>
          </w:p>
        </w:tc>
        <w:tc>
          <w:tcPr>
            <w:tcW w:w="0" w:type="auto"/>
            <w:vAlign w:val="center"/>
            <w:hideMark/>
          </w:tcPr>
          <w:p w14:paraId="7C9576BF"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10–14%</w:t>
            </w:r>
          </w:p>
        </w:tc>
      </w:tr>
    </w:tbl>
    <w:p w14:paraId="58B8CE05"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 xml:space="preserve">Average yield saved: </w:t>
      </w:r>
      <w:r w:rsidRPr="00325C9A">
        <w:rPr>
          <w:rFonts w:eastAsia="Times New Roman" w:cs="Times New Roman"/>
          <w:b/>
          <w:bCs/>
          <w:sz w:val="24"/>
          <w:szCs w:val="24"/>
          <w:lang w:val="en-IN" w:eastAsia="en-IN"/>
        </w:rPr>
        <w:t>0.30–0.47 t ha⁻¹</w:t>
      </w:r>
    </w:p>
    <w:p w14:paraId="44C47D11"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Economic benefit:</w:t>
      </w:r>
    </w:p>
    <w:p w14:paraId="40FEDA8E" w14:textId="77777777" w:rsidR="00325C9A" w:rsidRPr="00325C9A" w:rsidRDefault="00325C9A" w:rsidP="002D6D23">
      <w:pPr>
        <w:widowControl/>
        <w:numPr>
          <w:ilvl w:val="0"/>
          <w:numId w:val="7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Additional income: ₹6,000–9,000 ha⁻¹</w:t>
      </w:r>
    </w:p>
    <w:p w14:paraId="0C134A36" w14:textId="77777777" w:rsidR="00325C9A" w:rsidRPr="00325C9A" w:rsidRDefault="00325C9A" w:rsidP="002D6D23">
      <w:pPr>
        <w:widowControl/>
        <w:numPr>
          <w:ilvl w:val="0"/>
          <w:numId w:val="7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B:C ratio improved from 1.62 to 1.95</w:t>
      </w:r>
    </w:p>
    <w:p w14:paraId="7916A5E7" w14:textId="77777777" w:rsidR="00325C9A" w:rsidRPr="002D6D23" w:rsidRDefault="00325C9A" w:rsidP="002D6D23">
      <w:pPr>
        <w:ind w:left="0"/>
        <w:rPr>
          <w:sz w:val="28"/>
          <w:szCs w:val="28"/>
          <w:lang w:val="en-IN" w:eastAsia="en-IN"/>
        </w:rPr>
      </w:pPr>
      <w:r w:rsidRPr="002D6D23">
        <w:rPr>
          <w:sz w:val="28"/>
          <w:szCs w:val="28"/>
          <w:lang w:val="en-IN" w:eastAsia="en-IN"/>
        </w:rPr>
        <w:t>5. Ecological and Sustainability Implications</w:t>
      </w:r>
    </w:p>
    <w:p w14:paraId="74E77BC9"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IPM:</w:t>
      </w:r>
    </w:p>
    <w:p w14:paraId="6F84CB5F" w14:textId="77777777" w:rsidR="00325C9A" w:rsidRPr="00325C9A" w:rsidRDefault="00325C9A" w:rsidP="002D6D23">
      <w:pPr>
        <w:widowControl/>
        <w:numPr>
          <w:ilvl w:val="0"/>
          <w:numId w:val="7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synthetic pesticide use by 30–40%.</w:t>
      </w:r>
    </w:p>
    <w:p w14:paraId="547AF75E" w14:textId="77777777" w:rsidR="00325C9A" w:rsidRPr="00325C9A" w:rsidRDefault="00325C9A" w:rsidP="002D6D23">
      <w:pPr>
        <w:widowControl/>
        <w:numPr>
          <w:ilvl w:val="0"/>
          <w:numId w:val="7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Conserved beneficial arthropods.</w:t>
      </w:r>
    </w:p>
    <w:p w14:paraId="0C70B4BB" w14:textId="77777777" w:rsidR="00325C9A" w:rsidRPr="00325C9A" w:rsidRDefault="00325C9A" w:rsidP="002D6D23">
      <w:pPr>
        <w:widowControl/>
        <w:numPr>
          <w:ilvl w:val="0"/>
          <w:numId w:val="7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Lowered environmental contamination risk.</w:t>
      </w:r>
    </w:p>
    <w:p w14:paraId="5AD22CC5" w14:textId="77777777" w:rsidR="00325C9A" w:rsidRPr="00325C9A" w:rsidRDefault="00325C9A" w:rsidP="002D6D23">
      <w:pPr>
        <w:widowControl/>
        <w:numPr>
          <w:ilvl w:val="0"/>
          <w:numId w:val="7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Improved long-term agro-ecosystem resilience.</w:t>
      </w:r>
    </w:p>
    <w:p w14:paraId="4C0C5C4E"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In high rainfall hill ecosystems, proactive disease monitoring is more critical than reactive spraying.</w:t>
      </w:r>
    </w:p>
    <w:p w14:paraId="555F0D61" w14:textId="77777777" w:rsidR="0059414D" w:rsidRPr="002D6D23" w:rsidRDefault="0059414D" w:rsidP="0059414D">
      <w:pPr>
        <w:ind w:left="0"/>
        <w:rPr>
          <w:b/>
          <w:bCs/>
          <w:sz w:val="28"/>
          <w:szCs w:val="28"/>
          <w:lang w:val="en-IN" w:eastAsia="en-IN"/>
        </w:rPr>
      </w:pPr>
      <w:r w:rsidRPr="002D6D23">
        <w:rPr>
          <w:b/>
          <w:bCs/>
          <w:sz w:val="28"/>
          <w:szCs w:val="28"/>
          <w:lang w:val="en-IN" w:eastAsia="en-IN"/>
        </w:rPr>
        <w:t>4.2 Crop Rotation</w:t>
      </w:r>
    </w:p>
    <w:p w14:paraId="29404184" w14:textId="77777777" w:rsidR="002D6D23" w:rsidRDefault="002D6D23" w:rsidP="002D6D23">
      <w:pPr>
        <w:ind w:left="142"/>
        <w:rPr>
          <w:sz w:val="28"/>
          <w:szCs w:val="28"/>
          <w:lang w:val="en-IN" w:eastAsia="en-IN"/>
        </w:rPr>
      </w:pPr>
    </w:p>
    <w:p w14:paraId="525503C2" w14:textId="6A506504" w:rsidR="00325C9A" w:rsidRPr="002D6D23" w:rsidRDefault="00325C9A" w:rsidP="002D6D23">
      <w:pPr>
        <w:ind w:left="142"/>
        <w:rPr>
          <w:sz w:val="28"/>
          <w:szCs w:val="28"/>
          <w:lang w:val="en-IN" w:eastAsia="en-IN"/>
        </w:rPr>
      </w:pPr>
      <w:r w:rsidRPr="002D6D23">
        <w:rPr>
          <w:sz w:val="28"/>
          <w:szCs w:val="28"/>
          <w:lang w:val="en-IN" w:eastAsia="en-IN"/>
        </w:rPr>
        <w:t>Rice–Wheat–Pulse System under Eastern Himalayan Agro-Ecology</w:t>
      </w:r>
    </w:p>
    <w:p w14:paraId="227DFB13" w14:textId="1E36BC1F" w:rsidR="00325C9A" w:rsidRPr="00325C9A" w:rsidRDefault="00325C9A" w:rsidP="002D6D23">
      <w:pPr>
        <w:widowControl/>
        <w:autoSpaceDE/>
        <w:autoSpaceDN/>
        <w:spacing w:before="100" w:beforeAutospacing="1" w:after="100" w:afterAutospacing="1"/>
        <w:ind w:left="0"/>
        <w:jc w:val="both"/>
        <w:rPr>
          <w:rFonts w:eastAsia="Times New Roman" w:cs="Times New Roman"/>
          <w:sz w:val="24"/>
          <w:szCs w:val="24"/>
          <w:lang w:val="en-IN" w:eastAsia="en-IN"/>
        </w:rPr>
      </w:pPr>
      <w:r w:rsidRPr="00325C9A">
        <w:rPr>
          <w:rFonts w:eastAsia="Times New Roman" w:cs="Times New Roman"/>
          <w:sz w:val="24"/>
          <w:szCs w:val="24"/>
          <w:lang w:val="en-IN" w:eastAsia="en-IN"/>
        </w:rPr>
        <w:t xml:space="preserve">Crop diversification through the Rice–Wheat–Pulse rotation has demonstrated measurable improvements in soil health, productivity, and system resilience under high rainfall, subtropical hill conditions such as Manipur. The inclusion of a pulse crop (e.g., lentil, pea, or </w:t>
      </w:r>
      <w:r w:rsidR="002D6D23" w:rsidRPr="00325C9A">
        <w:rPr>
          <w:rFonts w:eastAsia="Times New Roman" w:cs="Times New Roman"/>
          <w:sz w:val="24"/>
          <w:szCs w:val="24"/>
          <w:lang w:val="en-IN" w:eastAsia="en-IN"/>
        </w:rPr>
        <w:t>French</w:t>
      </w:r>
      <w:r w:rsidRPr="00325C9A">
        <w:rPr>
          <w:rFonts w:eastAsia="Times New Roman" w:cs="Times New Roman"/>
          <w:sz w:val="24"/>
          <w:szCs w:val="24"/>
          <w:lang w:val="en-IN" w:eastAsia="en-IN"/>
        </w:rPr>
        <w:t xml:space="preserve"> bean) </w:t>
      </w:r>
      <w:r w:rsidRPr="00325C9A">
        <w:rPr>
          <w:rFonts w:eastAsia="Times New Roman" w:cs="Times New Roman"/>
          <w:sz w:val="24"/>
          <w:szCs w:val="24"/>
          <w:lang w:val="en-IN" w:eastAsia="en-IN"/>
        </w:rPr>
        <w:lastRenderedPageBreak/>
        <w:t>after wheat introduces biological nitrogen fixation and enhanced residue dynamics that are otherwise absent in continuous rice–wheat systems.</w:t>
      </w:r>
    </w:p>
    <w:p w14:paraId="1F657480" w14:textId="77777777" w:rsidR="00325C9A" w:rsidRPr="002D6D23" w:rsidRDefault="00325C9A" w:rsidP="002D6D23">
      <w:pPr>
        <w:ind w:left="0"/>
        <w:rPr>
          <w:sz w:val="28"/>
          <w:szCs w:val="28"/>
          <w:lang w:val="en-IN" w:eastAsia="en-IN"/>
        </w:rPr>
      </w:pPr>
      <w:r w:rsidRPr="002D6D23">
        <w:rPr>
          <w:sz w:val="28"/>
          <w:szCs w:val="28"/>
          <w:lang w:val="en-IN" w:eastAsia="en-IN"/>
        </w:rPr>
        <w:t>1. Improvement in Soil Organic Carbon (SOC) by 0.18%</w:t>
      </w:r>
    </w:p>
    <w:p w14:paraId="5A37109E" w14:textId="77777777" w:rsidR="002D6D23" w:rsidRDefault="002D6D23" w:rsidP="002D6D23">
      <w:pPr>
        <w:ind w:left="0"/>
        <w:rPr>
          <w:sz w:val="28"/>
          <w:szCs w:val="28"/>
          <w:lang w:val="en-IN" w:eastAsia="en-IN"/>
        </w:rPr>
      </w:pPr>
    </w:p>
    <w:p w14:paraId="12331DE2" w14:textId="1F675510" w:rsidR="00325C9A" w:rsidRPr="002D6D23" w:rsidRDefault="00325C9A" w:rsidP="002D6D23">
      <w:pPr>
        <w:ind w:left="0"/>
        <w:rPr>
          <w:sz w:val="28"/>
          <w:szCs w:val="28"/>
          <w:lang w:val="en-IN" w:eastAsia="en-IN"/>
        </w:rPr>
      </w:pPr>
      <w:r w:rsidRPr="002D6D23">
        <w:rPr>
          <w:sz w:val="28"/>
          <w:szCs w:val="28"/>
          <w:lang w:val="en-IN" w:eastAsia="en-IN"/>
        </w:rPr>
        <w:t>Baseline Condition</w:t>
      </w:r>
    </w:p>
    <w:p w14:paraId="4E0E103D"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Continuous Rice–Wheat systems in humid regions often exhibit:</w:t>
      </w:r>
    </w:p>
    <w:p w14:paraId="0C91C34A" w14:textId="77777777" w:rsidR="00325C9A" w:rsidRPr="00325C9A" w:rsidRDefault="00325C9A" w:rsidP="002D6D23">
      <w:pPr>
        <w:widowControl/>
        <w:numPr>
          <w:ilvl w:val="0"/>
          <w:numId w:val="7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Declining organic matter</w:t>
      </w:r>
    </w:p>
    <w:p w14:paraId="4EFD9A2A" w14:textId="77777777" w:rsidR="00325C9A" w:rsidRPr="00325C9A" w:rsidRDefault="00325C9A" w:rsidP="002D6D23">
      <w:pPr>
        <w:widowControl/>
        <w:numPr>
          <w:ilvl w:val="0"/>
          <w:numId w:val="7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Soil compaction</w:t>
      </w:r>
    </w:p>
    <w:p w14:paraId="72102482" w14:textId="77777777" w:rsidR="00325C9A" w:rsidRPr="00325C9A" w:rsidRDefault="00325C9A" w:rsidP="002D6D23">
      <w:pPr>
        <w:widowControl/>
        <w:numPr>
          <w:ilvl w:val="0"/>
          <w:numId w:val="7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microbial diversity</w:t>
      </w:r>
    </w:p>
    <w:p w14:paraId="7055749A" w14:textId="77777777" w:rsidR="00325C9A" w:rsidRPr="00325C9A" w:rsidRDefault="00325C9A" w:rsidP="002D6D23">
      <w:pPr>
        <w:widowControl/>
        <w:numPr>
          <w:ilvl w:val="0"/>
          <w:numId w:val="7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SOC levels typically ranging between 0.65–0.75%</w:t>
      </w:r>
    </w:p>
    <w:p w14:paraId="19672F02"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 xml:space="preserve">After 3–5 cropping cycles of Rice–Wheat–Pulse rotation, SOC increased by approximately </w:t>
      </w:r>
      <w:r w:rsidRPr="00325C9A">
        <w:rPr>
          <w:rFonts w:eastAsia="Times New Roman" w:cs="Times New Roman"/>
          <w:b/>
          <w:bCs/>
          <w:sz w:val="24"/>
          <w:szCs w:val="24"/>
          <w:lang w:val="en-IN" w:eastAsia="en-IN"/>
        </w:rPr>
        <w:t>0.18 percentage points</w:t>
      </w:r>
      <w:r w:rsidRPr="00325C9A">
        <w:rPr>
          <w:rFonts w:eastAsia="Times New Roman" w:cs="Times New Roman"/>
          <w:sz w:val="24"/>
          <w:szCs w:val="24"/>
          <w:lang w:val="en-IN" w:eastAsia="en-IN"/>
        </w:rPr>
        <w:t xml:space="preserve"> (e.g., from 0.72% to 0.90%).</w:t>
      </w:r>
    </w:p>
    <w:p w14:paraId="112219EC" w14:textId="77777777" w:rsidR="00325C9A" w:rsidRPr="002D6D23" w:rsidRDefault="00325C9A" w:rsidP="002D6D23">
      <w:pPr>
        <w:ind w:left="0"/>
        <w:rPr>
          <w:sz w:val="28"/>
          <w:szCs w:val="28"/>
          <w:lang w:val="en-IN" w:eastAsia="en-IN"/>
        </w:rPr>
      </w:pPr>
      <w:r w:rsidRPr="002D6D23">
        <w:rPr>
          <w:sz w:val="28"/>
          <w:szCs w:val="28"/>
          <w:lang w:val="en-IN" w:eastAsia="en-IN"/>
        </w:rPr>
        <w:t>Mechanisms Responsible</w:t>
      </w:r>
    </w:p>
    <w:p w14:paraId="6449357E" w14:textId="77777777" w:rsidR="00325C9A" w:rsidRPr="002D6D23" w:rsidRDefault="00325C9A" w:rsidP="002D6D23">
      <w:pPr>
        <w:ind w:left="720"/>
        <w:jc w:val="both"/>
        <w:rPr>
          <w:sz w:val="24"/>
          <w:szCs w:val="24"/>
          <w:lang w:val="en-IN" w:eastAsia="en-IN"/>
        </w:rPr>
      </w:pPr>
      <w:r w:rsidRPr="002D6D23">
        <w:rPr>
          <w:sz w:val="24"/>
          <w:szCs w:val="24"/>
          <w:lang w:val="en-IN" w:eastAsia="en-IN"/>
        </w:rPr>
        <w:t>a) Residue Contribution</w:t>
      </w:r>
    </w:p>
    <w:p w14:paraId="67961CE8" w14:textId="77777777" w:rsidR="00325C9A" w:rsidRPr="002D6D23" w:rsidRDefault="00325C9A" w:rsidP="002D6D23">
      <w:pPr>
        <w:ind w:left="720"/>
        <w:jc w:val="both"/>
        <w:rPr>
          <w:sz w:val="24"/>
          <w:szCs w:val="24"/>
          <w:lang w:val="en-IN" w:eastAsia="en-IN"/>
        </w:rPr>
      </w:pPr>
      <w:r w:rsidRPr="002D6D23">
        <w:rPr>
          <w:sz w:val="24"/>
          <w:szCs w:val="24"/>
          <w:lang w:val="en-IN" w:eastAsia="en-IN"/>
        </w:rPr>
        <w:t>Pulse crops produce high-quality biomass with a low C:N ratio (20–25:1), enhancing decomposition and humus formation.</w:t>
      </w:r>
    </w:p>
    <w:p w14:paraId="6F17BF4B" w14:textId="77777777" w:rsidR="002D6D23" w:rsidRDefault="002D6D23" w:rsidP="002D6D23">
      <w:pPr>
        <w:ind w:left="720"/>
        <w:jc w:val="both"/>
        <w:rPr>
          <w:sz w:val="24"/>
          <w:szCs w:val="24"/>
          <w:lang w:val="en-IN" w:eastAsia="en-IN"/>
        </w:rPr>
      </w:pPr>
    </w:p>
    <w:p w14:paraId="04DFCCF9" w14:textId="45C69A3C" w:rsidR="00325C9A" w:rsidRPr="002D6D23" w:rsidRDefault="00325C9A" w:rsidP="002D6D23">
      <w:pPr>
        <w:ind w:left="720"/>
        <w:jc w:val="both"/>
        <w:rPr>
          <w:sz w:val="24"/>
          <w:szCs w:val="24"/>
          <w:lang w:val="en-IN" w:eastAsia="en-IN"/>
        </w:rPr>
      </w:pPr>
      <w:r w:rsidRPr="002D6D23">
        <w:rPr>
          <w:sz w:val="24"/>
          <w:szCs w:val="24"/>
          <w:lang w:val="en-IN" w:eastAsia="en-IN"/>
        </w:rPr>
        <w:t>b) Biological Nitrogen Fixation</w:t>
      </w:r>
    </w:p>
    <w:p w14:paraId="18C71406" w14:textId="77777777" w:rsidR="00325C9A" w:rsidRPr="002D6D23" w:rsidRDefault="00325C9A" w:rsidP="002D6D23">
      <w:pPr>
        <w:ind w:left="720"/>
        <w:jc w:val="both"/>
        <w:rPr>
          <w:sz w:val="24"/>
          <w:szCs w:val="24"/>
          <w:lang w:val="en-IN" w:eastAsia="en-IN"/>
        </w:rPr>
      </w:pPr>
      <w:r w:rsidRPr="002D6D23">
        <w:rPr>
          <w:sz w:val="24"/>
          <w:szCs w:val="24"/>
          <w:lang w:val="en-IN" w:eastAsia="en-IN"/>
        </w:rPr>
        <w:t xml:space="preserve">Pulses fix 35–80 kg N ha⁻¹ through symbiotic </w:t>
      </w:r>
      <w:r w:rsidRPr="002D6D23">
        <w:rPr>
          <w:i/>
          <w:iCs/>
          <w:sz w:val="24"/>
          <w:szCs w:val="24"/>
          <w:lang w:val="en-IN" w:eastAsia="en-IN"/>
        </w:rPr>
        <w:t>Rhizobium</w:t>
      </w:r>
      <w:r w:rsidRPr="002D6D23">
        <w:rPr>
          <w:sz w:val="24"/>
          <w:szCs w:val="24"/>
          <w:lang w:val="en-IN" w:eastAsia="en-IN"/>
        </w:rPr>
        <w:t>, improving soil nitrogen balance and stimulating microbial activity.</w:t>
      </w:r>
    </w:p>
    <w:p w14:paraId="4D071FF1" w14:textId="77777777" w:rsidR="002D6D23" w:rsidRDefault="002D6D23" w:rsidP="002D6D23">
      <w:pPr>
        <w:ind w:left="720"/>
        <w:jc w:val="both"/>
        <w:rPr>
          <w:sz w:val="24"/>
          <w:szCs w:val="24"/>
          <w:lang w:val="en-IN" w:eastAsia="en-IN"/>
        </w:rPr>
      </w:pPr>
    </w:p>
    <w:p w14:paraId="2857DA10" w14:textId="7D1295BB" w:rsidR="00325C9A" w:rsidRPr="002D6D23" w:rsidRDefault="00325C9A" w:rsidP="002D6D23">
      <w:pPr>
        <w:ind w:left="720"/>
        <w:jc w:val="both"/>
        <w:rPr>
          <w:sz w:val="24"/>
          <w:szCs w:val="24"/>
          <w:lang w:val="en-IN" w:eastAsia="en-IN"/>
        </w:rPr>
      </w:pPr>
      <w:r w:rsidRPr="002D6D23">
        <w:rPr>
          <w:sz w:val="24"/>
          <w:szCs w:val="24"/>
          <w:lang w:val="en-IN" w:eastAsia="en-IN"/>
        </w:rPr>
        <w:t>c) Enhanced Root Biomass</w:t>
      </w:r>
    </w:p>
    <w:p w14:paraId="4D554DE9" w14:textId="77777777" w:rsidR="00325C9A" w:rsidRPr="002D6D23" w:rsidRDefault="00325C9A" w:rsidP="002D6D23">
      <w:pPr>
        <w:ind w:left="720"/>
        <w:jc w:val="both"/>
        <w:rPr>
          <w:sz w:val="24"/>
          <w:szCs w:val="24"/>
          <w:lang w:val="en-IN" w:eastAsia="en-IN"/>
        </w:rPr>
      </w:pPr>
      <w:r w:rsidRPr="002D6D23">
        <w:rPr>
          <w:sz w:val="24"/>
          <w:szCs w:val="24"/>
          <w:lang w:val="en-IN" w:eastAsia="en-IN"/>
        </w:rPr>
        <w:t>Pulse root systems contribute labile carbon fractions, increasing particulate organic matter.</w:t>
      </w:r>
    </w:p>
    <w:p w14:paraId="200F48B9" w14:textId="77777777" w:rsidR="002D6D23" w:rsidRDefault="002D6D23" w:rsidP="002D6D23">
      <w:pPr>
        <w:ind w:left="720"/>
        <w:jc w:val="both"/>
        <w:rPr>
          <w:sz w:val="24"/>
          <w:szCs w:val="24"/>
          <w:lang w:val="en-IN" w:eastAsia="en-IN"/>
        </w:rPr>
      </w:pPr>
    </w:p>
    <w:p w14:paraId="5C9AC307" w14:textId="256147E1" w:rsidR="00325C9A" w:rsidRPr="002D6D23" w:rsidRDefault="00325C9A" w:rsidP="002D6D23">
      <w:pPr>
        <w:ind w:left="720"/>
        <w:jc w:val="both"/>
        <w:rPr>
          <w:sz w:val="24"/>
          <w:szCs w:val="24"/>
          <w:lang w:val="en-IN" w:eastAsia="en-IN"/>
        </w:rPr>
      </w:pPr>
      <w:r w:rsidRPr="002D6D23">
        <w:rPr>
          <w:sz w:val="24"/>
          <w:szCs w:val="24"/>
          <w:lang w:val="en-IN" w:eastAsia="en-IN"/>
        </w:rPr>
        <w:t>d) Reduced Oxidative Losses</w:t>
      </w:r>
    </w:p>
    <w:p w14:paraId="3838C626" w14:textId="77777777" w:rsidR="00325C9A" w:rsidRPr="002D6D23" w:rsidRDefault="00325C9A" w:rsidP="002D6D23">
      <w:pPr>
        <w:ind w:left="720"/>
        <w:jc w:val="both"/>
        <w:rPr>
          <w:sz w:val="24"/>
          <w:szCs w:val="24"/>
          <w:lang w:val="en-IN" w:eastAsia="en-IN"/>
        </w:rPr>
      </w:pPr>
      <w:r w:rsidRPr="002D6D23">
        <w:rPr>
          <w:sz w:val="24"/>
          <w:szCs w:val="24"/>
          <w:lang w:val="en-IN" w:eastAsia="en-IN"/>
        </w:rPr>
        <w:t>Diversified cropping reduces continuous puddling effects seen in rice monoculture, preserving soil structure.</w:t>
      </w:r>
    </w:p>
    <w:p w14:paraId="63F5BADE" w14:textId="77777777" w:rsidR="002D6D23" w:rsidRDefault="002D6D23" w:rsidP="002D6D23">
      <w:pPr>
        <w:ind w:left="0"/>
        <w:rPr>
          <w:sz w:val="28"/>
          <w:szCs w:val="28"/>
          <w:lang w:val="en-IN" w:eastAsia="en-IN"/>
        </w:rPr>
      </w:pPr>
    </w:p>
    <w:p w14:paraId="7A7EFE06" w14:textId="3DEA6371" w:rsidR="00325C9A" w:rsidRDefault="00325C9A" w:rsidP="002D6D23">
      <w:pPr>
        <w:ind w:left="0"/>
        <w:rPr>
          <w:sz w:val="28"/>
          <w:szCs w:val="28"/>
          <w:lang w:val="en-IN" w:eastAsia="en-IN"/>
        </w:rPr>
      </w:pPr>
      <w:r w:rsidRPr="002D6D23">
        <w:rPr>
          <w:sz w:val="28"/>
          <w:szCs w:val="28"/>
          <w:lang w:val="en-IN" w:eastAsia="en-IN"/>
        </w:rPr>
        <w:t>Impact on Soil Properties</w:t>
      </w:r>
    </w:p>
    <w:p w14:paraId="0321D438" w14:textId="77777777" w:rsidR="002D6D23" w:rsidRPr="002D6D23" w:rsidRDefault="002D6D23" w:rsidP="002D6D23">
      <w:pPr>
        <w:ind w:left="0"/>
        <w:rPr>
          <w:sz w:val="28"/>
          <w:szCs w:val="28"/>
          <w:lang w:val="en-IN" w:eastAsia="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8"/>
        <w:gridCol w:w="2581"/>
        <w:gridCol w:w="2015"/>
      </w:tblGrid>
      <w:tr w:rsidR="00325C9A" w:rsidRPr="00325C9A" w14:paraId="7484E320" w14:textId="77777777" w:rsidTr="002D6D23">
        <w:trPr>
          <w:tblHeader/>
          <w:tblCellSpacing w:w="15" w:type="dxa"/>
        </w:trPr>
        <w:tc>
          <w:tcPr>
            <w:tcW w:w="0" w:type="auto"/>
            <w:vAlign w:val="center"/>
            <w:hideMark/>
          </w:tcPr>
          <w:p w14:paraId="74E42663"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Parameter</w:t>
            </w:r>
          </w:p>
        </w:tc>
        <w:tc>
          <w:tcPr>
            <w:tcW w:w="0" w:type="auto"/>
            <w:vAlign w:val="center"/>
            <w:hideMark/>
          </w:tcPr>
          <w:p w14:paraId="6FA187B1"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Continuous Rice–Wheat</w:t>
            </w:r>
          </w:p>
        </w:tc>
        <w:tc>
          <w:tcPr>
            <w:tcW w:w="0" w:type="auto"/>
            <w:vAlign w:val="center"/>
            <w:hideMark/>
          </w:tcPr>
          <w:p w14:paraId="22DF8884"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Rice–Wheat–Pulse</w:t>
            </w:r>
          </w:p>
        </w:tc>
      </w:tr>
      <w:tr w:rsidR="00325C9A" w:rsidRPr="00325C9A" w14:paraId="6F1CB3CE" w14:textId="77777777" w:rsidTr="002D6D23">
        <w:trPr>
          <w:tblCellSpacing w:w="15" w:type="dxa"/>
        </w:trPr>
        <w:tc>
          <w:tcPr>
            <w:tcW w:w="0" w:type="auto"/>
            <w:vAlign w:val="center"/>
            <w:hideMark/>
          </w:tcPr>
          <w:p w14:paraId="290A452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SOC (%)</w:t>
            </w:r>
          </w:p>
        </w:tc>
        <w:tc>
          <w:tcPr>
            <w:tcW w:w="0" w:type="auto"/>
            <w:vAlign w:val="center"/>
            <w:hideMark/>
          </w:tcPr>
          <w:p w14:paraId="0A0BACD5"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0.72</w:t>
            </w:r>
          </w:p>
        </w:tc>
        <w:tc>
          <w:tcPr>
            <w:tcW w:w="0" w:type="auto"/>
            <w:vAlign w:val="center"/>
            <w:hideMark/>
          </w:tcPr>
          <w:p w14:paraId="7CF21BA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0.90</w:t>
            </w:r>
          </w:p>
        </w:tc>
      </w:tr>
      <w:tr w:rsidR="00325C9A" w:rsidRPr="00325C9A" w14:paraId="3F093FD1" w14:textId="77777777" w:rsidTr="002D6D23">
        <w:trPr>
          <w:tblCellSpacing w:w="15" w:type="dxa"/>
        </w:trPr>
        <w:tc>
          <w:tcPr>
            <w:tcW w:w="0" w:type="auto"/>
            <w:vAlign w:val="center"/>
            <w:hideMark/>
          </w:tcPr>
          <w:p w14:paraId="3B2ADEB2"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Available N (kg ha⁻¹)</w:t>
            </w:r>
          </w:p>
        </w:tc>
        <w:tc>
          <w:tcPr>
            <w:tcW w:w="0" w:type="auto"/>
            <w:vAlign w:val="center"/>
            <w:hideMark/>
          </w:tcPr>
          <w:p w14:paraId="76AE2C0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265</w:t>
            </w:r>
          </w:p>
        </w:tc>
        <w:tc>
          <w:tcPr>
            <w:tcW w:w="0" w:type="auto"/>
            <w:vAlign w:val="center"/>
            <w:hideMark/>
          </w:tcPr>
          <w:p w14:paraId="12DCE350"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310</w:t>
            </w:r>
          </w:p>
        </w:tc>
      </w:tr>
      <w:tr w:rsidR="00325C9A" w:rsidRPr="00325C9A" w14:paraId="4F86AFEA" w14:textId="77777777" w:rsidTr="002D6D23">
        <w:trPr>
          <w:tblCellSpacing w:w="15" w:type="dxa"/>
        </w:trPr>
        <w:tc>
          <w:tcPr>
            <w:tcW w:w="0" w:type="auto"/>
            <w:vAlign w:val="center"/>
            <w:hideMark/>
          </w:tcPr>
          <w:p w14:paraId="60E200E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Microbial biomass C (mg kg⁻¹)</w:t>
            </w:r>
          </w:p>
        </w:tc>
        <w:tc>
          <w:tcPr>
            <w:tcW w:w="0" w:type="auto"/>
            <w:vAlign w:val="center"/>
            <w:hideMark/>
          </w:tcPr>
          <w:p w14:paraId="59497EC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210</w:t>
            </w:r>
          </w:p>
        </w:tc>
        <w:tc>
          <w:tcPr>
            <w:tcW w:w="0" w:type="auto"/>
            <w:vAlign w:val="center"/>
            <w:hideMark/>
          </w:tcPr>
          <w:p w14:paraId="739252F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295</w:t>
            </w:r>
          </w:p>
        </w:tc>
      </w:tr>
      <w:tr w:rsidR="00325C9A" w:rsidRPr="00325C9A" w14:paraId="1A07F8A8" w14:textId="77777777" w:rsidTr="002D6D23">
        <w:trPr>
          <w:tblCellSpacing w:w="15" w:type="dxa"/>
        </w:trPr>
        <w:tc>
          <w:tcPr>
            <w:tcW w:w="0" w:type="auto"/>
            <w:vAlign w:val="center"/>
            <w:hideMark/>
          </w:tcPr>
          <w:p w14:paraId="7D179585"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Bulk density (g cm⁻³)</w:t>
            </w:r>
          </w:p>
        </w:tc>
        <w:tc>
          <w:tcPr>
            <w:tcW w:w="0" w:type="auto"/>
            <w:vAlign w:val="center"/>
            <w:hideMark/>
          </w:tcPr>
          <w:p w14:paraId="0CD016A4"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1.48</w:t>
            </w:r>
          </w:p>
        </w:tc>
        <w:tc>
          <w:tcPr>
            <w:tcW w:w="0" w:type="auto"/>
            <w:vAlign w:val="center"/>
            <w:hideMark/>
          </w:tcPr>
          <w:p w14:paraId="260146D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1.36</w:t>
            </w:r>
          </w:p>
        </w:tc>
      </w:tr>
    </w:tbl>
    <w:p w14:paraId="3EDB083E" w14:textId="77777777" w:rsidR="00325C9A" w:rsidRPr="00325C9A" w:rsidRDefault="00325C9A" w:rsidP="002D6D23">
      <w:pPr>
        <w:widowControl/>
        <w:autoSpaceDE/>
        <w:autoSpaceDN/>
        <w:spacing w:before="100" w:beforeAutospacing="1" w:after="100" w:afterAutospacing="1"/>
        <w:ind w:left="0"/>
        <w:jc w:val="both"/>
        <w:rPr>
          <w:rFonts w:eastAsia="Times New Roman" w:cs="Times New Roman"/>
          <w:sz w:val="24"/>
          <w:szCs w:val="24"/>
          <w:lang w:val="en-IN" w:eastAsia="en-IN"/>
        </w:rPr>
      </w:pPr>
      <w:r w:rsidRPr="00325C9A">
        <w:rPr>
          <w:rFonts w:eastAsia="Times New Roman" w:cs="Times New Roman"/>
          <w:sz w:val="24"/>
          <w:szCs w:val="24"/>
          <w:lang w:val="en-IN" w:eastAsia="en-IN"/>
        </w:rPr>
        <w:t>The 0.18% SOC increase is agronomically significant. A 0.1% increase in SOC can store approximately 2–3 t carbon ha⁻¹ in the top 15 cm soil layer, enhancing water retention and nutrient buffering.</w:t>
      </w:r>
    </w:p>
    <w:p w14:paraId="41FA81FC" w14:textId="77777777" w:rsidR="00325C9A" w:rsidRPr="002D6D23" w:rsidRDefault="00325C9A" w:rsidP="002D6D23">
      <w:pPr>
        <w:ind w:left="0"/>
        <w:rPr>
          <w:sz w:val="28"/>
          <w:szCs w:val="28"/>
          <w:lang w:val="en-IN" w:eastAsia="en-IN"/>
        </w:rPr>
      </w:pPr>
      <w:r w:rsidRPr="002D6D23">
        <w:rPr>
          <w:sz w:val="28"/>
          <w:szCs w:val="28"/>
          <w:lang w:val="en-IN" w:eastAsia="en-IN"/>
        </w:rPr>
        <w:t>2. Yield Increase by 12%</w:t>
      </w:r>
    </w:p>
    <w:p w14:paraId="13B63C83" w14:textId="77777777" w:rsidR="002D6D23" w:rsidRDefault="002D6D23" w:rsidP="002D6D23">
      <w:pPr>
        <w:ind w:left="0"/>
        <w:rPr>
          <w:sz w:val="28"/>
          <w:szCs w:val="28"/>
          <w:lang w:val="en-IN" w:eastAsia="en-IN"/>
        </w:rPr>
      </w:pPr>
    </w:p>
    <w:p w14:paraId="425970CC" w14:textId="373F5540" w:rsidR="00325C9A" w:rsidRPr="002D6D23" w:rsidRDefault="00325C9A" w:rsidP="002D6D23">
      <w:pPr>
        <w:ind w:left="0"/>
        <w:rPr>
          <w:sz w:val="28"/>
          <w:szCs w:val="28"/>
          <w:lang w:val="en-IN" w:eastAsia="en-IN"/>
        </w:rPr>
      </w:pPr>
      <w:r w:rsidRPr="002D6D23">
        <w:rPr>
          <w:sz w:val="28"/>
          <w:szCs w:val="28"/>
          <w:lang w:val="en-IN" w:eastAsia="en-IN"/>
        </w:rPr>
        <w:t>System Productivity Comparison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2066"/>
        <w:gridCol w:w="5063"/>
      </w:tblGrid>
      <w:tr w:rsidR="00325C9A" w:rsidRPr="00325C9A" w14:paraId="41163F29" w14:textId="77777777" w:rsidTr="002D6D23">
        <w:trPr>
          <w:tblHeader/>
          <w:tblCellSpacing w:w="15" w:type="dxa"/>
        </w:trPr>
        <w:tc>
          <w:tcPr>
            <w:tcW w:w="0" w:type="auto"/>
            <w:vAlign w:val="center"/>
            <w:hideMark/>
          </w:tcPr>
          <w:p w14:paraId="7C490A30"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Cropping System</w:t>
            </w:r>
          </w:p>
        </w:tc>
        <w:tc>
          <w:tcPr>
            <w:tcW w:w="0" w:type="auto"/>
            <w:vAlign w:val="center"/>
            <w:hideMark/>
          </w:tcPr>
          <w:p w14:paraId="1918C99A"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Wheat Yield (t ha⁻¹)</w:t>
            </w:r>
          </w:p>
        </w:tc>
        <w:tc>
          <w:tcPr>
            <w:tcW w:w="0" w:type="auto"/>
            <w:vAlign w:val="center"/>
            <w:hideMark/>
          </w:tcPr>
          <w:p w14:paraId="66FADDA7"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System Productivity (Rice Equivalent Yield t ha⁻¹)</w:t>
            </w:r>
          </w:p>
        </w:tc>
      </w:tr>
      <w:tr w:rsidR="00325C9A" w:rsidRPr="00325C9A" w14:paraId="4AF2A178" w14:textId="77777777" w:rsidTr="002D6D23">
        <w:trPr>
          <w:tblCellSpacing w:w="15" w:type="dxa"/>
        </w:trPr>
        <w:tc>
          <w:tcPr>
            <w:tcW w:w="0" w:type="auto"/>
            <w:vAlign w:val="center"/>
            <w:hideMark/>
          </w:tcPr>
          <w:p w14:paraId="0D81EC8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Rice–Wheat</w:t>
            </w:r>
          </w:p>
        </w:tc>
        <w:tc>
          <w:tcPr>
            <w:tcW w:w="0" w:type="auto"/>
            <w:vAlign w:val="center"/>
            <w:hideMark/>
          </w:tcPr>
          <w:p w14:paraId="4C5BA858"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3.10</w:t>
            </w:r>
          </w:p>
        </w:tc>
        <w:tc>
          <w:tcPr>
            <w:tcW w:w="0" w:type="auto"/>
            <w:vAlign w:val="center"/>
            <w:hideMark/>
          </w:tcPr>
          <w:p w14:paraId="735625BC"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7.25</w:t>
            </w:r>
          </w:p>
        </w:tc>
      </w:tr>
      <w:tr w:rsidR="00325C9A" w:rsidRPr="00325C9A" w14:paraId="3D11FAC1" w14:textId="77777777" w:rsidTr="002D6D23">
        <w:trPr>
          <w:tblCellSpacing w:w="15" w:type="dxa"/>
        </w:trPr>
        <w:tc>
          <w:tcPr>
            <w:tcW w:w="0" w:type="auto"/>
            <w:vAlign w:val="center"/>
            <w:hideMark/>
          </w:tcPr>
          <w:p w14:paraId="59296251"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Rice–Wheat–Pulse</w:t>
            </w:r>
          </w:p>
        </w:tc>
        <w:tc>
          <w:tcPr>
            <w:tcW w:w="0" w:type="auto"/>
            <w:vAlign w:val="center"/>
            <w:hideMark/>
          </w:tcPr>
          <w:p w14:paraId="23ADA295"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3.48</w:t>
            </w:r>
          </w:p>
        </w:tc>
        <w:tc>
          <w:tcPr>
            <w:tcW w:w="0" w:type="auto"/>
            <w:vAlign w:val="center"/>
            <w:hideMark/>
          </w:tcPr>
          <w:p w14:paraId="5742E9D8"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8.12</w:t>
            </w:r>
          </w:p>
        </w:tc>
      </w:tr>
    </w:tbl>
    <w:p w14:paraId="75CD9E8B"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 xml:space="preserve">Average increase in wheat yield: </w:t>
      </w:r>
      <w:r w:rsidRPr="00325C9A">
        <w:rPr>
          <w:rFonts w:eastAsia="Times New Roman" w:cs="Times New Roman"/>
          <w:b/>
          <w:bCs/>
          <w:sz w:val="24"/>
          <w:szCs w:val="24"/>
          <w:lang w:val="en-IN" w:eastAsia="en-IN"/>
        </w:rPr>
        <w:t>10–15%</w:t>
      </w:r>
      <w:r w:rsidRPr="00325C9A">
        <w:rPr>
          <w:rFonts w:eastAsia="Times New Roman" w:cs="Times New Roman"/>
          <w:sz w:val="24"/>
          <w:szCs w:val="24"/>
          <w:lang w:val="en-IN" w:eastAsia="en-IN"/>
        </w:rPr>
        <w:br/>
        <w:t xml:space="preserve">Overall system productivity increase: </w:t>
      </w:r>
      <w:r w:rsidRPr="00325C9A">
        <w:rPr>
          <w:rFonts w:eastAsia="Times New Roman" w:cs="Times New Roman"/>
          <w:b/>
          <w:bCs/>
          <w:sz w:val="24"/>
          <w:szCs w:val="24"/>
          <w:lang w:val="en-IN" w:eastAsia="en-IN"/>
        </w:rPr>
        <w:t>~12%</w:t>
      </w:r>
    </w:p>
    <w:p w14:paraId="28B065FB" w14:textId="77777777" w:rsidR="00325C9A" w:rsidRPr="002D6D23" w:rsidRDefault="00325C9A" w:rsidP="002D6D23">
      <w:pPr>
        <w:ind w:left="0"/>
        <w:rPr>
          <w:sz w:val="28"/>
          <w:szCs w:val="28"/>
          <w:lang w:val="en-IN" w:eastAsia="en-IN"/>
        </w:rPr>
      </w:pPr>
      <w:r w:rsidRPr="002D6D23">
        <w:rPr>
          <w:sz w:val="28"/>
          <w:szCs w:val="28"/>
          <w:lang w:val="en-IN" w:eastAsia="en-IN"/>
        </w:rPr>
        <w:t>Factors Contributing to Yield Enhancement</w:t>
      </w:r>
    </w:p>
    <w:p w14:paraId="4DFEF853" w14:textId="77777777" w:rsidR="002D6D23" w:rsidRDefault="002D6D23" w:rsidP="002D6D23">
      <w:pPr>
        <w:ind w:left="0"/>
        <w:rPr>
          <w:sz w:val="28"/>
          <w:szCs w:val="28"/>
          <w:lang w:val="en-IN" w:eastAsia="en-IN"/>
        </w:rPr>
      </w:pPr>
    </w:p>
    <w:p w14:paraId="12452507" w14:textId="61387575" w:rsidR="00325C9A" w:rsidRPr="002D6D23" w:rsidRDefault="00325C9A" w:rsidP="002D6D23">
      <w:pPr>
        <w:ind w:left="0"/>
        <w:rPr>
          <w:sz w:val="28"/>
          <w:szCs w:val="28"/>
          <w:lang w:val="en-IN" w:eastAsia="en-IN"/>
        </w:rPr>
      </w:pPr>
      <w:r w:rsidRPr="002D6D23">
        <w:rPr>
          <w:sz w:val="28"/>
          <w:szCs w:val="28"/>
          <w:lang w:val="en-IN" w:eastAsia="en-IN"/>
        </w:rPr>
        <w:t>a) Nitrogen Carryover Effect</w:t>
      </w:r>
    </w:p>
    <w:p w14:paraId="01AA4507"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Residual nitrogen from pulse crop reduces N deficiency during early wheat growth.</w:t>
      </w:r>
    </w:p>
    <w:p w14:paraId="7C26DBF4" w14:textId="77777777" w:rsidR="00325C9A" w:rsidRPr="002D6D23" w:rsidRDefault="00325C9A" w:rsidP="002D6D23">
      <w:pPr>
        <w:ind w:left="0"/>
        <w:rPr>
          <w:sz w:val="28"/>
          <w:szCs w:val="28"/>
          <w:lang w:val="en-IN" w:eastAsia="en-IN"/>
        </w:rPr>
      </w:pPr>
      <w:r w:rsidRPr="002D6D23">
        <w:rPr>
          <w:sz w:val="28"/>
          <w:szCs w:val="28"/>
          <w:lang w:val="en-IN" w:eastAsia="en-IN"/>
        </w:rPr>
        <w:t>b) Improved Soil Structure</w:t>
      </w:r>
    </w:p>
    <w:p w14:paraId="79D12B9B"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Lower bulk density enhances root penetration and nutrient uptake.</w:t>
      </w:r>
    </w:p>
    <w:p w14:paraId="6882CA60" w14:textId="77777777" w:rsidR="00325C9A" w:rsidRPr="002D6D23" w:rsidRDefault="00325C9A" w:rsidP="002D6D23">
      <w:pPr>
        <w:ind w:left="0"/>
        <w:rPr>
          <w:sz w:val="28"/>
          <w:szCs w:val="28"/>
          <w:lang w:val="en-IN" w:eastAsia="en-IN"/>
        </w:rPr>
      </w:pPr>
      <w:r w:rsidRPr="002D6D23">
        <w:rPr>
          <w:sz w:val="28"/>
          <w:szCs w:val="28"/>
          <w:lang w:val="en-IN" w:eastAsia="en-IN"/>
        </w:rPr>
        <w:t>c) Enhanced Moisture Retention</w:t>
      </w:r>
    </w:p>
    <w:p w14:paraId="7C9AA275"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Higher SOC improves available water capacity—critical under erratic winter rainfall.</w:t>
      </w:r>
    </w:p>
    <w:p w14:paraId="53575DAF" w14:textId="77777777" w:rsidR="00325C9A" w:rsidRPr="002D6D23" w:rsidRDefault="00325C9A" w:rsidP="002D6D23">
      <w:pPr>
        <w:ind w:left="0"/>
        <w:rPr>
          <w:sz w:val="28"/>
          <w:szCs w:val="28"/>
          <w:lang w:val="en-IN" w:eastAsia="en-IN"/>
        </w:rPr>
      </w:pPr>
      <w:r w:rsidRPr="002D6D23">
        <w:rPr>
          <w:sz w:val="28"/>
          <w:szCs w:val="28"/>
          <w:lang w:val="en-IN" w:eastAsia="en-IN"/>
        </w:rPr>
        <w:t>d) Reduced Pest &amp; Disease Carryover</w:t>
      </w:r>
    </w:p>
    <w:p w14:paraId="59B1F417"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Breaking monocropping cycles reduces soil-borne pathogens and weed pressure.</w:t>
      </w:r>
    </w:p>
    <w:p w14:paraId="3635938D" w14:textId="77777777" w:rsidR="00325C9A" w:rsidRPr="002D6D23" w:rsidRDefault="00325C9A" w:rsidP="002D6D23">
      <w:pPr>
        <w:ind w:left="0"/>
        <w:rPr>
          <w:sz w:val="28"/>
          <w:szCs w:val="28"/>
          <w:lang w:val="en-IN" w:eastAsia="en-IN"/>
        </w:rPr>
      </w:pPr>
      <w:r w:rsidRPr="002D6D23">
        <w:rPr>
          <w:sz w:val="28"/>
          <w:szCs w:val="28"/>
          <w:lang w:val="en-IN" w:eastAsia="en-IN"/>
        </w:rPr>
        <w:t>3. Long-Term Sustainability Benefits</w:t>
      </w:r>
    </w:p>
    <w:p w14:paraId="2592C86A" w14:textId="77777777" w:rsidR="002D6D23" w:rsidRDefault="002D6D23" w:rsidP="002D6D23">
      <w:pPr>
        <w:ind w:left="0"/>
        <w:rPr>
          <w:sz w:val="28"/>
          <w:szCs w:val="28"/>
          <w:lang w:val="en-IN" w:eastAsia="en-IN"/>
        </w:rPr>
      </w:pPr>
    </w:p>
    <w:p w14:paraId="406A59BF" w14:textId="393E4967" w:rsidR="00325C9A" w:rsidRPr="002D6D23" w:rsidRDefault="00325C9A" w:rsidP="002D6D23">
      <w:pPr>
        <w:ind w:left="0"/>
        <w:rPr>
          <w:sz w:val="28"/>
          <w:szCs w:val="28"/>
          <w:lang w:val="en-IN" w:eastAsia="en-IN"/>
        </w:rPr>
      </w:pPr>
      <w:r w:rsidRPr="002D6D23">
        <w:rPr>
          <w:sz w:val="28"/>
          <w:szCs w:val="28"/>
          <w:lang w:val="en-IN" w:eastAsia="en-IN"/>
        </w:rPr>
        <w:t>Economic Advantage</w:t>
      </w:r>
    </w:p>
    <w:p w14:paraId="4B01BFD7" w14:textId="77777777" w:rsidR="00325C9A" w:rsidRPr="00325C9A" w:rsidRDefault="00325C9A" w:rsidP="002D6D23">
      <w:pPr>
        <w:widowControl/>
        <w:numPr>
          <w:ilvl w:val="0"/>
          <w:numId w:val="7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nitrogen fertilizer requirement by 20–25 kg N ha⁻¹</w:t>
      </w:r>
    </w:p>
    <w:p w14:paraId="1D297193" w14:textId="77777777" w:rsidR="00325C9A" w:rsidRPr="00325C9A" w:rsidRDefault="00325C9A" w:rsidP="002D6D23">
      <w:pPr>
        <w:widowControl/>
        <w:numPr>
          <w:ilvl w:val="0"/>
          <w:numId w:val="7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Additional income from pulse crop</w:t>
      </w:r>
    </w:p>
    <w:p w14:paraId="59F6DF68" w14:textId="77777777" w:rsidR="00325C9A" w:rsidRPr="00325C9A" w:rsidRDefault="00325C9A" w:rsidP="002D6D23">
      <w:pPr>
        <w:widowControl/>
        <w:numPr>
          <w:ilvl w:val="0"/>
          <w:numId w:val="7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Higher benefit–cost ratio (increase from 1.65 to 2.05)</w:t>
      </w:r>
    </w:p>
    <w:p w14:paraId="6EE56BCD" w14:textId="77777777" w:rsidR="00325C9A" w:rsidRPr="002D6D23" w:rsidRDefault="00325C9A" w:rsidP="002D6D23">
      <w:pPr>
        <w:ind w:left="0"/>
        <w:rPr>
          <w:sz w:val="24"/>
          <w:szCs w:val="24"/>
          <w:lang w:val="en-IN" w:eastAsia="en-IN"/>
        </w:rPr>
      </w:pPr>
      <w:r w:rsidRPr="002D6D23">
        <w:rPr>
          <w:sz w:val="24"/>
          <w:szCs w:val="24"/>
          <w:lang w:val="en-IN" w:eastAsia="en-IN"/>
        </w:rPr>
        <w:t>Climate Resilience</w:t>
      </w:r>
    </w:p>
    <w:p w14:paraId="72657B33" w14:textId="77777777" w:rsidR="00325C9A" w:rsidRPr="00325C9A" w:rsidRDefault="00325C9A" w:rsidP="002D6D23">
      <w:pPr>
        <w:widowControl/>
        <w:numPr>
          <w:ilvl w:val="0"/>
          <w:numId w:val="7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Higher SOC improves drought buffering capacity</w:t>
      </w:r>
    </w:p>
    <w:p w14:paraId="3A344ABD" w14:textId="77777777" w:rsidR="00325C9A" w:rsidRPr="00325C9A" w:rsidRDefault="00325C9A" w:rsidP="002D6D23">
      <w:pPr>
        <w:widowControl/>
        <w:numPr>
          <w:ilvl w:val="0"/>
          <w:numId w:val="7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Increased carbon sequestration</w:t>
      </w:r>
    </w:p>
    <w:p w14:paraId="03240E34" w14:textId="77777777" w:rsidR="00325C9A" w:rsidRPr="00325C9A" w:rsidRDefault="00325C9A" w:rsidP="002D6D23">
      <w:pPr>
        <w:widowControl/>
        <w:numPr>
          <w:ilvl w:val="0"/>
          <w:numId w:val="7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greenhouse gas intensity per unit yield</w:t>
      </w:r>
    </w:p>
    <w:p w14:paraId="150874EA" w14:textId="77777777" w:rsidR="0059414D" w:rsidRPr="002D6D23" w:rsidRDefault="0059414D" w:rsidP="0059414D">
      <w:pPr>
        <w:ind w:left="0"/>
        <w:rPr>
          <w:sz w:val="32"/>
          <w:szCs w:val="32"/>
          <w:lang w:val="en-IN" w:eastAsia="en-IN"/>
        </w:rPr>
      </w:pPr>
      <w:r w:rsidRPr="002D6D23">
        <w:rPr>
          <w:sz w:val="32"/>
          <w:szCs w:val="32"/>
          <w:lang w:val="en-IN" w:eastAsia="en-IN"/>
        </w:rPr>
        <w:t>5. Yield Performance</w:t>
      </w:r>
    </w:p>
    <w:p w14:paraId="77CB9685" w14:textId="77777777" w:rsidR="002D6D23" w:rsidRDefault="002D6D23" w:rsidP="002D6D23">
      <w:pPr>
        <w:ind w:left="0"/>
        <w:jc w:val="center"/>
        <w:rPr>
          <w:sz w:val="28"/>
          <w:szCs w:val="28"/>
          <w:lang w:val="en-IN" w:eastAsia="en-IN"/>
        </w:rPr>
      </w:pPr>
    </w:p>
    <w:p w14:paraId="4B310FE9" w14:textId="134C7906" w:rsidR="00964CCF" w:rsidRPr="002D6D23" w:rsidRDefault="00964CCF" w:rsidP="002D6D23">
      <w:pPr>
        <w:ind w:left="0"/>
        <w:jc w:val="center"/>
        <w:rPr>
          <w:sz w:val="28"/>
          <w:szCs w:val="28"/>
          <w:lang w:val="en-IN" w:eastAsia="en-IN"/>
        </w:rPr>
      </w:pPr>
      <w:r w:rsidRPr="002D6D23">
        <w:rPr>
          <w:sz w:val="28"/>
          <w:szCs w:val="28"/>
          <w:lang w:val="en-IN" w:eastAsia="en-IN"/>
        </w:rPr>
        <w:t xml:space="preserve">Yield Performance of Wheat Varieties under Optimized Management (Manipur </w:t>
      </w:r>
      <w:r w:rsidRPr="002D6D23">
        <w:rPr>
          <w:sz w:val="28"/>
          <w:szCs w:val="28"/>
          <w:lang w:val="en-IN" w:eastAsia="en-IN"/>
        </w:rPr>
        <w:lastRenderedPageBreak/>
        <w:t>Agro-Climatic Conditions)</w:t>
      </w:r>
    </w:p>
    <w:p w14:paraId="343C45AF" w14:textId="77777777" w:rsidR="00964CCF" w:rsidRPr="00964CCF" w:rsidRDefault="00964CCF" w:rsidP="002D6D23">
      <w:pPr>
        <w:widowControl/>
        <w:autoSpaceDE/>
        <w:autoSpaceDN/>
        <w:spacing w:before="100" w:beforeAutospacing="1" w:after="100" w:afterAutospacing="1"/>
        <w:ind w:left="0"/>
        <w:jc w:val="both"/>
        <w:rPr>
          <w:rFonts w:eastAsia="Times New Roman" w:cs="Times New Roman"/>
          <w:sz w:val="24"/>
          <w:szCs w:val="24"/>
          <w:lang w:val="en-IN" w:eastAsia="en-IN"/>
        </w:rPr>
      </w:pPr>
      <w:r w:rsidRPr="00964CCF">
        <w:rPr>
          <w:rFonts w:eastAsia="Times New Roman" w:cs="Times New Roman"/>
          <w:sz w:val="24"/>
          <w:szCs w:val="24"/>
          <w:lang w:val="en-IN" w:eastAsia="en-IN"/>
        </w:rPr>
        <w:t>Field evaluation under recommended nutrient management, timely sowing, IPM-based protection, and proper irrigation scheduling revealed clear varietal differences in productivity and grain traits.</w:t>
      </w:r>
    </w:p>
    <w:p w14:paraId="074A1941" w14:textId="77777777" w:rsidR="00964CCF" w:rsidRPr="00F9702E" w:rsidRDefault="00964CCF" w:rsidP="00F9702E">
      <w:pPr>
        <w:ind w:left="0"/>
        <w:rPr>
          <w:sz w:val="28"/>
          <w:szCs w:val="28"/>
          <w:lang w:val="en-IN" w:eastAsia="en-IN"/>
        </w:rPr>
      </w:pPr>
      <w:r w:rsidRPr="00F9702E">
        <w:rPr>
          <w:sz w:val="28"/>
          <w:szCs w:val="28"/>
          <w:lang w:val="en-IN" w:eastAsia="en-IN"/>
        </w:rPr>
        <w:t>Performance Data</w:t>
      </w:r>
    </w:p>
    <w:tbl>
      <w:tblPr>
        <w:tblW w:w="0" w:type="auto"/>
        <w:tblCellSpacing w:w="15" w:type="dxa"/>
        <w:tblInd w:w="1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2058"/>
        <w:gridCol w:w="2415"/>
      </w:tblGrid>
      <w:tr w:rsidR="00964CCF" w:rsidRPr="00964CCF" w14:paraId="3F255542" w14:textId="77777777" w:rsidTr="00F9702E">
        <w:trPr>
          <w:tblHeader/>
          <w:tblCellSpacing w:w="15" w:type="dxa"/>
        </w:trPr>
        <w:tc>
          <w:tcPr>
            <w:tcW w:w="0" w:type="auto"/>
            <w:vAlign w:val="center"/>
            <w:hideMark/>
          </w:tcPr>
          <w:p w14:paraId="40B77B73"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Variety</w:t>
            </w:r>
          </w:p>
        </w:tc>
        <w:tc>
          <w:tcPr>
            <w:tcW w:w="0" w:type="auto"/>
            <w:vAlign w:val="center"/>
            <w:hideMark/>
          </w:tcPr>
          <w:p w14:paraId="5A07C464"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Grain Yield (t ha⁻¹)</w:t>
            </w:r>
          </w:p>
        </w:tc>
        <w:tc>
          <w:tcPr>
            <w:tcW w:w="0" w:type="auto"/>
            <w:vAlign w:val="center"/>
            <w:hideMark/>
          </w:tcPr>
          <w:p w14:paraId="77061375"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1000-Grain Weight (g)</w:t>
            </w:r>
          </w:p>
        </w:tc>
      </w:tr>
      <w:tr w:rsidR="00964CCF" w:rsidRPr="00964CCF" w14:paraId="69C5FB9D" w14:textId="77777777" w:rsidTr="00F9702E">
        <w:trPr>
          <w:tblCellSpacing w:w="15" w:type="dxa"/>
        </w:trPr>
        <w:tc>
          <w:tcPr>
            <w:tcW w:w="0" w:type="auto"/>
            <w:vAlign w:val="center"/>
            <w:hideMark/>
          </w:tcPr>
          <w:p w14:paraId="1644923B"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UP 2338</w:t>
            </w:r>
          </w:p>
        </w:tc>
        <w:tc>
          <w:tcPr>
            <w:tcW w:w="0" w:type="auto"/>
            <w:vAlign w:val="center"/>
            <w:hideMark/>
          </w:tcPr>
          <w:p w14:paraId="5FAA9F53"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3.52</w:t>
            </w:r>
          </w:p>
        </w:tc>
        <w:tc>
          <w:tcPr>
            <w:tcW w:w="0" w:type="auto"/>
            <w:vAlign w:val="center"/>
            <w:hideMark/>
          </w:tcPr>
          <w:p w14:paraId="2FAF0E57"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41.2</w:t>
            </w:r>
          </w:p>
        </w:tc>
      </w:tr>
      <w:tr w:rsidR="00964CCF" w:rsidRPr="00964CCF" w14:paraId="79CFF835" w14:textId="77777777" w:rsidTr="00F9702E">
        <w:trPr>
          <w:tblCellSpacing w:w="15" w:type="dxa"/>
        </w:trPr>
        <w:tc>
          <w:tcPr>
            <w:tcW w:w="0" w:type="auto"/>
            <w:vAlign w:val="center"/>
            <w:hideMark/>
          </w:tcPr>
          <w:p w14:paraId="6B52B855"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PBW 343</w:t>
            </w:r>
          </w:p>
        </w:tc>
        <w:tc>
          <w:tcPr>
            <w:tcW w:w="0" w:type="auto"/>
            <w:vAlign w:val="center"/>
            <w:hideMark/>
          </w:tcPr>
          <w:p w14:paraId="5F769036"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3.71</w:t>
            </w:r>
          </w:p>
        </w:tc>
        <w:tc>
          <w:tcPr>
            <w:tcW w:w="0" w:type="auto"/>
            <w:vAlign w:val="center"/>
            <w:hideMark/>
          </w:tcPr>
          <w:p w14:paraId="628740DB"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43.8</w:t>
            </w:r>
          </w:p>
        </w:tc>
      </w:tr>
      <w:tr w:rsidR="00964CCF" w:rsidRPr="00964CCF" w14:paraId="463FCCF6" w14:textId="77777777" w:rsidTr="00F9702E">
        <w:trPr>
          <w:tblCellSpacing w:w="15" w:type="dxa"/>
        </w:trPr>
        <w:tc>
          <w:tcPr>
            <w:tcW w:w="0" w:type="auto"/>
            <w:vAlign w:val="center"/>
            <w:hideMark/>
          </w:tcPr>
          <w:p w14:paraId="3A72039D"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HIM 304</w:t>
            </w:r>
          </w:p>
        </w:tc>
        <w:tc>
          <w:tcPr>
            <w:tcW w:w="0" w:type="auto"/>
            <w:vAlign w:val="center"/>
            <w:hideMark/>
          </w:tcPr>
          <w:p w14:paraId="43016957"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3.38</w:t>
            </w:r>
          </w:p>
        </w:tc>
        <w:tc>
          <w:tcPr>
            <w:tcW w:w="0" w:type="auto"/>
            <w:vAlign w:val="center"/>
            <w:hideMark/>
          </w:tcPr>
          <w:p w14:paraId="2832F723"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40.5</w:t>
            </w:r>
          </w:p>
        </w:tc>
      </w:tr>
    </w:tbl>
    <w:p w14:paraId="18A6CBA4" w14:textId="318F8D19" w:rsidR="00964CCF" w:rsidRPr="00964CCF" w:rsidRDefault="00964CCF" w:rsidP="00964CCF">
      <w:pPr>
        <w:widowControl/>
        <w:autoSpaceDE/>
        <w:autoSpaceDN/>
        <w:ind w:left="0"/>
        <w:rPr>
          <w:rFonts w:eastAsia="Times New Roman" w:cs="Times New Roman"/>
          <w:sz w:val="24"/>
          <w:szCs w:val="24"/>
          <w:lang w:val="en-IN" w:eastAsia="en-IN"/>
        </w:rPr>
      </w:pPr>
    </w:p>
    <w:p w14:paraId="51DF16FD" w14:textId="77777777" w:rsidR="00964CCF" w:rsidRPr="00F9702E" w:rsidRDefault="00964CCF" w:rsidP="00F9702E">
      <w:pPr>
        <w:ind w:left="0"/>
        <w:rPr>
          <w:sz w:val="28"/>
          <w:szCs w:val="28"/>
          <w:lang w:val="en-IN" w:eastAsia="en-IN"/>
        </w:rPr>
      </w:pPr>
      <w:r w:rsidRPr="00F9702E">
        <w:rPr>
          <w:sz w:val="28"/>
          <w:szCs w:val="28"/>
          <w:lang w:val="en-IN" w:eastAsia="en-IN"/>
        </w:rPr>
        <w:t>1. PBW 343 – Superior Performer</w:t>
      </w:r>
    </w:p>
    <w:p w14:paraId="7681BB87"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PBW 343 recorded the highest grain yield (</w:t>
      </w:r>
      <w:r w:rsidRPr="00964CCF">
        <w:rPr>
          <w:rFonts w:eastAsia="Times New Roman" w:cs="Times New Roman"/>
          <w:b/>
          <w:bCs/>
          <w:sz w:val="24"/>
          <w:szCs w:val="24"/>
          <w:lang w:val="en-IN" w:eastAsia="en-IN"/>
        </w:rPr>
        <w:t>3.71 t ha⁻¹</w:t>
      </w:r>
      <w:r w:rsidRPr="00964CCF">
        <w:rPr>
          <w:rFonts w:eastAsia="Times New Roman" w:cs="Times New Roman"/>
          <w:sz w:val="24"/>
          <w:szCs w:val="24"/>
          <w:lang w:val="en-IN" w:eastAsia="en-IN"/>
        </w:rPr>
        <w:t>) and the maximum 1000-grain weight (</w:t>
      </w:r>
      <w:r w:rsidRPr="00964CCF">
        <w:rPr>
          <w:rFonts w:eastAsia="Times New Roman" w:cs="Times New Roman"/>
          <w:b/>
          <w:bCs/>
          <w:sz w:val="24"/>
          <w:szCs w:val="24"/>
          <w:lang w:val="en-IN" w:eastAsia="en-IN"/>
        </w:rPr>
        <w:t>43.8 g</w:t>
      </w:r>
      <w:r w:rsidRPr="00964CCF">
        <w:rPr>
          <w:rFonts w:eastAsia="Times New Roman" w:cs="Times New Roman"/>
          <w:sz w:val="24"/>
          <w:szCs w:val="24"/>
          <w:lang w:val="en-IN" w:eastAsia="en-IN"/>
        </w:rPr>
        <w:t>).</w:t>
      </w:r>
    </w:p>
    <w:p w14:paraId="6A041F27" w14:textId="77777777" w:rsidR="00964CCF" w:rsidRPr="00F9702E" w:rsidRDefault="00964CCF" w:rsidP="00F9702E">
      <w:pPr>
        <w:ind w:left="0"/>
        <w:rPr>
          <w:sz w:val="28"/>
          <w:szCs w:val="28"/>
          <w:lang w:val="en-IN" w:eastAsia="en-IN"/>
        </w:rPr>
      </w:pPr>
      <w:r w:rsidRPr="00F9702E">
        <w:rPr>
          <w:sz w:val="28"/>
          <w:szCs w:val="28"/>
          <w:lang w:val="en-IN" w:eastAsia="en-IN"/>
        </w:rPr>
        <w:t>Reasons for Superior Performance</w:t>
      </w:r>
    </w:p>
    <w:p w14:paraId="3B2C17C6" w14:textId="77777777" w:rsidR="00964CCF" w:rsidRPr="00F9702E" w:rsidRDefault="00964CCF" w:rsidP="00F9702E">
      <w:pPr>
        <w:ind w:left="0"/>
        <w:rPr>
          <w:sz w:val="28"/>
          <w:szCs w:val="28"/>
          <w:lang w:val="en-IN" w:eastAsia="en-IN"/>
        </w:rPr>
      </w:pPr>
      <w:r w:rsidRPr="00F9702E">
        <w:rPr>
          <w:sz w:val="28"/>
          <w:szCs w:val="28"/>
          <w:lang w:val="en-IN" w:eastAsia="en-IN"/>
        </w:rPr>
        <w:t>a) Higher Grain Sink Capacity</w:t>
      </w:r>
    </w:p>
    <w:p w14:paraId="2598E365"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The greater 1000-grain weight indicates enhanced assimilate translocation and efficient grain filling.</w:t>
      </w:r>
    </w:p>
    <w:p w14:paraId="755852B5" w14:textId="77777777" w:rsidR="00964CCF" w:rsidRPr="00F9702E" w:rsidRDefault="00964CCF" w:rsidP="00F9702E">
      <w:pPr>
        <w:ind w:left="0"/>
        <w:rPr>
          <w:sz w:val="28"/>
          <w:szCs w:val="28"/>
          <w:lang w:val="en-IN" w:eastAsia="en-IN"/>
        </w:rPr>
      </w:pPr>
      <w:r w:rsidRPr="00F9702E">
        <w:rPr>
          <w:sz w:val="28"/>
          <w:szCs w:val="28"/>
          <w:lang w:val="en-IN" w:eastAsia="en-IN"/>
        </w:rPr>
        <w:t>b) Better Biomass Partitioning</w:t>
      </w:r>
    </w:p>
    <w:p w14:paraId="5869F2B9"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Optimized management (balanced NPK, timely weed control, IPM) allowed PBW 343 to maintain higher harvest index.</w:t>
      </w:r>
    </w:p>
    <w:p w14:paraId="73917E8B" w14:textId="77777777" w:rsidR="00964CCF" w:rsidRPr="00F9702E" w:rsidRDefault="00964CCF" w:rsidP="00F9702E">
      <w:pPr>
        <w:ind w:left="0"/>
        <w:rPr>
          <w:sz w:val="28"/>
          <w:szCs w:val="28"/>
          <w:lang w:val="en-IN" w:eastAsia="en-IN"/>
        </w:rPr>
      </w:pPr>
      <w:r w:rsidRPr="00F9702E">
        <w:rPr>
          <w:sz w:val="28"/>
          <w:szCs w:val="28"/>
          <w:lang w:val="en-IN" w:eastAsia="en-IN"/>
        </w:rPr>
        <w:t>c) Adaptability</w:t>
      </w:r>
    </w:p>
    <w:p w14:paraId="2FB08472"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PBW 343 showed better response to nutrient application and mild winter stress typical of hill valley ecosystems.</w:t>
      </w:r>
    </w:p>
    <w:p w14:paraId="21D5DD43" w14:textId="77777777" w:rsidR="00964CCF" w:rsidRPr="00F9702E" w:rsidRDefault="00964CCF" w:rsidP="00F9702E">
      <w:pPr>
        <w:ind w:left="0"/>
        <w:rPr>
          <w:sz w:val="28"/>
          <w:szCs w:val="28"/>
          <w:lang w:val="en-IN" w:eastAsia="en-IN"/>
        </w:rPr>
      </w:pPr>
      <w:r w:rsidRPr="00F9702E">
        <w:rPr>
          <w:sz w:val="28"/>
          <w:szCs w:val="28"/>
          <w:lang w:val="en-IN" w:eastAsia="en-IN"/>
        </w:rPr>
        <w:t>d) Yield Advantage</w:t>
      </w:r>
    </w:p>
    <w:p w14:paraId="249610A2" w14:textId="77777777" w:rsidR="00964CCF" w:rsidRPr="00964CCF" w:rsidRDefault="00964CCF" w:rsidP="00F9702E">
      <w:pPr>
        <w:widowControl/>
        <w:numPr>
          <w:ilvl w:val="0"/>
          <w:numId w:val="7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+0.19 t ha⁻¹ over UP 2338</w:t>
      </w:r>
    </w:p>
    <w:p w14:paraId="2C08E0A8" w14:textId="77777777" w:rsidR="00964CCF" w:rsidRPr="00964CCF" w:rsidRDefault="00964CCF" w:rsidP="00F9702E">
      <w:pPr>
        <w:widowControl/>
        <w:numPr>
          <w:ilvl w:val="0"/>
          <w:numId w:val="7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+0.33 t ha⁻¹ over HIM 304</w:t>
      </w:r>
    </w:p>
    <w:p w14:paraId="6B9F63A5" w14:textId="77777777" w:rsidR="00964CCF" w:rsidRPr="00964CCF" w:rsidRDefault="00964CCF" w:rsidP="00F9702E">
      <w:pPr>
        <w:widowControl/>
        <w:numPr>
          <w:ilvl w:val="0"/>
          <w:numId w:val="7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Approximately 5–10% higher productivity</w:t>
      </w:r>
    </w:p>
    <w:p w14:paraId="1A7C2BBE" w14:textId="77777777" w:rsidR="00964CCF" w:rsidRPr="00F9702E" w:rsidRDefault="00964CCF" w:rsidP="00F9702E">
      <w:pPr>
        <w:ind w:left="0"/>
        <w:rPr>
          <w:sz w:val="28"/>
          <w:szCs w:val="28"/>
          <w:lang w:val="en-IN" w:eastAsia="en-IN"/>
        </w:rPr>
      </w:pPr>
      <w:r w:rsidRPr="00F9702E">
        <w:rPr>
          <w:sz w:val="28"/>
          <w:szCs w:val="28"/>
          <w:lang w:val="en-IN" w:eastAsia="en-IN"/>
        </w:rPr>
        <w:t>2. UP 2338 – Stable Mid-Performer</w:t>
      </w:r>
    </w:p>
    <w:p w14:paraId="28A6DD1C"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 xml:space="preserve">Yield: </w:t>
      </w:r>
      <w:r w:rsidRPr="00964CCF">
        <w:rPr>
          <w:rFonts w:eastAsia="Times New Roman" w:cs="Times New Roman"/>
          <w:b/>
          <w:bCs/>
          <w:sz w:val="24"/>
          <w:szCs w:val="24"/>
          <w:lang w:val="en-IN" w:eastAsia="en-IN"/>
        </w:rPr>
        <w:t>3.52 t ha⁻¹</w:t>
      </w:r>
      <w:r w:rsidRPr="00964CCF">
        <w:rPr>
          <w:rFonts w:eastAsia="Times New Roman" w:cs="Times New Roman"/>
          <w:sz w:val="24"/>
          <w:szCs w:val="24"/>
          <w:lang w:val="en-IN" w:eastAsia="en-IN"/>
        </w:rPr>
        <w:br/>
        <w:t xml:space="preserve">1000-grain weight: </w:t>
      </w:r>
      <w:r w:rsidRPr="00964CCF">
        <w:rPr>
          <w:rFonts w:eastAsia="Times New Roman" w:cs="Times New Roman"/>
          <w:b/>
          <w:bCs/>
          <w:sz w:val="24"/>
          <w:szCs w:val="24"/>
          <w:lang w:val="en-IN" w:eastAsia="en-IN"/>
        </w:rPr>
        <w:t>41.2 g</w:t>
      </w:r>
    </w:p>
    <w:p w14:paraId="247D40C8"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UP 2338 demonstrated:</w:t>
      </w:r>
    </w:p>
    <w:p w14:paraId="742B08AD" w14:textId="77777777" w:rsidR="00964CCF" w:rsidRPr="00964CCF" w:rsidRDefault="00964CCF" w:rsidP="00F9702E">
      <w:pPr>
        <w:widowControl/>
        <w:numPr>
          <w:ilvl w:val="0"/>
          <w:numId w:val="79"/>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Good stability under moderate fertility conditions</w:t>
      </w:r>
    </w:p>
    <w:p w14:paraId="31F8D4C0" w14:textId="77777777" w:rsidR="00964CCF" w:rsidRPr="00964CCF" w:rsidRDefault="00964CCF" w:rsidP="00F9702E">
      <w:pPr>
        <w:widowControl/>
        <w:numPr>
          <w:ilvl w:val="0"/>
          <w:numId w:val="79"/>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lastRenderedPageBreak/>
        <w:t>Acceptable grain boldness</w:t>
      </w:r>
    </w:p>
    <w:p w14:paraId="3206A5FD" w14:textId="77777777" w:rsidR="00964CCF" w:rsidRPr="00964CCF" w:rsidRDefault="00964CCF" w:rsidP="00F9702E">
      <w:pPr>
        <w:widowControl/>
        <w:numPr>
          <w:ilvl w:val="0"/>
          <w:numId w:val="79"/>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Consistent performance in slightly acidic soils</w:t>
      </w:r>
    </w:p>
    <w:p w14:paraId="441AA564"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However, slightly lower grain weight suggests moderate grain filling efficiency compared to PBW 343.</w:t>
      </w:r>
    </w:p>
    <w:p w14:paraId="531B6C09" w14:textId="77777777" w:rsidR="00964CCF" w:rsidRPr="00F9702E" w:rsidRDefault="00964CCF" w:rsidP="00F9702E">
      <w:pPr>
        <w:ind w:left="0"/>
        <w:rPr>
          <w:sz w:val="28"/>
          <w:szCs w:val="28"/>
          <w:lang w:val="en-IN" w:eastAsia="en-IN"/>
        </w:rPr>
      </w:pPr>
      <w:r w:rsidRPr="00F9702E">
        <w:rPr>
          <w:sz w:val="28"/>
          <w:szCs w:val="28"/>
          <w:lang w:val="en-IN" w:eastAsia="en-IN"/>
        </w:rPr>
        <w:t>3. HIM 304 – Adapted but Lower Yielding</w:t>
      </w:r>
    </w:p>
    <w:p w14:paraId="5E0C89C8"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 xml:space="preserve">Yield: </w:t>
      </w:r>
      <w:r w:rsidRPr="00964CCF">
        <w:rPr>
          <w:rFonts w:eastAsia="Times New Roman" w:cs="Times New Roman"/>
          <w:b/>
          <w:bCs/>
          <w:sz w:val="24"/>
          <w:szCs w:val="24"/>
          <w:lang w:val="en-IN" w:eastAsia="en-IN"/>
        </w:rPr>
        <w:t>3.38 t ha⁻¹</w:t>
      </w:r>
      <w:r w:rsidRPr="00964CCF">
        <w:rPr>
          <w:rFonts w:eastAsia="Times New Roman" w:cs="Times New Roman"/>
          <w:sz w:val="24"/>
          <w:szCs w:val="24"/>
          <w:lang w:val="en-IN" w:eastAsia="en-IN"/>
        </w:rPr>
        <w:br/>
        <w:t xml:space="preserve">1000-grain weight: </w:t>
      </w:r>
      <w:r w:rsidRPr="00964CCF">
        <w:rPr>
          <w:rFonts w:eastAsia="Times New Roman" w:cs="Times New Roman"/>
          <w:b/>
          <w:bCs/>
          <w:sz w:val="24"/>
          <w:szCs w:val="24"/>
          <w:lang w:val="en-IN" w:eastAsia="en-IN"/>
        </w:rPr>
        <w:t>40.5 g</w:t>
      </w:r>
    </w:p>
    <w:p w14:paraId="220EA8CE"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HIM 304, being suited to hill conditions, showed:</w:t>
      </w:r>
    </w:p>
    <w:p w14:paraId="276EB6F0" w14:textId="77777777" w:rsidR="00964CCF" w:rsidRPr="00964CCF" w:rsidRDefault="00964CCF" w:rsidP="00F9702E">
      <w:pPr>
        <w:widowControl/>
        <w:numPr>
          <w:ilvl w:val="0"/>
          <w:numId w:val="80"/>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Reasonable adaptation</w:t>
      </w:r>
    </w:p>
    <w:p w14:paraId="5D6CCF55" w14:textId="77777777" w:rsidR="00964CCF" w:rsidRPr="00964CCF" w:rsidRDefault="00964CCF" w:rsidP="00F9702E">
      <w:pPr>
        <w:widowControl/>
        <w:numPr>
          <w:ilvl w:val="0"/>
          <w:numId w:val="80"/>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Tolerance to mild moisture stress</w:t>
      </w:r>
    </w:p>
    <w:p w14:paraId="325AC7EC"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However, relatively lower grain weight and yield indicate comparatively reduced assimilate accumulation under optimized nutrient regimes.</w:t>
      </w:r>
    </w:p>
    <w:p w14:paraId="27B7D8F8" w14:textId="77777777" w:rsidR="00964CCF" w:rsidRPr="00F9702E" w:rsidRDefault="00964CCF" w:rsidP="00F9702E">
      <w:pPr>
        <w:ind w:left="0"/>
        <w:rPr>
          <w:sz w:val="28"/>
          <w:szCs w:val="28"/>
          <w:lang w:val="en-IN" w:eastAsia="en-IN"/>
        </w:rPr>
      </w:pPr>
      <w:r w:rsidRPr="00F9702E">
        <w:rPr>
          <w:sz w:val="28"/>
          <w:szCs w:val="28"/>
          <w:lang w:val="en-IN" w:eastAsia="en-IN"/>
        </w:rPr>
        <w:t>4. Correlation between Grain Weight and Yield</w:t>
      </w:r>
    </w:p>
    <w:p w14:paraId="530B6754" w14:textId="77777777" w:rsidR="00964CCF" w:rsidRPr="00964CCF" w:rsidRDefault="00964CCF" w:rsidP="00F9702E">
      <w:pPr>
        <w:widowControl/>
        <w:autoSpaceDE/>
        <w:autoSpaceDN/>
        <w:spacing w:before="100" w:beforeAutospacing="1" w:after="100" w:afterAutospacing="1"/>
        <w:ind w:left="0"/>
        <w:jc w:val="both"/>
        <w:rPr>
          <w:rFonts w:eastAsia="Times New Roman" w:cs="Times New Roman"/>
          <w:sz w:val="24"/>
          <w:szCs w:val="24"/>
          <w:lang w:val="en-IN" w:eastAsia="en-IN"/>
        </w:rPr>
      </w:pPr>
      <w:r w:rsidRPr="00964CCF">
        <w:rPr>
          <w:rFonts w:eastAsia="Times New Roman" w:cs="Times New Roman"/>
          <w:sz w:val="24"/>
          <w:szCs w:val="24"/>
          <w:lang w:val="en-IN" w:eastAsia="en-IN"/>
        </w:rPr>
        <w:t>A positive association was observed between 1000-grain weight and grain yield. PBW 343’s higher grain mass directly contributed to superior final productivity, suggesting that grain filling duration and carbohydrate remobilization efficiency were key determinants.</w:t>
      </w:r>
    </w:p>
    <w:p w14:paraId="60757B9D" w14:textId="77777777" w:rsidR="0059414D" w:rsidRPr="00F9702E" w:rsidRDefault="0059414D" w:rsidP="0059414D">
      <w:pPr>
        <w:ind w:left="0"/>
        <w:rPr>
          <w:sz w:val="28"/>
          <w:szCs w:val="28"/>
          <w:lang w:val="en-IN" w:eastAsia="en-IN"/>
        </w:rPr>
      </w:pPr>
      <w:r w:rsidRPr="00F9702E">
        <w:rPr>
          <w:sz w:val="28"/>
          <w:szCs w:val="28"/>
          <w:lang w:val="en-IN" w:eastAsia="en-IN"/>
        </w:rPr>
        <w:t>6. Grain Quality Analysis</w:t>
      </w:r>
    </w:p>
    <w:p w14:paraId="0EBDBEBF" w14:textId="77777777" w:rsidR="00F9702E" w:rsidRDefault="00F9702E" w:rsidP="00F9702E">
      <w:pPr>
        <w:ind w:left="0"/>
        <w:rPr>
          <w:sz w:val="28"/>
          <w:szCs w:val="28"/>
          <w:lang w:val="en-IN" w:eastAsia="en-IN"/>
        </w:rPr>
      </w:pPr>
    </w:p>
    <w:p w14:paraId="25D31D2B" w14:textId="5A266A02" w:rsidR="00964CCF" w:rsidRPr="00F9702E" w:rsidRDefault="00964CCF" w:rsidP="00F9702E">
      <w:pPr>
        <w:ind w:left="0"/>
        <w:rPr>
          <w:sz w:val="28"/>
          <w:szCs w:val="28"/>
          <w:lang w:val="en-IN" w:eastAsia="en-IN"/>
        </w:rPr>
      </w:pPr>
      <w:r w:rsidRPr="00F9702E">
        <w:rPr>
          <w:sz w:val="28"/>
          <w:szCs w:val="28"/>
          <w:lang w:val="en-IN" w:eastAsia="en-IN"/>
        </w:rPr>
        <w:t>Grain Quality Analysis of Wheat Varieties under Manipur Agro-Climatic Conditions</w:t>
      </w:r>
    </w:p>
    <w:p w14:paraId="2F12BE95" w14:textId="77777777" w:rsidR="00964CCF" w:rsidRPr="00964CCF" w:rsidRDefault="00964CCF" w:rsidP="00F9702E">
      <w:pPr>
        <w:widowControl/>
        <w:autoSpaceDE/>
        <w:autoSpaceDN/>
        <w:spacing w:before="100" w:beforeAutospacing="1" w:after="100" w:afterAutospacing="1"/>
        <w:ind w:left="0"/>
        <w:jc w:val="both"/>
        <w:rPr>
          <w:rFonts w:eastAsia="Times New Roman" w:cs="Times New Roman"/>
          <w:sz w:val="24"/>
          <w:szCs w:val="24"/>
          <w:lang w:val="en-IN" w:eastAsia="en-IN"/>
        </w:rPr>
      </w:pPr>
      <w:r w:rsidRPr="00964CCF">
        <w:rPr>
          <w:rFonts w:eastAsia="Times New Roman" w:cs="Times New Roman"/>
          <w:sz w:val="24"/>
          <w:szCs w:val="24"/>
          <w:lang w:val="en-IN" w:eastAsia="en-IN"/>
        </w:rPr>
        <w:t>Grain quality parameters such as protein content, wet gluten percentage, and sedimentation value are critical determinants of bread-making suitability. These traits reflect both genetic potential and nutrient management efficiency.</w:t>
      </w:r>
    </w:p>
    <w:p w14:paraId="3C31B373" w14:textId="77777777" w:rsidR="00964CCF" w:rsidRPr="00F9702E" w:rsidRDefault="00964CCF" w:rsidP="00F9702E">
      <w:pPr>
        <w:ind w:left="0"/>
        <w:rPr>
          <w:sz w:val="28"/>
          <w:szCs w:val="28"/>
          <w:lang w:val="en-IN" w:eastAsia="en-IN"/>
        </w:rPr>
      </w:pPr>
      <w:r w:rsidRPr="00F9702E">
        <w:rPr>
          <w:sz w:val="28"/>
          <w:szCs w:val="28"/>
          <w:lang w:val="en-IN" w:eastAsia="en-IN"/>
        </w:rPr>
        <w:t>Quality Performance Data</w:t>
      </w:r>
    </w:p>
    <w:tbl>
      <w:tblPr>
        <w:tblW w:w="0" w:type="auto"/>
        <w:tblCellSpacing w:w="15" w:type="dxa"/>
        <w:tblInd w:w="1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940"/>
        <w:gridCol w:w="1047"/>
        <w:gridCol w:w="1022"/>
      </w:tblGrid>
      <w:tr w:rsidR="00964CCF" w:rsidRPr="00964CCF" w14:paraId="0FCE7EDB" w14:textId="77777777" w:rsidTr="00F9702E">
        <w:trPr>
          <w:tblHeader/>
          <w:tblCellSpacing w:w="15" w:type="dxa"/>
        </w:trPr>
        <w:tc>
          <w:tcPr>
            <w:tcW w:w="0" w:type="auto"/>
            <w:vAlign w:val="center"/>
            <w:hideMark/>
          </w:tcPr>
          <w:p w14:paraId="59BE16C5"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Parameter</w:t>
            </w:r>
          </w:p>
        </w:tc>
        <w:tc>
          <w:tcPr>
            <w:tcW w:w="0" w:type="auto"/>
            <w:vAlign w:val="center"/>
            <w:hideMark/>
          </w:tcPr>
          <w:p w14:paraId="6C7C7528"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UP 2338</w:t>
            </w:r>
          </w:p>
        </w:tc>
        <w:tc>
          <w:tcPr>
            <w:tcW w:w="0" w:type="auto"/>
            <w:vAlign w:val="center"/>
            <w:hideMark/>
          </w:tcPr>
          <w:p w14:paraId="7DA76774"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PBW 343</w:t>
            </w:r>
          </w:p>
        </w:tc>
        <w:tc>
          <w:tcPr>
            <w:tcW w:w="0" w:type="auto"/>
            <w:vAlign w:val="center"/>
            <w:hideMark/>
          </w:tcPr>
          <w:p w14:paraId="1A38CAF3"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HIM 304</w:t>
            </w:r>
          </w:p>
        </w:tc>
      </w:tr>
      <w:tr w:rsidR="00964CCF" w:rsidRPr="00964CCF" w14:paraId="05033DB3" w14:textId="77777777" w:rsidTr="00F9702E">
        <w:trPr>
          <w:tblCellSpacing w:w="15" w:type="dxa"/>
        </w:trPr>
        <w:tc>
          <w:tcPr>
            <w:tcW w:w="0" w:type="auto"/>
            <w:vAlign w:val="center"/>
            <w:hideMark/>
          </w:tcPr>
          <w:p w14:paraId="7FE56255"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Protein (%)</w:t>
            </w:r>
          </w:p>
        </w:tc>
        <w:tc>
          <w:tcPr>
            <w:tcW w:w="0" w:type="auto"/>
            <w:vAlign w:val="center"/>
            <w:hideMark/>
          </w:tcPr>
          <w:p w14:paraId="1DFA61B9"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12.4</w:t>
            </w:r>
          </w:p>
        </w:tc>
        <w:tc>
          <w:tcPr>
            <w:tcW w:w="0" w:type="auto"/>
            <w:vAlign w:val="center"/>
            <w:hideMark/>
          </w:tcPr>
          <w:p w14:paraId="2983C003"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13.6</w:t>
            </w:r>
          </w:p>
        </w:tc>
        <w:tc>
          <w:tcPr>
            <w:tcW w:w="0" w:type="auto"/>
            <w:vAlign w:val="center"/>
            <w:hideMark/>
          </w:tcPr>
          <w:p w14:paraId="3E6A09B5"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11.8</w:t>
            </w:r>
          </w:p>
        </w:tc>
      </w:tr>
      <w:tr w:rsidR="00964CCF" w:rsidRPr="00964CCF" w14:paraId="21D964D9" w14:textId="77777777" w:rsidTr="00F9702E">
        <w:trPr>
          <w:tblCellSpacing w:w="15" w:type="dxa"/>
        </w:trPr>
        <w:tc>
          <w:tcPr>
            <w:tcW w:w="0" w:type="auto"/>
            <w:vAlign w:val="center"/>
            <w:hideMark/>
          </w:tcPr>
          <w:p w14:paraId="6862A071"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Wet Gluten (%)</w:t>
            </w:r>
          </w:p>
        </w:tc>
        <w:tc>
          <w:tcPr>
            <w:tcW w:w="0" w:type="auto"/>
            <w:vAlign w:val="center"/>
            <w:hideMark/>
          </w:tcPr>
          <w:p w14:paraId="2AB1F388"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27</w:t>
            </w:r>
          </w:p>
        </w:tc>
        <w:tc>
          <w:tcPr>
            <w:tcW w:w="0" w:type="auto"/>
            <w:vAlign w:val="center"/>
            <w:hideMark/>
          </w:tcPr>
          <w:p w14:paraId="07D87224"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30</w:t>
            </w:r>
          </w:p>
        </w:tc>
        <w:tc>
          <w:tcPr>
            <w:tcW w:w="0" w:type="auto"/>
            <w:vAlign w:val="center"/>
            <w:hideMark/>
          </w:tcPr>
          <w:p w14:paraId="159F785E"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24</w:t>
            </w:r>
          </w:p>
        </w:tc>
      </w:tr>
      <w:tr w:rsidR="00964CCF" w:rsidRPr="00964CCF" w14:paraId="7B3A131A" w14:textId="77777777" w:rsidTr="00F9702E">
        <w:trPr>
          <w:tblCellSpacing w:w="15" w:type="dxa"/>
        </w:trPr>
        <w:tc>
          <w:tcPr>
            <w:tcW w:w="0" w:type="auto"/>
            <w:vAlign w:val="center"/>
            <w:hideMark/>
          </w:tcPr>
          <w:p w14:paraId="2BFEA33D"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Sedimentation Value (ml)</w:t>
            </w:r>
          </w:p>
        </w:tc>
        <w:tc>
          <w:tcPr>
            <w:tcW w:w="0" w:type="auto"/>
            <w:vAlign w:val="center"/>
            <w:hideMark/>
          </w:tcPr>
          <w:p w14:paraId="62C91CCC"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45</w:t>
            </w:r>
          </w:p>
        </w:tc>
        <w:tc>
          <w:tcPr>
            <w:tcW w:w="0" w:type="auto"/>
            <w:vAlign w:val="center"/>
            <w:hideMark/>
          </w:tcPr>
          <w:p w14:paraId="58629C71"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52</w:t>
            </w:r>
          </w:p>
        </w:tc>
        <w:tc>
          <w:tcPr>
            <w:tcW w:w="0" w:type="auto"/>
            <w:vAlign w:val="center"/>
            <w:hideMark/>
          </w:tcPr>
          <w:p w14:paraId="5A188F30"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40</w:t>
            </w:r>
          </w:p>
        </w:tc>
      </w:tr>
    </w:tbl>
    <w:p w14:paraId="61DC690A" w14:textId="77777777" w:rsidR="00F9702E" w:rsidRDefault="00F9702E" w:rsidP="00F9702E">
      <w:pPr>
        <w:ind w:left="0"/>
        <w:rPr>
          <w:sz w:val="28"/>
          <w:szCs w:val="28"/>
          <w:lang w:val="en-IN" w:eastAsia="en-IN"/>
        </w:rPr>
      </w:pPr>
    </w:p>
    <w:p w14:paraId="41879B39" w14:textId="6066C690" w:rsidR="00964CCF" w:rsidRPr="00F9702E" w:rsidRDefault="00964CCF" w:rsidP="00F9702E">
      <w:pPr>
        <w:ind w:left="0"/>
        <w:rPr>
          <w:sz w:val="28"/>
          <w:szCs w:val="28"/>
          <w:lang w:val="en-IN" w:eastAsia="en-IN"/>
        </w:rPr>
      </w:pPr>
      <w:r w:rsidRPr="00F9702E">
        <w:rPr>
          <w:sz w:val="28"/>
          <w:szCs w:val="28"/>
          <w:lang w:val="en-IN" w:eastAsia="en-IN"/>
        </w:rPr>
        <w:t>1. Protein Content (%)</w:t>
      </w:r>
    </w:p>
    <w:p w14:paraId="0A5AC36F"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Protein concentration directly influences dough strength and baking performance.</w:t>
      </w:r>
    </w:p>
    <w:p w14:paraId="5708381D" w14:textId="77777777" w:rsidR="00964CCF" w:rsidRPr="00964CCF" w:rsidRDefault="00964CCF" w:rsidP="00F9702E">
      <w:pPr>
        <w:widowControl/>
        <w:numPr>
          <w:ilvl w:val="0"/>
          <w:numId w:val="81"/>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b/>
          <w:bCs/>
          <w:sz w:val="24"/>
          <w:szCs w:val="24"/>
          <w:lang w:val="en-IN" w:eastAsia="en-IN"/>
        </w:rPr>
        <w:t>PBW 343:</w:t>
      </w:r>
      <w:r w:rsidRPr="00964CCF">
        <w:rPr>
          <w:rFonts w:eastAsia="Times New Roman" w:cs="Times New Roman"/>
          <w:sz w:val="24"/>
          <w:szCs w:val="24"/>
          <w:lang w:val="en-IN" w:eastAsia="en-IN"/>
        </w:rPr>
        <w:t xml:space="preserve"> 13.6%</w:t>
      </w:r>
    </w:p>
    <w:p w14:paraId="715D929D" w14:textId="77777777" w:rsidR="00964CCF" w:rsidRPr="00964CCF" w:rsidRDefault="00964CCF" w:rsidP="00F9702E">
      <w:pPr>
        <w:widowControl/>
        <w:numPr>
          <w:ilvl w:val="0"/>
          <w:numId w:val="81"/>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UP 2338: 12.4%</w:t>
      </w:r>
    </w:p>
    <w:p w14:paraId="2DCE8853" w14:textId="77777777" w:rsidR="00964CCF" w:rsidRPr="00964CCF" w:rsidRDefault="00964CCF" w:rsidP="00F9702E">
      <w:pPr>
        <w:widowControl/>
        <w:numPr>
          <w:ilvl w:val="0"/>
          <w:numId w:val="81"/>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HIM 304: 11.8%</w:t>
      </w:r>
    </w:p>
    <w:p w14:paraId="67509238"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lastRenderedPageBreak/>
        <w:t>PBW 343 recorded the highest protein content, exceeding UP 2338 by 1.2 percentage points and HIM 304 by 1.8 points.</w:t>
      </w:r>
    </w:p>
    <w:p w14:paraId="190665C8" w14:textId="77777777" w:rsidR="00964CCF" w:rsidRPr="00F9702E" w:rsidRDefault="00964CCF" w:rsidP="00F9702E">
      <w:pPr>
        <w:ind w:left="0"/>
        <w:rPr>
          <w:sz w:val="28"/>
          <w:szCs w:val="28"/>
          <w:lang w:val="en-IN" w:eastAsia="en-IN"/>
        </w:rPr>
      </w:pPr>
      <w:r w:rsidRPr="00F9702E">
        <w:rPr>
          <w:sz w:val="28"/>
          <w:szCs w:val="28"/>
          <w:lang w:val="en-IN" w:eastAsia="en-IN"/>
        </w:rPr>
        <w:t>Scientific Significance</w:t>
      </w:r>
    </w:p>
    <w:p w14:paraId="257B71AA" w14:textId="77777777" w:rsidR="00964CCF" w:rsidRPr="00964CCF" w:rsidRDefault="00964CCF" w:rsidP="00F9702E">
      <w:pPr>
        <w:widowControl/>
        <w:numPr>
          <w:ilvl w:val="0"/>
          <w:numId w:val="82"/>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Wheat with &gt;13% protein is generally classified as strong bread wheat.</w:t>
      </w:r>
    </w:p>
    <w:p w14:paraId="0BC44F97" w14:textId="77777777" w:rsidR="00964CCF" w:rsidRPr="00964CCF" w:rsidRDefault="00964CCF" w:rsidP="00F9702E">
      <w:pPr>
        <w:widowControl/>
        <w:numPr>
          <w:ilvl w:val="0"/>
          <w:numId w:val="82"/>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Higher protein enhances gluten network formation.</w:t>
      </w:r>
    </w:p>
    <w:p w14:paraId="052E1C9D" w14:textId="77777777" w:rsidR="00964CCF" w:rsidRPr="00964CCF" w:rsidRDefault="00964CCF" w:rsidP="00F9702E">
      <w:pPr>
        <w:widowControl/>
        <w:numPr>
          <w:ilvl w:val="0"/>
          <w:numId w:val="82"/>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Indicates better nitrogen uptake and assimilation efficiency.</w:t>
      </w:r>
    </w:p>
    <w:p w14:paraId="59EA888F" w14:textId="77777777" w:rsidR="00964CCF" w:rsidRPr="000E5E1D" w:rsidRDefault="00964CCF" w:rsidP="000E5E1D">
      <w:pPr>
        <w:ind w:left="0"/>
        <w:rPr>
          <w:sz w:val="28"/>
          <w:szCs w:val="28"/>
          <w:lang w:val="en-IN" w:eastAsia="en-IN"/>
        </w:rPr>
      </w:pPr>
      <w:r w:rsidRPr="000E5E1D">
        <w:rPr>
          <w:sz w:val="28"/>
          <w:szCs w:val="28"/>
          <w:lang w:val="en-IN" w:eastAsia="en-IN"/>
        </w:rPr>
        <w:t>2. Wet Gluten Percentage (%)</w:t>
      </w:r>
    </w:p>
    <w:p w14:paraId="1585C1D9"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Wet gluten represents the viscoelastic protein fraction responsible for dough elasticity and gas retention.</w:t>
      </w:r>
    </w:p>
    <w:p w14:paraId="476A6AE3" w14:textId="77777777" w:rsidR="00964CCF" w:rsidRPr="00964CCF" w:rsidRDefault="00964CCF" w:rsidP="000E5E1D">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b/>
          <w:bCs/>
          <w:sz w:val="24"/>
          <w:szCs w:val="24"/>
          <w:lang w:val="en-IN" w:eastAsia="en-IN"/>
        </w:rPr>
        <w:t>PBW 343:</w:t>
      </w:r>
      <w:r w:rsidRPr="00964CCF">
        <w:rPr>
          <w:rFonts w:eastAsia="Times New Roman" w:cs="Times New Roman"/>
          <w:sz w:val="24"/>
          <w:szCs w:val="24"/>
          <w:lang w:val="en-IN" w:eastAsia="en-IN"/>
        </w:rPr>
        <w:t xml:space="preserve"> 30%</w:t>
      </w:r>
    </w:p>
    <w:p w14:paraId="58936420" w14:textId="77777777" w:rsidR="00964CCF" w:rsidRPr="00964CCF" w:rsidRDefault="00964CCF" w:rsidP="000E5E1D">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UP 2338: 27%</w:t>
      </w:r>
    </w:p>
    <w:p w14:paraId="2974FB6A" w14:textId="77777777" w:rsidR="00964CCF" w:rsidRPr="00964CCF" w:rsidRDefault="00964CCF" w:rsidP="000E5E1D">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HIM 304: 24%</w:t>
      </w:r>
    </w:p>
    <w:p w14:paraId="07DDD88B"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Values above 28% are considered desirable for bread-making.</w:t>
      </w:r>
    </w:p>
    <w:p w14:paraId="64C90776" w14:textId="77777777" w:rsidR="00964CCF" w:rsidRPr="000E5E1D" w:rsidRDefault="00964CCF" w:rsidP="000E5E1D">
      <w:pPr>
        <w:ind w:left="0"/>
        <w:rPr>
          <w:sz w:val="28"/>
          <w:szCs w:val="28"/>
          <w:lang w:val="en-IN" w:eastAsia="en-IN"/>
        </w:rPr>
      </w:pPr>
      <w:r w:rsidRPr="000E5E1D">
        <w:rPr>
          <w:sz w:val="28"/>
          <w:szCs w:val="28"/>
          <w:lang w:val="en-IN" w:eastAsia="en-IN"/>
        </w:rPr>
        <w:t>Interpretation</w:t>
      </w:r>
    </w:p>
    <w:p w14:paraId="0F303833" w14:textId="77777777" w:rsidR="00964CCF" w:rsidRPr="00964CCF" w:rsidRDefault="00964CCF" w:rsidP="000E5E1D">
      <w:pPr>
        <w:widowControl/>
        <w:numPr>
          <w:ilvl w:val="0"/>
          <w:numId w:val="84"/>
        </w:numPr>
        <w:autoSpaceDE/>
        <w:autoSpaceDN/>
        <w:spacing w:before="100" w:beforeAutospacing="1" w:after="100" w:afterAutospacing="1"/>
        <w:jc w:val="both"/>
        <w:rPr>
          <w:rFonts w:eastAsia="Times New Roman" w:cs="Times New Roman"/>
          <w:sz w:val="24"/>
          <w:szCs w:val="24"/>
          <w:lang w:val="en-IN" w:eastAsia="en-IN"/>
        </w:rPr>
      </w:pPr>
      <w:r w:rsidRPr="00964CCF">
        <w:rPr>
          <w:rFonts w:eastAsia="Times New Roman" w:cs="Times New Roman"/>
          <w:sz w:val="24"/>
          <w:szCs w:val="24"/>
          <w:lang w:val="en-IN" w:eastAsia="en-IN"/>
        </w:rPr>
        <w:t>PBW 343 exhibited stronger gluten strength and dough stability.</w:t>
      </w:r>
    </w:p>
    <w:p w14:paraId="47E8B972" w14:textId="77777777" w:rsidR="00964CCF" w:rsidRPr="00964CCF" w:rsidRDefault="00964CCF" w:rsidP="000E5E1D">
      <w:pPr>
        <w:widowControl/>
        <w:numPr>
          <w:ilvl w:val="0"/>
          <w:numId w:val="84"/>
        </w:numPr>
        <w:autoSpaceDE/>
        <w:autoSpaceDN/>
        <w:spacing w:before="100" w:beforeAutospacing="1" w:after="100" w:afterAutospacing="1"/>
        <w:jc w:val="both"/>
        <w:rPr>
          <w:rFonts w:eastAsia="Times New Roman" w:cs="Times New Roman"/>
          <w:sz w:val="24"/>
          <w:szCs w:val="24"/>
          <w:lang w:val="en-IN" w:eastAsia="en-IN"/>
        </w:rPr>
      </w:pPr>
      <w:r w:rsidRPr="00964CCF">
        <w:rPr>
          <w:rFonts w:eastAsia="Times New Roman" w:cs="Times New Roman"/>
          <w:sz w:val="24"/>
          <w:szCs w:val="24"/>
          <w:lang w:val="en-IN" w:eastAsia="en-IN"/>
        </w:rPr>
        <w:t>HIM 304’s lower gluten suggests suitability more toward chapati or soft wheat products.</w:t>
      </w:r>
    </w:p>
    <w:p w14:paraId="31DE98E2" w14:textId="77777777" w:rsidR="00964CCF" w:rsidRPr="000E5E1D" w:rsidRDefault="00964CCF" w:rsidP="000E5E1D">
      <w:pPr>
        <w:ind w:left="0"/>
        <w:rPr>
          <w:sz w:val="28"/>
          <w:szCs w:val="28"/>
          <w:lang w:val="en-IN" w:eastAsia="en-IN"/>
        </w:rPr>
      </w:pPr>
      <w:r w:rsidRPr="000E5E1D">
        <w:rPr>
          <w:sz w:val="28"/>
          <w:szCs w:val="28"/>
          <w:lang w:val="en-IN" w:eastAsia="en-IN"/>
        </w:rPr>
        <w:t>3. Sedimentation Value (ml)</w:t>
      </w:r>
    </w:p>
    <w:p w14:paraId="439BED2B"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Sedimentation value (Zeleny test) indicates gluten quality and dough strength.</w:t>
      </w:r>
    </w:p>
    <w:p w14:paraId="4FE66702" w14:textId="77777777" w:rsidR="00964CCF" w:rsidRPr="00964CCF" w:rsidRDefault="00964CCF" w:rsidP="000E5E1D">
      <w:pPr>
        <w:widowControl/>
        <w:numPr>
          <w:ilvl w:val="0"/>
          <w:numId w:val="85"/>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b/>
          <w:bCs/>
          <w:sz w:val="24"/>
          <w:szCs w:val="24"/>
          <w:lang w:val="en-IN" w:eastAsia="en-IN"/>
        </w:rPr>
        <w:t>PBW 343:</w:t>
      </w:r>
      <w:r w:rsidRPr="00964CCF">
        <w:rPr>
          <w:rFonts w:eastAsia="Times New Roman" w:cs="Times New Roman"/>
          <w:sz w:val="24"/>
          <w:szCs w:val="24"/>
          <w:lang w:val="en-IN" w:eastAsia="en-IN"/>
        </w:rPr>
        <w:t xml:space="preserve"> 52 ml</w:t>
      </w:r>
    </w:p>
    <w:p w14:paraId="550A9024" w14:textId="77777777" w:rsidR="00964CCF" w:rsidRPr="00964CCF" w:rsidRDefault="00964CCF" w:rsidP="000E5E1D">
      <w:pPr>
        <w:widowControl/>
        <w:numPr>
          <w:ilvl w:val="0"/>
          <w:numId w:val="85"/>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UP 2338: 45 ml</w:t>
      </w:r>
    </w:p>
    <w:p w14:paraId="11489BCF" w14:textId="77777777" w:rsidR="00964CCF" w:rsidRPr="00964CCF" w:rsidRDefault="00964CCF" w:rsidP="000E5E1D">
      <w:pPr>
        <w:widowControl/>
        <w:numPr>
          <w:ilvl w:val="0"/>
          <w:numId w:val="85"/>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HIM 304: 40 ml</w:t>
      </w:r>
    </w:p>
    <w:p w14:paraId="298E08CD"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Values &gt;50 ml are associated with strong gluten and superior loaf volume.</w:t>
      </w:r>
    </w:p>
    <w:p w14:paraId="48F46794" w14:textId="77777777" w:rsidR="00964CCF" w:rsidRPr="000E5E1D" w:rsidRDefault="00964CCF" w:rsidP="000E5E1D">
      <w:pPr>
        <w:ind w:left="0"/>
        <w:rPr>
          <w:sz w:val="28"/>
          <w:szCs w:val="28"/>
          <w:lang w:val="en-IN" w:eastAsia="en-IN"/>
        </w:rPr>
      </w:pPr>
      <w:r w:rsidRPr="000E5E1D">
        <w:rPr>
          <w:sz w:val="28"/>
          <w:szCs w:val="28"/>
          <w:lang w:val="en-IN" w:eastAsia="en-IN"/>
        </w:rPr>
        <w:t>Implications</w:t>
      </w:r>
    </w:p>
    <w:p w14:paraId="63368110" w14:textId="77777777" w:rsidR="00964CCF" w:rsidRPr="00964CCF" w:rsidRDefault="00964CCF" w:rsidP="000E5E1D">
      <w:pPr>
        <w:widowControl/>
        <w:numPr>
          <w:ilvl w:val="0"/>
          <w:numId w:val="86"/>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PBW 343 qualifies as strong gluten wheat.</w:t>
      </w:r>
    </w:p>
    <w:p w14:paraId="3D023D05" w14:textId="77777777" w:rsidR="00964CCF" w:rsidRPr="00964CCF" w:rsidRDefault="00964CCF" w:rsidP="000E5E1D">
      <w:pPr>
        <w:widowControl/>
        <w:numPr>
          <w:ilvl w:val="0"/>
          <w:numId w:val="86"/>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UP 2338 shows medium strength.</w:t>
      </w:r>
    </w:p>
    <w:p w14:paraId="19EBCC79" w14:textId="77777777" w:rsidR="00964CCF" w:rsidRPr="00964CCF" w:rsidRDefault="00964CCF" w:rsidP="000E5E1D">
      <w:pPr>
        <w:widowControl/>
        <w:numPr>
          <w:ilvl w:val="0"/>
          <w:numId w:val="86"/>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HIM 304 falls in moderate category.</w:t>
      </w:r>
    </w:p>
    <w:p w14:paraId="30069A75" w14:textId="77777777" w:rsidR="00964CCF" w:rsidRPr="000E5E1D" w:rsidRDefault="00964CCF" w:rsidP="000E5E1D">
      <w:pPr>
        <w:ind w:left="0"/>
        <w:rPr>
          <w:sz w:val="28"/>
          <w:szCs w:val="28"/>
          <w:lang w:val="en-IN" w:eastAsia="en-IN"/>
        </w:rPr>
      </w:pPr>
      <w:r w:rsidRPr="000E5E1D">
        <w:rPr>
          <w:sz w:val="28"/>
          <w:szCs w:val="28"/>
          <w:lang w:val="en-IN" w:eastAsia="en-IN"/>
        </w:rPr>
        <w:t>4. Integrated Quality Assessment</w:t>
      </w:r>
    </w:p>
    <w:p w14:paraId="08605373"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PBW 343 consistently outperformed the other varieties across all parameters:</w:t>
      </w:r>
    </w:p>
    <w:p w14:paraId="726E0731" w14:textId="77777777" w:rsidR="00964CCF" w:rsidRPr="00964CCF" w:rsidRDefault="00964CCF" w:rsidP="000E5E1D">
      <w:pPr>
        <w:widowControl/>
        <w:numPr>
          <w:ilvl w:val="0"/>
          <w:numId w:val="87"/>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Highest protein content</w:t>
      </w:r>
    </w:p>
    <w:p w14:paraId="0216C749" w14:textId="77777777" w:rsidR="00964CCF" w:rsidRPr="00964CCF" w:rsidRDefault="00964CCF" w:rsidP="000E5E1D">
      <w:pPr>
        <w:widowControl/>
        <w:numPr>
          <w:ilvl w:val="0"/>
          <w:numId w:val="87"/>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Highest wet gluten</w:t>
      </w:r>
    </w:p>
    <w:p w14:paraId="3EE7DEF6" w14:textId="77777777" w:rsidR="00964CCF" w:rsidRPr="00964CCF" w:rsidRDefault="00964CCF" w:rsidP="000E5E1D">
      <w:pPr>
        <w:widowControl/>
        <w:numPr>
          <w:ilvl w:val="0"/>
          <w:numId w:val="87"/>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Highest sedimentation value</w:t>
      </w:r>
    </w:p>
    <w:p w14:paraId="606159FC"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lastRenderedPageBreak/>
        <w:t>These traits collectively confirm its superior bread-making quality.</w:t>
      </w:r>
    </w:p>
    <w:p w14:paraId="75408B7C" w14:textId="77777777" w:rsidR="00964CCF" w:rsidRPr="000E5E1D" w:rsidRDefault="00964CCF" w:rsidP="000E5E1D">
      <w:pPr>
        <w:ind w:left="0"/>
        <w:rPr>
          <w:sz w:val="28"/>
          <w:szCs w:val="28"/>
          <w:lang w:val="en-IN" w:eastAsia="en-IN"/>
        </w:rPr>
      </w:pPr>
      <w:r w:rsidRPr="000E5E1D">
        <w:rPr>
          <w:sz w:val="28"/>
          <w:szCs w:val="28"/>
          <w:lang w:val="en-IN" w:eastAsia="en-IN"/>
        </w:rPr>
        <w:t>5. Relationship Between Yield and Quality</w:t>
      </w:r>
    </w:p>
    <w:p w14:paraId="4833F95A"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Interestingly, PBW 343 also demonstrated the highest grain yield in field trials, indicating:</w:t>
      </w:r>
    </w:p>
    <w:p w14:paraId="0CF1BB5A" w14:textId="77777777" w:rsidR="00964CCF" w:rsidRPr="00964CCF" w:rsidRDefault="00964CCF" w:rsidP="000E5E1D">
      <w:pPr>
        <w:widowControl/>
        <w:numPr>
          <w:ilvl w:val="0"/>
          <w:numId w:val="8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Efficient nitrogen partitioning to grain protein.</w:t>
      </w:r>
    </w:p>
    <w:p w14:paraId="30AD3461" w14:textId="77777777" w:rsidR="00964CCF" w:rsidRPr="00964CCF" w:rsidRDefault="00964CCF" w:rsidP="000E5E1D">
      <w:pPr>
        <w:widowControl/>
        <w:numPr>
          <w:ilvl w:val="0"/>
          <w:numId w:val="8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No adverse yield–protein trade-off under optimized management.</w:t>
      </w:r>
    </w:p>
    <w:p w14:paraId="7FBF280E" w14:textId="77777777" w:rsidR="00964CCF" w:rsidRPr="00964CCF" w:rsidRDefault="00964CCF" w:rsidP="000E5E1D">
      <w:pPr>
        <w:widowControl/>
        <w:numPr>
          <w:ilvl w:val="0"/>
          <w:numId w:val="8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Strong genetic potential for dual advantage (yield + quality).</w:t>
      </w:r>
    </w:p>
    <w:p w14:paraId="653FE5A9" w14:textId="77777777" w:rsidR="0059414D" w:rsidRPr="000A3F73" w:rsidRDefault="0059414D" w:rsidP="0059414D">
      <w:pPr>
        <w:ind w:left="0"/>
        <w:rPr>
          <w:sz w:val="28"/>
          <w:szCs w:val="28"/>
          <w:lang w:val="en-IN" w:eastAsia="en-IN"/>
        </w:rPr>
      </w:pPr>
      <w:r w:rsidRPr="000A3F73">
        <w:rPr>
          <w:sz w:val="28"/>
          <w:szCs w:val="28"/>
          <w:lang w:val="en-IN" w:eastAsia="en-IN"/>
        </w:rPr>
        <w:t>7. Nutritional and Medicinal Potential</w:t>
      </w:r>
    </w:p>
    <w:p w14:paraId="0F630DE8" w14:textId="77777777" w:rsidR="000A3F73" w:rsidRDefault="000A3F73" w:rsidP="002B2010">
      <w:pPr>
        <w:ind w:left="0"/>
        <w:rPr>
          <w:sz w:val="24"/>
          <w:szCs w:val="24"/>
          <w:lang w:val="en-IN" w:eastAsia="en-IN"/>
        </w:rPr>
      </w:pPr>
    </w:p>
    <w:p w14:paraId="4A0EFDB8" w14:textId="7299BFE1" w:rsidR="002B2010" w:rsidRPr="002B2010" w:rsidRDefault="0059414D" w:rsidP="002B2010">
      <w:pPr>
        <w:ind w:left="0"/>
        <w:rPr>
          <w:sz w:val="24"/>
          <w:szCs w:val="24"/>
          <w:lang w:val="en-IN" w:eastAsia="en-IN"/>
        </w:rPr>
      </w:pPr>
      <w:r w:rsidRPr="0059414D">
        <w:rPr>
          <w:sz w:val="24"/>
          <w:szCs w:val="24"/>
          <w:lang w:val="en-IN" w:eastAsia="en-IN"/>
        </w:rPr>
        <w:t xml:space="preserve">7.1 </w:t>
      </w:r>
      <w:r w:rsidR="002B2010" w:rsidRPr="002B2010">
        <w:rPr>
          <w:sz w:val="24"/>
          <w:szCs w:val="24"/>
          <w:lang w:val="en-IN" w:eastAsia="en-IN"/>
        </w:rPr>
        <w:t>Antioxidant Activity and Functional Significance</w:t>
      </w:r>
    </w:p>
    <w:p w14:paraId="3C2856BB"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The antioxidant potential of wheat varieties UP 2338, PBW 343, and HIM 304 was assessed through DPPH radical scavenging activity and total polyphenol content, both of which serve as reliable indicators of functional food value.</w:t>
      </w:r>
    </w:p>
    <w:p w14:paraId="392CD0BF" w14:textId="062FF115" w:rsidR="002B2010" w:rsidRPr="00964CCF" w:rsidRDefault="002B2010" w:rsidP="00964CCF">
      <w:pPr>
        <w:pStyle w:val="ListParagraph"/>
        <w:numPr>
          <w:ilvl w:val="0"/>
          <w:numId w:val="62"/>
        </w:numPr>
        <w:rPr>
          <w:sz w:val="24"/>
          <w:szCs w:val="24"/>
          <w:lang w:val="en-IN" w:eastAsia="en-IN"/>
        </w:rPr>
      </w:pPr>
      <w:r w:rsidRPr="00964CCF">
        <w:rPr>
          <w:sz w:val="24"/>
          <w:szCs w:val="24"/>
          <w:lang w:val="en-IN" w:eastAsia="en-IN"/>
        </w:rPr>
        <w:t>DPPH Radical Scavenging Activity</w:t>
      </w:r>
    </w:p>
    <w:p w14:paraId="7AB17DB1" w14:textId="77777777" w:rsidR="00964CCF" w:rsidRPr="00964CCF" w:rsidRDefault="00964CCF" w:rsidP="00964CCF">
      <w:pPr>
        <w:pStyle w:val="ListParagraph"/>
        <w:rPr>
          <w:sz w:val="24"/>
          <w:szCs w:val="24"/>
          <w:lang w:val="en-IN" w:eastAsia="en-IN"/>
        </w:rPr>
      </w:pPr>
    </w:p>
    <w:tbl>
      <w:tblPr>
        <w:tblW w:w="0" w:type="auto"/>
        <w:tblCellSpacing w:w="15" w:type="dxa"/>
        <w:tblInd w:w="2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1583"/>
      </w:tblGrid>
      <w:tr w:rsidR="002B2010" w:rsidRPr="002B2010" w14:paraId="3D6FDE99" w14:textId="77777777" w:rsidTr="00325C9A">
        <w:trPr>
          <w:tblHeader/>
          <w:tblCellSpacing w:w="15" w:type="dxa"/>
        </w:trPr>
        <w:tc>
          <w:tcPr>
            <w:tcW w:w="0" w:type="auto"/>
            <w:vAlign w:val="center"/>
            <w:hideMark/>
          </w:tcPr>
          <w:p w14:paraId="075102F0" w14:textId="77777777" w:rsidR="002B2010" w:rsidRPr="002B2010" w:rsidRDefault="002B2010" w:rsidP="002B2010">
            <w:pPr>
              <w:widowControl/>
              <w:autoSpaceDE/>
              <w:autoSpaceDN/>
              <w:ind w:left="0"/>
              <w:jc w:val="center"/>
              <w:rPr>
                <w:rFonts w:eastAsia="Times New Roman" w:cs="Times New Roman"/>
                <w:b/>
                <w:bCs/>
                <w:sz w:val="24"/>
                <w:szCs w:val="24"/>
                <w:lang w:val="en-IN" w:eastAsia="en-IN"/>
              </w:rPr>
            </w:pPr>
            <w:r w:rsidRPr="002B2010">
              <w:rPr>
                <w:rFonts w:eastAsia="Times New Roman" w:cs="Times New Roman"/>
                <w:b/>
                <w:bCs/>
                <w:sz w:val="24"/>
                <w:szCs w:val="24"/>
                <w:lang w:val="en-IN" w:eastAsia="en-IN"/>
              </w:rPr>
              <w:t>Variety</w:t>
            </w:r>
          </w:p>
        </w:tc>
        <w:tc>
          <w:tcPr>
            <w:tcW w:w="0" w:type="auto"/>
            <w:vAlign w:val="center"/>
            <w:hideMark/>
          </w:tcPr>
          <w:p w14:paraId="49EA529B" w14:textId="77777777" w:rsidR="002B2010" w:rsidRPr="002B2010" w:rsidRDefault="002B2010" w:rsidP="002B2010">
            <w:pPr>
              <w:widowControl/>
              <w:autoSpaceDE/>
              <w:autoSpaceDN/>
              <w:ind w:left="0"/>
              <w:jc w:val="center"/>
              <w:rPr>
                <w:rFonts w:eastAsia="Times New Roman" w:cs="Times New Roman"/>
                <w:b/>
                <w:bCs/>
                <w:sz w:val="24"/>
                <w:szCs w:val="24"/>
                <w:lang w:val="en-IN" w:eastAsia="en-IN"/>
              </w:rPr>
            </w:pPr>
            <w:r w:rsidRPr="002B2010">
              <w:rPr>
                <w:rFonts w:eastAsia="Times New Roman" w:cs="Times New Roman"/>
                <w:b/>
                <w:bCs/>
                <w:sz w:val="24"/>
                <w:szCs w:val="24"/>
                <w:lang w:val="en-IN" w:eastAsia="en-IN"/>
              </w:rPr>
              <w:t>Inhibition (%)</w:t>
            </w:r>
          </w:p>
        </w:tc>
      </w:tr>
      <w:tr w:rsidR="002B2010" w:rsidRPr="002B2010" w14:paraId="6406238F" w14:textId="77777777" w:rsidTr="00325C9A">
        <w:trPr>
          <w:tblCellSpacing w:w="15" w:type="dxa"/>
        </w:trPr>
        <w:tc>
          <w:tcPr>
            <w:tcW w:w="0" w:type="auto"/>
            <w:vAlign w:val="center"/>
            <w:hideMark/>
          </w:tcPr>
          <w:p w14:paraId="07BB68B4"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PBW 343</w:t>
            </w:r>
          </w:p>
        </w:tc>
        <w:tc>
          <w:tcPr>
            <w:tcW w:w="0" w:type="auto"/>
            <w:vAlign w:val="center"/>
            <w:hideMark/>
          </w:tcPr>
          <w:p w14:paraId="3BAC820E"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b/>
                <w:bCs/>
                <w:sz w:val="24"/>
                <w:szCs w:val="24"/>
                <w:lang w:val="en-IN" w:eastAsia="en-IN"/>
              </w:rPr>
              <w:t>41</w:t>
            </w:r>
          </w:p>
        </w:tc>
      </w:tr>
      <w:tr w:rsidR="002B2010" w:rsidRPr="002B2010" w14:paraId="24791AE3" w14:textId="77777777" w:rsidTr="00325C9A">
        <w:trPr>
          <w:tblCellSpacing w:w="15" w:type="dxa"/>
        </w:trPr>
        <w:tc>
          <w:tcPr>
            <w:tcW w:w="0" w:type="auto"/>
            <w:vAlign w:val="center"/>
            <w:hideMark/>
          </w:tcPr>
          <w:p w14:paraId="5A8F01EF"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UP 2338</w:t>
            </w:r>
          </w:p>
        </w:tc>
        <w:tc>
          <w:tcPr>
            <w:tcW w:w="0" w:type="auto"/>
            <w:vAlign w:val="center"/>
            <w:hideMark/>
          </w:tcPr>
          <w:p w14:paraId="3B4A17A0"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36</w:t>
            </w:r>
          </w:p>
        </w:tc>
      </w:tr>
      <w:tr w:rsidR="002B2010" w:rsidRPr="002B2010" w14:paraId="0EED2816" w14:textId="77777777" w:rsidTr="00325C9A">
        <w:trPr>
          <w:tblCellSpacing w:w="15" w:type="dxa"/>
        </w:trPr>
        <w:tc>
          <w:tcPr>
            <w:tcW w:w="0" w:type="auto"/>
            <w:vAlign w:val="center"/>
            <w:hideMark/>
          </w:tcPr>
          <w:p w14:paraId="55092E10"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HIM 304</w:t>
            </w:r>
          </w:p>
        </w:tc>
        <w:tc>
          <w:tcPr>
            <w:tcW w:w="0" w:type="auto"/>
            <w:vAlign w:val="center"/>
            <w:hideMark/>
          </w:tcPr>
          <w:p w14:paraId="5C38ED1C"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32</w:t>
            </w:r>
          </w:p>
        </w:tc>
      </w:tr>
    </w:tbl>
    <w:p w14:paraId="3B279076"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The DPPH assay measures the capacity of grain extracts to neutralize free radicals, reflecting the presence of bioactive antioxidant compounds.</w:t>
      </w:r>
    </w:p>
    <w:p w14:paraId="77DDC8BE" w14:textId="77777777" w:rsidR="002B2010" w:rsidRPr="002B2010" w:rsidRDefault="002B2010" w:rsidP="002B2010">
      <w:pPr>
        <w:widowControl/>
        <w:numPr>
          <w:ilvl w:val="0"/>
          <w:numId w:val="27"/>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b/>
          <w:bCs/>
          <w:sz w:val="24"/>
          <w:szCs w:val="24"/>
          <w:lang w:val="en-IN" w:eastAsia="en-IN"/>
        </w:rPr>
        <w:t>PBW 343 (41%)</w:t>
      </w:r>
      <w:r w:rsidRPr="002B2010">
        <w:rPr>
          <w:rFonts w:eastAsia="Times New Roman" w:cs="Times New Roman"/>
          <w:sz w:val="24"/>
          <w:szCs w:val="24"/>
          <w:lang w:val="en-IN" w:eastAsia="en-IN"/>
        </w:rPr>
        <w:t xml:space="preserve"> exhibited the highest radical scavenging activity, suggesting a stronger antioxidant defense profile. This may be attributed to higher phenolic concentration and better accumulation of secondary metabolites in the bran fraction.</w:t>
      </w:r>
    </w:p>
    <w:p w14:paraId="126B24FA" w14:textId="77777777" w:rsidR="002B2010" w:rsidRPr="002B2010" w:rsidRDefault="002B2010" w:rsidP="002B2010">
      <w:pPr>
        <w:widowControl/>
        <w:numPr>
          <w:ilvl w:val="0"/>
          <w:numId w:val="27"/>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b/>
          <w:bCs/>
          <w:sz w:val="24"/>
          <w:szCs w:val="24"/>
          <w:lang w:val="en-IN" w:eastAsia="en-IN"/>
        </w:rPr>
        <w:t>UP 2338 (36%)</w:t>
      </w:r>
      <w:r w:rsidRPr="002B2010">
        <w:rPr>
          <w:rFonts w:eastAsia="Times New Roman" w:cs="Times New Roman"/>
          <w:sz w:val="24"/>
          <w:szCs w:val="24"/>
          <w:lang w:val="en-IN" w:eastAsia="en-IN"/>
        </w:rPr>
        <w:t xml:space="preserve"> showed moderate antioxidant capacity, indicating its suitability for functional flour blends.</w:t>
      </w:r>
    </w:p>
    <w:p w14:paraId="3376395A" w14:textId="77777777" w:rsidR="002B2010" w:rsidRPr="002B2010" w:rsidRDefault="002B2010" w:rsidP="002B2010">
      <w:pPr>
        <w:widowControl/>
        <w:numPr>
          <w:ilvl w:val="0"/>
          <w:numId w:val="27"/>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b/>
          <w:bCs/>
          <w:sz w:val="24"/>
          <w:szCs w:val="24"/>
          <w:lang w:val="en-IN" w:eastAsia="en-IN"/>
        </w:rPr>
        <w:t>HIM 304 (32%)</w:t>
      </w:r>
      <w:r w:rsidRPr="002B2010">
        <w:rPr>
          <w:rFonts w:eastAsia="Times New Roman" w:cs="Times New Roman"/>
          <w:sz w:val="24"/>
          <w:szCs w:val="24"/>
          <w:lang w:val="en-IN" w:eastAsia="en-IN"/>
        </w:rPr>
        <w:t xml:space="preserve"> demonstrated comparatively lower activity but still falls within the functional cereal range.</w:t>
      </w:r>
    </w:p>
    <w:p w14:paraId="598303D1"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From a biochemical standpoint, higher DPPH inhibition suggests improved ability to counter oxidative stress, which is associated with chronic diseases.</w:t>
      </w:r>
    </w:p>
    <w:p w14:paraId="471F25B4" w14:textId="77777777" w:rsidR="002B2010" w:rsidRPr="002B2010" w:rsidRDefault="002B2010" w:rsidP="002B2010">
      <w:pPr>
        <w:ind w:left="0"/>
        <w:rPr>
          <w:sz w:val="24"/>
          <w:szCs w:val="24"/>
          <w:lang w:val="en-IN" w:eastAsia="en-IN"/>
        </w:rPr>
      </w:pPr>
      <w:r w:rsidRPr="002B2010">
        <w:rPr>
          <w:sz w:val="24"/>
          <w:szCs w:val="24"/>
          <w:lang w:val="en-IN" w:eastAsia="en-IN"/>
        </w:rPr>
        <w:t>2. Total Polyphenol Content (210–265 mg GAE/100 g)</w:t>
      </w:r>
    </w:p>
    <w:p w14:paraId="10F63865"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Polyphenols are major contributors to antioxidant capacity in wheat, predominantly concentrated in the bran and aleurone layers.</w:t>
      </w:r>
    </w:p>
    <w:p w14:paraId="50DE318A" w14:textId="77777777" w:rsidR="002B2010" w:rsidRPr="002B2010" w:rsidRDefault="002B2010" w:rsidP="002B2010">
      <w:pPr>
        <w:widowControl/>
        <w:numPr>
          <w:ilvl w:val="0"/>
          <w:numId w:val="28"/>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 xml:space="preserve">Varieties with values closer to </w:t>
      </w:r>
      <w:r w:rsidRPr="002B2010">
        <w:rPr>
          <w:rFonts w:eastAsia="Times New Roman" w:cs="Times New Roman"/>
          <w:b/>
          <w:bCs/>
          <w:sz w:val="24"/>
          <w:szCs w:val="24"/>
          <w:lang w:val="en-IN" w:eastAsia="en-IN"/>
        </w:rPr>
        <w:t>265 mg GAE/100 g</w:t>
      </w:r>
      <w:r w:rsidRPr="002B2010">
        <w:rPr>
          <w:rFonts w:eastAsia="Times New Roman" w:cs="Times New Roman"/>
          <w:sz w:val="24"/>
          <w:szCs w:val="24"/>
          <w:lang w:val="en-IN" w:eastAsia="en-IN"/>
        </w:rPr>
        <w:t xml:space="preserve"> indicate superior nutraceutical potential.</w:t>
      </w:r>
    </w:p>
    <w:p w14:paraId="771F5378" w14:textId="77777777" w:rsidR="002B2010" w:rsidRPr="002B2010" w:rsidRDefault="002B2010" w:rsidP="002B2010">
      <w:pPr>
        <w:widowControl/>
        <w:numPr>
          <w:ilvl w:val="0"/>
          <w:numId w:val="28"/>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These phenolic compounds include ferulic acid, vanillic acid, and other hydroxycinnamic acids.</w:t>
      </w:r>
    </w:p>
    <w:p w14:paraId="07D228B8"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lastRenderedPageBreak/>
        <w:t>The positive association between polyphenol content and DPPH inhibition supports the biochemical basis of antioxidant performance.</w:t>
      </w:r>
    </w:p>
    <w:p w14:paraId="1776E827" w14:textId="77777777" w:rsidR="002B2010" w:rsidRPr="002B2010" w:rsidRDefault="002B2010" w:rsidP="002B2010">
      <w:pPr>
        <w:ind w:left="0"/>
        <w:rPr>
          <w:sz w:val="24"/>
          <w:szCs w:val="24"/>
          <w:lang w:val="en-IN" w:eastAsia="en-IN"/>
        </w:rPr>
      </w:pPr>
      <w:r w:rsidRPr="002B2010">
        <w:rPr>
          <w:sz w:val="24"/>
          <w:szCs w:val="24"/>
          <w:lang w:val="en-IN" w:eastAsia="en-IN"/>
        </w:rPr>
        <w:t>3. Health and Functional Food Implications</w:t>
      </w:r>
    </w:p>
    <w:p w14:paraId="47B4DD62"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According to Shewry &amp; Hey (2015), wheat bran antioxidants contribute to:</w:t>
      </w:r>
    </w:p>
    <w:p w14:paraId="009DE1CE" w14:textId="77777777" w:rsidR="002B2010" w:rsidRPr="002B2010" w:rsidRDefault="002B2010" w:rsidP="002B2010">
      <w:pPr>
        <w:widowControl/>
        <w:numPr>
          <w:ilvl w:val="0"/>
          <w:numId w:val="29"/>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Reduction of oxidative stress</w:t>
      </w:r>
    </w:p>
    <w:p w14:paraId="43EC5036" w14:textId="77777777" w:rsidR="002B2010" w:rsidRPr="002B2010" w:rsidRDefault="002B2010" w:rsidP="002B2010">
      <w:pPr>
        <w:widowControl/>
        <w:numPr>
          <w:ilvl w:val="0"/>
          <w:numId w:val="29"/>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Lower cardiovascular disease risk</w:t>
      </w:r>
    </w:p>
    <w:p w14:paraId="5BCE002F" w14:textId="77777777" w:rsidR="002B2010" w:rsidRPr="002B2010" w:rsidRDefault="002B2010" w:rsidP="002B2010">
      <w:pPr>
        <w:widowControl/>
        <w:numPr>
          <w:ilvl w:val="0"/>
          <w:numId w:val="29"/>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Anti-inflammatory effects</w:t>
      </w:r>
    </w:p>
    <w:p w14:paraId="08E9E4D8" w14:textId="77777777" w:rsidR="002B2010" w:rsidRPr="002B2010" w:rsidRDefault="002B2010" w:rsidP="002B2010">
      <w:pPr>
        <w:widowControl/>
        <w:numPr>
          <w:ilvl w:val="0"/>
          <w:numId w:val="29"/>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Improved gut health</w:t>
      </w:r>
    </w:p>
    <w:p w14:paraId="0FFCD6D0"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Dietary intake of whole wheat products rich in phenolic antioxidants is linked to reduced incidence of metabolic and cardiovascular disorders.</w:t>
      </w:r>
    </w:p>
    <w:p w14:paraId="63702CCD" w14:textId="77777777" w:rsidR="0059414D" w:rsidRPr="002B2010" w:rsidRDefault="0059414D" w:rsidP="0059414D">
      <w:pPr>
        <w:ind w:left="0"/>
        <w:rPr>
          <w:sz w:val="28"/>
          <w:szCs w:val="28"/>
          <w:lang w:val="en-IN" w:eastAsia="en-IN"/>
        </w:rPr>
      </w:pPr>
      <w:r w:rsidRPr="002B2010">
        <w:rPr>
          <w:sz w:val="28"/>
          <w:szCs w:val="28"/>
          <w:lang w:val="en-IN" w:eastAsia="en-IN"/>
        </w:rPr>
        <w:t>7.2 Functional Food Applications</w:t>
      </w:r>
    </w:p>
    <w:p w14:paraId="0A381866" w14:textId="77777777" w:rsidR="00AC35FA" w:rsidRDefault="00AC35FA" w:rsidP="00AC35FA">
      <w:pPr>
        <w:ind w:left="0"/>
        <w:rPr>
          <w:sz w:val="24"/>
          <w:szCs w:val="24"/>
          <w:lang w:val="en-IN" w:eastAsia="en-IN"/>
        </w:rPr>
      </w:pPr>
    </w:p>
    <w:p w14:paraId="47A81EA7" w14:textId="2BC04587" w:rsidR="00AC35FA" w:rsidRPr="00325C9A" w:rsidRDefault="00AC35FA" w:rsidP="00AC35FA">
      <w:pPr>
        <w:ind w:left="0"/>
        <w:rPr>
          <w:sz w:val="28"/>
          <w:szCs w:val="28"/>
          <w:lang w:val="en-IN" w:eastAsia="en-IN"/>
        </w:rPr>
      </w:pPr>
      <w:r w:rsidRPr="00325C9A">
        <w:rPr>
          <w:sz w:val="28"/>
          <w:szCs w:val="28"/>
          <w:lang w:val="en-IN" w:eastAsia="en-IN"/>
        </w:rPr>
        <w:t>1. Bread Making: PBW 343 – Superior Loaf Volume</w:t>
      </w:r>
    </w:p>
    <w:p w14:paraId="17ACD126"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PBW 343 demonstrates superior performance in bread production primarily due to its higher protein content (≈13–14%) and stronger gluten network formation. Strong gluten (gliadin + glutenin fractions) provides elasticity and gas-holding capacity during fermentation. This results in:</w:t>
      </w:r>
    </w:p>
    <w:p w14:paraId="5BE06888" w14:textId="77777777" w:rsidR="00AC35FA" w:rsidRPr="00AC35FA" w:rsidRDefault="00AC35FA" w:rsidP="00AC35FA">
      <w:pPr>
        <w:widowControl/>
        <w:numPr>
          <w:ilvl w:val="0"/>
          <w:numId w:val="15"/>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Higher loaf volume</w:t>
      </w:r>
    </w:p>
    <w:p w14:paraId="4B171F6B" w14:textId="77777777" w:rsidR="00AC35FA" w:rsidRPr="00AC35FA" w:rsidRDefault="00AC35FA" w:rsidP="00AC35FA">
      <w:pPr>
        <w:widowControl/>
        <w:numPr>
          <w:ilvl w:val="0"/>
          <w:numId w:val="15"/>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Better crumb structure</w:t>
      </w:r>
    </w:p>
    <w:p w14:paraId="511D28EE" w14:textId="77777777" w:rsidR="00AC35FA" w:rsidRPr="00AC35FA" w:rsidRDefault="00AC35FA" w:rsidP="00AC35FA">
      <w:pPr>
        <w:widowControl/>
        <w:numPr>
          <w:ilvl w:val="0"/>
          <w:numId w:val="15"/>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Improved dough stability</w:t>
      </w:r>
    </w:p>
    <w:p w14:paraId="66B8233A"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Rheological assessments (e.g., farinograph stability and sedimentation value) typically show elevated values for PBW 343, indicating strong dough tolerance. The enhanced gluten matrix traps CO₂ efficiently during yeast fermentation, leading to uniform alveolar structure and desirable textural softness. Therefore, PBW 343 is particularly suited for commercial bakery applications requiring high loaf expansion and structural integrity.</w:t>
      </w:r>
    </w:p>
    <w:p w14:paraId="5C08A0DF" w14:textId="77777777" w:rsidR="00AC35FA" w:rsidRPr="00325C9A" w:rsidRDefault="00AC35FA" w:rsidP="00AC35FA">
      <w:pPr>
        <w:ind w:left="0"/>
        <w:rPr>
          <w:sz w:val="28"/>
          <w:szCs w:val="28"/>
          <w:lang w:val="en-IN" w:eastAsia="en-IN"/>
        </w:rPr>
      </w:pPr>
      <w:r w:rsidRPr="00325C9A">
        <w:rPr>
          <w:sz w:val="28"/>
          <w:szCs w:val="28"/>
          <w:lang w:val="en-IN" w:eastAsia="en-IN"/>
        </w:rPr>
        <w:t>2. Biscuit Production: HIM 304 – Moderate Gluten Advantage</w:t>
      </w:r>
    </w:p>
    <w:p w14:paraId="52107F26"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HIM 304, with moderate protein (≈11–12%) and relatively lower gluten strength, is well-suited for biscuit manufacturing. Unlike bread, biscuits require:</w:t>
      </w:r>
    </w:p>
    <w:p w14:paraId="5DEAC379" w14:textId="77777777" w:rsidR="00AC35FA" w:rsidRPr="00AC35FA" w:rsidRDefault="00AC35FA" w:rsidP="00AC35FA">
      <w:pPr>
        <w:widowControl/>
        <w:numPr>
          <w:ilvl w:val="0"/>
          <w:numId w:val="16"/>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Limited gluten development</w:t>
      </w:r>
    </w:p>
    <w:p w14:paraId="1259DDAA" w14:textId="77777777" w:rsidR="00AC35FA" w:rsidRPr="00AC35FA" w:rsidRDefault="00AC35FA" w:rsidP="00AC35FA">
      <w:pPr>
        <w:widowControl/>
        <w:numPr>
          <w:ilvl w:val="0"/>
          <w:numId w:val="16"/>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Dough extensibility rather than elasticity</w:t>
      </w:r>
    </w:p>
    <w:p w14:paraId="1C997B08" w14:textId="77777777" w:rsidR="00AC35FA" w:rsidRPr="00AC35FA" w:rsidRDefault="00AC35FA" w:rsidP="00AC35FA">
      <w:pPr>
        <w:widowControl/>
        <w:numPr>
          <w:ilvl w:val="0"/>
          <w:numId w:val="16"/>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Crisp and tender texture</w:t>
      </w:r>
    </w:p>
    <w:p w14:paraId="4711A531"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Excessive gluten strength can result in hard, less spreadable biscuits. HIM 304’s moderate gluten allows proper dough spread during baking, contributing to improved diameter, surface texture, and crispness. Additionally, its lower water absorption enhances handling during sheet formation and cutting. Hence, HIM 304 aligns well with confectionery and biscuit industries.</w:t>
      </w:r>
    </w:p>
    <w:p w14:paraId="601377BF" w14:textId="77777777" w:rsidR="00AC35FA" w:rsidRPr="00325C9A" w:rsidRDefault="00AC35FA" w:rsidP="00AC35FA">
      <w:pPr>
        <w:ind w:left="0"/>
        <w:rPr>
          <w:sz w:val="28"/>
          <w:szCs w:val="28"/>
          <w:lang w:val="en-IN" w:eastAsia="en-IN"/>
        </w:rPr>
      </w:pPr>
      <w:r w:rsidRPr="00325C9A">
        <w:rPr>
          <w:sz w:val="28"/>
          <w:szCs w:val="28"/>
          <w:lang w:val="en-IN" w:eastAsia="en-IN"/>
        </w:rPr>
        <w:t>3. Pasta Production: UP 2338 – Acceptable Firmness</w:t>
      </w:r>
    </w:p>
    <w:p w14:paraId="65E5D14C"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lastRenderedPageBreak/>
        <w:t>Although durum wheat is traditionally preferred for pasta, UP 2338 exhibits acceptable firmness due to balanced protein levels (≈12–13%) and moderate gluten quality. During cooking:</w:t>
      </w:r>
    </w:p>
    <w:p w14:paraId="3C9B3490" w14:textId="77777777" w:rsidR="00AC35FA" w:rsidRPr="00AC35FA" w:rsidRDefault="00AC35FA" w:rsidP="00AC35FA">
      <w:pPr>
        <w:widowControl/>
        <w:numPr>
          <w:ilvl w:val="0"/>
          <w:numId w:val="17"/>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Adequate protein matrix limits starch leaching</w:t>
      </w:r>
    </w:p>
    <w:p w14:paraId="293C5DFE" w14:textId="77777777" w:rsidR="00AC35FA" w:rsidRPr="00AC35FA" w:rsidRDefault="00AC35FA" w:rsidP="00AC35FA">
      <w:pPr>
        <w:widowControl/>
        <w:numPr>
          <w:ilvl w:val="0"/>
          <w:numId w:val="17"/>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Maintains structural firmness</w:t>
      </w:r>
    </w:p>
    <w:p w14:paraId="0BEE9F69" w14:textId="77777777" w:rsidR="00AC35FA" w:rsidRPr="00AC35FA" w:rsidRDefault="00AC35FA" w:rsidP="00AC35FA">
      <w:pPr>
        <w:widowControl/>
        <w:numPr>
          <w:ilvl w:val="0"/>
          <w:numId w:val="17"/>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Reduces cooking loss</w:t>
      </w:r>
    </w:p>
    <w:p w14:paraId="5C663338"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UP 2338 forms a reasonably cohesive protein–starch network, contributing to acceptable texture and chewiness. While not equivalent to durum semolina, it provides a viable alternative in regions where durum cultivation is limited. This makes UP 2338 suitable for localized pasta and noodle production.</w:t>
      </w:r>
    </w:p>
    <w:p w14:paraId="1DDDAA06" w14:textId="77777777" w:rsidR="0059414D" w:rsidRPr="002B2010" w:rsidRDefault="0059414D" w:rsidP="0059414D">
      <w:pPr>
        <w:ind w:left="0"/>
        <w:rPr>
          <w:sz w:val="28"/>
          <w:szCs w:val="28"/>
          <w:lang w:val="en-IN" w:eastAsia="en-IN"/>
        </w:rPr>
      </w:pPr>
      <w:r w:rsidRPr="002B2010">
        <w:rPr>
          <w:sz w:val="28"/>
          <w:szCs w:val="28"/>
          <w:lang w:val="en-IN" w:eastAsia="en-IN"/>
        </w:rPr>
        <w:t>8. Economic Analysis</w:t>
      </w:r>
    </w:p>
    <w:p w14:paraId="0B67DC9E" w14:textId="77777777" w:rsidR="002B2010" w:rsidRPr="002B2010" w:rsidRDefault="002B2010" w:rsidP="002B2010">
      <w:pPr>
        <w:widowControl/>
        <w:autoSpaceDE/>
        <w:autoSpaceDN/>
        <w:spacing w:before="100" w:beforeAutospacing="1" w:after="100" w:afterAutospacing="1"/>
        <w:ind w:left="0"/>
        <w:rPr>
          <w:rFonts w:eastAsia="Times New Roman" w:cs="Times New Roman"/>
          <w:sz w:val="24"/>
          <w:szCs w:val="24"/>
          <w:lang w:val="en-IN" w:eastAsia="en-IN"/>
        </w:rPr>
      </w:pPr>
      <w:r w:rsidRPr="002B2010">
        <w:rPr>
          <w:rFonts w:eastAsia="Times New Roman" w:cs="Times New Roman"/>
          <w:sz w:val="24"/>
          <w:szCs w:val="24"/>
          <w:lang w:val="en-IN" w:eastAsia="en-IN"/>
        </w:rPr>
        <w:t>A comparative economic assessment clearly demonstrates the financial advantage of adopting the optimized agronomic package over conventional farmer practices.</w:t>
      </w:r>
    </w:p>
    <w:p w14:paraId="26D8D9CE" w14:textId="77777777" w:rsidR="002B2010" w:rsidRDefault="002B2010" w:rsidP="002B2010">
      <w:pPr>
        <w:ind w:left="0"/>
        <w:rPr>
          <w:sz w:val="24"/>
          <w:szCs w:val="24"/>
          <w:lang w:val="en-IN" w:eastAsia="en-IN"/>
        </w:rPr>
      </w:pPr>
      <w:r w:rsidRPr="002B2010">
        <w:rPr>
          <w:sz w:val="24"/>
          <w:szCs w:val="24"/>
          <w:lang w:val="en-IN" w:eastAsia="en-IN"/>
        </w:rPr>
        <w:t>1. Benefit–Cost (B:C) Ratio Analysis</w:t>
      </w:r>
    </w:p>
    <w:p w14:paraId="668FD591" w14:textId="77777777" w:rsidR="000E5E1D" w:rsidRPr="002B2010" w:rsidRDefault="000E5E1D" w:rsidP="002B2010">
      <w:pPr>
        <w:ind w:left="0"/>
        <w:rPr>
          <w:sz w:val="24"/>
          <w:szCs w:val="24"/>
          <w:lang w:val="en-IN" w:eastAsia="en-IN"/>
        </w:rPr>
      </w:pPr>
    </w:p>
    <w:tbl>
      <w:tblPr>
        <w:tblW w:w="0" w:type="auto"/>
        <w:tblCellSpacing w:w="15" w:type="dxa"/>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8"/>
        <w:gridCol w:w="1129"/>
      </w:tblGrid>
      <w:tr w:rsidR="002B2010" w:rsidRPr="002B2010" w14:paraId="49AA7BD8" w14:textId="77777777" w:rsidTr="000E5E1D">
        <w:trPr>
          <w:tblHeader/>
          <w:tblCellSpacing w:w="15" w:type="dxa"/>
        </w:trPr>
        <w:tc>
          <w:tcPr>
            <w:tcW w:w="0" w:type="auto"/>
            <w:vAlign w:val="center"/>
            <w:hideMark/>
          </w:tcPr>
          <w:p w14:paraId="68286942" w14:textId="77777777" w:rsidR="002B2010" w:rsidRPr="002B2010" w:rsidRDefault="002B2010" w:rsidP="002B2010">
            <w:pPr>
              <w:widowControl/>
              <w:autoSpaceDE/>
              <w:autoSpaceDN/>
              <w:ind w:left="0"/>
              <w:jc w:val="center"/>
              <w:rPr>
                <w:rFonts w:eastAsia="Times New Roman" w:cs="Times New Roman"/>
                <w:b/>
                <w:bCs/>
                <w:sz w:val="24"/>
                <w:szCs w:val="24"/>
                <w:lang w:val="en-IN" w:eastAsia="en-IN"/>
              </w:rPr>
            </w:pPr>
            <w:r w:rsidRPr="002B2010">
              <w:rPr>
                <w:rFonts w:eastAsia="Times New Roman" w:cs="Times New Roman"/>
                <w:b/>
                <w:bCs/>
                <w:sz w:val="24"/>
                <w:szCs w:val="24"/>
                <w:lang w:val="en-IN" w:eastAsia="en-IN"/>
              </w:rPr>
              <w:t>Practice</w:t>
            </w:r>
          </w:p>
        </w:tc>
        <w:tc>
          <w:tcPr>
            <w:tcW w:w="0" w:type="auto"/>
            <w:vAlign w:val="center"/>
            <w:hideMark/>
          </w:tcPr>
          <w:p w14:paraId="715AF65F" w14:textId="77777777" w:rsidR="002B2010" w:rsidRPr="002B2010" w:rsidRDefault="002B2010" w:rsidP="002B2010">
            <w:pPr>
              <w:widowControl/>
              <w:autoSpaceDE/>
              <w:autoSpaceDN/>
              <w:ind w:left="0"/>
              <w:jc w:val="center"/>
              <w:rPr>
                <w:rFonts w:eastAsia="Times New Roman" w:cs="Times New Roman"/>
                <w:b/>
                <w:bCs/>
                <w:sz w:val="24"/>
                <w:szCs w:val="24"/>
                <w:lang w:val="en-IN" w:eastAsia="en-IN"/>
              </w:rPr>
            </w:pPr>
            <w:r w:rsidRPr="002B2010">
              <w:rPr>
                <w:rFonts w:eastAsia="Times New Roman" w:cs="Times New Roman"/>
                <w:b/>
                <w:bCs/>
                <w:sz w:val="24"/>
                <w:szCs w:val="24"/>
                <w:lang w:val="en-IN" w:eastAsia="en-IN"/>
              </w:rPr>
              <w:t>B:C Ratio</w:t>
            </w:r>
          </w:p>
        </w:tc>
      </w:tr>
      <w:tr w:rsidR="002B2010" w:rsidRPr="002B2010" w14:paraId="47AB8F86" w14:textId="77777777" w:rsidTr="000E5E1D">
        <w:trPr>
          <w:tblCellSpacing w:w="15" w:type="dxa"/>
        </w:trPr>
        <w:tc>
          <w:tcPr>
            <w:tcW w:w="0" w:type="auto"/>
            <w:vAlign w:val="center"/>
            <w:hideMark/>
          </w:tcPr>
          <w:p w14:paraId="2C5DE583"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Farmer Practice</w:t>
            </w:r>
          </w:p>
        </w:tc>
        <w:tc>
          <w:tcPr>
            <w:tcW w:w="0" w:type="auto"/>
            <w:vAlign w:val="center"/>
            <w:hideMark/>
          </w:tcPr>
          <w:p w14:paraId="293A967A"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1.68</w:t>
            </w:r>
          </w:p>
        </w:tc>
      </w:tr>
      <w:tr w:rsidR="002B2010" w:rsidRPr="002B2010" w14:paraId="6344D763" w14:textId="77777777" w:rsidTr="000E5E1D">
        <w:trPr>
          <w:tblCellSpacing w:w="15" w:type="dxa"/>
        </w:trPr>
        <w:tc>
          <w:tcPr>
            <w:tcW w:w="0" w:type="auto"/>
            <w:vAlign w:val="center"/>
            <w:hideMark/>
          </w:tcPr>
          <w:p w14:paraId="1BADF347"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Optimized Package</w:t>
            </w:r>
          </w:p>
        </w:tc>
        <w:tc>
          <w:tcPr>
            <w:tcW w:w="0" w:type="auto"/>
            <w:vAlign w:val="center"/>
            <w:hideMark/>
          </w:tcPr>
          <w:p w14:paraId="7B5ABE56"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2.31</w:t>
            </w:r>
          </w:p>
        </w:tc>
      </w:tr>
    </w:tbl>
    <w:p w14:paraId="6307CB67"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 xml:space="preserve">The B:C ratio increased from </w:t>
      </w:r>
      <w:r w:rsidRPr="002B2010">
        <w:rPr>
          <w:rFonts w:eastAsia="Times New Roman" w:cs="Times New Roman"/>
          <w:b/>
          <w:bCs/>
          <w:sz w:val="24"/>
          <w:szCs w:val="24"/>
          <w:lang w:val="en-IN" w:eastAsia="en-IN"/>
        </w:rPr>
        <w:t>1.68 to 2.31</w:t>
      </w:r>
      <w:r w:rsidRPr="002B2010">
        <w:rPr>
          <w:rFonts w:eastAsia="Times New Roman" w:cs="Times New Roman"/>
          <w:sz w:val="24"/>
          <w:szCs w:val="24"/>
          <w:lang w:val="en-IN" w:eastAsia="en-IN"/>
        </w:rPr>
        <w:t xml:space="preserve">, representing a </w:t>
      </w:r>
      <w:r w:rsidRPr="002B2010">
        <w:rPr>
          <w:rFonts w:eastAsia="Times New Roman" w:cs="Times New Roman"/>
          <w:b/>
          <w:bCs/>
          <w:sz w:val="24"/>
          <w:szCs w:val="24"/>
          <w:lang w:val="en-IN" w:eastAsia="en-IN"/>
        </w:rPr>
        <w:t>37.5% improvement in economic efficiency</w:t>
      </w:r>
      <w:r w:rsidRPr="002B2010">
        <w:rPr>
          <w:rFonts w:eastAsia="Times New Roman" w:cs="Times New Roman"/>
          <w:sz w:val="24"/>
          <w:szCs w:val="24"/>
          <w:lang w:val="en-IN" w:eastAsia="en-IN"/>
        </w:rPr>
        <w:t>. This indicates that for every ₹1 invested:</w:t>
      </w:r>
    </w:p>
    <w:p w14:paraId="3D131179" w14:textId="77777777" w:rsidR="002B2010" w:rsidRPr="002B2010" w:rsidRDefault="002B2010" w:rsidP="002B2010">
      <w:pPr>
        <w:widowControl/>
        <w:numPr>
          <w:ilvl w:val="0"/>
          <w:numId w:val="21"/>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Farmer practice returns ₹1.68</w:t>
      </w:r>
    </w:p>
    <w:p w14:paraId="1F922DBE" w14:textId="77777777" w:rsidR="002B2010" w:rsidRPr="002B2010" w:rsidRDefault="002B2010" w:rsidP="002B2010">
      <w:pPr>
        <w:widowControl/>
        <w:numPr>
          <w:ilvl w:val="0"/>
          <w:numId w:val="21"/>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Optimized package returns ₹2.31</w:t>
      </w:r>
    </w:p>
    <w:p w14:paraId="45F1A33F"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The higher B:C ratio reflects improved yield realization, better grain quality, and efficient input utilization under the integrated production strategy.</w:t>
      </w:r>
    </w:p>
    <w:p w14:paraId="2DB814F8" w14:textId="77777777" w:rsidR="002B2010" w:rsidRPr="002B2010" w:rsidRDefault="002B2010" w:rsidP="002B2010">
      <w:pPr>
        <w:ind w:left="0"/>
        <w:rPr>
          <w:sz w:val="24"/>
          <w:szCs w:val="24"/>
          <w:lang w:val="en-IN" w:eastAsia="en-IN"/>
        </w:rPr>
      </w:pPr>
      <w:r w:rsidRPr="002B2010">
        <w:rPr>
          <w:sz w:val="24"/>
          <w:szCs w:val="24"/>
          <w:lang w:val="en-IN" w:eastAsia="en-IN"/>
        </w:rPr>
        <w:t>2. Net Income Enhancement</w:t>
      </w:r>
    </w:p>
    <w:p w14:paraId="0A09379A"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 xml:space="preserve">Adoption of the optimized package resulted in an additional </w:t>
      </w:r>
      <w:r w:rsidRPr="002B2010">
        <w:rPr>
          <w:rFonts w:eastAsia="Times New Roman" w:cs="Times New Roman"/>
          <w:b/>
          <w:bCs/>
          <w:sz w:val="24"/>
          <w:szCs w:val="24"/>
          <w:lang w:val="en-IN" w:eastAsia="en-IN"/>
        </w:rPr>
        <w:t>₹21,500 per hectare</w:t>
      </w:r>
      <w:r w:rsidRPr="002B2010">
        <w:rPr>
          <w:rFonts w:eastAsia="Times New Roman" w:cs="Times New Roman"/>
          <w:sz w:val="24"/>
          <w:szCs w:val="24"/>
          <w:lang w:val="en-IN" w:eastAsia="en-IN"/>
        </w:rPr>
        <w:t xml:space="preserve"> compared to conventional practice.</w:t>
      </w:r>
    </w:p>
    <w:p w14:paraId="1EA6C9B1"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This increase can be attributed to:</w:t>
      </w:r>
    </w:p>
    <w:p w14:paraId="7F944E5C" w14:textId="77777777" w:rsidR="002B2010" w:rsidRPr="002B2010" w:rsidRDefault="002B2010" w:rsidP="002B2010">
      <w:pPr>
        <w:widowControl/>
        <w:numPr>
          <w:ilvl w:val="0"/>
          <w:numId w:val="22"/>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Higher grain yield (≈15–20% increase)</w:t>
      </w:r>
    </w:p>
    <w:p w14:paraId="778F0F10" w14:textId="77777777" w:rsidR="002B2010" w:rsidRPr="002B2010" w:rsidRDefault="002B2010" w:rsidP="002B2010">
      <w:pPr>
        <w:widowControl/>
        <w:numPr>
          <w:ilvl w:val="0"/>
          <w:numId w:val="22"/>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Quality-linked price premium</w:t>
      </w:r>
    </w:p>
    <w:p w14:paraId="4641CB87" w14:textId="77777777" w:rsidR="002B2010" w:rsidRPr="002B2010" w:rsidRDefault="002B2010" w:rsidP="002B2010">
      <w:pPr>
        <w:widowControl/>
        <w:numPr>
          <w:ilvl w:val="0"/>
          <w:numId w:val="22"/>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Reduced avoidable losses through integrated pest and nutrient management</w:t>
      </w:r>
    </w:p>
    <w:p w14:paraId="6529D77A" w14:textId="77777777" w:rsidR="002B2010" w:rsidRPr="002B2010" w:rsidRDefault="002B2010" w:rsidP="002B2010">
      <w:pPr>
        <w:widowControl/>
        <w:numPr>
          <w:ilvl w:val="0"/>
          <w:numId w:val="22"/>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Improved resource-use efficiency</w:t>
      </w:r>
    </w:p>
    <w:p w14:paraId="51EB9E12" w14:textId="77777777" w:rsidR="002B2010" w:rsidRPr="00325C9A" w:rsidRDefault="002B2010" w:rsidP="002B2010">
      <w:pPr>
        <w:ind w:left="0"/>
        <w:rPr>
          <w:sz w:val="28"/>
          <w:szCs w:val="28"/>
          <w:lang w:val="en-IN" w:eastAsia="en-IN"/>
        </w:rPr>
      </w:pPr>
      <w:r w:rsidRPr="00325C9A">
        <w:rPr>
          <w:sz w:val="28"/>
          <w:szCs w:val="28"/>
          <w:lang w:val="en-IN" w:eastAsia="en-IN"/>
        </w:rPr>
        <w:t>3. Economic Implications</w:t>
      </w:r>
    </w:p>
    <w:p w14:paraId="571BF8BF"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lastRenderedPageBreak/>
        <w:t>From a DSc-level perspective, the economic gains are not solely yield-driven but system-driven. The optimized package integrates:</w:t>
      </w:r>
    </w:p>
    <w:p w14:paraId="672299EA" w14:textId="77777777" w:rsidR="002B2010" w:rsidRPr="002B2010" w:rsidRDefault="002B2010" w:rsidP="002B2010">
      <w:pPr>
        <w:widowControl/>
        <w:numPr>
          <w:ilvl w:val="0"/>
          <w:numId w:val="23"/>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Precision agronomy</w:t>
      </w:r>
    </w:p>
    <w:p w14:paraId="3577A0BE" w14:textId="77777777" w:rsidR="002B2010" w:rsidRPr="002B2010" w:rsidRDefault="002B2010" w:rsidP="002B2010">
      <w:pPr>
        <w:widowControl/>
        <w:numPr>
          <w:ilvl w:val="0"/>
          <w:numId w:val="23"/>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Sustainable input management</w:t>
      </w:r>
    </w:p>
    <w:p w14:paraId="495E60BB" w14:textId="77777777" w:rsidR="002B2010" w:rsidRPr="002B2010" w:rsidRDefault="002B2010" w:rsidP="002B2010">
      <w:pPr>
        <w:widowControl/>
        <w:numPr>
          <w:ilvl w:val="0"/>
          <w:numId w:val="23"/>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Quality-based market alignment</w:t>
      </w:r>
    </w:p>
    <w:p w14:paraId="44B1B941"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Such integration reduces production risk and enhances profitability stability under variable agro-climatic conditions. In smallholder-dominated systems like Manipur, an additional ₹21,500 ha⁻¹ significantly strengthens household income resilience and improves return on investment.</w:t>
      </w:r>
    </w:p>
    <w:p w14:paraId="7782CC9B" w14:textId="77777777" w:rsidR="0059414D" w:rsidRPr="00325C9A" w:rsidRDefault="0059414D" w:rsidP="0059414D">
      <w:pPr>
        <w:ind w:left="0"/>
        <w:rPr>
          <w:sz w:val="28"/>
          <w:szCs w:val="28"/>
          <w:lang w:val="en-IN" w:eastAsia="en-IN"/>
        </w:rPr>
      </w:pPr>
      <w:r w:rsidRPr="00325C9A">
        <w:rPr>
          <w:sz w:val="28"/>
          <w:szCs w:val="28"/>
          <w:lang w:val="en-IN" w:eastAsia="en-IN"/>
        </w:rPr>
        <w:t>9. Integrated Production Framework</w:t>
      </w:r>
    </w:p>
    <w:p w14:paraId="6FF03DA2"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The proposed model integrates:</w:t>
      </w:r>
    </w:p>
    <w:p w14:paraId="6E795C45"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Climate-aligned sowing window</w:t>
      </w:r>
    </w:p>
    <w:p w14:paraId="40D5BCFA"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Precision nutrient management</w:t>
      </w:r>
    </w:p>
    <w:p w14:paraId="62BF8AAD"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IPM-based pest control</w:t>
      </w:r>
    </w:p>
    <w:p w14:paraId="6937F01A"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Crop diversification</w:t>
      </w:r>
    </w:p>
    <w:p w14:paraId="22030CCF"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Quality-driven market linkage</w:t>
      </w:r>
    </w:p>
    <w:p w14:paraId="6A0F223C" w14:textId="5972B34D"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Nutraceutical valorisation</w:t>
      </w:r>
    </w:p>
    <w:p w14:paraId="03CB5FEB" w14:textId="77777777" w:rsidR="0059414D" w:rsidRDefault="0059414D" w:rsidP="0059414D">
      <w:pPr>
        <w:ind w:left="0"/>
        <w:rPr>
          <w:sz w:val="28"/>
          <w:szCs w:val="28"/>
          <w:lang w:val="en-IN" w:eastAsia="en-IN"/>
        </w:rPr>
      </w:pPr>
      <w:r w:rsidRPr="00325C9A">
        <w:rPr>
          <w:sz w:val="28"/>
          <w:szCs w:val="28"/>
          <w:lang w:val="en-IN" w:eastAsia="en-IN"/>
        </w:rPr>
        <w:t>10. Discussion</w:t>
      </w:r>
    </w:p>
    <w:p w14:paraId="3BEE55A5" w14:textId="77777777" w:rsidR="00325C9A" w:rsidRPr="00325C9A" w:rsidRDefault="00325C9A" w:rsidP="0059414D">
      <w:pPr>
        <w:ind w:left="0"/>
        <w:rPr>
          <w:sz w:val="28"/>
          <w:szCs w:val="28"/>
          <w:lang w:val="en-IN" w:eastAsia="en-IN"/>
        </w:rPr>
      </w:pPr>
    </w:p>
    <w:p w14:paraId="2C2B7FAE" w14:textId="77777777" w:rsidR="0059414D" w:rsidRPr="0059414D" w:rsidRDefault="0059414D" w:rsidP="00325C9A">
      <w:pPr>
        <w:widowControl/>
        <w:autoSpaceDE/>
        <w:autoSpaceDN/>
        <w:spacing w:after="100" w:afterAutospacing="1"/>
        <w:ind w:left="0"/>
        <w:jc w:val="both"/>
        <w:rPr>
          <w:rFonts w:eastAsia="Times New Roman" w:cs="Times New Roman"/>
          <w:sz w:val="24"/>
          <w:szCs w:val="24"/>
          <w:lang w:val="en-IN" w:eastAsia="en-IN"/>
        </w:rPr>
      </w:pPr>
      <w:r w:rsidRPr="0059414D">
        <w:rPr>
          <w:rFonts w:eastAsia="Times New Roman" w:cs="Times New Roman"/>
          <w:sz w:val="24"/>
          <w:szCs w:val="24"/>
          <w:lang w:val="en-IN" w:eastAsia="en-IN"/>
        </w:rPr>
        <w:t>Optimized agronomy improved yield by 18–27%, consistent with findings by Reynolds et al. (2012) and FAO (2022). Quality enhancement aligns with industrial standards (AACC, 2010). The nutraceutical potential supports diversification into functional food markets.</w:t>
      </w:r>
    </w:p>
    <w:p w14:paraId="1BCE10BA"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This integrated framework strengthens:</w:t>
      </w:r>
    </w:p>
    <w:p w14:paraId="50812308" w14:textId="77777777" w:rsidR="00AC35FA" w:rsidRPr="00AC35FA" w:rsidRDefault="00AC35FA" w:rsidP="00AC35FA">
      <w:pPr>
        <w:ind w:left="0"/>
        <w:rPr>
          <w:sz w:val="24"/>
          <w:szCs w:val="24"/>
          <w:lang w:val="en-IN" w:eastAsia="en-IN"/>
        </w:rPr>
      </w:pPr>
      <w:r w:rsidRPr="00AC35FA">
        <w:rPr>
          <w:sz w:val="24"/>
          <w:szCs w:val="24"/>
          <w:lang w:val="en-IN" w:eastAsia="en-IN"/>
        </w:rPr>
        <w:t>1. Productivity Enhancement</w:t>
      </w:r>
    </w:p>
    <w:p w14:paraId="0529B8CF"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The framework enhances productivity through precise agronomic optimization, including climate-aligned sowing windows, balanced nutrient management, and stage-specific irrigation scheduling. By aligning varietal phenology with regional temperature patterns, terminal heat stress is minimized, improving grain filling duration and assimilate partitioning. Integrated pest and disease management further reduces biotic yield losses. Collectively, these interventions increase resource-use efficiency (water, nutrients, light interception) and stabilize yield performance across seasons. Productivity gains are not merely quantitative but also physiological, ensuring improved biomass accumulation and harvest index.</w:t>
      </w:r>
    </w:p>
    <w:p w14:paraId="1B7BDCCE" w14:textId="77777777" w:rsidR="00AC35FA" w:rsidRPr="00AC35FA" w:rsidRDefault="00AC35FA" w:rsidP="00AC35FA">
      <w:pPr>
        <w:ind w:left="0"/>
        <w:rPr>
          <w:sz w:val="24"/>
          <w:szCs w:val="24"/>
          <w:lang w:val="en-IN" w:eastAsia="en-IN"/>
        </w:rPr>
      </w:pPr>
      <w:r w:rsidRPr="00AC35FA">
        <w:rPr>
          <w:sz w:val="24"/>
          <w:szCs w:val="24"/>
          <w:lang w:val="en-IN" w:eastAsia="en-IN"/>
        </w:rPr>
        <w:t>2. Sustainability Strengthening</w:t>
      </w:r>
    </w:p>
    <w:p w14:paraId="79D288B9"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 xml:space="preserve">Sustainability is reinforced through soil health management, crop rotation (e.g., rice–wheat–pulse systems), and integrated nutrient management strategies that reduce dependency on excessive chemical inputs. Conservation-oriented practices maintain soil organic carbon, enhance microbial activity, and improve long-term fertility. By incorporating integrated pest management and reducing chemical residues, environmental footprints decline. The </w:t>
      </w:r>
      <w:r w:rsidRPr="00AC35FA">
        <w:rPr>
          <w:rFonts w:eastAsia="Times New Roman" w:cs="Times New Roman"/>
          <w:sz w:val="24"/>
          <w:szCs w:val="24"/>
          <w:lang w:val="en-IN" w:eastAsia="en-IN"/>
        </w:rPr>
        <w:lastRenderedPageBreak/>
        <w:t>framework therefore promotes ecological balance, resilience to climatic variability, and long-term agro-system stability—key pillars of sustainable intensification.</w:t>
      </w:r>
    </w:p>
    <w:p w14:paraId="11464891" w14:textId="77777777" w:rsidR="00AC35FA" w:rsidRPr="00AC35FA" w:rsidRDefault="00AC35FA" w:rsidP="00AC35FA">
      <w:pPr>
        <w:ind w:left="0"/>
        <w:rPr>
          <w:sz w:val="24"/>
          <w:szCs w:val="24"/>
          <w:lang w:val="en-IN" w:eastAsia="en-IN"/>
        </w:rPr>
      </w:pPr>
      <w:r w:rsidRPr="00AC35FA">
        <w:rPr>
          <w:sz w:val="24"/>
          <w:szCs w:val="24"/>
          <w:lang w:val="en-IN" w:eastAsia="en-IN"/>
        </w:rPr>
        <w:t>3. Value Addition and Quality Differentiation</w:t>
      </w:r>
    </w:p>
    <w:p w14:paraId="505A9F38"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Beyond primary production, the framework emphasizes grain quality characterization (protein content, gluten strength, antioxidant potential) to align varieties with specific industrial applications such as bread, biscuits, and nutraceutical products. This enables market segmentation and premium pricing. By linking production with processing industries, the system shifts from subsistence-oriented output to quality-driven commercialization. Nutritional and functional attributes further expand opportunities in health-conscious and functional food markets.</w:t>
      </w:r>
    </w:p>
    <w:p w14:paraId="37304944" w14:textId="77777777" w:rsidR="00AC35FA" w:rsidRPr="00AC35FA" w:rsidRDefault="00AC35FA" w:rsidP="00AC35FA">
      <w:pPr>
        <w:ind w:left="0"/>
        <w:rPr>
          <w:sz w:val="24"/>
          <w:szCs w:val="24"/>
          <w:lang w:val="en-IN" w:eastAsia="en-IN"/>
        </w:rPr>
      </w:pPr>
      <w:r w:rsidRPr="00AC35FA">
        <w:rPr>
          <w:sz w:val="24"/>
          <w:szCs w:val="24"/>
          <w:lang w:val="en-IN" w:eastAsia="en-IN"/>
        </w:rPr>
        <w:t>4. Farmer Income Improvement</w:t>
      </w:r>
    </w:p>
    <w:p w14:paraId="52778AE5"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Improved productivity combined with quality-based market linkage directly enhances farm profitability. Optimized input use reduces unnecessary expenditure, while higher yield and premium grain quality increase gross returns. Diversification into value-added channels—such as flour processing, bakery supply chains, or bran-based health products—creates additional revenue streams. The integration of agronomic precision with industrial demand strengthens price realization and reduces income volatility, thereby improving livelihood security for wheat growers in Manipur.</w:t>
      </w:r>
    </w:p>
    <w:p w14:paraId="5678EAE7" w14:textId="77777777" w:rsidR="0059414D" w:rsidRPr="0059414D" w:rsidRDefault="0059414D" w:rsidP="0059414D">
      <w:pPr>
        <w:ind w:left="0"/>
        <w:rPr>
          <w:sz w:val="24"/>
          <w:szCs w:val="24"/>
          <w:lang w:val="en-IN" w:eastAsia="en-IN"/>
        </w:rPr>
      </w:pPr>
      <w:r w:rsidRPr="0059414D">
        <w:rPr>
          <w:sz w:val="24"/>
          <w:szCs w:val="24"/>
          <w:lang w:val="en-IN" w:eastAsia="en-IN"/>
        </w:rPr>
        <w:t>11. Conclusion</w:t>
      </w:r>
    </w:p>
    <w:p w14:paraId="77D895C7" w14:textId="77777777" w:rsidR="0059414D" w:rsidRPr="0059414D" w:rsidRDefault="0059414D" w:rsidP="0059414D">
      <w:pPr>
        <w:widowControl/>
        <w:autoSpaceDE/>
        <w:autoSpaceDN/>
        <w:spacing w:before="100" w:beforeAutospacing="1" w:after="100" w:afterAutospacing="1"/>
        <w:ind w:left="0"/>
        <w:jc w:val="both"/>
        <w:rPr>
          <w:rFonts w:eastAsia="Times New Roman" w:cs="Times New Roman"/>
          <w:sz w:val="24"/>
          <w:szCs w:val="24"/>
          <w:lang w:val="en-IN" w:eastAsia="en-IN"/>
        </w:rPr>
      </w:pPr>
      <w:r w:rsidRPr="0059414D">
        <w:rPr>
          <w:rFonts w:eastAsia="Times New Roman" w:cs="Times New Roman"/>
          <w:sz w:val="24"/>
          <w:szCs w:val="24"/>
          <w:lang w:val="en-IN" w:eastAsia="en-IN"/>
        </w:rPr>
        <w:t>The holistic integration of optimized agronomic practices, sustainable crop management, and quality-based industrial evaluation significantly enhances the productivity and value potential of UP 2338, PBW 343, and HIM 304 under Manipur agro-climatic conditions. PBW 343 exhibited superior yield and baking quality, while UP 2338 and HIM 304 demonstrated adaptability and diversified processing potential. The approach provides a replicable model for regional wheat intensification and value-chain development in North-East India.</w:t>
      </w:r>
    </w:p>
    <w:p w14:paraId="7D4D134C" w14:textId="77777777" w:rsidR="0059414D" w:rsidRPr="0059414D" w:rsidRDefault="0059414D" w:rsidP="0059414D">
      <w:pPr>
        <w:ind w:left="0"/>
        <w:rPr>
          <w:sz w:val="24"/>
          <w:szCs w:val="24"/>
          <w:lang w:val="en-IN" w:eastAsia="en-IN"/>
        </w:rPr>
      </w:pPr>
      <w:r w:rsidRPr="0059414D">
        <w:rPr>
          <w:sz w:val="24"/>
          <w:szCs w:val="24"/>
          <w:lang w:val="en-IN" w:eastAsia="en-IN"/>
        </w:rPr>
        <w:t>Key References</w:t>
      </w:r>
    </w:p>
    <w:p w14:paraId="10EA583A"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ICAR-IIWBR. (2023). Annual Wheat Report.</w:t>
      </w:r>
    </w:p>
    <w:p w14:paraId="0947683D"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 xml:space="preserve">Reynolds, M. et al. (2012). Improving yield under stress. </w:t>
      </w:r>
      <w:r w:rsidRPr="0059414D">
        <w:rPr>
          <w:rFonts w:eastAsia="Times New Roman" w:cs="Times New Roman"/>
          <w:i/>
          <w:iCs/>
          <w:sz w:val="24"/>
          <w:szCs w:val="24"/>
          <w:lang w:val="en-IN" w:eastAsia="en-IN"/>
        </w:rPr>
        <w:t>Field Crops Research.</w:t>
      </w:r>
    </w:p>
    <w:p w14:paraId="1376A45C"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 xml:space="preserve">Shewry, P., &amp; Hey, S. (2015). The contribution of wheat to human diet. </w:t>
      </w:r>
      <w:r w:rsidRPr="0059414D">
        <w:rPr>
          <w:rFonts w:eastAsia="Times New Roman" w:cs="Times New Roman"/>
          <w:i/>
          <w:iCs/>
          <w:sz w:val="24"/>
          <w:szCs w:val="24"/>
          <w:lang w:val="en-IN" w:eastAsia="en-IN"/>
        </w:rPr>
        <w:t>Food and Energy Security.</w:t>
      </w:r>
    </w:p>
    <w:p w14:paraId="498C19BD"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FAO. (2022). Climate-smart cereal production guidelines.</w:t>
      </w:r>
    </w:p>
    <w:p w14:paraId="1EC449F8"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AACC. (2010). Approved Methods of Analysis.</w:t>
      </w:r>
    </w:p>
    <w:p w14:paraId="3B832B41" w14:textId="2CB98AF2" w:rsidR="009A7696" w:rsidRDefault="009A7696" w:rsidP="009A7696">
      <w:pPr>
        <w:pStyle w:val="NormalWeb"/>
        <w:numPr>
          <w:ilvl w:val="0"/>
          <w:numId w:val="11"/>
        </w:numPr>
        <w:jc w:val="both"/>
      </w:pPr>
      <w:r>
        <w:rPr>
          <w:rStyle w:val="whitespace-normal"/>
          <w:rFonts w:eastAsiaTheme="majorEastAsia"/>
          <w:b/>
          <w:bCs/>
        </w:rPr>
        <w:t>Indian Council of Agricultural Research</w:t>
      </w:r>
      <w:r>
        <w:rPr>
          <w:rStyle w:val="Strong"/>
          <w:rFonts w:eastAsiaTheme="majorEastAsia"/>
        </w:rPr>
        <w:t xml:space="preserve"> (ICAR).</w:t>
      </w:r>
      <w:r>
        <w:t xml:space="preserve"> 2020. </w:t>
      </w:r>
      <w:r>
        <w:rPr>
          <w:rStyle w:val="Emphasis"/>
          <w:rFonts w:eastAsiaTheme="majorEastAsia"/>
        </w:rPr>
        <w:t>Wheat Production Technology and Crop Management Guidelines</w:t>
      </w:r>
      <w:r>
        <w:t>. ICAR–Indian Institute of Wheat and Barley Research, Karnal, India.</w:t>
      </w:r>
    </w:p>
    <w:p w14:paraId="321F2E10" w14:textId="3AB88945" w:rsidR="009A7696" w:rsidRDefault="009A7696" w:rsidP="009A7696">
      <w:pPr>
        <w:pStyle w:val="NormalWeb"/>
        <w:numPr>
          <w:ilvl w:val="0"/>
          <w:numId w:val="11"/>
        </w:numPr>
        <w:jc w:val="both"/>
      </w:pPr>
      <w:r>
        <w:rPr>
          <w:rStyle w:val="whitespace-normal"/>
          <w:rFonts w:eastAsiaTheme="majorEastAsia"/>
          <w:b/>
          <w:bCs/>
        </w:rPr>
        <w:t>ICAR–Indian Institute of Wheat and Barley Research</w:t>
      </w:r>
      <w:r>
        <w:rPr>
          <w:rStyle w:val="Strong"/>
          <w:rFonts w:eastAsiaTheme="majorEastAsia"/>
        </w:rPr>
        <w:t xml:space="preserve"> (IIWBR).</w:t>
      </w:r>
      <w:r>
        <w:t xml:space="preserve"> 2022. </w:t>
      </w:r>
      <w:r>
        <w:rPr>
          <w:rStyle w:val="Emphasis"/>
          <w:rFonts w:eastAsiaTheme="majorEastAsia"/>
        </w:rPr>
        <w:t>Annual Progress Report – All India Coordinated Research Project on Wheat &amp; Barley</w:t>
      </w:r>
      <w:r>
        <w:t>. Karnal, Haryana, India.</w:t>
      </w:r>
    </w:p>
    <w:p w14:paraId="7136E04B" w14:textId="70E0FF48" w:rsidR="009A7696" w:rsidRDefault="009A7696" w:rsidP="009A7696">
      <w:pPr>
        <w:pStyle w:val="NormalWeb"/>
        <w:numPr>
          <w:ilvl w:val="0"/>
          <w:numId w:val="11"/>
        </w:numPr>
        <w:jc w:val="both"/>
      </w:pPr>
      <w:r>
        <w:rPr>
          <w:rStyle w:val="whitespace-normal"/>
          <w:rFonts w:eastAsiaTheme="majorEastAsia"/>
          <w:b/>
          <w:bCs/>
        </w:rPr>
        <w:t>Government of Manipur</w:t>
      </w:r>
      <w:r>
        <w:rPr>
          <w:rStyle w:val="Strong"/>
          <w:rFonts w:eastAsiaTheme="majorEastAsia"/>
        </w:rPr>
        <w:t>.</w:t>
      </w:r>
      <w:r>
        <w:t xml:space="preserve"> 2023. </w:t>
      </w:r>
      <w:r>
        <w:rPr>
          <w:rStyle w:val="Emphasis"/>
          <w:rFonts w:eastAsiaTheme="majorEastAsia"/>
        </w:rPr>
        <w:t>Agricultural Statistics of Manipur (Rabi Season)</w:t>
      </w:r>
      <w:r>
        <w:t>. Directorate of Economics and Statistics, Imphal.</w:t>
      </w:r>
    </w:p>
    <w:p w14:paraId="61479E32" w14:textId="06022F12" w:rsidR="009A7696" w:rsidRDefault="009A7696" w:rsidP="009A7696">
      <w:pPr>
        <w:pStyle w:val="NormalWeb"/>
        <w:numPr>
          <w:ilvl w:val="0"/>
          <w:numId w:val="11"/>
        </w:numPr>
        <w:jc w:val="both"/>
      </w:pPr>
      <w:r>
        <w:rPr>
          <w:rStyle w:val="whitespace-normal"/>
          <w:rFonts w:eastAsiaTheme="majorEastAsia"/>
          <w:b/>
          <w:bCs/>
        </w:rPr>
        <w:t>Food and Agriculture Organization</w:t>
      </w:r>
      <w:r>
        <w:rPr>
          <w:rStyle w:val="Strong"/>
          <w:rFonts w:eastAsiaTheme="majorEastAsia"/>
        </w:rPr>
        <w:t xml:space="preserve"> (FAO).</w:t>
      </w:r>
      <w:r>
        <w:t xml:space="preserve"> 2021. </w:t>
      </w:r>
      <w:r>
        <w:rPr>
          <w:rStyle w:val="Emphasis"/>
          <w:rFonts w:eastAsiaTheme="majorEastAsia"/>
        </w:rPr>
        <w:t>FAOSTAT Agricultural Data</w:t>
      </w:r>
      <w:r>
        <w:t>. FAO, Rome, Italy.</w:t>
      </w:r>
    </w:p>
    <w:p w14:paraId="138CD53C" w14:textId="1AC57BC2" w:rsidR="009A7696" w:rsidRDefault="009A7696" w:rsidP="009A7696">
      <w:pPr>
        <w:pStyle w:val="NormalWeb"/>
        <w:numPr>
          <w:ilvl w:val="0"/>
          <w:numId w:val="11"/>
        </w:numPr>
        <w:jc w:val="both"/>
      </w:pPr>
      <w:r>
        <w:lastRenderedPageBreak/>
        <w:t xml:space="preserve">Singh, G.P., Sharma, P., and Devi, L.R. 2019. Nutrient management for wheat yield improvement under subtropical hill ecosystems. </w:t>
      </w:r>
      <w:r>
        <w:rPr>
          <w:rStyle w:val="Emphasis"/>
          <w:rFonts w:eastAsiaTheme="majorEastAsia"/>
        </w:rPr>
        <w:t>Journal of Hill Agriculture</w:t>
      </w:r>
      <w:r>
        <w:t>, 10(2): 45–56.</w:t>
      </w:r>
    </w:p>
    <w:p w14:paraId="1CDD15F2" w14:textId="0890912C" w:rsidR="009A7696" w:rsidRDefault="009A7696" w:rsidP="009A7696">
      <w:pPr>
        <w:pStyle w:val="NormalWeb"/>
        <w:numPr>
          <w:ilvl w:val="0"/>
          <w:numId w:val="11"/>
        </w:numPr>
        <w:jc w:val="both"/>
      </w:pPr>
      <w:r>
        <w:t xml:space="preserve">Gupta, R.K. and Yadav, O.P. 2017. Soil acidity correction and lime requirement for cereal crops in Northeast India. </w:t>
      </w:r>
      <w:r>
        <w:rPr>
          <w:rStyle w:val="Emphasis"/>
          <w:rFonts w:eastAsiaTheme="majorEastAsia"/>
        </w:rPr>
        <w:t>Indian Journal of Agronomy</w:t>
      </w:r>
      <w:r>
        <w:t>, 62(4): 392–400.</w:t>
      </w:r>
    </w:p>
    <w:p w14:paraId="689FB2C3" w14:textId="18AF89FF" w:rsidR="009A7696" w:rsidRDefault="009A7696" w:rsidP="009A7696">
      <w:pPr>
        <w:pStyle w:val="NormalWeb"/>
        <w:numPr>
          <w:ilvl w:val="0"/>
          <w:numId w:val="11"/>
        </w:numPr>
        <w:jc w:val="both"/>
      </w:pPr>
      <w:r>
        <w:t xml:space="preserve">Boro, R.K., et al. 2018. Evaluation of wheat genotypes for yield and quality under hill agro-ecologies of Northeast India. </w:t>
      </w:r>
      <w:r>
        <w:rPr>
          <w:rStyle w:val="Emphasis"/>
          <w:rFonts w:eastAsiaTheme="majorEastAsia"/>
        </w:rPr>
        <w:t>Journal of Cereal Research</w:t>
      </w:r>
      <w:r>
        <w:t>, 10(1): 77–88.</w:t>
      </w:r>
    </w:p>
    <w:p w14:paraId="5199D87A" w14:textId="5EA3B4D3" w:rsidR="009A7696" w:rsidRDefault="009A7696" w:rsidP="009A7696">
      <w:pPr>
        <w:pStyle w:val="NormalWeb"/>
        <w:numPr>
          <w:ilvl w:val="0"/>
          <w:numId w:val="11"/>
        </w:numPr>
        <w:jc w:val="both"/>
      </w:pPr>
      <w:r>
        <w:t xml:space="preserve">Shewry, P.R., and Hey, S.J. 2015. The contribution of wheat to human nutrition and health. </w:t>
      </w:r>
      <w:r>
        <w:rPr>
          <w:rStyle w:val="Emphasis"/>
          <w:rFonts w:eastAsiaTheme="majorEastAsia"/>
        </w:rPr>
        <w:t>Food and Energy Security</w:t>
      </w:r>
      <w:r>
        <w:t>, 4(3): 178–202.</w:t>
      </w:r>
    </w:p>
    <w:p w14:paraId="1612A0E8" w14:textId="60086AB6" w:rsidR="009A7696" w:rsidRDefault="009A7696" w:rsidP="009A7696">
      <w:pPr>
        <w:pStyle w:val="NormalWeb"/>
        <w:numPr>
          <w:ilvl w:val="0"/>
          <w:numId w:val="11"/>
        </w:numPr>
        <w:jc w:val="both"/>
      </w:pPr>
      <w:r>
        <w:t xml:space="preserve">Sharma, R.C., and Duveiller, E. 2007. Advances in resistance to foliar diseases in wheat for South and Southeast Asian conditions. </w:t>
      </w:r>
      <w:r>
        <w:rPr>
          <w:rStyle w:val="Emphasis"/>
          <w:rFonts w:eastAsiaTheme="majorEastAsia"/>
        </w:rPr>
        <w:t>Crop Science</w:t>
      </w:r>
      <w:r>
        <w:t>, 47(3): 961–968.</w:t>
      </w:r>
    </w:p>
    <w:p w14:paraId="63B39CED" w14:textId="513FF6A5" w:rsidR="009A7696" w:rsidRDefault="009A7696" w:rsidP="009A7696">
      <w:pPr>
        <w:pStyle w:val="NormalWeb"/>
        <w:numPr>
          <w:ilvl w:val="0"/>
          <w:numId w:val="11"/>
        </w:numPr>
        <w:jc w:val="both"/>
      </w:pPr>
      <w:r>
        <w:t xml:space="preserve">Tiwari, V.K., et al. 2021. Climate-smart wheat production strategies for high rainfall hill regions of India. </w:t>
      </w:r>
      <w:r>
        <w:rPr>
          <w:rStyle w:val="Emphasis"/>
          <w:rFonts w:eastAsiaTheme="majorEastAsia"/>
        </w:rPr>
        <w:t>Field Crops Research</w:t>
      </w:r>
      <w:r>
        <w:t>, 260: 108014.</w:t>
      </w:r>
    </w:p>
    <w:p w14:paraId="7FFC7E28" w14:textId="77777777" w:rsidR="00A8075D" w:rsidRDefault="00A8075D" w:rsidP="0059414D">
      <w:pPr>
        <w:ind w:left="0"/>
      </w:pPr>
    </w:p>
    <w:sectPr w:rsidR="00A8075D" w:rsidSect="0059414D">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A361" w14:textId="77777777" w:rsidR="005C7BAE" w:rsidRDefault="005C7BAE" w:rsidP="0059414D">
      <w:r>
        <w:separator/>
      </w:r>
    </w:p>
  </w:endnote>
  <w:endnote w:type="continuationSeparator" w:id="0">
    <w:p w14:paraId="62115B70" w14:textId="77777777" w:rsidR="005C7BAE" w:rsidRDefault="005C7BAE" w:rsidP="0059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62925"/>
      <w:docPartObj>
        <w:docPartGallery w:val="Page Numbers (Bottom of Page)"/>
        <w:docPartUnique/>
      </w:docPartObj>
    </w:sdtPr>
    <w:sdtEndPr>
      <w:rPr>
        <w:noProof/>
      </w:rPr>
    </w:sdtEndPr>
    <w:sdtContent>
      <w:p w14:paraId="74319BCA" w14:textId="79761849" w:rsidR="0059414D" w:rsidRDefault="005941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439C7B" w14:textId="77777777" w:rsidR="0059414D" w:rsidRDefault="0059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F1AB" w14:textId="77777777" w:rsidR="005C7BAE" w:rsidRDefault="005C7BAE" w:rsidP="0059414D">
      <w:r>
        <w:separator/>
      </w:r>
    </w:p>
  </w:footnote>
  <w:footnote w:type="continuationSeparator" w:id="0">
    <w:p w14:paraId="0D2B4CE5" w14:textId="77777777" w:rsidR="005C7BAE" w:rsidRDefault="005C7BAE" w:rsidP="00594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D7"/>
    <w:multiLevelType w:val="multilevel"/>
    <w:tmpl w:val="B630DF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61CB3"/>
    <w:multiLevelType w:val="multilevel"/>
    <w:tmpl w:val="A33CB62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34D8"/>
    <w:multiLevelType w:val="multilevel"/>
    <w:tmpl w:val="075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F412E"/>
    <w:multiLevelType w:val="multilevel"/>
    <w:tmpl w:val="AA9E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350F7"/>
    <w:multiLevelType w:val="multilevel"/>
    <w:tmpl w:val="58645B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26828"/>
    <w:multiLevelType w:val="multilevel"/>
    <w:tmpl w:val="26B6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9226F"/>
    <w:multiLevelType w:val="multilevel"/>
    <w:tmpl w:val="6C7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31EED"/>
    <w:multiLevelType w:val="multilevel"/>
    <w:tmpl w:val="459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125B5"/>
    <w:multiLevelType w:val="multilevel"/>
    <w:tmpl w:val="6E26251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B0F8C"/>
    <w:multiLevelType w:val="multilevel"/>
    <w:tmpl w:val="28C4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7E3631"/>
    <w:multiLevelType w:val="multilevel"/>
    <w:tmpl w:val="941678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72B70"/>
    <w:multiLevelType w:val="multilevel"/>
    <w:tmpl w:val="8BF23B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EE3368"/>
    <w:multiLevelType w:val="multilevel"/>
    <w:tmpl w:val="D2B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07E28"/>
    <w:multiLevelType w:val="multilevel"/>
    <w:tmpl w:val="7248C4D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45B3D"/>
    <w:multiLevelType w:val="multilevel"/>
    <w:tmpl w:val="834691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CB75CC"/>
    <w:multiLevelType w:val="multilevel"/>
    <w:tmpl w:val="CA0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9F76C5"/>
    <w:multiLevelType w:val="multilevel"/>
    <w:tmpl w:val="C71E64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9743DE"/>
    <w:multiLevelType w:val="multilevel"/>
    <w:tmpl w:val="594401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D5C98"/>
    <w:multiLevelType w:val="multilevel"/>
    <w:tmpl w:val="2ACC60B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BA17E9"/>
    <w:multiLevelType w:val="multilevel"/>
    <w:tmpl w:val="FC3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C66DC5"/>
    <w:multiLevelType w:val="multilevel"/>
    <w:tmpl w:val="F2FE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3B2D92"/>
    <w:multiLevelType w:val="multilevel"/>
    <w:tmpl w:val="D576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F60C3C"/>
    <w:multiLevelType w:val="multilevel"/>
    <w:tmpl w:val="267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C3BFB"/>
    <w:multiLevelType w:val="multilevel"/>
    <w:tmpl w:val="4804312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7A7092"/>
    <w:multiLevelType w:val="multilevel"/>
    <w:tmpl w:val="BB28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6228CF"/>
    <w:multiLevelType w:val="multilevel"/>
    <w:tmpl w:val="7568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9B17FA"/>
    <w:multiLevelType w:val="multilevel"/>
    <w:tmpl w:val="10981A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D148C8"/>
    <w:multiLevelType w:val="multilevel"/>
    <w:tmpl w:val="DE2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531A0"/>
    <w:multiLevelType w:val="multilevel"/>
    <w:tmpl w:val="095A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AF2852"/>
    <w:multiLevelType w:val="multilevel"/>
    <w:tmpl w:val="0A9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AA43B0"/>
    <w:multiLevelType w:val="multilevel"/>
    <w:tmpl w:val="CDF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80551B"/>
    <w:multiLevelType w:val="multilevel"/>
    <w:tmpl w:val="64D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4B3A89"/>
    <w:multiLevelType w:val="multilevel"/>
    <w:tmpl w:val="B93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D90055"/>
    <w:multiLevelType w:val="multilevel"/>
    <w:tmpl w:val="38BE42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E23770"/>
    <w:multiLevelType w:val="multilevel"/>
    <w:tmpl w:val="4D88AD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5C086A"/>
    <w:multiLevelType w:val="multilevel"/>
    <w:tmpl w:val="F7F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613CCF"/>
    <w:multiLevelType w:val="multilevel"/>
    <w:tmpl w:val="156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7E63A2"/>
    <w:multiLevelType w:val="multilevel"/>
    <w:tmpl w:val="F724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D569D5"/>
    <w:multiLevelType w:val="multilevel"/>
    <w:tmpl w:val="A5DA50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6E57E0"/>
    <w:multiLevelType w:val="multilevel"/>
    <w:tmpl w:val="E64A6B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D84E9D"/>
    <w:multiLevelType w:val="multilevel"/>
    <w:tmpl w:val="442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5F037B"/>
    <w:multiLevelType w:val="multilevel"/>
    <w:tmpl w:val="8108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A951CE"/>
    <w:multiLevelType w:val="multilevel"/>
    <w:tmpl w:val="540E1D1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2C3EB1"/>
    <w:multiLevelType w:val="multilevel"/>
    <w:tmpl w:val="295653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030A24"/>
    <w:multiLevelType w:val="multilevel"/>
    <w:tmpl w:val="6024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C953D5"/>
    <w:multiLevelType w:val="multilevel"/>
    <w:tmpl w:val="B746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ED4712"/>
    <w:multiLevelType w:val="multilevel"/>
    <w:tmpl w:val="8EAE1F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AB14ED"/>
    <w:multiLevelType w:val="hybridMultilevel"/>
    <w:tmpl w:val="5C4C48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41465390"/>
    <w:multiLevelType w:val="multilevel"/>
    <w:tmpl w:val="785CD24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297058"/>
    <w:multiLevelType w:val="multilevel"/>
    <w:tmpl w:val="8C62FDA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0A72C4"/>
    <w:multiLevelType w:val="multilevel"/>
    <w:tmpl w:val="2678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F52208"/>
    <w:multiLevelType w:val="multilevel"/>
    <w:tmpl w:val="B844C1B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115A32"/>
    <w:multiLevelType w:val="multilevel"/>
    <w:tmpl w:val="7E4CCB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C24F89"/>
    <w:multiLevelType w:val="multilevel"/>
    <w:tmpl w:val="E2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1D2B41"/>
    <w:multiLevelType w:val="multilevel"/>
    <w:tmpl w:val="28D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2E1CAA"/>
    <w:multiLevelType w:val="multilevel"/>
    <w:tmpl w:val="141E3E1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EA1D4B"/>
    <w:multiLevelType w:val="multilevel"/>
    <w:tmpl w:val="2782F7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222130"/>
    <w:multiLevelType w:val="multilevel"/>
    <w:tmpl w:val="AC20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BD6D88"/>
    <w:multiLevelType w:val="multilevel"/>
    <w:tmpl w:val="59D49A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977926"/>
    <w:multiLevelType w:val="multilevel"/>
    <w:tmpl w:val="CE7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8A0A2E"/>
    <w:multiLevelType w:val="multilevel"/>
    <w:tmpl w:val="B5D0907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8E232F"/>
    <w:multiLevelType w:val="multilevel"/>
    <w:tmpl w:val="F10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A3346D"/>
    <w:multiLevelType w:val="multilevel"/>
    <w:tmpl w:val="0E5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950FE6"/>
    <w:multiLevelType w:val="multilevel"/>
    <w:tmpl w:val="1DF8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C75EF7"/>
    <w:multiLevelType w:val="multilevel"/>
    <w:tmpl w:val="1136964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FB461B"/>
    <w:multiLevelType w:val="multilevel"/>
    <w:tmpl w:val="3E98A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4B2E93"/>
    <w:multiLevelType w:val="multilevel"/>
    <w:tmpl w:val="FDCC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855F3D"/>
    <w:multiLevelType w:val="multilevel"/>
    <w:tmpl w:val="65ACCCC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AF4A40"/>
    <w:multiLevelType w:val="multilevel"/>
    <w:tmpl w:val="656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C9119F"/>
    <w:multiLevelType w:val="multilevel"/>
    <w:tmpl w:val="6FDE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9060BD"/>
    <w:multiLevelType w:val="multilevel"/>
    <w:tmpl w:val="CA2A684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DB2824"/>
    <w:multiLevelType w:val="multilevel"/>
    <w:tmpl w:val="09C049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2B184D"/>
    <w:multiLevelType w:val="multilevel"/>
    <w:tmpl w:val="0E3ED87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632BB1"/>
    <w:multiLevelType w:val="multilevel"/>
    <w:tmpl w:val="823007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3231DA"/>
    <w:multiLevelType w:val="multilevel"/>
    <w:tmpl w:val="EF14602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350CE6"/>
    <w:multiLevelType w:val="multilevel"/>
    <w:tmpl w:val="294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4070AF"/>
    <w:multiLevelType w:val="multilevel"/>
    <w:tmpl w:val="3DCE7A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C06534"/>
    <w:multiLevelType w:val="multilevel"/>
    <w:tmpl w:val="B620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DF4E7E"/>
    <w:multiLevelType w:val="multilevel"/>
    <w:tmpl w:val="F34EC2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EC1B0E"/>
    <w:multiLevelType w:val="multilevel"/>
    <w:tmpl w:val="5EE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556459"/>
    <w:multiLevelType w:val="multilevel"/>
    <w:tmpl w:val="6A56DA5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D1447E"/>
    <w:multiLevelType w:val="multilevel"/>
    <w:tmpl w:val="D238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6B6711"/>
    <w:multiLevelType w:val="multilevel"/>
    <w:tmpl w:val="75B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AB6B44"/>
    <w:multiLevelType w:val="multilevel"/>
    <w:tmpl w:val="C0C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87201"/>
    <w:multiLevelType w:val="multilevel"/>
    <w:tmpl w:val="2C6C92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3B2733"/>
    <w:multiLevelType w:val="multilevel"/>
    <w:tmpl w:val="DDB87E2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DA03A3"/>
    <w:multiLevelType w:val="multilevel"/>
    <w:tmpl w:val="5DA0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1B0ECC"/>
    <w:multiLevelType w:val="multilevel"/>
    <w:tmpl w:val="764CD5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641780">
    <w:abstractNumId w:val="75"/>
  </w:num>
  <w:num w:numId="2" w16cid:durableId="1046641232">
    <w:abstractNumId w:val="29"/>
  </w:num>
  <w:num w:numId="3" w16cid:durableId="1236015257">
    <w:abstractNumId w:val="86"/>
  </w:num>
  <w:num w:numId="4" w16cid:durableId="1350714349">
    <w:abstractNumId w:val="63"/>
  </w:num>
  <w:num w:numId="5" w16cid:durableId="990476885">
    <w:abstractNumId w:val="31"/>
  </w:num>
  <w:num w:numId="6" w16cid:durableId="1018579155">
    <w:abstractNumId w:val="61"/>
  </w:num>
  <w:num w:numId="7" w16cid:durableId="1163014046">
    <w:abstractNumId w:val="25"/>
  </w:num>
  <w:num w:numId="8" w16cid:durableId="1837567988">
    <w:abstractNumId w:val="3"/>
  </w:num>
  <w:num w:numId="9" w16cid:durableId="1752892185">
    <w:abstractNumId w:val="24"/>
  </w:num>
  <w:num w:numId="10" w16cid:durableId="1486432514">
    <w:abstractNumId w:val="12"/>
  </w:num>
  <w:num w:numId="11" w16cid:durableId="881090870">
    <w:abstractNumId w:val="76"/>
  </w:num>
  <w:num w:numId="12" w16cid:durableId="1678575492">
    <w:abstractNumId w:val="6"/>
  </w:num>
  <w:num w:numId="13" w16cid:durableId="1307206080">
    <w:abstractNumId w:val="5"/>
  </w:num>
  <w:num w:numId="14" w16cid:durableId="574123357">
    <w:abstractNumId w:val="53"/>
  </w:num>
  <w:num w:numId="15" w16cid:durableId="732002517">
    <w:abstractNumId w:val="11"/>
  </w:num>
  <w:num w:numId="16" w16cid:durableId="1016349825">
    <w:abstractNumId w:val="1"/>
  </w:num>
  <w:num w:numId="17" w16cid:durableId="192110603">
    <w:abstractNumId w:val="14"/>
  </w:num>
  <w:num w:numId="18" w16cid:durableId="2123724587">
    <w:abstractNumId w:val="68"/>
  </w:num>
  <w:num w:numId="19" w16cid:durableId="1459370993">
    <w:abstractNumId w:val="81"/>
  </w:num>
  <w:num w:numId="20" w16cid:durableId="1839419171">
    <w:abstractNumId w:val="62"/>
  </w:num>
  <w:num w:numId="21" w16cid:durableId="1122923973">
    <w:abstractNumId w:val="46"/>
  </w:num>
  <w:num w:numId="22" w16cid:durableId="519704619">
    <w:abstractNumId w:val="71"/>
  </w:num>
  <w:num w:numId="23" w16cid:durableId="1827360936">
    <w:abstractNumId w:val="18"/>
  </w:num>
  <w:num w:numId="24" w16cid:durableId="1876430181">
    <w:abstractNumId w:val="22"/>
  </w:num>
  <w:num w:numId="25" w16cid:durableId="1688016194">
    <w:abstractNumId w:val="19"/>
  </w:num>
  <w:num w:numId="26" w16cid:durableId="1342195805">
    <w:abstractNumId w:val="32"/>
  </w:num>
  <w:num w:numId="27" w16cid:durableId="1558974277">
    <w:abstractNumId w:val="55"/>
  </w:num>
  <w:num w:numId="28" w16cid:durableId="1837959346">
    <w:abstractNumId w:val="87"/>
  </w:num>
  <w:num w:numId="29" w16cid:durableId="996570527">
    <w:abstractNumId w:val="58"/>
  </w:num>
  <w:num w:numId="30" w16cid:durableId="1065179671">
    <w:abstractNumId w:val="51"/>
  </w:num>
  <w:num w:numId="31" w16cid:durableId="717321702">
    <w:abstractNumId w:val="60"/>
  </w:num>
  <w:num w:numId="32" w16cid:durableId="1216814282">
    <w:abstractNumId w:val="65"/>
  </w:num>
  <w:num w:numId="33" w16cid:durableId="31198875">
    <w:abstractNumId w:val="72"/>
  </w:num>
  <w:num w:numId="34" w16cid:durableId="1485312297">
    <w:abstractNumId w:val="84"/>
  </w:num>
  <w:num w:numId="35" w16cid:durableId="1906141312">
    <w:abstractNumId w:val="48"/>
  </w:num>
  <w:num w:numId="36" w16cid:durableId="1954246671">
    <w:abstractNumId w:val="15"/>
  </w:num>
  <w:num w:numId="37" w16cid:durableId="1564757158">
    <w:abstractNumId w:val="40"/>
  </w:num>
  <w:num w:numId="38" w16cid:durableId="827209455">
    <w:abstractNumId w:val="36"/>
  </w:num>
  <w:num w:numId="39" w16cid:durableId="1872913184">
    <w:abstractNumId w:val="41"/>
  </w:num>
  <w:num w:numId="40" w16cid:durableId="96751148">
    <w:abstractNumId w:val="20"/>
  </w:num>
  <w:num w:numId="41" w16cid:durableId="1588339734">
    <w:abstractNumId w:val="79"/>
  </w:num>
  <w:num w:numId="42" w16cid:durableId="2118715828">
    <w:abstractNumId w:val="9"/>
  </w:num>
  <w:num w:numId="43" w16cid:durableId="176388240">
    <w:abstractNumId w:val="69"/>
  </w:num>
  <w:num w:numId="44" w16cid:durableId="1856922971">
    <w:abstractNumId w:val="59"/>
  </w:num>
  <w:num w:numId="45" w16cid:durableId="720207292">
    <w:abstractNumId w:val="28"/>
  </w:num>
  <w:num w:numId="46" w16cid:durableId="1309047023">
    <w:abstractNumId w:val="44"/>
  </w:num>
  <w:num w:numId="47" w16cid:durableId="350381150">
    <w:abstractNumId w:val="37"/>
  </w:num>
  <w:num w:numId="48" w16cid:durableId="557131202">
    <w:abstractNumId w:val="7"/>
  </w:num>
  <w:num w:numId="49" w16cid:durableId="1814639950">
    <w:abstractNumId w:val="57"/>
  </w:num>
  <w:num w:numId="50" w16cid:durableId="1868903459">
    <w:abstractNumId w:val="35"/>
  </w:num>
  <w:num w:numId="51" w16cid:durableId="1075395792">
    <w:abstractNumId w:val="83"/>
  </w:num>
  <w:num w:numId="52" w16cid:durableId="1260333652">
    <w:abstractNumId w:val="27"/>
  </w:num>
  <w:num w:numId="53" w16cid:durableId="1748577190">
    <w:abstractNumId w:val="2"/>
  </w:num>
  <w:num w:numId="54" w16cid:durableId="326786847">
    <w:abstractNumId w:val="54"/>
  </w:num>
  <w:num w:numId="55" w16cid:durableId="1440761127">
    <w:abstractNumId w:val="66"/>
  </w:num>
  <w:num w:numId="56" w16cid:durableId="1267732344">
    <w:abstractNumId w:val="30"/>
  </w:num>
  <w:num w:numId="57" w16cid:durableId="246884232">
    <w:abstractNumId w:val="21"/>
  </w:num>
  <w:num w:numId="58" w16cid:durableId="1852644012">
    <w:abstractNumId w:val="45"/>
  </w:num>
  <w:num w:numId="59" w16cid:durableId="1943996344">
    <w:abstractNumId w:val="77"/>
  </w:num>
  <w:num w:numId="60" w16cid:durableId="856428293">
    <w:abstractNumId w:val="50"/>
  </w:num>
  <w:num w:numId="61" w16cid:durableId="89816847">
    <w:abstractNumId w:val="82"/>
  </w:num>
  <w:num w:numId="62" w16cid:durableId="645202040">
    <w:abstractNumId w:val="47"/>
  </w:num>
  <w:num w:numId="63" w16cid:durableId="26181481">
    <w:abstractNumId w:val="52"/>
  </w:num>
  <w:num w:numId="64" w16cid:durableId="2137672757">
    <w:abstractNumId w:val="70"/>
  </w:num>
  <w:num w:numId="65" w16cid:durableId="1122114825">
    <w:abstractNumId w:val="23"/>
  </w:num>
  <w:num w:numId="66" w16cid:durableId="947782865">
    <w:abstractNumId w:val="74"/>
  </w:num>
  <w:num w:numId="67" w16cid:durableId="178469272">
    <w:abstractNumId w:val="42"/>
  </w:num>
  <w:num w:numId="68" w16cid:durableId="1337415981">
    <w:abstractNumId w:val="0"/>
  </w:num>
  <w:num w:numId="69" w16cid:durableId="1514609373">
    <w:abstractNumId w:val="8"/>
  </w:num>
  <w:num w:numId="70" w16cid:durableId="1134636347">
    <w:abstractNumId w:val="16"/>
  </w:num>
  <w:num w:numId="71" w16cid:durableId="1676346075">
    <w:abstractNumId w:val="17"/>
  </w:num>
  <w:num w:numId="72" w16cid:durableId="1140656445">
    <w:abstractNumId w:val="43"/>
  </w:num>
  <w:num w:numId="73" w16cid:durableId="279841364">
    <w:abstractNumId w:val="85"/>
  </w:num>
  <w:num w:numId="74" w16cid:durableId="1428187735">
    <w:abstractNumId w:val="38"/>
  </w:num>
  <w:num w:numId="75" w16cid:durableId="2027630379">
    <w:abstractNumId w:val="67"/>
  </w:num>
  <w:num w:numId="76" w16cid:durableId="860242149">
    <w:abstractNumId w:val="49"/>
  </w:num>
  <w:num w:numId="77" w16cid:durableId="27069660">
    <w:abstractNumId w:val="56"/>
  </w:num>
  <w:num w:numId="78" w16cid:durableId="1709332226">
    <w:abstractNumId w:val="4"/>
  </w:num>
  <w:num w:numId="79" w16cid:durableId="886527837">
    <w:abstractNumId w:val="10"/>
  </w:num>
  <w:num w:numId="80" w16cid:durableId="1849833379">
    <w:abstractNumId w:val="80"/>
  </w:num>
  <w:num w:numId="81" w16cid:durableId="283276146">
    <w:abstractNumId w:val="34"/>
  </w:num>
  <w:num w:numId="82" w16cid:durableId="1712922939">
    <w:abstractNumId w:val="64"/>
  </w:num>
  <w:num w:numId="83" w16cid:durableId="1818952776">
    <w:abstractNumId w:val="39"/>
  </w:num>
  <w:num w:numId="84" w16cid:durableId="352147928">
    <w:abstractNumId w:val="26"/>
  </w:num>
  <w:num w:numId="85" w16cid:durableId="159391553">
    <w:abstractNumId w:val="13"/>
  </w:num>
  <w:num w:numId="86" w16cid:durableId="1782913869">
    <w:abstractNumId w:val="33"/>
  </w:num>
  <w:num w:numId="87" w16cid:durableId="1996450769">
    <w:abstractNumId w:val="78"/>
  </w:num>
  <w:num w:numId="88" w16cid:durableId="1433238667">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4D"/>
    <w:rsid w:val="00016B90"/>
    <w:rsid w:val="000A3F73"/>
    <w:rsid w:val="000E5E1D"/>
    <w:rsid w:val="00192BF7"/>
    <w:rsid w:val="002739F1"/>
    <w:rsid w:val="002B2010"/>
    <w:rsid w:val="002D6D23"/>
    <w:rsid w:val="00325C9A"/>
    <w:rsid w:val="00490683"/>
    <w:rsid w:val="004F7D05"/>
    <w:rsid w:val="0059414D"/>
    <w:rsid w:val="005B072D"/>
    <w:rsid w:val="005C7BAE"/>
    <w:rsid w:val="005C7D84"/>
    <w:rsid w:val="00613993"/>
    <w:rsid w:val="00812920"/>
    <w:rsid w:val="00964CCF"/>
    <w:rsid w:val="009A7696"/>
    <w:rsid w:val="009E375A"/>
    <w:rsid w:val="00A8075D"/>
    <w:rsid w:val="00A8327A"/>
    <w:rsid w:val="00AC35FA"/>
    <w:rsid w:val="00AE0859"/>
    <w:rsid w:val="00B52774"/>
    <w:rsid w:val="00B828EE"/>
    <w:rsid w:val="00C0368C"/>
    <w:rsid w:val="00C456CC"/>
    <w:rsid w:val="00CB68B8"/>
    <w:rsid w:val="00F9702E"/>
    <w:rsid w:val="00FA6C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BB5D"/>
  <w15:chartTrackingRefBased/>
  <w15:docId w15:val="{CCFA7161-9F2F-4A79-9196-98628ED5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ind w:left="-155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B8"/>
    <w:pPr>
      <w:widowControl w:val="0"/>
      <w:autoSpaceDE w:val="0"/>
      <w:autoSpaceDN w:val="0"/>
    </w:pPr>
    <w:rPr>
      <w:rFonts w:ascii="Times New Roman" w:hAnsi="Times New Roman"/>
      <w:kern w:val="0"/>
      <w:sz w:val="22"/>
      <w:szCs w:val="22"/>
      <w:lang w:val="en-US"/>
      <w14:ligatures w14:val="none"/>
    </w:rPr>
  </w:style>
  <w:style w:type="paragraph" w:styleId="Heading1">
    <w:name w:val="heading 1"/>
    <w:basedOn w:val="Normal"/>
    <w:next w:val="Normal"/>
    <w:link w:val="Heading1Char"/>
    <w:uiPriority w:val="9"/>
    <w:qFormat/>
    <w:rsid w:val="00CB6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6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6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B6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B6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B6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CB6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CB6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B68B8"/>
    <w:rPr>
      <w:rFonts w:eastAsia="Times New Roman" w:cs="Times New Roman"/>
    </w:rPr>
  </w:style>
  <w:style w:type="character" w:customStyle="1" w:styleId="Heading1Char">
    <w:name w:val="Heading 1 Char"/>
    <w:basedOn w:val="DefaultParagraphFont"/>
    <w:link w:val="Heading1"/>
    <w:uiPriority w:val="9"/>
    <w:rsid w:val="00CB68B8"/>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CB68B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CB68B8"/>
    <w:rPr>
      <w:rFonts w:ascii="Times New Roman" w:eastAsiaTheme="majorEastAsia" w:hAnsi="Times New Roman"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rsid w:val="00CB68B8"/>
    <w:rPr>
      <w:rFonts w:ascii="Times New Roman" w:eastAsiaTheme="majorEastAsia" w:hAnsi="Times New Roman" w:cstheme="majorBidi"/>
      <w:i/>
      <w:iCs/>
      <w:color w:val="2F5496"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CB68B8"/>
    <w:rPr>
      <w:rFonts w:ascii="Times New Roman" w:eastAsiaTheme="majorEastAsia" w:hAnsi="Times New Roman" w:cstheme="majorBidi"/>
      <w:color w:val="2F5496" w:themeColor="accent1" w:themeShade="BF"/>
      <w:kern w:val="0"/>
      <w:sz w:val="22"/>
      <w:szCs w:val="22"/>
      <w:lang w:val="en-US"/>
      <w14:ligatures w14:val="none"/>
    </w:rPr>
  </w:style>
  <w:style w:type="character" w:customStyle="1" w:styleId="Heading6Char">
    <w:name w:val="Heading 6 Char"/>
    <w:basedOn w:val="DefaultParagraphFont"/>
    <w:link w:val="Heading6"/>
    <w:uiPriority w:val="9"/>
    <w:rsid w:val="00CB68B8"/>
    <w:rPr>
      <w:rFonts w:ascii="Times New Roman" w:eastAsiaTheme="majorEastAsia" w:hAnsi="Times New Roman"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1"/>
    <w:rsid w:val="00CB68B8"/>
    <w:rPr>
      <w:rFonts w:ascii="Times New Roman" w:eastAsiaTheme="majorEastAsia" w:hAnsi="Times New Roman"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1"/>
    <w:rsid w:val="00CB68B8"/>
    <w:rPr>
      <w:rFonts w:ascii="Times New Roman" w:eastAsiaTheme="majorEastAsia" w:hAnsi="Times New Roman"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CB68B8"/>
    <w:rPr>
      <w:rFonts w:ascii="Times New Roman" w:eastAsiaTheme="majorEastAsia" w:hAnsi="Times New Roman"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CB6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8B8"/>
    <w:rPr>
      <w:rFonts w:asciiTheme="majorHAnsi" w:eastAsiaTheme="majorEastAsia" w:hAnsiTheme="majorHAnsi" w:cstheme="majorBidi"/>
      <w:spacing w:val="-10"/>
      <w:kern w:val="28"/>
      <w:sz w:val="56"/>
      <w:szCs w:val="56"/>
      <w:lang w:val="en-US"/>
      <w14:ligatures w14:val="none"/>
    </w:rPr>
  </w:style>
  <w:style w:type="paragraph" w:styleId="BodyText">
    <w:name w:val="Body Text"/>
    <w:basedOn w:val="Normal"/>
    <w:link w:val="BodyTextChar"/>
    <w:uiPriority w:val="1"/>
    <w:qFormat/>
    <w:rsid w:val="00CB68B8"/>
    <w:rPr>
      <w:rFonts w:eastAsia="Times New Roman" w:cs="Times New Roman"/>
      <w:sz w:val="24"/>
      <w:szCs w:val="24"/>
    </w:rPr>
  </w:style>
  <w:style w:type="character" w:customStyle="1" w:styleId="BodyTextChar">
    <w:name w:val="Body Text Char"/>
    <w:basedOn w:val="DefaultParagraphFont"/>
    <w:link w:val="BodyText"/>
    <w:uiPriority w:val="1"/>
    <w:rsid w:val="00CB68B8"/>
    <w:rPr>
      <w:rFonts w:ascii="Times New Roman" w:eastAsia="Times New Roman" w:hAnsi="Times New Roman" w:cs="Times New Roman"/>
      <w:kern w:val="0"/>
      <w:lang w:val="en-US"/>
      <w14:ligatures w14:val="none"/>
    </w:rPr>
  </w:style>
  <w:style w:type="paragraph" w:styleId="Subtitle">
    <w:name w:val="Subtitle"/>
    <w:basedOn w:val="Normal"/>
    <w:next w:val="Normal"/>
    <w:link w:val="SubtitleChar"/>
    <w:uiPriority w:val="11"/>
    <w:qFormat/>
    <w:rsid w:val="00CB68B8"/>
    <w:pPr>
      <w:numPr>
        <w:ilvl w:val="1"/>
      </w:numPr>
      <w:ind w:left="-155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8B8"/>
    <w:rPr>
      <w:rFonts w:ascii="Times New Roman" w:eastAsiaTheme="majorEastAsia" w:hAnsi="Times New Roman" w:cstheme="majorBidi"/>
      <w:color w:val="595959" w:themeColor="text1" w:themeTint="A6"/>
      <w:spacing w:val="15"/>
      <w:kern w:val="0"/>
      <w:sz w:val="28"/>
      <w:szCs w:val="28"/>
      <w:lang w:val="en-US"/>
      <w14:ligatures w14:val="none"/>
    </w:rPr>
  </w:style>
  <w:style w:type="character" w:styleId="Strong">
    <w:name w:val="Strong"/>
    <w:basedOn w:val="DefaultParagraphFont"/>
    <w:uiPriority w:val="22"/>
    <w:qFormat/>
    <w:rsid w:val="00CB68B8"/>
    <w:rPr>
      <w:b/>
      <w:bCs/>
    </w:rPr>
  </w:style>
  <w:style w:type="character" w:styleId="Emphasis">
    <w:name w:val="Emphasis"/>
    <w:basedOn w:val="DefaultParagraphFont"/>
    <w:uiPriority w:val="20"/>
    <w:qFormat/>
    <w:rsid w:val="00CB68B8"/>
    <w:rPr>
      <w:i/>
      <w:iCs/>
    </w:rPr>
  </w:style>
  <w:style w:type="paragraph" w:styleId="NoSpacing">
    <w:name w:val="No Spacing"/>
    <w:uiPriority w:val="1"/>
    <w:qFormat/>
    <w:rsid w:val="00CB68B8"/>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ListParagraph">
    <w:name w:val="List Paragraph"/>
    <w:basedOn w:val="Normal"/>
    <w:uiPriority w:val="1"/>
    <w:qFormat/>
    <w:rsid w:val="00CB68B8"/>
    <w:pPr>
      <w:ind w:left="720"/>
      <w:contextualSpacing/>
    </w:pPr>
    <w:rPr>
      <w:rFonts w:eastAsia="Times New Roman" w:cs="Times New Roman"/>
    </w:rPr>
  </w:style>
  <w:style w:type="paragraph" w:styleId="Quote">
    <w:name w:val="Quote"/>
    <w:basedOn w:val="Normal"/>
    <w:next w:val="Normal"/>
    <w:link w:val="QuoteChar"/>
    <w:uiPriority w:val="29"/>
    <w:qFormat/>
    <w:rsid w:val="00CB68B8"/>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CB68B8"/>
    <w:rPr>
      <w:rFonts w:ascii="Times New Roman" w:eastAsia="Times New Roman" w:hAnsi="Times New Roman" w:cs="Times New Roman"/>
      <w:i/>
      <w:iCs/>
      <w:color w:val="404040" w:themeColor="text1" w:themeTint="BF"/>
      <w:kern w:val="0"/>
      <w:sz w:val="22"/>
      <w:szCs w:val="22"/>
      <w:lang w:val="en-US"/>
      <w14:ligatures w14:val="none"/>
    </w:rPr>
  </w:style>
  <w:style w:type="paragraph" w:styleId="IntenseQuote">
    <w:name w:val="Intense Quote"/>
    <w:basedOn w:val="Normal"/>
    <w:next w:val="Normal"/>
    <w:link w:val="IntenseQuoteChar"/>
    <w:uiPriority w:val="30"/>
    <w:qFormat/>
    <w:rsid w:val="00CB68B8"/>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cs="Times New Roman"/>
      <w:i/>
      <w:iCs/>
      <w:color w:val="2F5496" w:themeColor="accent1" w:themeShade="BF"/>
    </w:rPr>
  </w:style>
  <w:style w:type="character" w:customStyle="1" w:styleId="IntenseQuoteChar">
    <w:name w:val="Intense Quote Char"/>
    <w:basedOn w:val="DefaultParagraphFont"/>
    <w:link w:val="IntenseQuote"/>
    <w:uiPriority w:val="30"/>
    <w:rsid w:val="00CB68B8"/>
    <w:rPr>
      <w:rFonts w:ascii="Times New Roman" w:eastAsia="Times New Roman" w:hAnsi="Times New Roman" w:cs="Times New Roman"/>
      <w:i/>
      <w:iCs/>
      <w:color w:val="2F5496" w:themeColor="accent1" w:themeShade="BF"/>
      <w:kern w:val="0"/>
      <w:sz w:val="22"/>
      <w:szCs w:val="22"/>
      <w:lang w:val="en-US"/>
      <w14:ligatures w14:val="none"/>
    </w:rPr>
  </w:style>
  <w:style w:type="character" w:styleId="IntenseEmphasis">
    <w:name w:val="Intense Emphasis"/>
    <w:basedOn w:val="DefaultParagraphFont"/>
    <w:uiPriority w:val="21"/>
    <w:qFormat/>
    <w:rsid w:val="00CB68B8"/>
    <w:rPr>
      <w:i/>
      <w:iCs/>
      <w:color w:val="2F5496" w:themeColor="accent1" w:themeShade="BF"/>
    </w:rPr>
  </w:style>
  <w:style w:type="character" w:styleId="IntenseReference">
    <w:name w:val="Intense Reference"/>
    <w:basedOn w:val="DefaultParagraphFont"/>
    <w:uiPriority w:val="32"/>
    <w:qFormat/>
    <w:rsid w:val="00CB68B8"/>
    <w:rPr>
      <w:b/>
      <w:bCs/>
      <w:smallCaps/>
      <w:color w:val="2F5496" w:themeColor="accent1" w:themeShade="BF"/>
      <w:spacing w:val="5"/>
    </w:rPr>
  </w:style>
  <w:style w:type="paragraph" w:styleId="NormalWeb">
    <w:name w:val="Normal (Web)"/>
    <w:basedOn w:val="Normal"/>
    <w:uiPriority w:val="99"/>
    <w:semiHidden/>
    <w:unhideWhenUsed/>
    <w:rsid w:val="0059414D"/>
    <w:pPr>
      <w:widowControl/>
      <w:autoSpaceDE/>
      <w:autoSpaceDN/>
      <w:spacing w:before="100" w:beforeAutospacing="1" w:after="100" w:afterAutospacing="1"/>
      <w:ind w:left="0"/>
    </w:pPr>
    <w:rPr>
      <w:rFonts w:eastAsia="Times New Roman" w:cs="Times New Roman"/>
      <w:sz w:val="24"/>
      <w:szCs w:val="24"/>
      <w:lang w:val="en-IN" w:eastAsia="en-IN"/>
    </w:rPr>
  </w:style>
  <w:style w:type="paragraph" w:styleId="Header">
    <w:name w:val="header"/>
    <w:basedOn w:val="Normal"/>
    <w:link w:val="HeaderChar"/>
    <w:uiPriority w:val="99"/>
    <w:unhideWhenUsed/>
    <w:rsid w:val="0059414D"/>
    <w:pPr>
      <w:tabs>
        <w:tab w:val="center" w:pos="4513"/>
        <w:tab w:val="right" w:pos="9026"/>
      </w:tabs>
    </w:pPr>
  </w:style>
  <w:style w:type="character" w:customStyle="1" w:styleId="HeaderChar">
    <w:name w:val="Header Char"/>
    <w:basedOn w:val="DefaultParagraphFont"/>
    <w:link w:val="Header"/>
    <w:uiPriority w:val="99"/>
    <w:rsid w:val="0059414D"/>
    <w:rPr>
      <w:rFonts w:ascii="Times New Roman" w:hAnsi="Times New Roman"/>
      <w:kern w:val="0"/>
      <w:sz w:val="22"/>
      <w:szCs w:val="22"/>
      <w:lang w:val="en-US"/>
      <w14:ligatures w14:val="none"/>
    </w:rPr>
  </w:style>
  <w:style w:type="paragraph" w:styleId="Footer">
    <w:name w:val="footer"/>
    <w:basedOn w:val="Normal"/>
    <w:link w:val="FooterChar"/>
    <w:uiPriority w:val="99"/>
    <w:unhideWhenUsed/>
    <w:rsid w:val="0059414D"/>
    <w:pPr>
      <w:tabs>
        <w:tab w:val="center" w:pos="4513"/>
        <w:tab w:val="right" w:pos="9026"/>
      </w:tabs>
    </w:pPr>
  </w:style>
  <w:style w:type="character" w:customStyle="1" w:styleId="FooterChar">
    <w:name w:val="Footer Char"/>
    <w:basedOn w:val="DefaultParagraphFont"/>
    <w:link w:val="Footer"/>
    <w:uiPriority w:val="99"/>
    <w:rsid w:val="0059414D"/>
    <w:rPr>
      <w:rFonts w:ascii="Times New Roman" w:hAnsi="Times New Roman"/>
      <w:kern w:val="0"/>
      <w:sz w:val="22"/>
      <w:szCs w:val="22"/>
      <w:lang w:val="en-US"/>
      <w14:ligatures w14:val="none"/>
    </w:rPr>
  </w:style>
  <w:style w:type="character" w:customStyle="1" w:styleId="whitespace-normal">
    <w:name w:val="whitespace-normal"/>
    <w:basedOn w:val="DefaultParagraphFont"/>
    <w:rsid w:val="009A7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Kumar Ray</dc:creator>
  <cp:keywords/>
  <dc:description/>
  <cp:lastModifiedBy>Riya Tayal</cp:lastModifiedBy>
  <cp:revision>3</cp:revision>
  <dcterms:created xsi:type="dcterms:W3CDTF">2026-02-13T06:31:00Z</dcterms:created>
  <dcterms:modified xsi:type="dcterms:W3CDTF">2026-02-17T11:18:00Z</dcterms:modified>
</cp:coreProperties>
</file>