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54C6" w14:textId="3B322443" w:rsidR="00DB6B22" w:rsidRPr="003E3F66" w:rsidRDefault="00DB6B22" w:rsidP="006221CE">
      <w:pPr>
        <w:spacing w:line="276" w:lineRule="auto"/>
        <w:jc w:val="center"/>
        <w:rPr>
          <w:rFonts w:ascii="Times New Roman" w:hAnsi="Times New Roman" w:cs="Times New Roman"/>
          <w:b/>
          <w:bCs/>
          <w:sz w:val="24"/>
          <w:szCs w:val="24"/>
        </w:rPr>
      </w:pPr>
      <w:r w:rsidRPr="003E3F66">
        <w:rPr>
          <w:rFonts w:ascii="Times New Roman" w:hAnsi="Times New Roman" w:cs="Times New Roman"/>
          <w:b/>
          <w:bCs/>
          <w:sz w:val="24"/>
          <w:szCs w:val="24"/>
        </w:rPr>
        <w:t>Green Supply Chain Management Enhances Competitiveness and Accelerates Economic Growth in India’s Agro-Food Sector</w:t>
      </w:r>
    </w:p>
    <w:p w14:paraId="5BD72B60" w14:textId="77777777" w:rsidR="00DB6B22" w:rsidRPr="001B789F" w:rsidRDefault="00DB6B22" w:rsidP="00FC397D">
      <w:pPr>
        <w:spacing w:line="276" w:lineRule="auto"/>
        <w:jc w:val="both"/>
        <w:rPr>
          <w:rFonts w:ascii="Times New Roman" w:hAnsi="Times New Roman" w:cs="Times New Roman"/>
          <w:sz w:val="24"/>
          <w:szCs w:val="24"/>
        </w:rPr>
      </w:pPr>
      <w:r w:rsidRPr="001B789F">
        <w:rPr>
          <w:rFonts w:ascii="Times New Roman" w:hAnsi="Times New Roman" w:cs="Times New Roman"/>
          <w:b/>
          <w:sz w:val="28"/>
          <w:szCs w:val="28"/>
        </w:rPr>
        <w:t>Abstract</w:t>
      </w:r>
    </w:p>
    <w:p w14:paraId="68A7DE2F" w14:textId="58006B7E" w:rsidR="00DB6B22"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0AB2">
        <w:rPr>
          <w:rFonts w:ascii="Times New Roman" w:hAnsi="Times New Roman" w:cs="Times New Roman"/>
          <w:sz w:val="24"/>
          <w:szCs w:val="24"/>
        </w:rPr>
        <w:t>Green supply chain management (GSCM) has become a vital strategy for enhancing competitiveness and promoting economic growth within India's agro-food sector.</w:t>
      </w:r>
      <w:r>
        <w:rPr>
          <w:rFonts w:ascii="Times New Roman" w:hAnsi="Times New Roman" w:cs="Times New Roman"/>
          <w:sz w:val="24"/>
          <w:szCs w:val="24"/>
        </w:rPr>
        <w:t xml:space="preserve"> This study examines the adoption of GSCM practices by agro-food companies in India and evaluates their impact on competitiveness and financial performance (FP). </w:t>
      </w:r>
      <w:r w:rsidR="00312FEF">
        <w:rPr>
          <w:rFonts w:ascii="Times New Roman" w:hAnsi="Times New Roman" w:cs="Times New Roman"/>
          <w:sz w:val="24"/>
          <w:szCs w:val="24"/>
        </w:rPr>
        <w:t>A quantitative approach was employed to analyze the relationship between GSCM implementation and key performance indicators.</w:t>
      </w:r>
      <w:r>
        <w:rPr>
          <w:rFonts w:ascii="Times New Roman" w:hAnsi="Times New Roman" w:cs="Times New Roman"/>
          <w:sz w:val="24"/>
          <w:szCs w:val="24"/>
        </w:rPr>
        <w:t xml:space="preserve"> </w:t>
      </w:r>
      <w:r w:rsidR="00312FEF">
        <w:rPr>
          <w:rFonts w:ascii="Times New Roman" w:hAnsi="Times New Roman" w:cs="Times New Roman"/>
          <w:sz w:val="24"/>
          <w:szCs w:val="24"/>
        </w:rPr>
        <w:t>The target population comprised agro-food businesses across India, encompassing small, medium, and large farms.</w:t>
      </w:r>
      <w:r>
        <w:rPr>
          <w:rFonts w:ascii="Times New Roman" w:hAnsi="Times New Roman" w:cs="Times New Roman"/>
          <w:sz w:val="24"/>
          <w:szCs w:val="24"/>
        </w:rPr>
        <w:t xml:space="preserve"> </w:t>
      </w:r>
      <w:r w:rsidR="00312FEF">
        <w:rPr>
          <w:rFonts w:ascii="Times New Roman" w:hAnsi="Times New Roman" w:cs="Times New Roman"/>
          <w:sz w:val="24"/>
          <w:szCs w:val="24"/>
        </w:rPr>
        <w:t>Secondary data sources, including government reports and industry publications, were utilized in this study.</w:t>
      </w:r>
      <w:r>
        <w:rPr>
          <w:rFonts w:ascii="Times New Roman" w:hAnsi="Times New Roman" w:cs="Times New Roman"/>
          <w:sz w:val="24"/>
          <w:szCs w:val="24"/>
        </w:rPr>
        <w:t xml:space="preserve"> </w:t>
      </w:r>
      <w:r w:rsidR="00312FEF">
        <w:rPr>
          <w:rFonts w:ascii="Times New Roman" w:hAnsi="Times New Roman" w:cs="Times New Roman"/>
          <w:sz w:val="24"/>
          <w:szCs w:val="24"/>
        </w:rPr>
        <w:t>The research investigates how various GSCM practices–such as eco-friendly packaging, reverse logistics, and energy-efficient transportation–influence firm competitiveness and economic growth indicators.</w:t>
      </w:r>
      <w:r>
        <w:rPr>
          <w:rFonts w:ascii="Times New Roman" w:hAnsi="Times New Roman" w:cs="Times New Roman"/>
          <w:sz w:val="24"/>
          <w:szCs w:val="24"/>
        </w:rPr>
        <w:t xml:space="preserve"> Descriptive statistics were used to analyze the data and test proposed relationships. </w:t>
      </w:r>
      <w:r w:rsidR="00312FEF">
        <w:rPr>
          <w:rFonts w:ascii="Times New Roman" w:hAnsi="Times New Roman" w:cs="Times New Roman"/>
          <w:sz w:val="24"/>
          <w:szCs w:val="24"/>
        </w:rPr>
        <w:t>The research objectives include identifying and categorizing GSCM practices, exploring the roles of policy frameworks and institutional support, assessing barriers and enablers, and developing strategic recommendations to encourage nationwide GSCM adoption.</w:t>
      </w:r>
      <w:r>
        <w:rPr>
          <w:rFonts w:ascii="Times New Roman" w:hAnsi="Times New Roman" w:cs="Times New Roman"/>
          <w:sz w:val="24"/>
          <w:szCs w:val="24"/>
        </w:rPr>
        <w:t xml:space="preserve"> This study addresses key questions regarding </w:t>
      </w:r>
      <w:r w:rsidR="00155B64">
        <w:rPr>
          <w:rFonts w:ascii="Times New Roman" w:hAnsi="Times New Roman" w:cs="Times New Roman"/>
          <w:sz w:val="24"/>
          <w:szCs w:val="24"/>
        </w:rPr>
        <w:t>the</w:t>
      </w:r>
      <w:r>
        <w:rPr>
          <w:rFonts w:ascii="Times New Roman" w:hAnsi="Times New Roman" w:cs="Times New Roman"/>
          <w:sz w:val="24"/>
          <w:szCs w:val="24"/>
        </w:rPr>
        <w:t xml:space="preserve"> effect of GSCM on competitiveness, its link to economic growth, and how green logistics and sustainable sourcing contribute to cost savings and market expansion. It also examines the key green technologies integrated into India's agro-food supply chain. </w:t>
      </w:r>
      <w:r w:rsidR="00312FEF">
        <w:rPr>
          <w:rFonts w:ascii="Times New Roman" w:hAnsi="Times New Roman" w:cs="Times New Roman"/>
          <w:sz w:val="24"/>
          <w:szCs w:val="24"/>
        </w:rPr>
        <w:t>The expected outcome is that Indian agriculture, a foundational element of the economy, will benefit from modern technologies, including hybrid seeds, fertilizers, and advanced irrigation systems, thereby expanding its reach and improving its productivity.</w:t>
      </w:r>
      <w:r>
        <w:rPr>
          <w:rFonts w:ascii="Times New Roman" w:hAnsi="Times New Roman" w:cs="Times New Roman"/>
          <w:sz w:val="24"/>
          <w:szCs w:val="24"/>
        </w:rPr>
        <w:t xml:space="preserve"> The findings aim to offer policymakers, industry stakeholders, and academics valuable insights into fostering the development of sustainable and competitive green agri-food supply chains in India.</w:t>
      </w:r>
    </w:p>
    <w:p w14:paraId="0B03A8E3" w14:textId="77777777" w:rsidR="00DB6B22" w:rsidRPr="001B789F" w:rsidRDefault="00DB6B22" w:rsidP="00FC397D">
      <w:pPr>
        <w:spacing w:line="276" w:lineRule="auto"/>
        <w:jc w:val="both"/>
        <w:rPr>
          <w:rFonts w:ascii="Times New Roman" w:hAnsi="Times New Roman" w:cs="Times New Roman"/>
          <w:sz w:val="24"/>
          <w:szCs w:val="24"/>
        </w:rPr>
      </w:pPr>
      <w:r w:rsidRPr="001B789F">
        <w:rPr>
          <w:rFonts w:ascii="Times New Roman" w:hAnsi="Times New Roman" w:cs="Times New Roman"/>
          <w:b/>
          <w:bCs/>
          <w:sz w:val="24"/>
          <w:szCs w:val="24"/>
        </w:rPr>
        <w:t>Keywords:</w:t>
      </w:r>
      <w:r w:rsidRPr="001B789F">
        <w:rPr>
          <w:rFonts w:ascii="Times New Roman" w:hAnsi="Times New Roman" w:cs="Times New Roman"/>
          <w:sz w:val="24"/>
          <w:szCs w:val="24"/>
        </w:rPr>
        <w:t xml:space="preserve"> Green Supply Chain Management, Economic Growth, Agro-food Industry Sustainability, Eco-friendly Practices  </w:t>
      </w:r>
    </w:p>
    <w:p w14:paraId="2672D0F4" w14:textId="77777777" w:rsidR="00DB6B22" w:rsidRPr="001B789F" w:rsidRDefault="00DB6B22" w:rsidP="00FC397D">
      <w:pPr>
        <w:spacing w:line="276" w:lineRule="auto"/>
        <w:jc w:val="both"/>
        <w:rPr>
          <w:rFonts w:ascii="Times New Roman" w:hAnsi="Times New Roman" w:cs="Times New Roman"/>
          <w:b/>
          <w:bCs/>
          <w:sz w:val="28"/>
          <w:szCs w:val="28"/>
        </w:rPr>
      </w:pPr>
      <w:r w:rsidRPr="001B789F">
        <w:rPr>
          <w:rFonts w:ascii="Times New Roman" w:hAnsi="Times New Roman" w:cs="Times New Roman"/>
          <w:b/>
          <w:bCs/>
          <w:sz w:val="28"/>
          <w:szCs w:val="28"/>
        </w:rPr>
        <w:t>Introduction</w:t>
      </w:r>
    </w:p>
    <w:p w14:paraId="1DC6D4DE" w14:textId="419D55F9" w:rsidR="00DB6B22" w:rsidRPr="001B789F" w:rsidRDefault="00312FEF"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Green Supply Chain Management (GSCM) has recently garnered significant attention from both academic researchers and industry practitioners.</w:t>
      </w:r>
      <w:r w:rsidR="00DB6B22">
        <w:rPr>
          <w:rFonts w:ascii="Times New Roman" w:hAnsi="Times New Roman" w:cs="Times New Roman"/>
          <w:sz w:val="24"/>
          <w:szCs w:val="24"/>
        </w:rPr>
        <w:t xml:space="preserve"> </w:t>
      </w:r>
      <w:r w:rsidR="00AF5189">
        <w:rPr>
          <w:rFonts w:ascii="Times New Roman" w:hAnsi="Times New Roman" w:cs="Times New Roman"/>
          <w:sz w:val="24"/>
          <w:szCs w:val="24"/>
        </w:rPr>
        <w:t>GSCM represents a holistic approach to managing and supplying resources as inputs for products intended for market sales.</w:t>
      </w:r>
      <w:r w:rsidR="00DB6B22">
        <w:rPr>
          <w:rFonts w:ascii="Times New Roman" w:hAnsi="Times New Roman" w:cs="Times New Roman"/>
          <w:sz w:val="24"/>
          <w:szCs w:val="24"/>
        </w:rPr>
        <w:t xml:space="preserve"> </w:t>
      </w:r>
      <w:r w:rsidR="00AF5189">
        <w:rPr>
          <w:rFonts w:ascii="Times New Roman" w:hAnsi="Times New Roman" w:cs="Times New Roman"/>
          <w:sz w:val="24"/>
          <w:szCs w:val="24"/>
        </w:rPr>
        <w:t>This concept extends beyond traditional supply chain management by integrating environmental considerations throughout the product lifecycle.</w:t>
      </w:r>
      <w:r w:rsidR="00DB6B22">
        <w:rPr>
          <w:rFonts w:ascii="Times New Roman" w:hAnsi="Times New Roman" w:cs="Times New Roman"/>
          <w:sz w:val="24"/>
          <w:szCs w:val="24"/>
        </w:rPr>
        <w:t xml:space="preserve"> GSCM is fundamentally linked to the core principles of economics, which are divided into five key areas: consumption, production, distribution, exchange, and revenue. </w:t>
      </w:r>
      <w:r w:rsidR="00AF5189">
        <w:rPr>
          <w:rFonts w:ascii="Times New Roman" w:hAnsi="Times New Roman" w:cs="Times New Roman"/>
          <w:sz w:val="24"/>
          <w:szCs w:val="24"/>
        </w:rPr>
        <w:t>Each area plays a vital role within the economic system, designed to maximize consumer utility and producer profits.</w:t>
      </w:r>
      <w:r w:rsidR="00DB6B22">
        <w:rPr>
          <w:rFonts w:ascii="Times New Roman" w:hAnsi="Times New Roman" w:cs="Times New Roman"/>
          <w:sz w:val="24"/>
          <w:szCs w:val="24"/>
        </w:rPr>
        <w:t xml:space="preserve"> </w:t>
      </w:r>
      <w:r w:rsidR="0024730E">
        <w:rPr>
          <w:rFonts w:ascii="Times New Roman" w:hAnsi="Times New Roman" w:cs="Times New Roman"/>
          <w:sz w:val="24"/>
          <w:szCs w:val="24"/>
        </w:rPr>
        <w:t>By integrating green practices into these economic sectors, GSCM aims to foster sustainable and environmentally responsible business operations.</w:t>
      </w:r>
      <w:r w:rsidR="00DB6B22">
        <w:rPr>
          <w:rFonts w:ascii="Times New Roman" w:hAnsi="Times New Roman" w:cs="Times New Roman"/>
          <w:sz w:val="24"/>
          <w:szCs w:val="24"/>
        </w:rPr>
        <w:t xml:space="preserve"> </w:t>
      </w:r>
      <w:r w:rsidR="004918A8">
        <w:rPr>
          <w:rFonts w:ascii="Times New Roman" w:hAnsi="Times New Roman" w:cs="Times New Roman"/>
          <w:sz w:val="24"/>
          <w:szCs w:val="24"/>
        </w:rPr>
        <w:t>As businesses increasingly recognize the importance of sustainability, GSCM has emerged as a strategic tool for balancing economic goals and environmental stewardship.</w:t>
      </w:r>
      <w:r w:rsidR="00DB6B22">
        <w:rPr>
          <w:rFonts w:ascii="Times New Roman" w:hAnsi="Times New Roman" w:cs="Times New Roman"/>
          <w:sz w:val="24"/>
          <w:szCs w:val="24"/>
        </w:rPr>
        <w:t xml:space="preserve"> </w:t>
      </w:r>
      <w:r w:rsidR="004918A8">
        <w:rPr>
          <w:rFonts w:ascii="Times New Roman" w:hAnsi="Times New Roman" w:cs="Times New Roman"/>
          <w:sz w:val="24"/>
          <w:szCs w:val="24"/>
        </w:rPr>
        <w:t>This introduction will explore how GSCM principles can be applied across the green supply chain to generate value while minimizing environmental impact.</w:t>
      </w:r>
    </w:p>
    <w:p w14:paraId="6FE11346" w14:textId="77777777" w:rsidR="00DB6B22" w:rsidRPr="001B789F" w:rsidRDefault="00DB6B22" w:rsidP="00FC397D">
      <w:pPr>
        <w:spacing w:line="276" w:lineRule="auto"/>
        <w:jc w:val="both"/>
        <w:rPr>
          <w:rFonts w:ascii="Times New Roman" w:hAnsi="Times New Roman" w:cs="Times New Roman"/>
          <w:b/>
          <w:bCs/>
          <w:sz w:val="24"/>
          <w:szCs w:val="24"/>
        </w:rPr>
      </w:pPr>
      <w:r w:rsidRPr="001B789F">
        <w:rPr>
          <w:rFonts w:ascii="Times New Roman" w:hAnsi="Times New Roman" w:cs="Times New Roman"/>
          <w:b/>
          <w:bCs/>
          <w:sz w:val="24"/>
          <w:szCs w:val="24"/>
        </w:rPr>
        <w:lastRenderedPageBreak/>
        <w:t>Needs of green supply chain management</w:t>
      </w:r>
    </w:p>
    <w:p w14:paraId="28AD6156" w14:textId="7B87EB0E"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economic development, supply chain management plays a vital role as a key link between producers and consumers, facilitating product marketing and sales. </w:t>
      </w:r>
      <w:r w:rsidR="004918A8">
        <w:rPr>
          <w:rFonts w:ascii="Times New Roman" w:hAnsi="Times New Roman" w:cs="Times New Roman"/>
          <w:sz w:val="24"/>
          <w:szCs w:val="24"/>
        </w:rPr>
        <w:t xml:space="preserve">This connection is particularly important when </w:t>
      </w:r>
      <w:r w:rsidR="006A4087">
        <w:rPr>
          <w:rFonts w:ascii="Times New Roman" w:hAnsi="Times New Roman" w:cs="Times New Roman"/>
          <w:sz w:val="24"/>
          <w:szCs w:val="24"/>
        </w:rPr>
        <w:t>the number of producers exceeds that of</w:t>
      </w:r>
      <w:r w:rsidR="004918A8">
        <w:rPr>
          <w:rFonts w:ascii="Times New Roman" w:hAnsi="Times New Roman" w:cs="Times New Roman"/>
          <w:sz w:val="24"/>
          <w:szCs w:val="24"/>
        </w:rPr>
        <w:t xml:space="preserve"> consumers, necessitating an efficient system to enhance market presence and distribution.</w:t>
      </w:r>
      <w:r>
        <w:rPr>
          <w:rFonts w:ascii="Times New Roman" w:hAnsi="Times New Roman" w:cs="Times New Roman"/>
          <w:sz w:val="24"/>
          <w:szCs w:val="24"/>
        </w:rPr>
        <w:t xml:space="preserve"> </w:t>
      </w:r>
      <w:r w:rsidR="00FA7038">
        <w:rPr>
          <w:rFonts w:ascii="Times New Roman" w:hAnsi="Times New Roman" w:cs="Times New Roman"/>
          <w:sz w:val="24"/>
          <w:szCs w:val="24"/>
        </w:rPr>
        <w:t>Product market dynamics are shaped by a complex interplay of factors, including product line features, operational scale, levels of product differentiation, and supply chain infrastructures.</w:t>
      </w:r>
      <w:r>
        <w:rPr>
          <w:rFonts w:ascii="Times New Roman" w:hAnsi="Times New Roman" w:cs="Times New Roman"/>
          <w:sz w:val="24"/>
          <w:szCs w:val="24"/>
        </w:rPr>
        <w:t xml:space="preserve"> </w:t>
      </w:r>
      <w:r w:rsidR="004918A8">
        <w:rPr>
          <w:rFonts w:ascii="Times New Roman" w:hAnsi="Times New Roman" w:cs="Times New Roman"/>
          <w:sz w:val="24"/>
          <w:szCs w:val="24"/>
        </w:rPr>
        <w:t>These components encompass transportation networks, intermediaries, wholesalers, retailers, profit margins across different stages of the supply chain, financial services supporting transactions, and diverse consumer purchasing methods.</w:t>
      </w:r>
      <w:r>
        <w:rPr>
          <w:rFonts w:ascii="Times New Roman" w:hAnsi="Times New Roman" w:cs="Times New Roman"/>
          <w:sz w:val="24"/>
          <w:szCs w:val="24"/>
        </w:rPr>
        <w:t xml:space="preserve"> Collectively, these elements determine the efficiency and effectiveness of green supply chain management. </w:t>
      </w:r>
      <w:r w:rsidR="004918A8">
        <w:rPr>
          <w:rFonts w:ascii="Times New Roman" w:hAnsi="Times New Roman" w:cs="Times New Roman"/>
          <w:sz w:val="24"/>
          <w:szCs w:val="24"/>
        </w:rPr>
        <w:t>Efficiency seeks to optimize production costs and streamline processes, while effectiveness considers the broader interests and satisfaction of all stakeholders throughout the product’s lifecycle.</w:t>
      </w:r>
      <w:r>
        <w:rPr>
          <w:rFonts w:ascii="Times New Roman" w:hAnsi="Times New Roman" w:cs="Times New Roman"/>
          <w:sz w:val="24"/>
          <w:szCs w:val="24"/>
        </w:rPr>
        <w:t xml:space="preserve"> </w:t>
      </w:r>
      <w:r w:rsidR="0024730E">
        <w:rPr>
          <w:rFonts w:ascii="Times New Roman" w:hAnsi="Times New Roman" w:cs="Times New Roman"/>
          <w:sz w:val="24"/>
          <w:szCs w:val="24"/>
        </w:rPr>
        <w:t>Although economic theory often simplifies or abstracts from cost considerations under assumptions about market behavior, real-world market factors significantly influence supply chain management practices and their outcomes.</w:t>
      </w:r>
      <w:r>
        <w:rPr>
          <w:rFonts w:ascii="Times New Roman" w:hAnsi="Times New Roman" w:cs="Times New Roman"/>
          <w:sz w:val="24"/>
          <w:szCs w:val="24"/>
        </w:rPr>
        <w:t xml:space="preserve"> </w:t>
      </w:r>
      <w:r w:rsidR="00C8368A">
        <w:rPr>
          <w:rFonts w:ascii="Times New Roman" w:hAnsi="Times New Roman" w:cs="Times New Roman"/>
          <w:sz w:val="24"/>
          <w:szCs w:val="24"/>
        </w:rPr>
        <w:t>Traditional market economic theories typically assume low or zero transportation costs and adopt a long-term perspective, which may not reflect the practical realities faced by businesses in dynamic, competitive environments requiring immediate responses to price changes.</w:t>
      </w:r>
      <w:r>
        <w:rPr>
          <w:rFonts w:ascii="Times New Roman" w:hAnsi="Times New Roman" w:cs="Times New Roman"/>
          <w:sz w:val="24"/>
          <w:szCs w:val="24"/>
        </w:rPr>
        <w:t xml:space="preserve"> </w:t>
      </w:r>
      <w:r w:rsidR="00ED5B0B">
        <w:rPr>
          <w:rFonts w:ascii="Times New Roman" w:hAnsi="Times New Roman" w:cs="Times New Roman"/>
          <w:sz w:val="24"/>
          <w:szCs w:val="24"/>
        </w:rPr>
        <w:t>This gap between theoretical models and real-world challenges has underscored the importance of management as a field, offering firms and industries real-time solutions and strategies to address complex supply-chain issues.</w:t>
      </w:r>
      <w:r>
        <w:rPr>
          <w:rFonts w:ascii="Times New Roman" w:hAnsi="Times New Roman" w:cs="Times New Roman"/>
          <w:sz w:val="24"/>
          <w:szCs w:val="24"/>
        </w:rPr>
        <w:t xml:space="preserve"> </w:t>
      </w:r>
      <w:r w:rsidR="00ED5B0B">
        <w:rPr>
          <w:rFonts w:ascii="Times New Roman" w:hAnsi="Times New Roman" w:cs="Times New Roman"/>
          <w:sz w:val="24"/>
          <w:szCs w:val="24"/>
        </w:rPr>
        <w:t>Within management studies, the entry and exit of firms and industries are increasingly important research areas, as they directly impact market dynamics and supply chain operations.</w:t>
      </w:r>
      <w:r>
        <w:rPr>
          <w:rFonts w:ascii="Times New Roman" w:hAnsi="Times New Roman" w:cs="Times New Roman"/>
          <w:sz w:val="24"/>
          <w:szCs w:val="24"/>
        </w:rPr>
        <w:t xml:space="preserve"> The introduction of new competitors or the departure of established players can dramatically alter the competitive landscape, influencing pricing strategies, production levels, and distribution networks. </w:t>
      </w:r>
      <w:r w:rsidR="00ED5B0B">
        <w:rPr>
          <w:rFonts w:ascii="Times New Roman" w:hAnsi="Times New Roman" w:cs="Times New Roman"/>
          <w:sz w:val="24"/>
          <w:szCs w:val="24"/>
        </w:rPr>
        <w:t>These shifts can also ripple through the entire supply chain, affecting suppliers, manufacturers, distributors, and consumers.</w:t>
      </w:r>
    </w:p>
    <w:p w14:paraId="1E7BF24B" w14:textId="6DB5DDF6" w:rsidR="00DB6B22" w:rsidRPr="001B789F" w:rsidRDefault="00ED5B0B"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In this context, green supply chain management examines the role of technological advancements in transforming traditional supply chain models.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Innovations, such as blockchain for transparent tracking, artificial intelligence for demand forecasting, and the Internet of Things (IoT) for real-time inventory management, are reshaping how businesses optimize their supply chains.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 xml:space="preserve">These technological tools enhance operational efficiency and enable more sustainable and resilient supply chains </w:t>
      </w:r>
      <w:r w:rsidR="006A4087">
        <w:rPr>
          <w:rFonts w:ascii="Times New Roman" w:hAnsi="Times New Roman" w:cs="Times New Roman"/>
          <w:sz w:val="24"/>
          <w:szCs w:val="24"/>
        </w:rPr>
        <w:t>that can withstand</w:t>
      </w:r>
      <w:r w:rsidR="002E07A2">
        <w:rPr>
          <w:rFonts w:ascii="Times New Roman" w:hAnsi="Times New Roman" w:cs="Times New Roman"/>
          <w:sz w:val="24"/>
          <w:szCs w:val="24"/>
        </w:rPr>
        <w:t xml:space="preserve"> disruptions.</w:t>
      </w:r>
      <w:r w:rsidR="00DB6B22">
        <w:rPr>
          <w:rFonts w:ascii="Times New Roman" w:hAnsi="Times New Roman" w:cs="Times New Roman"/>
          <w:sz w:val="24"/>
          <w:szCs w:val="24"/>
        </w:rPr>
        <w:t xml:space="preserve"> Market globalization has also added complexity to supply chain management. </w:t>
      </w:r>
      <w:r w:rsidR="00CC1FCB">
        <w:rPr>
          <w:rFonts w:ascii="Times New Roman" w:hAnsi="Times New Roman" w:cs="Times New Roman"/>
          <w:sz w:val="24"/>
          <w:szCs w:val="24"/>
        </w:rPr>
        <w:t>Market globalization has increased the complexity of supply chain management, necessitating a more detailed approach due to international trade agreements, geopolitical tensions, and diverse regulatory environments across countries.</w:t>
      </w:r>
      <w:r w:rsidR="00DB6B22">
        <w:rPr>
          <w:rFonts w:ascii="Times New Roman" w:hAnsi="Times New Roman" w:cs="Times New Roman"/>
          <w:sz w:val="24"/>
          <w:szCs w:val="24"/>
        </w:rPr>
        <w:t xml:space="preserve"> </w:t>
      </w:r>
      <w:r>
        <w:rPr>
          <w:rFonts w:ascii="Times New Roman" w:hAnsi="Times New Roman" w:cs="Times New Roman"/>
          <w:sz w:val="24"/>
          <w:szCs w:val="24"/>
        </w:rPr>
        <w:t>Companies must navigate these challenges while balancing cost-effectiveness, risk management, and the growing demand for ethical and sustainable practices.</w:t>
      </w:r>
    </w:p>
    <w:p w14:paraId="140AD6C1" w14:textId="407251EC" w:rsidR="00DB6B22" w:rsidRPr="001B789F" w:rsidRDefault="00CC1FCB"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The concept of a circular economy has gained increasing attention within supply chain management, emphasizing waste minimization, resource efficiency</w:t>
      </w:r>
      <w:r w:rsidR="00042A6C">
        <w:rPr>
          <w:rFonts w:ascii="Times New Roman" w:hAnsi="Times New Roman" w:cs="Times New Roman"/>
          <w:sz w:val="24"/>
          <w:szCs w:val="24"/>
        </w:rPr>
        <w:t xml:space="preserve">, and sustainability </w:t>
      </w:r>
      <w:r>
        <w:rPr>
          <w:rFonts w:ascii="Times New Roman" w:hAnsi="Times New Roman" w:cs="Times New Roman"/>
          <w:sz w:val="24"/>
          <w:szCs w:val="24"/>
        </w:rPr>
        <w:t>across the product lifecycle.</w:t>
      </w:r>
      <w:r w:rsidR="00DB6B22">
        <w:rPr>
          <w:rFonts w:ascii="Times New Roman" w:hAnsi="Times New Roman" w:cs="Times New Roman"/>
          <w:sz w:val="24"/>
          <w:szCs w:val="24"/>
        </w:rPr>
        <w:t xml:space="preserve"> </w:t>
      </w:r>
      <w:r w:rsidR="00042A6C">
        <w:rPr>
          <w:rFonts w:ascii="Times New Roman" w:hAnsi="Times New Roman" w:cs="Times New Roman"/>
          <w:sz w:val="24"/>
          <w:szCs w:val="24"/>
        </w:rPr>
        <w:t>This approach challenges traditional linear supply chain models and encourages businesses to re-evaluate production processes, packaging methods, and end-of-</w:t>
      </w:r>
      <w:r w:rsidR="00042A6C">
        <w:rPr>
          <w:rFonts w:ascii="Times New Roman" w:hAnsi="Times New Roman" w:cs="Times New Roman"/>
          <w:sz w:val="24"/>
          <w:szCs w:val="24"/>
        </w:rPr>
        <w:lastRenderedPageBreak/>
        <w:t>life product strategies to enhance sustainability.</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Management studies, by bridging the gap between theoretical economic models and real-world business challenges, offer valuable insights into optimizing supply chain performance and improving economic efficiency.</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 xml:space="preserve">This interdisciplinary approach </w:t>
      </w:r>
      <w:r w:rsidR="00727D86">
        <w:rPr>
          <w:rFonts w:ascii="Times New Roman" w:hAnsi="Times New Roman" w:cs="Times New Roman"/>
          <w:sz w:val="24"/>
          <w:szCs w:val="24"/>
        </w:rPr>
        <w:t>integrates economic principles with operational realities, helping businesses develop</w:t>
      </w:r>
      <w:r w:rsidR="0016333E">
        <w:rPr>
          <w:rFonts w:ascii="Times New Roman" w:hAnsi="Times New Roman" w:cs="Times New Roman"/>
          <w:sz w:val="24"/>
          <w:szCs w:val="24"/>
        </w:rPr>
        <w:t xml:space="preserve"> adaptive, resilient, and sustainable supply chain strategies.</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As global markets continue to evolve and face new challenges, supply chain management remains critical for economic development, driving innovation, fostering competition, and contributing to economic growth and prosperity.</w:t>
      </w:r>
      <w:r w:rsidR="00DB6B22">
        <w:rPr>
          <w:rFonts w:ascii="Times New Roman" w:hAnsi="Times New Roman" w:cs="Times New Roman"/>
          <w:sz w:val="24"/>
          <w:szCs w:val="24"/>
        </w:rPr>
        <w:t xml:space="preserve"> </w:t>
      </w:r>
      <w:r w:rsidR="0093317C">
        <w:rPr>
          <w:rFonts w:ascii="Times New Roman" w:hAnsi="Times New Roman" w:cs="Times New Roman"/>
          <w:sz w:val="24"/>
          <w:szCs w:val="24"/>
        </w:rPr>
        <w:t>Green supply chain management in the agro-food industry employs a comprehensive sustainability strategy addressing all stages of production and distribution.</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This holistic approach begins with sustainable farming practices, including the selection of environmentally friendly seeds, the use of organic fertilizers, and the implementation of integrated pest management techniques.</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These practices aim to reduce the use of harmful chemicals</w:t>
      </w:r>
      <w:r w:rsidR="006A4087">
        <w:rPr>
          <w:rFonts w:ascii="Times New Roman" w:hAnsi="Times New Roman" w:cs="Times New Roman"/>
          <w:sz w:val="24"/>
          <w:szCs w:val="24"/>
        </w:rPr>
        <w:t xml:space="preserve"> and to</w:t>
      </w:r>
      <w:r w:rsidR="0016333E">
        <w:rPr>
          <w:rFonts w:ascii="Times New Roman" w:hAnsi="Times New Roman" w:cs="Times New Roman"/>
          <w:sz w:val="24"/>
          <w:szCs w:val="24"/>
        </w:rPr>
        <w:t xml:space="preserve"> promote soil health, biodiversity, and ecosystem balance.</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Water conservation methods, such as drip irrigation and rainwater harvesting, reduce water consumption and protect vital resources.</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Furthermore, energy-efficient harvesting equipment and precision agriculture technologies are utilized to optimize resource use and lower greenhouse gas emissions.</w:t>
      </w:r>
    </w:p>
    <w:p w14:paraId="7EDD63BB" w14:textId="74814D50"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focus on sustainability extends beyond farms to processing facilities, where energy-efficient equipment and renewable energy sources are increasingly utilized. </w:t>
      </w:r>
      <w:r w:rsidR="0016333E">
        <w:rPr>
          <w:rFonts w:ascii="Times New Roman" w:hAnsi="Times New Roman" w:cs="Times New Roman"/>
          <w:sz w:val="24"/>
          <w:szCs w:val="24"/>
        </w:rPr>
        <w:t>Waste management strategies are implemented to reduce food waste and reuse byproducts, fostering a circular economy within the industry.</w:t>
      </w:r>
      <w:r>
        <w:rPr>
          <w:rFonts w:ascii="Times New Roman" w:hAnsi="Times New Roman" w:cs="Times New Roman"/>
          <w:sz w:val="24"/>
          <w:szCs w:val="24"/>
        </w:rPr>
        <w:t xml:space="preserve"> </w:t>
      </w:r>
      <w:r w:rsidR="002E07A2">
        <w:rPr>
          <w:rFonts w:ascii="Times New Roman" w:hAnsi="Times New Roman" w:cs="Times New Roman"/>
          <w:sz w:val="24"/>
          <w:szCs w:val="24"/>
        </w:rPr>
        <w:t>Packaging innovations are crucial; companies are adopting biodegradable or recyclable materials to reduce plastic waste and its environmental impact.</w:t>
      </w:r>
      <w:r>
        <w:rPr>
          <w:rFonts w:ascii="Times New Roman" w:hAnsi="Times New Roman" w:cs="Times New Roman"/>
          <w:sz w:val="24"/>
          <w:szCs w:val="24"/>
        </w:rPr>
        <w:t xml:space="preserve"> </w:t>
      </w:r>
      <w:r w:rsidR="00E913C2">
        <w:rPr>
          <w:rFonts w:ascii="Times New Roman" w:hAnsi="Times New Roman" w:cs="Times New Roman"/>
          <w:sz w:val="24"/>
          <w:szCs w:val="24"/>
        </w:rPr>
        <w:t>Transportation and logistics are streamlined through route planning, vehicle efficiency upgrades, and the use of alternative fuels, thereby reducing carbon emissions during product distribution.</w:t>
      </w:r>
      <w:r>
        <w:rPr>
          <w:rFonts w:ascii="Times New Roman" w:hAnsi="Times New Roman" w:cs="Times New Roman"/>
          <w:sz w:val="24"/>
          <w:szCs w:val="24"/>
        </w:rPr>
        <w:t xml:space="preserve"> Financial considerations are </w:t>
      </w:r>
      <w:r w:rsidR="00851D86">
        <w:rPr>
          <w:rFonts w:ascii="Times New Roman" w:hAnsi="Times New Roman" w:cs="Times New Roman"/>
          <w:sz w:val="24"/>
          <w:szCs w:val="24"/>
        </w:rPr>
        <w:t>central to green supply chain management, with investments directed toward</w:t>
      </w:r>
      <w:r>
        <w:rPr>
          <w:rFonts w:ascii="Times New Roman" w:hAnsi="Times New Roman" w:cs="Times New Roman"/>
          <w:sz w:val="24"/>
          <w:szCs w:val="24"/>
        </w:rPr>
        <w:t xml:space="preserve"> eco-friendly technologies and practices that support long-term environmental sustainability. These investments often require significant upfront capital but can yield long-term savings through improved efficiencies and reduced resource use. Companies are also exploring innovative financing options, such as green bonds and sustainability-linked loans, to fund sustainability efforts. </w:t>
      </w:r>
      <w:r w:rsidR="00E913C2">
        <w:rPr>
          <w:rFonts w:ascii="Times New Roman" w:hAnsi="Times New Roman" w:cs="Times New Roman"/>
          <w:sz w:val="24"/>
          <w:szCs w:val="24"/>
        </w:rPr>
        <w:t>The COVID-19 pandemic has increased consumer interest in the origins and methods of food production, boosting demand for supply chain transparency.</w:t>
      </w:r>
      <w:r>
        <w:rPr>
          <w:rFonts w:ascii="Times New Roman" w:hAnsi="Times New Roman" w:cs="Times New Roman"/>
          <w:sz w:val="24"/>
          <w:szCs w:val="24"/>
        </w:rPr>
        <w:t xml:space="preserve"> </w:t>
      </w:r>
      <w:r w:rsidR="00E913C2">
        <w:rPr>
          <w:rFonts w:ascii="Times New Roman" w:hAnsi="Times New Roman" w:cs="Times New Roman"/>
          <w:sz w:val="24"/>
          <w:szCs w:val="24"/>
        </w:rPr>
        <w:t xml:space="preserve">Consequently, agro-food companies are reevaluating their practices and adopting </w:t>
      </w:r>
      <w:r w:rsidR="00727D86">
        <w:rPr>
          <w:rFonts w:ascii="Times New Roman" w:hAnsi="Times New Roman" w:cs="Times New Roman"/>
          <w:sz w:val="24"/>
          <w:szCs w:val="24"/>
        </w:rPr>
        <w:t>more environmentally friendly</w:t>
      </w:r>
      <w:r w:rsidR="00E913C2">
        <w:rPr>
          <w:rFonts w:ascii="Times New Roman" w:hAnsi="Times New Roman" w:cs="Times New Roman"/>
          <w:sz w:val="24"/>
          <w:szCs w:val="24"/>
        </w:rPr>
        <w:t xml:space="preserve"> alternatives to plastics.</w:t>
      </w:r>
      <w:r>
        <w:rPr>
          <w:rFonts w:ascii="Times New Roman" w:hAnsi="Times New Roman" w:cs="Times New Roman"/>
          <w:sz w:val="24"/>
          <w:szCs w:val="24"/>
        </w:rPr>
        <w:t xml:space="preserve"> </w:t>
      </w:r>
      <w:r w:rsidR="00E913C2">
        <w:rPr>
          <w:rFonts w:ascii="Times New Roman" w:hAnsi="Times New Roman" w:cs="Times New Roman"/>
          <w:sz w:val="24"/>
          <w:szCs w:val="24"/>
        </w:rPr>
        <w:t>Consumers are increasingly seeking products with clear sustainability credentials, prompting companies to enhance traceability systems and provide detailed information about sourcing and production to meet these demands.</w:t>
      </w:r>
    </w:p>
    <w:p w14:paraId="0E47F0ED" w14:textId="35AC37E5" w:rsidR="00DB6B22" w:rsidRPr="001B789F" w:rsidRDefault="00E913C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The implementation of green supply chain management addresses environmental concerns while simultaneously delivering economic benefits through improved resource efficiency, reduced waste, and enhanced brand reputation.</w:t>
      </w:r>
      <w:r w:rsidR="00DB6B22">
        <w:rPr>
          <w:rFonts w:ascii="Times New Roman" w:hAnsi="Times New Roman" w:cs="Times New Roman"/>
          <w:sz w:val="24"/>
          <w:szCs w:val="24"/>
        </w:rPr>
        <w:t xml:space="preserve"> </w:t>
      </w:r>
      <w:r>
        <w:rPr>
          <w:rFonts w:ascii="Times New Roman" w:hAnsi="Times New Roman" w:cs="Times New Roman"/>
          <w:sz w:val="24"/>
          <w:szCs w:val="24"/>
        </w:rPr>
        <w:t>Companies successfully adopting sustainable practices frequently experience improved operational efficiency, lower costs, and greater customer loyalty.</w:t>
      </w:r>
      <w:r w:rsidR="00DB6B22">
        <w:rPr>
          <w:rFonts w:ascii="Times New Roman" w:hAnsi="Times New Roman" w:cs="Times New Roman"/>
          <w:sz w:val="24"/>
          <w:szCs w:val="24"/>
        </w:rPr>
        <w:t xml:space="preserve"> </w:t>
      </w:r>
      <w:r>
        <w:rPr>
          <w:rFonts w:ascii="Times New Roman" w:hAnsi="Times New Roman" w:cs="Times New Roman"/>
          <w:sz w:val="24"/>
          <w:szCs w:val="24"/>
        </w:rPr>
        <w:t>Furthermore, these practices can mitigate risks associated with climate change, resource shortages, and regulatory changes.</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Consequently, the agro-food industry is transitioning toward more sustainable practices, driven by consumer demand and the </w:t>
      </w:r>
      <w:r>
        <w:rPr>
          <w:rFonts w:ascii="Times New Roman" w:hAnsi="Times New Roman" w:cs="Times New Roman"/>
          <w:sz w:val="24"/>
          <w:szCs w:val="24"/>
        </w:rPr>
        <w:lastRenderedPageBreak/>
        <w:t>recognition of long-term environmental and economic advantages.</w:t>
      </w:r>
      <w:r w:rsidR="00DB6B22">
        <w:rPr>
          <w:rFonts w:ascii="Times New Roman" w:hAnsi="Times New Roman" w:cs="Times New Roman"/>
          <w:sz w:val="24"/>
          <w:szCs w:val="24"/>
        </w:rPr>
        <w:t xml:space="preserve"> This shift is supported by technological innovations</w:t>
      </w:r>
      <w:r w:rsidR="00851D86">
        <w:rPr>
          <w:rFonts w:ascii="Times New Roman" w:hAnsi="Times New Roman" w:cs="Times New Roman"/>
          <w:sz w:val="24"/>
          <w:szCs w:val="24"/>
        </w:rPr>
        <w:t>, including</w:t>
      </w:r>
      <w:r w:rsidR="00DB6B22">
        <w:rPr>
          <w:rFonts w:ascii="Times New Roman" w:hAnsi="Times New Roman" w:cs="Times New Roman"/>
          <w:sz w:val="24"/>
          <w:szCs w:val="24"/>
        </w:rPr>
        <w:t xml:space="preserve"> blockchain for supply chain transparency, Internet of Things (IoT) devices for real-time monitoring, and artificial intelligence for optimizing resource use and predicting environmental impacts. </w:t>
      </w:r>
      <w:r>
        <w:rPr>
          <w:rFonts w:ascii="Times New Roman" w:hAnsi="Times New Roman" w:cs="Times New Roman"/>
          <w:sz w:val="24"/>
          <w:szCs w:val="24"/>
        </w:rPr>
        <w:t>Increasingly, collaboration across supply chains is crucial, with companies partnering to achieve sustainability goals.</w:t>
      </w:r>
      <w:r w:rsidR="00DB6B22">
        <w:rPr>
          <w:rFonts w:ascii="Times New Roman" w:hAnsi="Times New Roman" w:cs="Times New Roman"/>
          <w:sz w:val="24"/>
          <w:szCs w:val="24"/>
        </w:rPr>
        <w:t xml:space="preserve"> </w:t>
      </w:r>
      <w:r>
        <w:rPr>
          <w:rFonts w:ascii="Times New Roman" w:hAnsi="Times New Roman" w:cs="Times New Roman"/>
          <w:sz w:val="24"/>
          <w:szCs w:val="24"/>
        </w:rPr>
        <w:t>This includes collaborations among farmers, processors, distributors, and retailers to implement consistent sustainability practices and share knowledge and resources.</w:t>
      </w:r>
      <w:r w:rsidR="00DB6B22">
        <w:rPr>
          <w:rFonts w:ascii="Times New Roman" w:hAnsi="Times New Roman" w:cs="Times New Roman"/>
          <w:sz w:val="24"/>
          <w:szCs w:val="24"/>
        </w:rPr>
        <w:t xml:space="preserve"> </w:t>
      </w:r>
      <w:r>
        <w:rPr>
          <w:rFonts w:ascii="Times New Roman" w:hAnsi="Times New Roman" w:cs="Times New Roman"/>
          <w:sz w:val="24"/>
          <w:szCs w:val="24"/>
        </w:rPr>
        <w:t>Industry groups and non-governmental organizations also play vital roles in developing standards and best practices for green supply chain management within the agro-food sector.</w:t>
      </w:r>
    </w:p>
    <w:p w14:paraId="78F26E77" w14:textId="16409D74" w:rsidR="00DB6B22" w:rsidRPr="001B789F" w:rsidRDefault="00E331F8"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Adopting green supply chain management practices presents several challenges.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Companies frequently encounter obstacles, including substantial investments, the complexity of implementing new technologies and processes, and difficulty in measuring and verifying sustainability impacts.</w:t>
      </w:r>
      <w:r w:rsidR="00DB6B22">
        <w:rPr>
          <w:rFonts w:ascii="Times New Roman" w:hAnsi="Times New Roman" w:cs="Times New Roman"/>
          <w:sz w:val="24"/>
          <w:szCs w:val="24"/>
        </w:rPr>
        <w:t xml:space="preserve"> </w:t>
      </w:r>
      <w:r w:rsidR="006D11A9">
        <w:rPr>
          <w:rFonts w:ascii="Times New Roman" w:hAnsi="Times New Roman" w:cs="Times New Roman"/>
          <w:sz w:val="24"/>
          <w:szCs w:val="24"/>
        </w:rPr>
        <w:t>Nevertheless, as regulatory pressures and consumer demand for sustainable products increase, the importance of adopting green supply chain practices has become crucial for long-term success within the agro-food industry.</w:t>
      </w:r>
      <w:r w:rsidR="00DB6B22">
        <w:rPr>
          <w:rFonts w:ascii="Times New Roman" w:hAnsi="Times New Roman" w:cs="Times New Roman"/>
          <w:sz w:val="24"/>
          <w:szCs w:val="24"/>
        </w:rPr>
        <w:t xml:space="preserve"> </w:t>
      </w:r>
      <w:r w:rsidR="00C25C38">
        <w:rPr>
          <w:rFonts w:ascii="Times New Roman" w:hAnsi="Times New Roman" w:cs="Times New Roman"/>
          <w:sz w:val="24"/>
          <w:szCs w:val="24"/>
        </w:rPr>
        <w:t>This sector faces notable challenges, largely due to public perception of packaged food as potentially unhealthy.</w:t>
      </w:r>
      <w:r w:rsidR="00DB6B22">
        <w:rPr>
          <w:rFonts w:ascii="Times New Roman" w:hAnsi="Times New Roman" w:cs="Times New Roman"/>
          <w:sz w:val="24"/>
          <w:szCs w:val="24"/>
        </w:rPr>
        <w:t xml:space="preserve"> </w:t>
      </w:r>
      <w:r w:rsidR="00067E86">
        <w:rPr>
          <w:rFonts w:ascii="Times New Roman" w:hAnsi="Times New Roman" w:cs="Times New Roman"/>
          <w:sz w:val="24"/>
          <w:szCs w:val="24"/>
        </w:rPr>
        <w:t>This perception stems from concerns regarding the widespread use of chemical inputs–such as fertilizers, pesticides, and preservatives–during production, as well as the environmental impact of packaging materials.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These concerns extend beyond potential health risks to encompass broader ecological issues, including soil degradation, water pollution, and carbon emissions associated with food production and distribution.</w:t>
      </w:r>
    </w:p>
    <w:p w14:paraId="0784B82E" w14:textId="6AEC8F24" w:rsidR="00DB6B22" w:rsidRPr="001B789F" w:rsidRDefault="006D11A9"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aims to provide producers with valuable insights into navigating complex challenges and optimizing their processes to address consumer concerns and environmental sustainability.</w:t>
      </w:r>
      <w:r w:rsidR="00DB6B22">
        <w:rPr>
          <w:rFonts w:ascii="Times New Roman" w:hAnsi="Times New Roman" w:cs="Times New Roman"/>
          <w:sz w:val="24"/>
          <w:szCs w:val="24"/>
        </w:rPr>
        <w:t xml:space="preserve"> </w:t>
      </w:r>
      <w:r>
        <w:rPr>
          <w:rFonts w:ascii="Times New Roman" w:hAnsi="Times New Roman" w:cs="Times New Roman"/>
          <w:sz w:val="24"/>
          <w:szCs w:val="24"/>
        </w:rPr>
        <w:t>It employs a multifaceted approach encompassing the entire food product life cycle, from farm to table, and integrates sustainable practices at every stage of the supply chain.</w:t>
      </w:r>
      <w:r w:rsidR="00DB6B22">
        <w:rPr>
          <w:rFonts w:ascii="Times New Roman" w:hAnsi="Times New Roman" w:cs="Times New Roman"/>
          <w:sz w:val="24"/>
          <w:szCs w:val="24"/>
        </w:rPr>
        <w:t xml:space="preserve"> </w:t>
      </w:r>
      <w:r>
        <w:rPr>
          <w:rFonts w:ascii="Times New Roman" w:hAnsi="Times New Roman" w:cs="Times New Roman"/>
          <w:sz w:val="24"/>
          <w:szCs w:val="24"/>
        </w:rPr>
        <w:t>While multinational corporations frequently possess the resources and infrastructure to manage complex supply chains from farms to consumers, smaller producers face significant barriers to implementing green practices.</w:t>
      </w:r>
      <w:r w:rsidR="00DB6B22">
        <w:rPr>
          <w:rFonts w:ascii="Times New Roman" w:hAnsi="Times New Roman" w:cs="Times New Roman"/>
          <w:sz w:val="24"/>
          <w:szCs w:val="24"/>
        </w:rPr>
        <w:t xml:space="preserve"> These marginal producers often lack access to advanced machinery and technologies that can enhance their products and services while reducing their environmental impact. This disparity creates a competitive disadvantage for smaller producers and potentially limits the industry’s overall adoption of sustainable practices. The challenges for smaller producers are multifaceted, including limited financial resources, a lack of technical expertise, and difficulties in accessing markets that value sustainable products. </w:t>
      </w:r>
      <w:r>
        <w:rPr>
          <w:rFonts w:ascii="Times New Roman" w:hAnsi="Times New Roman" w:cs="Times New Roman"/>
          <w:sz w:val="24"/>
          <w:szCs w:val="24"/>
        </w:rPr>
        <w:t>Furthermore, the certification costs associated with organic or sustainable production can be prohibitive for many small-scale farmers and producers.</w:t>
      </w:r>
      <w:r w:rsidR="00DB6B22">
        <w:rPr>
          <w:rFonts w:ascii="Times New Roman" w:hAnsi="Times New Roman" w:cs="Times New Roman"/>
          <w:sz w:val="24"/>
          <w:szCs w:val="24"/>
        </w:rPr>
        <w:t xml:space="preserve"> </w:t>
      </w:r>
      <w:r w:rsidR="005338A5">
        <w:rPr>
          <w:rFonts w:ascii="Times New Roman" w:hAnsi="Times New Roman" w:cs="Times New Roman"/>
          <w:sz w:val="24"/>
          <w:szCs w:val="24"/>
        </w:rPr>
        <w:t>Despite these challenges, India's agro-food industry has demonstrated promising growth in both goods and services, exceeding that of other economic sectors.</w:t>
      </w:r>
      <w:r w:rsidR="00DB6B22">
        <w:rPr>
          <w:rFonts w:ascii="Times New Roman" w:hAnsi="Times New Roman" w:cs="Times New Roman"/>
          <w:sz w:val="24"/>
          <w:szCs w:val="24"/>
        </w:rPr>
        <w:t xml:space="preserve"> This growth presents a significant opportunity for the industry to expand its market share and improve consumer benefits by adopting green supply chain management practices. </w:t>
      </w:r>
      <w:r w:rsidR="005338A5">
        <w:rPr>
          <w:rFonts w:ascii="Times New Roman" w:hAnsi="Times New Roman" w:cs="Times New Roman"/>
          <w:sz w:val="24"/>
          <w:szCs w:val="24"/>
        </w:rPr>
        <w:t>The increasing demand for healthier and more sustainable food options, both domestically and internationally, fosters an environment conducive to innovation in this sector.</w:t>
      </w:r>
      <w:r w:rsidR="00DB6B22">
        <w:rPr>
          <w:rFonts w:ascii="Times New Roman" w:hAnsi="Times New Roman" w:cs="Times New Roman"/>
          <w:sz w:val="24"/>
          <w:szCs w:val="24"/>
        </w:rPr>
        <w:t xml:space="preserve"> </w:t>
      </w:r>
      <w:r w:rsidR="00FE57B9">
        <w:rPr>
          <w:rFonts w:ascii="Times New Roman" w:hAnsi="Times New Roman" w:cs="Times New Roman"/>
          <w:sz w:val="24"/>
          <w:szCs w:val="24"/>
        </w:rPr>
        <w:t xml:space="preserve">By focusing on sustainable production methods, reducing chemical inputs, and implementing eco-friendly packaging solutions, the Indian agro-industry can enhance its competitiveness in both domestic and international markets while addressing environmental concerns and meeting </w:t>
      </w:r>
      <w:r w:rsidR="00FE57B9">
        <w:rPr>
          <w:rFonts w:ascii="Times New Roman" w:hAnsi="Times New Roman" w:cs="Times New Roman"/>
          <w:sz w:val="24"/>
          <w:szCs w:val="24"/>
        </w:rPr>
        <w:lastRenderedPageBreak/>
        <w:t>evolving consumer preferences for healthier and more sustainable food.</w:t>
      </w:r>
      <w:r w:rsidR="00DB6B22">
        <w:rPr>
          <w:rFonts w:ascii="Times New Roman" w:hAnsi="Times New Roman" w:cs="Times New Roman"/>
          <w:sz w:val="24"/>
          <w:szCs w:val="24"/>
        </w:rPr>
        <w:t xml:space="preserve"> </w:t>
      </w:r>
      <w:r w:rsidR="00987112">
        <w:rPr>
          <w:rFonts w:ascii="Times New Roman" w:hAnsi="Times New Roman" w:cs="Times New Roman"/>
          <w:sz w:val="24"/>
          <w:szCs w:val="24"/>
        </w:rPr>
        <w:t>A comprehensive strategy is required, encompassing improvements in farming practices, processing techniques, packaging innovations, and distribution methods.</w:t>
      </w:r>
    </w:p>
    <w:p w14:paraId="099A7463" w14:textId="019518D6" w:rsidR="00DB6B22" w:rsidRPr="001B789F" w:rsidRDefault="005338A5"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Implementing green supply chain management practices can yield numerous benefits, including reduced environmental impact, increased resource efficiency, improved product quality, and enhanced consumer trust.</w:t>
      </w:r>
      <w:r w:rsidR="00DB6B22">
        <w:rPr>
          <w:rFonts w:ascii="Times New Roman" w:hAnsi="Times New Roman" w:cs="Times New Roman"/>
          <w:sz w:val="24"/>
          <w:szCs w:val="24"/>
        </w:rPr>
        <w:t xml:space="preserve"> </w:t>
      </w:r>
      <w:r w:rsidR="0097103B">
        <w:rPr>
          <w:rFonts w:ascii="Times New Roman" w:hAnsi="Times New Roman" w:cs="Times New Roman"/>
          <w:sz w:val="24"/>
          <w:szCs w:val="24"/>
        </w:rPr>
        <w:t>For example, adopting organic farming techniques can mitigate soil degradation and water pollution while producing food perceived as healthier and more natural.</w:t>
      </w:r>
      <w:r w:rsidR="00DB6B22">
        <w:rPr>
          <w:rFonts w:ascii="Times New Roman" w:hAnsi="Times New Roman" w:cs="Times New Roman"/>
          <w:sz w:val="24"/>
          <w:szCs w:val="24"/>
        </w:rPr>
        <w:t xml:space="preserve"> </w:t>
      </w:r>
      <w:r>
        <w:rPr>
          <w:rFonts w:ascii="Times New Roman" w:hAnsi="Times New Roman" w:cs="Times New Roman"/>
          <w:sz w:val="24"/>
          <w:szCs w:val="24"/>
        </w:rPr>
        <w:t>Similarly, innovations in packaging, such as biodegradable materials or reduced plastic use, can address environmental concerns and attract environmentally conscious consumers.</w:t>
      </w:r>
      <w:r w:rsidR="00DB6B22">
        <w:rPr>
          <w:rFonts w:ascii="Times New Roman" w:hAnsi="Times New Roman" w:cs="Times New Roman"/>
          <w:sz w:val="24"/>
          <w:szCs w:val="24"/>
        </w:rPr>
        <w:t xml:space="preserve"> </w:t>
      </w:r>
      <w:r w:rsidR="00067E86">
        <w:rPr>
          <w:rFonts w:ascii="Times New Roman" w:hAnsi="Times New Roman" w:cs="Times New Roman"/>
          <w:sz w:val="24"/>
          <w:szCs w:val="24"/>
        </w:rPr>
        <w:t>Furthermore, adopting sustainable strategies can create new market opportunities, particularly in export markets with stringent environmental standards and high levels of consumer awareness.</w:t>
      </w:r>
      <w:r w:rsidR="00DB6B22">
        <w:rPr>
          <w:rFonts w:ascii="Times New Roman" w:hAnsi="Times New Roman" w:cs="Times New Roman"/>
          <w:sz w:val="24"/>
          <w:szCs w:val="24"/>
        </w:rPr>
        <w:t xml:space="preserve"> This can significantly boost agricultural exports and support economic growth in India. </w:t>
      </w:r>
      <w:r>
        <w:rPr>
          <w:rFonts w:ascii="Times New Roman" w:hAnsi="Times New Roman" w:cs="Times New Roman"/>
          <w:sz w:val="24"/>
          <w:szCs w:val="24"/>
        </w:rPr>
        <w:t>However, transitioning to green supply chain management necessitates substantial investment, stakeholder cooperation, and support from government agencies, industry groups, and research centers.</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Policies </w:t>
      </w:r>
      <w:r w:rsidR="00727D86">
        <w:rPr>
          <w:rFonts w:ascii="Times New Roman" w:hAnsi="Times New Roman" w:cs="Times New Roman"/>
          <w:sz w:val="24"/>
          <w:szCs w:val="24"/>
        </w:rPr>
        <w:t>that promote sustainable practices, provide technical assistance to small producers, and raise consumer awareness of sustainable food are crucial to</w:t>
      </w:r>
      <w:r>
        <w:rPr>
          <w:rFonts w:ascii="Times New Roman" w:hAnsi="Times New Roman" w:cs="Times New Roman"/>
          <w:sz w:val="24"/>
          <w:szCs w:val="24"/>
        </w:rPr>
        <w:t xml:space="preserve"> facilitating this transition.</w:t>
      </w:r>
      <w:r w:rsidR="00DB6B22">
        <w:rPr>
          <w:rFonts w:ascii="Times New Roman" w:hAnsi="Times New Roman" w:cs="Times New Roman"/>
          <w:sz w:val="24"/>
          <w:szCs w:val="24"/>
        </w:rPr>
        <w:t xml:space="preserve"> </w:t>
      </w:r>
      <w:r>
        <w:rPr>
          <w:rFonts w:ascii="Times New Roman" w:hAnsi="Times New Roman" w:cs="Times New Roman"/>
          <w:sz w:val="24"/>
          <w:szCs w:val="24"/>
        </w:rPr>
        <w:t>In summary, while implementing green supply chains in the agro-food sector presents significant challenges, the potential benefits of market expansion, customer satisfaction, and environmental sustainability are equally important.</w:t>
      </w:r>
      <w:r w:rsidR="00DB6B22">
        <w:rPr>
          <w:rFonts w:ascii="Times New Roman" w:hAnsi="Times New Roman" w:cs="Times New Roman"/>
          <w:sz w:val="24"/>
          <w:szCs w:val="24"/>
        </w:rPr>
        <w:t xml:space="preserve"> </w:t>
      </w:r>
      <w:r>
        <w:rPr>
          <w:rFonts w:ascii="Times New Roman" w:hAnsi="Times New Roman" w:cs="Times New Roman"/>
          <w:sz w:val="24"/>
          <w:szCs w:val="24"/>
        </w:rPr>
        <w:t>By proactively addressing these issues through innovation, the Indian agro-food industry can establish itself as a leader in sustainable food production, meet evolving consumer needs, and contribute to broader environmental and social goals.</w:t>
      </w:r>
    </w:p>
    <w:p w14:paraId="056FABDF" w14:textId="77777777" w:rsidR="00DB6B22" w:rsidRPr="001B789F" w:rsidRDefault="00DB6B22" w:rsidP="00FC397D">
      <w:pPr>
        <w:spacing w:line="276" w:lineRule="auto"/>
        <w:jc w:val="both"/>
        <w:rPr>
          <w:rFonts w:ascii="Times New Roman" w:hAnsi="Times New Roman" w:cs="Times New Roman"/>
          <w:b/>
          <w:bCs/>
          <w:sz w:val="24"/>
          <w:szCs w:val="24"/>
        </w:rPr>
      </w:pPr>
      <w:r w:rsidRPr="001B789F">
        <w:rPr>
          <w:rFonts w:ascii="Times New Roman" w:hAnsi="Times New Roman" w:cs="Times New Roman"/>
          <w:b/>
          <w:bCs/>
          <w:sz w:val="24"/>
          <w:szCs w:val="24"/>
        </w:rPr>
        <w:t>How to create a green supply chain management</w:t>
      </w:r>
    </w:p>
    <w:p w14:paraId="28213C71" w14:textId="44B32C43" w:rsidR="00DB6B22" w:rsidRPr="001B789F" w:rsidRDefault="005338A5"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Green supply chain management (GSCM) is a comprehensive approach that integrates environmental considerations across the entire supply chain.</w:t>
      </w:r>
      <w:r w:rsidR="00DB6B22">
        <w:rPr>
          <w:rFonts w:ascii="Times New Roman" w:hAnsi="Times New Roman" w:cs="Times New Roman"/>
          <w:sz w:val="24"/>
          <w:szCs w:val="24"/>
        </w:rPr>
        <w:t xml:space="preserve"> </w:t>
      </w:r>
      <w:r>
        <w:rPr>
          <w:rFonts w:ascii="Times New Roman" w:hAnsi="Times New Roman" w:cs="Times New Roman"/>
          <w:sz w:val="24"/>
          <w:szCs w:val="24"/>
        </w:rPr>
        <w:t>This method seeks to promote sustainability throughout raw material sourcing, product manufacturing, distribution, and end-of-life disposal.</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GSCM addresses both traditional economic challenges and sustainability, aiming to reduce environmental impact and improve resource efficiency across a product’s life cycle.</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Key elements of GSCM include product and supply reverse engineering, strategic planning of production factors, and careful consideration of procurement, logistics, and market strategies to achieve sustainability goals.</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Reverse engineering enables companies to examine existing products and processes to identify opportunities for environmental improvements and to develop new products.</w:t>
      </w:r>
      <w:r w:rsidR="00DB6B22">
        <w:rPr>
          <w:rFonts w:ascii="Times New Roman" w:hAnsi="Times New Roman" w:cs="Times New Roman"/>
          <w:sz w:val="24"/>
          <w:szCs w:val="24"/>
        </w:rPr>
        <w:t xml:space="preserve"> Strategic planning for production involves optimizing resource use, reducing waste, and adopting cleaner production techniques. </w:t>
      </w:r>
      <w:r w:rsidR="00F34B46">
        <w:rPr>
          <w:rFonts w:ascii="Times New Roman" w:hAnsi="Times New Roman" w:cs="Times New Roman"/>
          <w:sz w:val="24"/>
          <w:szCs w:val="24"/>
        </w:rPr>
        <w:t>Procurement strategies prioritize selecting environmentally responsible suppliers and materials, while logistics and market strategies focus on reducing transportation emissions and promoting sustainable consumption.</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Companies implementing GSCM can gain a competitive advantage through several benefits.</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Cost savings result from improved resource utilization, waste reduction, and increased energy efficiency.</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Product innovation is spurred by the need to develop sustainable alternatives, thereby creating new market opportunities.</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Furthermore, enhanced operational efficiency and supply chain management contribute to overall business performance.</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 xml:space="preserve">These advantages are </w:t>
      </w:r>
      <w:r w:rsidR="00F34B46">
        <w:rPr>
          <w:rFonts w:ascii="Times New Roman" w:hAnsi="Times New Roman" w:cs="Times New Roman"/>
          <w:sz w:val="24"/>
          <w:szCs w:val="24"/>
        </w:rPr>
        <w:lastRenderedPageBreak/>
        <w:t>particularly significant in a competitive market where consumers and stakeholders increasingly prioritize environmental responsibility.</w:t>
      </w:r>
    </w:p>
    <w:p w14:paraId="1E1877E5" w14:textId="2A8DFC3F" w:rsidR="00DB6B22" w:rsidRPr="001B789F" w:rsidRDefault="00DB6B22" w:rsidP="00FC397D">
      <w:pPr>
        <w:spacing w:line="276" w:lineRule="auto"/>
        <w:jc w:val="both"/>
        <w:rPr>
          <w:rFonts w:ascii="Times New Roman" w:hAnsi="Times New Roman" w:cs="Times New Roman"/>
          <w:sz w:val="24"/>
          <w:szCs w:val="24"/>
        </w:rPr>
      </w:pPr>
      <w:r w:rsidRPr="001B789F">
        <w:rPr>
          <w:rFonts w:ascii="Times New Roman" w:hAnsi="Times New Roman" w:cs="Times New Roman"/>
          <w:sz w:val="24"/>
          <w:szCs w:val="24"/>
        </w:rPr>
        <w:t xml:space="preserve">The success of GSCM depends on several factors. </w:t>
      </w:r>
      <w:r w:rsidR="00F34B46" w:rsidRPr="001B789F">
        <w:rPr>
          <w:rFonts w:ascii="Times New Roman" w:hAnsi="Times New Roman" w:cs="Times New Roman"/>
          <w:sz w:val="24"/>
          <w:szCs w:val="24"/>
        </w:rPr>
        <w:t xml:space="preserve">Economies of scale </w:t>
      </w:r>
      <w:r w:rsidR="00F34B46">
        <w:rPr>
          <w:rFonts w:ascii="Times New Roman" w:hAnsi="Times New Roman" w:cs="Times New Roman"/>
          <w:sz w:val="24"/>
          <w:szCs w:val="24"/>
        </w:rPr>
        <w:t>render</w:t>
      </w:r>
      <w:r w:rsidR="00F34B46" w:rsidRPr="001B789F">
        <w:rPr>
          <w:rFonts w:ascii="Times New Roman" w:hAnsi="Times New Roman" w:cs="Times New Roman"/>
          <w:sz w:val="24"/>
          <w:szCs w:val="24"/>
        </w:rPr>
        <w:t xml:space="preserve"> sustainable practices more cost-effective when implemented across larger operations.</w:t>
      </w:r>
      <w:r w:rsidRPr="001B789F">
        <w:rPr>
          <w:rFonts w:ascii="Times New Roman" w:hAnsi="Times New Roman" w:cs="Times New Roman"/>
          <w:sz w:val="24"/>
          <w:szCs w:val="24"/>
        </w:rPr>
        <w:t xml:space="preserve"> Financial resources are necessary to invest in new technologies, processes</w:t>
      </w:r>
      <w:r w:rsidRPr="001B789F">
        <w:rPr>
          <w:rFonts w:ascii="Times New Roman" w:eastAsia="Calibri" w:hAnsi="Times New Roman" w:cs="Times New Roman"/>
          <w:sz w:val="24"/>
          <w:szCs w:val="24"/>
        </w:rPr>
        <w:t xml:space="preserve">, and training. International collaboration is essential for addressing global environmental challenges and sharing best practices. </w:t>
      </w:r>
      <w:r w:rsidR="00F34B46" w:rsidRPr="001B789F">
        <w:rPr>
          <w:rFonts w:ascii="Times New Roman" w:eastAsia="Calibri" w:hAnsi="Times New Roman" w:cs="Times New Roman"/>
          <w:sz w:val="24"/>
          <w:szCs w:val="24"/>
        </w:rPr>
        <w:t>Supply chain control enables companies to ensure that sustainability standards are met throughout their networks of suppliers and partners.</w:t>
      </w:r>
      <w:r w:rsidRPr="001B789F">
        <w:rPr>
          <w:rFonts w:ascii="Times New Roman" w:eastAsia="Calibri" w:hAnsi="Times New Roman" w:cs="Times New Roman"/>
          <w:sz w:val="24"/>
          <w:szCs w:val="24"/>
        </w:rPr>
        <w:t xml:space="preserve"> Supportive government policies,</w:t>
      </w:r>
      <w:r w:rsidRPr="001B789F">
        <w:rPr>
          <w:rFonts w:ascii="Times New Roman" w:hAnsi="Times New Roman" w:cs="Times New Roman"/>
          <w:sz w:val="24"/>
          <w:szCs w:val="24"/>
        </w:rPr>
        <w:t xml:space="preserve"> such as incentives for sustainable practices and </w:t>
      </w:r>
      <w:r>
        <w:rPr>
          <w:rFonts w:ascii="Times New Roman" w:hAnsi="Times New Roman" w:cs="Times New Roman"/>
          <w:sz w:val="24"/>
          <w:szCs w:val="24"/>
        </w:rPr>
        <w:t>emissions regulations</w:t>
      </w:r>
      <w:r w:rsidRPr="001B789F">
        <w:rPr>
          <w:rFonts w:ascii="Times New Roman" w:hAnsi="Times New Roman" w:cs="Times New Roman"/>
          <w:sz w:val="24"/>
          <w:szCs w:val="24"/>
        </w:rPr>
        <w:t>, significantly influence the adoption and success of GSCM initiatives.</w:t>
      </w:r>
      <w:r>
        <w:rPr>
          <w:rFonts w:ascii="Times New Roman" w:hAnsi="Times New Roman" w:cs="Times New Roman"/>
          <w:sz w:val="24"/>
          <w:szCs w:val="24"/>
        </w:rPr>
        <w:t xml:space="preserve"> </w:t>
      </w:r>
      <w:r w:rsidRPr="001B789F">
        <w:rPr>
          <w:rFonts w:ascii="Times New Roman" w:hAnsi="Times New Roman" w:cs="Times New Roman"/>
          <w:sz w:val="24"/>
          <w:szCs w:val="24"/>
        </w:rPr>
        <w:t xml:space="preserve">Hariyani et al. (2024) </w:t>
      </w:r>
      <w:r w:rsidR="00851D86">
        <w:rPr>
          <w:rFonts w:ascii="Times New Roman" w:hAnsi="Times New Roman" w:cs="Times New Roman"/>
          <w:sz w:val="24"/>
          <w:szCs w:val="24"/>
        </w:rPr>
        <w:t>proposed a theoretical framework emphasizing</w:t>
      </w:r>
      <w:r w:rsidRPr="001B789F">
        <w:rPr>
          <w:rFonts w:ascii="Times New Roman" w:eastAsia="Calibri" w:hAnsi="Times New Roman" w:cs="Times New Roman"/>
          <w:sz w:val="24"/>
          <w:szCs w:val="24"/>
        </w:rPr>
        <w:t xml:space="preserve"> sustainable sourcing and distribution as key components of GSCM. Sustainable sourcing focuses on </w:t>
      </w:r>
      <w:r>
        <w:rPr>
          <w:rFonts w:ascii="Times New Roman" w:eastAsia="Calibri" w:hAnsi="Times New Roman" w:cs="Times New Roman"/>
          <w:sz w:val="24"/>
          <w:szCs w:val="24"/>
        </w:rPr>
        <w:t>selecting</w:t>
      </w:r>
      <w:r w:rsidRPr="001B789F">
        <w:rPr>
          <w:rFonts w:ascii="Times New Roman" w:eastAsia="Calibri" w:hAnsi="Times New Roman" w:cs="Times New Roman"/>
          <w:sz w:val="24"/>
          <w:szCs w:val="24"/>
        </w:rPr>
        <w:t xml:space="preserve"> environmentally and socially responsible suppliers and </w:t>
      </w:r>
      <w:r w:rsidRPr="001B789F">
        <w:rPr>
          <w:rFonts w:ascii="Times New Roman" w:hAnsi="Times New Roman" w:cs="Times New Roman"/>
          <w:sz w:val="24"/>
          <w:szCs w:val="24"/>
        </w:rPr>
        <w:t xml:space="preserve">materials. This involves assessing suppliers' environmental performance, promoting the use of recycled or renewable materials, and considering the lifecycle impact of sourced goods. Sustainable distribution aims to minimize the </w:t>
      </w:r>
      <w:r>
        <w:rPr>
          <w:rFonts w:ascii="Times New Roman" w:hAnsi="Times New Roman" w:cs="Times New Roman"/>
          <w:sz w:val="24"/>
          <w:szCs w:val="24"/>
        </w:rPr>
        <w:t>ecological</w:t>
      </w:r>
      <w:r w:rsidRPr="001B789F">
        <w:rPr>
          <w:rFonts w:ascii="Times New Roman" w:hAnsi="Times New Roman" w:cs="Times New Roman"/>
          <w:sz w:val="24"/>
          <w:szCs w:val="24"/>
        </w:rPr>
        <w:t xml:space="preserve"> impact of logistics and warehousing. These include optimizing transportation routes, using low-emission vehicles, implementing energy-efficient warehousing practices, and exploring alternative delivery methods.</w:t>
      </w:r>
      <w:r>
        <w:rPr>
          <w:rFonts w:ascii="Times New Roman" w:hAnsi="Times New Roman" w:cs="Times New Roman"/>
          <w:sz w:val="24"/>
          <w:szCs w:val="24"/>
        </w:rPr>
        <w:t xml:space="preserve"> </w:t>
      </w:r>
      <w:r w:rsidRPr="001B789F">
        <w:rPr>
          <w:rFonts w:ascii="Times New Roman" w:hAnsi="Times New Roman" w:cs="Times New Roman"/>
          <w:sz w:val="24"/>
          <w:szCs w:val="24"/>
        </w:rPr>
        <w:t>The implementation of GSCM is supported by several theoretical frameworks that provide a foundation for understanding and applying sustainable practices in supply chain management.</w:t>
      </w:r>
      <w:r>
        <w:rPr>
          <w:rFonts w:ascii="Times New Roman" w:hAnsi="Times New Roman" w:cs="Times New Roman"/>
          <w:sz w:val="24"/>
          <w:szCs w:val="24"/>
        </w:rPr>
        <w:t xml:space="preserve"> </w:t>
      </w:r>
      <w:r w:rsidRPr="001B789F">
        <w:rPr>
          <w:rFonts w:ascii="Times New Roman" w:hAnsi="Times New Roman" w:cs="Times New Roman"/>
          <w:sz w:val="24"/>
          <w:szCs w:val="24"/>
        </w:rPr>
        <w:t xml:space="preserve">1. Triple Bottom Line Theory: This theory emphasizes the importance of balancing </w:t>
      </w:r>
      <w:r w:rsidRPr="001B789F">
        <w:rPr>
          <w:rFonts w:ascii="Times New Roman" w:eastAsia="Calibri" w:hAnsi="Times New Roman" w:cs="Times New Roman"/>
          <w:sz w:val="24"/>
          <w:szCs w:val="24"/>
        </w:rPr>
        <w:t xml:space="preserve">a company’s economic, social, and environmental performance. This suggests that businesses should not only focus on financial </w:t>
      </w:r>
      <w:r>
        <w:rPr>
          <w:rFonts w:ascii="Times New Roman" w:eastAsia="Calibri" w:hAnsi="Times New Roman" w:cs="Times New Roman"/>
          <w:sz w:val="24"/>
          <w:szCs w:val="24"/>
        </w:rPr>
        <w:t>profits but</w:t>
      </w:r>
      <w:r w:rsidRPr="001B789F">
        <w:rPr>
          <w:rFonts w:ascii="Times New Roman" w:eastAsia="Calibri" w:hAnsi="Times New Roman" w:cs="Times New Roman"/>
          <w:sz w:val="24"/>
          <w:szCs w:val="24"/>
        </w:rPr>
        <w:t xml:space="preserve"> also consider their impact on people and the planet.</w:t>
      </w:r>
      <w:r>
        <w:rPr>
          <w:rFonts w:ascii="Times New Roman" w:eastAsia="Calibri" w:hAnsi="Times New Roman" w:cs="Times New Roman"/>
          <w:sz w:val="24"/>
          <w:szCs w:val="24"/>
        </w:rPr>
        <w:t xml:space="preserve"> </w:t>
      </w:r>
      <w:r w:rsidRPr="001B789F">
        <w:rPr>
          <w:rFonts w:ascii="Times New Roman" w:hAnsi="Times New Roman" w:cs="Times New Roman"/>
          <w:sz w:val="24"/>
          <w:szCs w:val="24"/>
        </w:rPr>
        <w:t xml:space="preserve">2. </w:t>
      </w:r>
      <w:r w:rsidR="00F34B46" w:rsidRPr="001B789F">
        <w:rPr>
          <w:rFonts w:ascii="Times New Roman" w:hAnsi="Times New Roman" w:cs="Times New Roman"/>
          <w:sz w:val="24"/>
          <w:szCs w:val="24"/>
        </w:rPr>
        <w:t>Stakeholder Theory: This framework highlights the need to address the concerns and interests of various stakeholders, including employees, customers, suppliers, local communities, and the environment, within Corporate Social Responsibility (</w:t>
      </w:r>
      <w:r w:rsidR="00F34B46" w:rsidRPr="001B789F">
        <w:rPr>
          <w:rFonts w:ascii="Times New Roman" w:eastAsia="Calibri" w:hAnsi="Times New Roman" w:cs="Times New Roman"/>
          <w:sz w:val="24"/>
          <w:szCs w:val="24"/>
        </w:rPr>
        <w:t>CSR) activities.</w:t>
      </w:r>
      <w:r w:rsidRPr="001B789F">
        <w:rPr>
          <w:rFonts w:ascii="Times New Roman" w:eastAsia="Calibri" w:hAnsi="Times New Roman" w:cs="Times New Roman"/>
          <w:sz w:val="24"/>
          <w:szCs w:val="24"/>
        </w:rPr>
        <w:t xml:space="preserve"> </w:t>
      </w:r>
      <w:r w:rsidR="00F34B46" w:rsidRPr="001B789F">
        <w:rPr>
          <w:rFonts w:ascii="Times New Roman" w:eastAsia="Calibri" w:hAnsi="Times New Roman" w:cs="Times New Roman"/>
          <w:sz w:val="24"/>
          <w:szCs w:val="24"/>
        </w:rPr>
        <w:t>It recognizes that long-term business success depends on satisfying the needs of all stakeholders, not solely shareholders.</w:t>
      </w:r>
      <w:r>
        <w:rPr>
          <w:rFonts w:ascii="Times New Roman" w:eastAsia="Calibri" w:hAnsi="Times New Roman" w:cs="Times New Roman"/>
          <w:sz w:val="24"/>
          <w:szCs w:val="24"/>
        </w:rPr>
        <w:t xml:space="preserve"> </w:t>
      </w:r>
      <w:r w:rsidRPr="001B789F">
        <w:rPr>
          <w:rFonts w:ascii="Times New Roman" w:hAnsi="Times New Roman" w:cs="Times New Roman"/>
          <w:sz w:val="24"/>
          <w:szCs w:val="24"/>
        </w:rPr>
        <w:t xml:space="preserve">3. Resource-Based View Theory: This perspective suggests that firms can gain </w:t>
      </w:r>
      <w:r>
        <w:rPr>
          <w:rFonts w:ascii="Times New Roman" w:hAnsi="Times New Roman" w:cs="Times New Roman"/>
          <w:sz w:val="24"/>
          <w:szCs w:val="24"/>
        </w:rPr>
        <w:t xml:space="preserve">a </w:t>
      </w:r>
      <w:r w:rsidRPr="001B789F">
        <w:rPr>
          <w:rFonts w:ascii="Times New Roman" w:hAnsi="Times New Roman" w:cs="Times New Roman"/>
          <w:sz w:val="24"/>
          <w:szCs w:val="24"/>
        </w:rPr>
        <w:t>competitive advantage by leveraging their unique resources and capabilities. GSCM could involve developing innovative and sustainable practices or technologies that are difficult for competitors to replicate.</w:t>
      </w:r>
      <w:r>
        <w:rPr>
          <w:rFonts w:ascii="Times New Roman" w:hAnsi="Times New Roman" w:cs="Times New Roman"/>
          <w:sz w:val="24"/>
          <w:szCs w:val="24"/>
        </w:rPr>
        <w:t xml:space="preserve"> </w:t>
      </w:r>
      <w:r w:rsidRPr="001B789F">
        <w:rPr>
          <w:rFonts w:ascii="Times New Roman" w:hAnsi="Times New Roman" w:cs="Times New Roman"/>
          <w:sz w:val="24"/>
          <w:szCs w:val="24"/>
        </w:rPr>
        <w:t>4. Circular Economy models: These models promote the creation of closed-loop systems that minimize waste and maximize resource efficiency. They emphasize the importance of designing products for reuse, recycling, and remanufacturing and developing business models that support product longevity and resource recovery.</w:t>
      </w:r>
      <w:r>
        <w:rPr>
          <w:rFonts w:ascii="Times New Roman" w:hAnsi="Times New Roman" w:cs="Times New Roman"/>
          <w:sz w:val="24"/>
          <w:szCs w:val="24"/>
        </w:rPr>
        <w:t xml:space="preserve"> </w:t>
      </w:r>
      <w:r w:rsidRPr="001B789F">
        <w:rPr>
          <w:rFonts w:ascii="Times New Roman" w:hAnsi="Times New Roman" w:cs="Times New Roman"/>
          <w:sz w:val="24"/>
          <w:szCs w:val="24"/>
        </w:rPr>
        <w:t xml:space="preserve">Collectively, these theoretical frameworks provide a comprehensive approach to implementing GSCM. </w:t>
      </w:r>
      <w:r w:rsidR="00C971CB" w:rsidRPr="001B789F">
        <w:rPr>
          <w:rFonts w:ascii="Times New Roman" w:hAnsi="Times New Roman" w:cs="Times New Roman"/>
          <w:sz w:val="24"/>
          <w:szCs w:val="24"/>
        </w:rPr>
        <w:t xml:space="preserve">Collectively, these theoretical frameworks provide a comprehensive approach to implementing GSCM, emphasizing the need for businesses to consider environmental and social impacts alongside economic performance, </w:t>
      </w:r>
      <w:r w:rsidR="00C971CB">
        <w:rPr>
          <w:rFonts w:ascii="Times New Roman" w:hAnsi="Times New Roman" w:cs="Times New Roman"/>
          <w:sz w:val="24"/>
          <w:szCs w:val="24"/>
        </w:rPr>
        <w:t>engage with a wide range of stakeholders, develop unique sustainable capabilities, and transition from</w:t>
      </w:r>
      <w:r w:rsidR="00C971CB" w:rsidRPr="001B789F">
        <w:rPr>
          <w:rFonts w:ascii="Times New Roman" w:hAnsi="Times New Roman" w:cs="Times New Roman"/>
          <w:sz w:val="24"/>
          <w:szCs w:val="24"/>
        </w:rPr>
        <w:t xml:space="preserve"> traditional linear production models to circular approaches.</w:t>
      </w:r>
    </w:p>
    <w:p w14:paraId="72B7B433" w14:textId="05C5810C" w:rsidR="00DB6B22" w:rsidRPr="001B789F" w:rsidRDefault="00C971CB"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By adopting Green Supply Chain Management (GSCM) practices and principles, companies can reduce their environmental footprint, enhance operational efficiency, strengthen their brand reputation, and create long-term value for both businesses and society.</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As environmental concerns continue to grow globally, GSCM is likely to become an increasingly important </w:t>
      </w:r>
      <w:r>
        <w:rPr>
          <w:rFonts w:ascii="Times New Roman" w:hAnsi="Times New Roman" w:cs="Times New Roman"/>
          <w:sz w:val="24"/>
          <w:szCs w:val="24"/>
        </w:rPr>
        <w:lastRenderedPageBreak/>
        <w:t>component of business strategy and operations across various industries.</w:t>
      </w:r>
      <w:r w:rsidR="00DB6B22">
        <w:rPr>
          <w:rFonts w:ascii="Times New Roman" w:hAnsi="Times New Roman" w:cs="Times New Roman"/>
          <w:sz w:val="24"/>
          <w:szCs w:val="24"/>
        </w:rPr>
        <w:t xml:space="preserve"> </w:t>
      </w:r>
      <w:r>
        <w:rPr>
          <w:rFonts w:ascii="Times New Roman" w:hAnsi="Times New Roman" w:cs="Times New Roman"/>
          <w:sz w:val="24"/>
          <w:szCs w:val="24"/>
        </w:rPr>
        <w:t>Recent innovations have significantly improved the effectiveness of GSCM, transforming how businesses approach sustainability in their operations.</w:t>
      </w:r>
      <w:r w:rsidR="00DB6B22">
        <w:rPr>
          <w:rFonts w:ascii="Times New Roman" w:hAnsi="Times New Roman" w:cs="Times New Roman"/>
          <w:sz w:val="24"/>
          <w:szCs w:val="24"/>
        </w:rPr>
        <w:t xml:space="preserve"> </w:t>
      </w:r>
      <w:r>
        <w:rPr>
          <w:rFonts w:ascii="Times New Roman" w:hAnsi="Times New Roman" w:cs="Times New Roman"/>
          <w:sz w:val="24"/>
          <w:szCs w:val="24"/>
        </w:rPr>
        <w:t>Technological advances, including blockchain, the Internet of Things (IoT), artificial intelligence (AI), and big data analytics, play a key role in boosting transparency, optimizing logistics, and increasing resource efficiency throughout the supply chain.</w:t>
      </w:r>
      <w:r w:rsidR="00DB6B22">
        <w:rPr>
          <w:rFonts w:ascii="Times New Roman" w:hAnsi="Times New Roman" w:cs="Times New Roman"/>
          <w:sz w:val="24"/>
          <w:szCs w:val="24"/>
        </w:rPr>
        <w:t xml:space="preserve"> For example, blockchain technology enables </w:t>
      </w:r>
      <w:r w:rsidR="00C45117">
        <w:rPr>
          <w:rFonts w:ascii="Times New Roman" w:hAnsi="Times New Roman" w:cs="Times New Roman"/>
          <w:sz w:val="24"/>
          <w:szCs w:val="24"/>
        </w:rPr>
        <w:t xml:space="preserve">secure, transparent tracking of products from source to </w:t>
      </w:r>
      <w:r w:rsidR="00DB6B22">
        <w:rPr>
          <w:rFonts w:ascii="Times New Roman" w:hAnsi="Times New Roman" w:cs="Times New Roman"/>
          <w:sz w:val="24"/>
          <w:szCs w:val="24"/>
        </w:rPr>
        <w:t xml:space="preserve">consumer, ensuring the authenticity of sustainability claims. </w:t>
      </w:r>
      <w:r>
        <w:rPr>
          <w:rFonts w:ascii="Times New Roman" w:hAnsi="Times New Roman" w:cs="Times New Roman"/>
          <w:sz w:val="24"/>
          <w:szCs w:val="24"/>
        </w:rPr>
        <w:t>IoT devices facilitate real-time monitoring of environmental conditions and resource use, enabling immediate adjustments to reduce waste and energy consumption.</w:t>
      </w:r>
      <w:r w:rsidR="00DB6B22">
        <w:rPr>
          <w:rFonts w:ascii="Times New Roman" w:hAnsi="Times New Roman" w:cs="Times New Roman"/>
          <w:sz w:val="24"/>
          <w:szCs w:val="24"/>
        </w:rPr>
        <w:t xml:space="preserve"> AI algorithms improve route planning and inventory management, thereby reducing transportation emissions and preventing overproduction. </w:t>
      </w:r>
      <w:r>
        <w:rPr>
          <w:rFonts w:ascii="Times New Roman" w:hAnsi="Times New Roman" w:cs="Times New Roman"/>
          <w:sz w:val="24"/>
          <w:szCs w:val="24"/>
        </w:rPr>
        <w:t>Big data analytics helps companies identify patterns and trends within their supply chains, supporting data-driven decisions to improve sustainability.</w:t>
      </w:r>
      <w:r w:rsidR="00DB6B22">
        <w:rPr>
          <w:rFonts w:ascii="Times New Roman" w:hAnsi="Times New Roman" w:cs="Times New Roman"/>
          <w:sz w:val="24"/>
          <w:szCs w:val="24"/>
        </w:rPr>
        <w:t xml:space="preserve"> </w:t>
      </w:r>
      <w:r>
        <w:rPr>
          <w:rFonts w:ascii="Times New Roman" w:hAnsi="Times New Roman" w:cs="Times New Roman"/>
          <w:sz w:val="24"/>
          <w:szCs w:val="24"/>
        </w:rPr>
        <w:t>Material innovations are essential for supporting a circular economy within GSCM.</w:t>
      </w:r>
      <w:r w:rsidR="00DB6B22">
        <w:rPr>
          <w:rFonts w:ascii="Times New Roman" w:hAnsi="Times New Roman" w:cs="Times New Roman"/>
          <w:sz w:val="24"/>
          <w:szCs w:val="24"/>
        </w:rPr>
        <w:t xml:space="preserve"> The development of sustainable materials, such as bioplastics derived from renewable and biodegradable resources, reduces dependence on petroleum-based plastics. </w:t>
      </w:r>
      <w:r>
        <w:rPr>
          <w:rFonts w:ascii="Times New Roman" w:hAnsi="Times New Roman" w:cs="Times New Roman"/>
          <w:sz w:val="24"/>
          <w:szCs w:val="24"/>
        </w:rPr>
        <w:t>Furthermore, increased use of recycled resources in manufacturing closes waste loops and minimizes the extraction of virgin materials.</w:t>
      </w:r>
      <w:r w:rsidR="00DB6B22">
        <w:rPr>
          <w:rFonts w:ascii="Times New Roman" w:hAnsi="Times New Roman" w:cs="Times New Roman"/>
          <w:sz w:val="24"/>
          <w:szCs w:val="24"/>
        </w:rPr>
        <w:t xml:space="preserve"> These innovations not only reduce environmental impact but also often lead to cost savings and improved product performance. Collaborative approaches with suppliers have become key strategies for promoting sustainable supply chain practices. Organizations are increasingly providing supplier training to educate their partners about sustainable practices and technologies. Incentive schemes, such as preferential contracts or shared cost savings, motivate suppliers to adopt green practices. Joint goal-setting between companies and suppliers establishes a shared sustainability vision and fosters commitment and alignment across the supply chain.</w:t>
      </w:r>
    </w:p>
    <w:p w14:paraId="0C890596" w14:textId="4EEB6C98"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Despite these advances, organizations face significant challenges in implementing GSCM. </w:t>
      </w:r>
      <w:r w:rsidR="00250B33">
        <w:rPr>
          <w:rFonts w:ascii="Times New Roman" w:hAnsi="Times New Roman" w:cs="Times New Roman"/>
          <w:sz w:val="24"/>
          <w:szCs w:val="24"/>
        </w:rPr>
        <w:t>Financial barriers represent a major obstacle, with high upfront costs for green technologies and materials often discouraging companies, particularly smaller ones with limited capital.</w:t>
      </w:r>
      <w:r>
        <w:rPr>
          <w:rFonts w:ascii="Times New Roman" w:hAnsi="Times New Roman" w:cs="Times New Roman"/>
          <w:sz w:val="24"/>
          <w:szCs w:val="24"/>
        </w:rPr>
        <w:t xml:space="preserve"> </w:t>
      </w:r>
      <w:r w:rsidR="0097103B">
        <w:rPr>
          <w:rFonts w:ascii="Times New Roman" w:hAnsi="Times New Roman" w:cs="Times New Roman"/>
          <w:sz w:val="24"/>
          <w:szCs w:val="24"/>
        </w:rPr>
        <w:t>While the long-term benefits of GSCM–such as reduced operational costs and enhanced brand reputation–may not be immediately apparent, they can be difficult to justify given the initial expenses.</w:t>
      </w:r>
      <w:r>
        <w:rPr>
          <w:rFonts w:ascii="Times New Roman" w:hAnsi="Times New Roman" w:cs="Times New Roman"/>
          <w:sz w:val="24"/>
          <w:szCs w:val="24"/>
        </w:rPr>
        <w:t xml:space="preserve"> </w:t>
      </w:r>
      <w:r w:rsidR="00067E86">
        <w:rPr>
          <w:rFonts w:ascii="Times New Roman" w:hAnsi="Times New Roman" w:cs="Times New Roman"/>
          <w:sz w:val="24"/>
          <w:szCs w:val="24"/>
        </w:rPr>
        <w:t>Technological and infrastructural limitations also hinder GSCM adoption.</w:t>
      </w:r>
      <w:r>
        <w:rPr>
          <w:rFonts w:ascii="Times New Roman" w:hAnsi="Times New Roman" w:cs="Times New Roman"/>
          <w:sz w:val="24"/>
          <w:szCs w:val="24"/>
        </w:rPr>
        <w:t xml:space="preserve"> </w:t>
      </w:r>
      <w:r w:rsidR="004D3904">
        <w:rPr>
          <w:rFonts w:ascii="Times New Roman" w:hAnsi="Times New Roman" w:cs="Times New Roman"/>
          <w:sz w:val="24"/>
          <w:szCs w:val="24"/>
        </w:rPr>
        <w:t xml:space="preserve">Many organizations, particularly in developing regions, lack access to </w:t>
      </w:r>
      <w:r w:rsidR="00725686">
        <w:rPr>
          <w:rFonts w:ascii="Times New Roman" w:hAnsi="Times New Roman" w:cs="Times New Roman"/>
          <w:sz w:val="24"/>
          <w:szCs w:val="24"/>
        </w:rPr>
        <w:t xml:space="preserve">the </w:t>
      </w:r>
      <w:r w:rsidR="004D3904">
        <w:rPr>
          <w:rFonts w:ascii="Times New Roman" w:hAnsi="Times New Roman" w:cs="Times New Roman"/>
          <w:sz w:val="24"/>
          <w:szCs w:val="24"/>
        </w:rPr>
        <w:t>advanced technologies required for efficient green supply chain management.</w:t>
      </w:r>
      <w:r>
        <w:rPr>
          <w:rFonts w:ascii="Times New Roman" w:hAnsi="Times New Roman" w:cs="Times New Roman"/>
          <w:sz w:val="24"/>
          <w:szCs w:val="24"/>
        </w:rPr>
        <w:t xml:space="preserve"> </w:t>
      </w:r>
      <w:r w:rsidR="00250B33">
        <w:rPr>
          <w:rFonts w:ascii="Times New Roman" w:hAnsi="Times New Roman" w:cs="Times New Roman"/>
          <w:sz w:val="24"/>
          <w:szCs w:val="24"/>
        </w:rPr>
        <w:t>Outdated infrastructure, including transportation networks and manufacturing facilities, may not align with newer, more sustainable technologies and frequently necessitates extensive upgrades or replacement.</w:t>
      </w:r>
      <w:r>
        <w:rPr>
          <w:rFonts w:ascii="Times New Roman" w:hAnsi="Times New Roman" w:cs="Times New Roman"/>
          <w:sz w:val="24"/>
          <w:szCs w:val="24"/>
        </w:rPr>
        <w:t xml:space="preserve"> </w:t>
      </w:r>
      <w:r w:rsidR="00250B33">
        <w:rPr>
          <w:rFonts w:ascii="Times New Roman" w:hAnsi="Times New Roman" w:cs="Times New Roman"/>
          <w:sz w:val="24"/>
          <w:szCs w:val="24"/>
        </w:rPr>
        <w:t>Regulatory constraints further complicate implementation, particularly for multinational corporations operating across multiple regions.</w:t>
      </w:r>
      <w:r>
        <w:rPr>
          <w:rFonts w:ascii="Times New Roman" w:hAnsi="Times New Roman" w:cs="Times New Roman"/>
          <w:sz w:val="24"/>
          <w:szCs w:val="24"/>
        </w:rPr>
        <w:t xml:space="preserve"> Inconsistent sustainability regulations and standards create compliance challenges, complicating global efforts to implement uniform GSCM strategies. </w:t>
      </w:r>
      <w:r w:rsidR="00250B33">
        <w:rPr>
          <w:rFonts w:ascii="Times New Roman" w:hAnsi="Times New Roman" w:cs="Times New Roman"/>
          <w:sz w:val="24"/>
          <w:szCs w:val="24"/>
        </w:rPr>
        <w:t>This fragmented regulatory landscape can lead to increased costs and operational inefficiencies as companies navigate varying requirements.</w:t>
      </w:r>
      <w:r>
        <w:rPr>
          <w:rFonts w:ascii="Times New Roman" w:hAnsi="Times New Roman" w:cs="Times New Roman"/>
          <w:sz w:val="24"/>
          <w:szCs w:val="24"/>
        </w:rPr>
        <w:t xml:space="preserve"> </w:t>
      </w:r>
      <w:r w:rsidR="00250B33">
        <w:rPr>
          <w:rFonts w:ascii="Times New Roman" w:hAnsi="Times New Roman" w:cs="Times New Roman"/>
          <w:sz w:val="24"/>
          <w:szCs w:val="24"/>
        </w:rPr>
        <w:t>Furthermore, cultural and organizational resistance can impede adoption.</w:t>
      </w:r>
      <w:r>
        <w:rPr>
          <w:rFonts w:ascii="Times New Roman" w:hAnsi="Times New Roman" w:cs="Times New Roman"/>
          <w:sz w:val="24"/>
          <w:szCs w:val="24"/>
        </w:rPr>
        <w:t xml:space="preserve"> </w:t>
      </w:r>
      <w:r w:rsidR="00250B33">
        <w:rPr>
          <w:rFonts w:ascii="Times New Roman" w:hAnsi="Times New Roman" w:cs="Times New Roman"/>
          <w:sz w:val="24"/>
          <w:szCs w:val="24"/>
        </w:rPr>
        <w:t>A lack of awareness among employees and stakeholders regarding the importance and benefits of sustainable supply chains can foster skepticism and reluctance to alter established practices.</w:t>
      </w:r>
      <w:r>
        <w:rPr>
          <w:rFonts w:ascii="Times New Roman" w:hAnsi="Times New Roman" w:cs="Times New Roman"/>
          <w:sz w:val="24"/>
          <w:szCs w:val="24"/>
        </w:rPr>
        <w:t xml:space="preserve"> This resistance may manifest as a preference for traditional, less sustainable methods or a lack of commitment to sustainability </w:t>
      </w:r>
      <w:r>
        <w:rPr>
          <w:rFonts w:ascii="Times New Roman" w:hAnsi="Times New Roman" w:cs="Times New Roman"/>
          <w:sz w:val="24"/>
          <w:szCs w:val="24"/>
        </w:rPr>
        <w:lastRenderedPageBreak/>
        <w:t xml:space="preserve">goals. </w:t>
      </w:r>
      <w:r w:rsidR="00250B33">
        <w:rPr>
          <w:rFonts w:ascii="Times New Roman" w:hAnsi="Times New Roman" w:cs="Times New Roman"/>
          <w:sz w:val="24"/>
          <w:szCs w:val="24"/>
        </w:rPr>
        <w:t>Overcoming this inertia often requires comprehensive change management strategies and sustained leadership support.</w:t>
      </w:r>
      <w:r>
        <w:rPr>
          <w:rFonts w:ascii="Times New Roman" w:hAnsi="Times New Roman" w:cs="Times New Roman"/>
          <w:sz w:val="24"/>
          <w:szCs w:val="24"/>
        </w:rPr>
        <w:t xml:space="preserve"> Addressing these barriers is vital for organizations to fully realize the benefits of GSCM and contribute to a sustainable economy. </w:t>
      </w:r>
      <w:r w:rsidR="00250B33">
        <w:rPr>
          <w:rFonts w:ascii="Times New Roman" w:hAnsi="Times New Roman" w:cs="Times New Roman"/>
          <w:sz w:val="24"/>
          <w:szCs w:val="24"/>
        </w:rPr>
        <w:t>Successful GSCM implementation improves environmental performance, boosts operational efficiency, reduces costs, and enhances brand value.</w:t>
      </w:r>
      <w:r>
        <w:rPr>
          <w:rFonts w:ascii="Times New Roman" w:hAnsi="Times New Roman" w:cs="Times New Roman"/>
          <w:sz w:val="24"/>
          <w:szCs w:val="24"/>
        </w:rPr>
        <w:t xml:space="preserve"> </w:t>
      </w:r>
      <w:r w:rsidR="009A30C3">
        <w:rPr>
          <w:rFonts w:ascii="Times New Roman" w:hAnsi="Times New Roman" w:cs="Times New Roman"/>
          <w:sz w:val="24"/>
          <w:szCs w:val="24"/>
        </w:rPr>
        <w:t xml:space="preserve">As consumer demand for sustainable products and practices continues to grow, companies </w:t>
      </w:r>
      <w:r w:rsidR="00144E6D">
        <w:rPr>
          <w:rFonts w:ascii="Times New Roman" w:hAnsi="Times New Roman" w:cs="Times New Roman"/>
          <w:sz w:val="24"/>
          <w:szCs w:val="24"/>
        </w:rPr>
        <w:t>that effectively address these challenges and adopt</w:t>
      </w:r>
      <w:r w:rsidR="009A30C3">
        <w:rPr>
          <w:rFonts w:ascii="Times New Roman" w:hAnsi="Times New Roman" w:cs="Times New Roman"/>
          <w:sz w:val="24"/>
          <w:szCs w:val="24"/>
        </w:rPr>
        <w:t xml:space="preserve"> GSCM are likely to gain a competitive advantage.</w:t>
      </w:r>
    </w:p>
    <w:p w14:paraId="7FA8051C" w14:textId="77777777" w:rsidR="00DB6B22" w:rsidRPr="001B789F" w:rsidRDefault="00DB6B22" w:rsidP="00FC397D">
      <w:pPr>
        <w:spacing w:line="276" w:lineRule="auto"/>
        <w:jc w:val="both"/>
        <w:rPr>
          <w:rFonts w:ascii="Times New Roman" w:hAnsi="Times New Roman" w:cs="Times New Roman"/>
          <w:sz w:val="24"/>
          <w:szCs w:val="24"/>
        </w:rPr>
      </w:pPr>
      <w:r w:rsidRPr="00965261">
        <w:rPr>
          <w:rFonts w:ascii="Times New Roman" w:hAnsi="Times New Roman" w:cs="Times New Roman"/>
          <w:b/>
          <w:bCs/>
          <w:sz w:val="28"/>
          <w:szCs w:val="28"/>
        </w:rPr>
        <w:t>Review of Literature</w:t>
      </w:r>
    </w:p>
    <w:p w14:paraId="6BD8F729" w14:textId="7383674C"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Singh et al. (2025) investigate the impact of digital transformation on green supply chain practices in achieving carbon neutrality and promoting a circular economy. Birasnav et al. (2022) explored GSCM practices, their implementation antecedents, and outcomes through a research model to understand key attributes and benefits. Kumar et al. (2023) found that green food supply chain management reduces waste and emissions while improving food quality, and that </w:t>
      </w:r>
      <w:r w:rsidR="003D3039">
        <w:rPr>
          <w:rFonts w:ascii="Times New Roman" w:hAnsi="Times New Roman" w:cs="Times New Roman"/>
          <w:sz w:val="24"/>
          <w:szCs w:val="24"/>
        </w:rPr>
        <w:t>integrating</w:t>
      </w:r>
      <w:r>
        <w:rPr>
          <w:rFonts w:ascii="Times New Roman" w:hAnsi="Times New Roman" w:cs="Times New Roman"/>
          <w:sz w:val="24"/>
          <w:szCs w:val="24"/>
        </w:rPr>
        <w:t xml:space="preserve"> IoT and blockchain enhances food security. </w:t>
      </w:r>
      <w:r w:rsidR="0097103B">
        <w:rPr>
          <w:rFonts w:ascii="Times New Roman" w:hAnsi="Times New Roman" w:cs="Times New Roman"/>
          <w:sz w:val="24"/>
          <w:szCs w:val="24"/>
        </w:rPr>
        <w:t>This study examined the enablers of GFSCM transformation facilitated by digital technologies to address hunger, considering India's 117th ranking on the Global Hunger Index.</w:t>
      </w:r>
      <w:r>
        <w:rPr>
          <w:rFonts w:ascii="Times New Roman" w:hAnsi="Times New Roman" w:cs="Times New Roman"/>
          <w:sz w:val="24"/>
          <w:szCs w:val="24"/>
        </w:rPr>
        <w:t xml:space="preserve"> Kharola et al. (2022) emphasized the importance of prioritizing waste prevention early in food supply chains </w:t>
      </w:r>
      <w:r w:rsidR="00042A6C">
        <w:rPr>
          <w:rFonts w:ascii="Times New Roman" w:hAnsi="Times New Roman" w:cs="Times New Roman"/>
          <w:sz w:val="24"/>
          <w:szCs w:val="24"/>
        </w:rPr>
        <w:t>rather than in</w:t>
      </w:r>
      <w:r>
        <w:rPr>
          <w:rFonts w:ascii="Times New Roman" w:hAnsi="Times New Roman" w:cs="Times New Roman"/>
          <w:sz w:val="24"/>
          <w:szCs w:val="24"/>
        </w:rPr>
        <w:t xml:space="preserve"> later stages, noting that criteria intensities influence waste generation. </w:t>
      </w:r>
      <w:r w:rsidR="009A30C3">
        <w:rPr>
          <w:rFonts w:ascii="Times New Roman" w:hAnsi="Times New Roman" w:cs="Times New Roman"/>
          <w:sz w:val="24"/>
          <w:szCs w:val="24"/>
        </w:rPr>
        <w:t>Panpatil and Kant (2022) analyzed green supply chain practices and GSCM implementation, determining that driver GSCPs were deliberately critical, while dependent GSCPs were performance-focused.</w:t>
      </w:r>
      <w:r>
        <w:rPr>
          <w:rFonts w:ascii="Times New Roman" w:hAnsi="Times New Roman" w:cs="Times New Roman"/>
          <w:sz w:val="24"/>
          <w:szCs w:val="24"/>
        </w:rPr>
        <w:t xml:space="preserve"> Chakraborty et al. (2023) concentrated on internal GSCM factors and developed a model based on driving power. Agarwal et al. (2025) discovered that green infrastructure significantly influences supply chain circularity through the adoption of digital technology. Yadav et al. (2024) evaluated the impact of GIT, GIO, and DTs on FSC sustainability using OIPT. </w:t>
      </w:r>
      <w:r w:rsidR="004D3904">
        <w:rPr>
          <w:rFonts w:ascii="Times New Roman" w:hAnsi="Times New Roman" w:cs="Times New Roman"/>
          <w:sz w:val="24"/>
          <w:szCs w:val="24"/>
        </w:rPr>
        <w:t>Industry responses analyzed using SEM and ANN indicate that DTs positively affect GIO and GIT.</w:t>
      </w:r>
      <w:r>
        <w:rPr>
          <w:rFonts w:ascii="Times New Roman" w:hAnsi="Times New Roman" w:cs="Times New Roman"/>
          <w:sz w:val="24"/>
          <w:szCs w:val="24"/>
        </w:rPr>
        <w:t xml:space="preserve"> Abad et al. (2023) created an RNRAMSSP approach to manage supply uncertainty, using EVPI and VSS for validation.</w:t>
      </w:r>
    </w:p>
    <w:p w14:paraId="7D8EC0A0" w14:textId="6A0C85E1" w:rsidR="00DB6B22"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Sazvar et al. (2018) observed that conventional agricultural products are produced worldwide for economic reasons, and that chemical pesticides and fertilizers pose environmental and health risks. </w:t>
      </w:r>
      <w:r w:rsidR="009A30C3">
        <w:rPr>
          <w:rFonts w:ascii="Times New Roman" w:hAnsi="Times New Roman" w:cs="Times New Roman"/>
          <w:sz w:val="24"/>
          <w:szCs w:val="24"/>
        </w:rPr>
        <w:t xml:space="preserve">This study introduces a model for a sustainable supply chain that integrates organic and conventional methods to manage </w:t>
      </w:r>
      <w:r w:rsidR="00144E6D">
        <w:rPr>
          <w:rFonts w:ascii="Times New Roman" w:hAnsi="Times New Roman" w:cs="Times New Roman"/>
          <w:sz w:val="24"/>
          <w:szCs w:val="24"/>
        </w:rPr>
        <w:t>deterioration of agro-food products</w:t>
      </w:r>
      <w:r w:rsidR="009A30C3">
        <w:rPr>
          <w:rFonts w:ascii="Times New Roman" w:hAnsi="Times New Roman" w:cs="Times New Roman"/>
          <w:sz w:val="24"/>
          <w:szCs w:val="24"/>
        </w:rPr>
        <w:t>, aiming to reduce costs and environmental impact while promoting health.</w:t>
      </w:r>
      <w:r>
        <w:rPr>
          <w:rFonts w:ascii="Times New Roman" w:hAnsi="Times New Roman" w:cs="Times New Roman"/>
          <w:sz w:val="24"/>
          <w:szCs w:val="24"/>
        </w:rPr>
        <w:t xml:space="preserve"> </w:t>
      </w:r>
      <w:r w:rsidR="009A30C3">
        <w:rPr>
          <w:rFonts w:ascii="Times New Roman" w:hAnsi="Times New Roman" w:cs="Times New Roman"/>
          <w:sz w:val="24"/>
          <w:szCs w:val="24"/>
        </w:rPr>
        <w:t>Singh (2025) found that net-zero policies enhance supply chain sustainability and agility by promoting the adoption of green technologies, thereby supporting dynamic capabilities theory.</w:t>
      </w:r>
      <w:r>
        <w:rPr>
          <w:rFonts w:ascii="Times New Roman" w:hAnsi="Times New Roman" w:cs="Times New Roman"/>
          <w:sz w:val="24"/>
          <w:szCs w:val="24"/>
        </w:rPr>
        <w:t xml:space="preserve"> Das et al. (2025) </w:t>
      </w:r>
      <w:r w:rsidR="00851D86">
        <w:rPr>
          <w:rFonts w:ascii="Times New Roman" w:hAnsi="Times New Roman" w:cs="Times New Roman"/>
          <w:sz w:val="24"/>
          <w:szCs w:val="24"/>
        </w:rPr>
        <w:t>examined GSCM sustainability under TPL uncertainty and found</w:t>
      </w:r>
      <w:r>
        <w:rPr>
          <w:rFonts w:ascii="Times New Roman" w:hAnsi="Times New Roman" w:cs="Times New Roman"/>
          <w:sz w:val="24"/>
          <w:szCs w:val="24"/>
        </w:rPr>
        <w:t xml:space="preserve"> that retailer cooperation increases emissions. </w:t>
      </w:r>
      <w:r w:rsidR="009A30C3">
        <w:rPr>
          <w:rFonts w:ascii="Times New Roman" w:hAnsi="Times New Roman" w:cs="Times New Roman"/>
          <w:sz w:val="24"/>
          <w:szCs w:val="24"/>
        </w:rPr>
        <w:t>Conversely, manufacturer cooperation enhances greening but raises prices, and competition lowers prices but undermines green efforts.</w:t>
      </w:r>
      <w:r>
        <w:rPr>
          <w:rFonts w:ascii="Times New Roman" w:hAnsi="Times New Roman" w:cs="Times New Roman"/>
          <w:sz w:val="24"/>
          <w:szCs w:val="24"/>
        </w:rPr>
        <w:t xml:space="preserve"> Song et al. (2017) demonstrated that food supply chain quality management affects safety, quality, and performance through certification and reputation, helping agro-food companies achieve international competitiveness. Tjahjadi et al. (2022) found that green human capital readiness influences the business performance of 182 SMEs in East Java, Indonesia, and that this effect is mediated by green market orientation and supply chain management. Das et al. (2022) examined the impact </w:t>
      </w:r>
      <w:r>
        <w:rPr>
          <w:rFonts w:ascii="Times New Roman" w:hAnsi="Times New Roman" w:cs="Times New Roman"/>
          <w:sz w:val="24"/>
          <w:szCs w:val="24"/>
        </w:rPr>
        <w:lastRenderedPageBreak/>
        <w:t>of micro retailers on sustainable development in a three-tier green supply chain by comparing profits, greening levels, and prices across various game structures.</w:t>
      </w:r>
    </w:p>
    <w:p w14:paraId="6880A725" w14:textId="28E8A316"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Saha et al. (2025) demonstrated that AI-ML technologies achieve 99% accuracy, compared with 80-90% for manual assessments. </w:t>
      </w:r>
      <w:r w:rsidR="009A30C3">
        <w:rPr>
          <w:rFonts w:ascii="Times New Roman" w:hAnsi="Times New Roman" w:cs="Times New Roman"/>
          <w:sz w:val="24"/>
          <w:szCs w:val="24"/>
        </w:rPr>
        <w:t>Machine learning reduced equipment downtime, while AI vision improved accuracy and decreased labor costs by 30%.</w:t>
      </w:r>
      <w:r>
        <w:rPr>
          <w:rFonts w:ascii="Times New Roman" w:hAnsi="Times New Roman" w:cs="Times New Roman"/>
          <w:sz w:val="24"/>
          <w:szCs w:val="24"/>
        </w:rPr>
        <w:t xml:space="preserve"> </w:t>
      </w:r>
      <w:r w:rsidR="009A30C3">
        <w:rPr>
          <w:rFonts w:ascii="Times New Roman" w:hAnsi="Times New Roman" w:cs="Times New Roman"/>
          <w:sz w:val="24"/>
          <w:szCs w:val="24"/>
        </w:rPr>
        <w:t>Furthermore, AI analytics optimized supply chains by 95%.</w:t>
      </w:r>
      <w:r>
        <w:rPr>
          <w:rFonts w:ascii="Times New Roman" w:hAnsi="Times New Roman" w:cs="Times New Roman"/>
          <w:sz w:val="24"/>
          <w:szCs w:val="24"/>
        </w:rPr>
        <w:t xml:space="preserve"> </w:t>
      </w:r>
      <w:r w:rsidR="009A30C3">
        <w:rPr>
          <w:rFonts w:ascii="Times New Roman" w:hAnsi="Times New Roman" w:cs="Times New Roman"/>
          <w:sz w:val="24"/>
          <w:szCs w:val="24"/>
        </w:rPr>
        <w:t>This study investigated the application of AI-ML in India's food industry, focusing on challenges related to data protection, ethics, and training, as well as opportunities for supply chain integration.</w:t>
      </w:r>
      <w:r>
        <w:rPr>
          <w:rFonts w:ascii="Times New Roman" w:hAnsi="Times New Roman" w:cs="Times New Roman"/>
          <w:sz w:val="24"/>
          <w:szCs w:val="24"/>
        </w:rPr>
        <w:t xml:space="preserve"> Andika et al. (2025) integrated AI and ML with Life Cycle Assessment (LCA) to enhance predictive capabilities. Future research should explore stakeholder roles and develop frameworks to assess the social impacts of CASC initiatives. Hassoun et al. (2022) examined the effects of Industry 4.0 on food and agriculture, linking green food technologies, Industry 4.0 enablers (AI, big data, smart sensors, robotics, blockchain, IoT), and Sustainable Development Goals (SDGs). </w:t>
      </w:r>
      <w:r w:rsidR="009A30C3">
        <w:rPr>
          <w:rFonts w:ascii="Times New Roman" w:hAnsi="Times New Roman" w:cs="Times New Roman"/>
          <w:sz w:val="24"/>
          <w:szCs w:val="24"/>
        </w:rPr>
        <w:t>These technologies supported ecological and digital transitions within food systems, providing social, economic, and environmental benefits.</w:t>
      </w:r>
    </w:p>
    <w:p w14:paraId="4EBBD8B0" w14:textId="4A8A4302"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Chakraborty et al. (2023b) examined the internal factors influencing green supply chain management, focusing on top management commitment, reverse logistics, and material management. </w:t>
      </w:r>
      <w:r w:rsidR="009A30C3">
        <w:rPr>
          <w:rFonts w:ascii="Times New Roman" w:hAnsi="Times New Roman" w:cs="Times New Roman"/>
          <w:sz w:val="24"/>
          <w:szCs w:val="24"/>
        </w:rPr>
        <w:t>They developed a model based on driving and dependence powers.</w:t>
      </w:r>
      <w:r>
        <w:rPr>
          <w:rFonts w:ascii="Times New Roman" w:hAnsi="Times New Roman" w:cs="Times New Roman"/>
          <w:sz w:val="24"/>
          <w:szCs w:val="24"/>
        </w:rPr>
        <w:t xml:space="preserve"> Sharma et al. (2016) found that green supply chain management improves brand image, using AHP analysis to rank performance indicators. </w:t>
      </w:r>
      <w:r w:rsidR="00C0323C">
        <w:rPr>
          <w:rFonts w:ascii="Times New Roman" w:hAnsi="Times New Roman" w:cs="Times New Roman"/>
          <w:sz w:val="24"/>
          <w:szCs w:val="24"/>
        </w:rPr>
        <w:t>Their study identified internal environmental management, environmental design, and regulatory pressure as the most significant indicators.</w:t>
      </w:r>
      <w:r>
        <w:rPr>
          <w:rFonts w:ascii="Times New Roman" w:hAnsi="Times New Roman" w:cs="Times New Roman"/>
          <w:sz w:val="24"/>
          <w:szCs w:val="24"/>
        </w:rPr>
        <w:t xml:space="preserve"> Rueda et al. (2016) determined that private investment drives ecological sustainability in the agrifood sector. Companies without sustainable technologies should be relocated, whereas those with cleaner technologies can benefit from certifications. </w:t>
      </w:r>
      <w:r w:rsidR="00987112">
        <w:rPr>
          <w:rFonts w:ascii="Times New Roman" w:hAnsi="Times New Roman" w:cs="Times New Roman"/>
          <w:sz w:val="24"/>
          <w:szCs w:val="24"/>
        </w:rPr>
        <w:t>Yu et al. (2025) examined the digital transformation of the agri-food supply chain, identifying five clusters: behavioral intention, sustainability, operations, performance, and risk management.</w:t>
      </w:r>
      <w:r>
        <w:rPr>
          <w:rFonts w:ascii="Times New Roman" w:hAnsi="Times New Roman" w:cs="Times New Roman"/>
          <w:sz w:val="24"/>
          <w:szCs w:val="24"/>
        </w:rPr>
        <w:t xml:space="preserve"> </w:t>
      </w:r>
      <w:r w:rsidR="0097103B">
        <w:rPr>
          <w:rFonts w:ascii="Times New Roman" w:hAnsi="Times New Roman" w:cs="Times New Roman"/>
          <w:sz w:val="24"/>
          <w:szCs w:val="24"/>
        </w:rPr>
        <w:t>Common theories, including TAM, UTAUT, RBV, NRBV, and DCV, are widely used in information systems research.</w:t>
      </w:r>
      <w:r>
        <w:rPr>
          <w:rFonts w:ascii="Times New Roman" w:hAnsi="Times New Roman" w:cs="Times New Roman"/>
          <w:sz w:val="24"/>
          <w:szCs w:val="24"/>
        </w:rPr>
        <w:t xml:space="preserve"> </w:t>
      </w:r>
      <w:r w:rsidR="00CC1FCB">
        <w:rPr>
          <w:rFonts w:ascii="Times New Roman" w:hAnsi="Times New Roman" w:cs="Times New Roman"/>
          <w:sz w:val="24"/>
          <w:szCs w:val="24"/>
        </w:rPr>
        <w:t>Yadav et al. (2024b) found that green integration (GIT) and innovation (GIO) in food supply chains promoted sustainability using digital technologies (DTs).</w:t>
      </w:r>
      <w:r>
        <w:rPr>
          <w:rFonts w:ascii="Times New Roman" w:hAnsi="Times New Roman" w:cs="Times New Roman"/>
          <w:sz w:val="24"/>
          <w:szCs w:val="24"/>
        </w:rPr>
        <w:t xml:space="preserve"> </w:t>
      </w:r>
      <w:r w:rsidR="0097103B">
        <w:rPr>
          <w:rFonts w:ascii="Times New Roman" w:hAnsi="Times New Roman" w:cs="Times New Roman"/>
          <w:sz w:val="24"/>
          <w:szCs w:val="24"/>
        </w:rPr>
        <w:t>This study explored how GIT, GIO, and DTs affected sustainable performance through the lens of organizational information processing theory.</w:t>
      </w:r>
      <w:r>
        <w:rPr>
          <w:rFonts w:ascii="Times New Roman" w:hAnsi="Times New Roman" w:cs="Times New Roman"/>
          <w:sz w:val="24"/>
          <w:szCs w:val="24"/>
        </w:rPr>
        <w:t xml:space="preserve"> </w:t>
      </w:r>
      <w:r w:rsidR="002E3A2C">
        <w:rPr>
          <w:rFonts w:ascii="Times New Roman" w:hAnsi="Times New Roman" w:cs="Times New Roman"/>
          <w:sz w:val="24"/>
          <w:szCs w:val="24"/>
        </w:rPr>
        <w:t>Structural equation modeling confirmed that DTs positively affected GIO and GIT, thereby increasing the FSCSP.</w:t>
      </w:r>
      <w:r>
        <w:rPr>
          <w:rFonts w:ascii="Times New Roman" w:hAnsi="Times New Roman" w:cs="Times New Roman"/>
          <w:sz w:val="24"/>
          <w:szCs w:val="24"/>
        </w:rPr>
        <w:t xml:space="preserve"> Fu et al. (2025) examined farmers' livelihood risks and the green transformation of food production. </w:t>
      </w:r>
      <w:r w:rsidR="00CC1FCB">
        <w:rPr>
          <w:rFonts w:ascii="Times New Roman" w:hAnsi="Times New Roman" w:cs="Times New Roman"/>
          <w:sz w:val="24"/>
          <w:szCs w:val="24"/>
        </w:rPr>
        <w:t>Tchonkouang et al. (2024) showed that climate change affected food chain elements, including agricultural output, prices, and food safety.</w:t>
      </w:r>
      <w:r>
        <w:rPr>
          <w:rFonts w:ascii="Times New Roman" w:hAnsi="Times New Roman" w:cs="Times New Roman"/>
          <w:sz w:val="24"/>
          <w:szCs w:val="24"/>
        </w:rPr>
        <w:t xml:space="preserve"> </w:t>
      </w:r>
      <w:r w:rsidR="00CC1FCB">
        <w:rPr>
          <w:rFonts w:ascii="Times New Roman" w:hAnsi="Times New Roman" w:cs="Times New Roman"/>
          <w:sz w:val="24"/>
          <w:szCs w:val="24"/>
        </w:rPr>
        <w:t>A review of 1526 publications revealed that extreme weather conditions weakened food supply chains.</w:t>
      </w:r>
      <w:r>
        <w:rPr>
          <w:rFonts w:ascii="Times New Roman" w:hAnsi="Times New Roman" w:cs="Times New Roman"/>
          <w:sz w:val="24"/>
          <w:szCs w:val="24"/>
        </w:rPr>
        <w:t xml:space="preserve"> </w:t>
      </w:r>
      <w:r w:rsidR="0097103B">
        <w:rPr>
          <w:rFonts w:ascii="Times New Roman" w:hAnsi="Times New Roman" w:cs="Times New Roman"/>
          <w:sz w:val="24"/>
          <w:szCs w:val="24"/>
        </w:rPr>
        <w:t>Sridhar et al. (2023) highlighted that climate change and pandemics threatened food security, with 30% of the population lacking adequate access to food.</w:t>
      </w:r>
      <w:r>
        <w:rPr>
          <w:rFonts w:ascii="Times New Roman" w:hAnsi="Times New Roman" w:cs="Times New Roman"/>
          <w:sz w:val="24"/>
          <w:szCs w:val="24"/>
        </w:rPr>
        <w:t xml:space="preserve"> Digital technologies can improve food production and supply chain management (SCM). Gardas et al. (2018) analyzed green supply chain management indicators in India's agro-sector and identified environmental management and regulatory pressure as key drivers of performance.</w:t>
      </w:r>
      <w:r w:rsidR="00725686">
        <w:rPr>
          <w:rFonts w:ascii="Times New Roman" w:hAnsi="Times New Roman" w:cs="Times New Roman"/>
          <w:sz w:val="24"/>
          <w:szCs w:val="24"/>
        </w:rPr>
        <w:t xml:space="preserve"> </w:t>
      </w:r>
      <w:r>
        <w:rPr>
          <w:rFonts w:ascii="Times New Roman" w:hAnsi="Times New Roman" w:cs="Times New Roman"/>
          <w:sz w:val="24"/>
          <w:szCs w:val="24"/>
        </w:rPr>
        <w:t xml:space="preserve">Narwane et al. (2022) examined the key factors affecting IoT adoption in agricultural supply chains, highlighting challenges like interoperability, sustainability, trust, security, and network issues. Hassoun et al. (2024) noted that Industry 4.0, including smart sensors, AI, and blockchain, is transforming </w:t>
      </w:r>
      <w:r>
        <w:rPr>
          <w:rFonts w:ascii="Times New Roman" w:hAnsi="Times New Roman" w:cs="Times New Roman"/>
          <w:sz w:val="24"/>
          <w:szCs w:val="24"/>
        </w:rPr>
        <w:lastRenderedPageBreak/>
        <w:t>food production by improving precision, productivity, and environmental sustainability. Halder et al. (2025) found that AI and SIIoT have significantly impacted the agri-food supply chain, providing solutions for security and sustainability. However, issues such as data integrity and cyber threats still exist in the field.</w:t>
      </w:r>
    </w:p>
    <w:p w14:paraId="1774B53A" w14:textId="05D8FC9A" w:rsidR="00DB6B22" w:rsidRPr="001B789F" w:rsidRDefault="00C0323C"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Kumar and Agrawal (2023) emphasized that inefficient supply chains account for approximately one-third of the annual waste of fresh agricultural products in India.</w:t>
      </w:r>
      <w:r w:rsidR="00DB6B22">
        <w:rPr>
          <w:rFonts w:ascii="Times New Roman" w:hAnsi="Times New Roman" w:cs="Times New Roman"/>
          <w:sz w:val="24"/>
          <w:szCs w:val="24"/>
        </w:rPr>
        <w:t xml:space="preserve"> </w:t>
      </w:r>
      <w:r>
        <w:rPr>
          <w:rFonts w:ascii="Times New Roman" w:hAnsi="Times New Roman" w:cs="Times New Roman"/>
          <w:sz w:val="24"/>
          <w:szCs w:val="24"/>
        </w:rPr>
        <w:t>To efficiently manage these perishables, India's Agri-fresh food supply chains (AFSCs) require restructuring.</w:t>
      </w:r>
      <w:r w:rsidR="00DB6B22">
        <w:rPr>
          <w:rFonts w:ascii="Times New Roman" w:hAnsi="Times New Roman" w:cs="Times New Roman"/>
          <w:sz w:val="24"/>
          <w:szCs w:val="24"/>
        </w:rPr>
        <w:t xml:space="preserve"> </w:t>
      </w:r>
      <w:r>
        <w:rPr>
          <w:rFonts w:ascii="Times New Roman" w:hAnsi="Times New Roman" w:cs="Times New Roman"/>
          <w:sz w:val="24"/>
          <w:szCs w:val="24"/>
        </w:rPr>
        <w:t>This study identified 34 challenges across facilities, inventory, transportation, information, pricing, and sourcing categories, and highlighted opportunities for collaboration, technology, and government initiatives.</w:t>
      </w:r>
      <w:r w:rsidR="00DB6B22">
        <w:rPr>
          <w:rFonts w:ascii="Times New Roman" w:hAnsi="Times New Roman" w:cs="Times New Roman"/>
          <w:sz w:val="24"/>
          <w:szCs w:val="24"/>
        </w:rPr>
        <w:t xml:space="preserve"> Sharma et al. (2024) examined the Indian food supply chain</w:t>
      </w:r>
      <w:r w:rsidR="00851D86">
        <w:rPr>
          <w:rFonts w:ascii="Times New Roman" w:hAnsi="Times New Roman" w:cs="Times New Roman"/>
          <w:sz w:val="24"/>
          <w:szCs w:val="24"/>
        </w:rPr>
        <w:t xml:space="preserve"> and analyzed the factors driving stakeholder adoption of decarbonized technologies, identifying international pressure </w:t>
      </w:r>
      <w:r w:rsidR="00DB6B22">
        <w:rPr>
          <w:rFonts w:ascii="Times New Roman" w:hAnsi="Times New Roman" w:cs="Times New Roman"/>
          <w:sz w:val="24"/>
          <w:szCs w:val="24"/>
        </w:rPr>
        <w:t xml:space="preserve">as a key factor. </w:t>
      </w:r>
      <w:r w:rsidR="00543F4A">
        <w:rPr>
          <w:rFonts w:ascii="Times New Roman" w:hAnsi="Times New Roman" w:cs="Times New Roman"/>
          <w:sz w:val="24"/>
          <w:szCs w:val="24"/>
        </w:rPr>
        <w:t>These insights can inform policymakers in developing regulations to promote technology adoption.</w:t>
      </w:r>
      <w:r w:rsidR="00DB6B22">
        <w:rPr>
          <w:rFonts w:ascii="Times New Roman" w:hAnsi="Times New Roman" w:cs="Times New Roman"/>
          <w:sz w:val="24"/>
          <w:szCs w:val="24"/>
        </w:rPr>
        <w:t xml:space="preserve"> Sharma et al. (2024) also developed a group consensus model to assess suppliers' ability to track sustainable performance, using the Delphi method with financial strength as a primary consideration. Trivedi et al. (2021) examined the impact of climate change on Uttarakhand's agriculture and emphasized the importance of a climate-resilient supply chain. </w:t>
      </w:r>
      <w:r>
        <w:rPr>
          <w:rFonts w:ascii="Times New Roman" w:hAnsi="Times New Roman" w:cs="Times New Roman"/>
          <w:sz w:val="24"/>
          <w:szCs w:val="24"/>
        </w:rPr>
        <w:t>Gardas et al. (2018) defined post-harvest and marketing activities as encompassing the period from harvest to consumer delivery, ensuring timely delivery while maintaining product quality and safety.</w:t>
      </w:r>
      <w:r w:rsidR="00DB6B22">
        <w:rPr>
          <w:rFonts w:ascii="Times New Roman" w:hAnsi="Times New Roman" w:cs="Times New Roman"/>
          <w:sz w:val="24"/>
          <w:szCs w:val="24"/>
        </w:rPr>
        <w:t xml:space="preserve"> </w:t>
      </w:r>
      <w:r>
        <w:rPr>
          <w:rFonts w:ascii="Times New Roman" w:hAnsi="Times New Roman" w:cs="Times New Roman"/>
          <w:sz w:val="24"/>
          <w:szCs w:val="24"/>
        </w:rPr>
        <w:t>This study highlights the key factors driving post-harvest losses in India's fruit and vegetable supply chain.</w:t>
      </w:r>
      <w:r w:rsidR="00DB6B22">
        <w:rPr>
          <w:rFonts w:ascii="Times New Roman" w:hAnsi="Times New Roman" w:cs="Times New Roman"/>
          <w:sz w:val="24"/>
          <w:szCs w:val="24"/>
        </w:rPr>
        <w:t xml:space="preserve"> Sreedharan et al. (2018) developed a Green Lean Six Sigma model that integrates green supply chain management to improve public-sector services. </w:t>
      </w:r>
      <w:r w:rsidR="00CA6319">
        <w:rPr>
          <w:rFonts w:ascii="Times New Roman" w:hAnsi="Times New Roman" w:cs="Times New Roman"/>
          <w:sz w:val="24"/>
          <w:szCs w:val="24"/>
        </w:rPr>
        <w:t>As stakeholders increasingly focus on resource use and ecological impact, sustainability is becoming increasingly vital in Indian manufacturing (Rajesh, 2020).</w:t>
      </w:r>
      <w:r w:rsidR="00DB6B22">
        <w:rPr>
          <w:rFonts w:ascii="Times New Roman" w:hAnsi="Times New Roman" w:cs="Times New Roman"/>
          <w:sz w:val="24"/>
          <w:szCs w:val="24"/>
        </w:rPr>
        <w:t xml:space="preserve"> Sustainable Supply Chain Management (SSCM) offers competitive advantages in environmental management. </w:t>
      </w:r>
      <w:r w:rsidR="00CA6319">
        <w:rPr>
          <w:rFonts w:ascii="Times New Roman" w:hAnsi="Times New Roman" w:cs="Times New Roman"/>
          <w:sz w:val="24"/>
          <w:szCs w:val="24"/>
        </w:rPr>
        <w:t>Phiri et al. (2023) highlighted the role of agriculture in the global economy, noting that increased production has contributed to ecological problems.</w:t>
      </w:r>
      <w:r w:rsidR="00DB6B22">
        <w:rPr>
          <w:rFonts w:ascii="Times New Roman" w:hAnsi="Times New Roman" w:cs="Times New Roman"/>
          <w:sz w:val="24"/>
          <w:szCs w:val="24"/>
        </w:rPr>
        <w:t xml:space="preserve"> </w:t>
      </w:r>
      <w:r w:rsidR="002E3A2C">
        <w:rPr>
          <w:rFonts w:ascii="Times New Roman" w:hAnsi="Times New Roman" w:cs="Times New Roman"/>
          <w:sz w:val="24"/>
          <w:szCs w:val="24"/>
        </w:rPr>
        <w:t xml:space="preserve">This study investigated farming practices associated with soil degradation and pollution and proposed solutions, including composting and </w:t>
      </w:r>
      <w:r w:rsidR="002B4106">
        <w:rPr>
          <w:rFonts w:ascii="Times New Roman" w:hAnsi="Times New Roman" w:cs="Times New Roman"/>
          <w:sz w:val="24"/>
          <w:szCs w:val="24"/>
        </w:rPr>
        <w:t>bioenergy production</w:t>
      </w:r>
      <w:r w:rsidR="002E3A2C">
        <w:rPr>
          <w:rFonts w:ascii="Times New Roman" w:hAnsi="Times New Roman" w:cs="Times New Roman"/>
          <w:sz w:val="24"/>
          <w:szCs w:val="24"/>
        </w:rPr>
        <w:t>.</w:t>
      </w:r>
    </w:p>
    <w:p w14:paraId="73592B03" w14:textId="74DE1612" w:rsidR="00DB6B22" w:rsidRDefault="00DB6B22" w:rsidP="00FC397D">
      <w:pPr>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Singh et al. (2023) investigated the role of digital twins in food supply chains using gray causal modeling. </w:t>
      </w:r>
      <w:r w:rsidR="0097103B">
        <w:rPr>
          <w:rFonts w:ascii="Times New Roman" w:hAnsi="Times New Roman" w:cs="Times New Roman"/>
          <w:sz w:val="24"/>
          <w:szCs w:val="24"/>
        </w:rPr>
        <w:t>They identified 15 factors through a literature review and expert opinion, subsequently ranking the cause-and-effect relationships.</w:t>
      </w:r>
      <w:r>
        <w:rPr>
          <w:rFonts w:ascii="Times New Roman" w:hAnsi="Times New Roman" w:cs="Times New Roman"/>
          <w:sz w:val="24"/>
          <w:szCs w:val="24"/>
        </w:rPr>
        <w:t xml:space="preserve"> Enhanced coordination is essential for achieving resilience. This study serves as a guide for policymakers to develop resilient FSC systems. Yadav et al. (2020) noted that food contamination scandals in India have </w:t>
      </w:r>
      <w:r w:rsidR="004A3093">
        <w:rPr>
          <w:rFonts w:ascii="Times New Roman" w:hAnsi="Times New Roman" w:cs="Times New Roman"/>
          <w:sz w:val="24"/>
          <w:szCs w:val="24"/>
        </w:rPr>
        <w:t>heightened consumer safety concerns</w:t>
      </w:r>
      <w:r>
        <w:rPr>
          <w:rFonts w:ascii="Times New Roman" w:hAnsi="Times New Roman" w:cs="Times New Roman"/>
          <w:sz w:val="24"/>
          <w:szCs w:val="24"/>
        </w:rPr>
        <w:t xml:space="preserve">. Consequently, quality conformity has become crucial in the agricultural supply chain, leading to the adoption of blockchain technology, which is still in its early stages globally. The constructs were analyzed using ISM-DEMATTEL and clustered using fuzzy-MICMAC. Singh et al. (2025) discovered that Industry 5. 5.0 integrates AI, IoT, robotics, and big data with human collaboration to promote sustainable food production. This study examined sustainability in Industry 5. 5.0 through computational innovations, noting that Industry 5. 5.0 enhances efficiency through real-time monitoring. </w:t>
      </w:r>
      <w:r w:rsidR="00CA6319">
        <w:rPr>
          <w:rFonts w:ascii="Times New Roman" w:hAnsi="Times New Roman" w:cs="Times New Roman"/>
          <w:sz w:val="24"/>
          <w:szCs w:val="24"/>
        </w:rPr>
        <w:t>Innovative packaging, digital twins, and augmented reality contribute to improving food traceability.</w:t>
      </w:r>
      <w:r>
        <w:rPr>
          <w:rFonts w:ascii="Times New Roman" w:hAnsi="Times New Roman" w:cs="Times New Roman"/>
          <w:sz w:val="24"/>
          <w:szCs w:val="24"/>
        </w:rPr>
        <w:t xml:space="preserve"> Anand et al. (2024) identified challenges related to food waste in agri-fresh produce. </w:t>
      </w:r>
      <w:r w:rsidR="002E3A2C">
        <w:rPr>
          <w:rFonts w:ascii="Times New Roman" w:hAnsi="Times New Roman" w:cs="Times New Roman"/>
          <w:sz w:val="24"/>
          <w:szCs w:val="24"/>
        </w:rPr>
        <w:t xml:space="preserve">This study analyzes barriers to collaborative practices by expertly analyzing the economic, technological, and supply chain </w:t>
      </w:r>
      <w:r w:rsidR="002E3A2C">
        <w:rPr>
          <w:rFonts w:ascii="Times New Roman" w:hAnsi="Times New Roman" w:cs="Times New Roman"/>
          <w:sz w:val="24"/>
          <w:szCs w:val="24"/>
        </w:rPr>
        <w:lastRenderedPageBreak/>
        <w:t>dimensions using the grey DEMATEL and ANP methods.</w:t>
      </w:r>
      <w:r>
        <w:rPr>
          <w:rFonts w:ascii="Times New Roman" w:hAnsi="Times New Roman" w:cs="Times New Roman"/>
          <w:sz w:val="24"/>
          <w:szCs w:val="24"/>
        </w:rPr>
        <w:t xml:space="preserve"> Raut et al. (2019) found that food losses in fruit supply chains are often due to quality issues and proposed a fuzzy multi-criteria approach for cold third-party logistics providers. Ashaolu and Ashaolu (2020) observed that industrialization has led to food fraud and contamination, increasing the demand for green, innovative, and organic products. </w:t>
      </w:r>
      <w:r w:rsidR="00A47AEA">
        <w:rPr>
          <w:rFonts w:ascii="Times New Roman" w:hAnsi="Times New Roman" w:cs="Times New Roman"/>
          <w:sz w:val="24"/>
          <w:szCs w:val="24"/>
        </w:rPr>
        <w:t xml:space="preserve">Chaudhary et al. (2024) noted a growing preference for fruits and vegetables that deteriorate rapidly, </w:t>
      </w:r>
      <w:r w:rsidR="00725686">
        <w:rPr>
          <w:rFonts w:ascii="Times New Roman" w:hAnsi="Times New Roman" w:cs="Times New Roman"/>
          <w:sz w:val="24"/>
          <w:szCs w:val="24"/>
        </w:rPr>
        <w:t>leading to waste</w:t>
      </w:r>
      <w:r w:rsidR="00A47AEA">
        <w:rPr>
          <w:rFonts w:ascii="Times New Roman" w:hAnsi="Times New Roman" w:cs="Times New Roman"/>
          <w:sz w:val="24"/>
          <w:szCs w:val="24"/>
        </w:rPr>
        <w:t>.</w:t>
      </w:r>
      <w:r>
        <w:rPr>
          <w:rFonts w:ascii="Times New Roman" w:hAnsi="Times New Roman" w:cs="Times New Roman"/>
          <w:sz w:val="24"/>
          <w:szCs w:val="24"/>
        </w:rPr>
        <w:t xml:space="preserve"> </w:t>
      </w:r>
      <w:r w:rsidR="00A15526">
        <w:rPr>
          <w:rFonts w:ascii="Times New Roman" w:hAnsi="Times New Roman" w:cs="Times New Roman"/>
          <w:sz w:val="24"/>
          <w:szCs w:val="24"/>
        </w:rPr>
        <w:t>Ionizing radiation, including X-rays, gamma rays, and electron beams, extends the shelf life of food while preserving its nutrients.</w:t>
      </w:r>
      <w:r>
        <w:rPr>
          <w:rFonts w:ascii="Times New Roman" w:hAnsi="Times New Roman" w:cs="Times New Roman"/>
          <w:sz w:val="24"/>
          <w:szCs w:val="24"/>
        </w:rPr>
        <w:t xml:space="preserve"> This article reviews the applications of irradiation in the agri-food sector. Joshi et al. (2024) highlighted that India's expanding fruit industry faces challenges related to food waste. This review examines technologies such as osmotic dehydration to improve supply chain quality.</w:t>
      </w:r>
    </w:p>
    <w:p w14:paraId="691395E3" w14:textId="3F826E9D" w:rsidR="00DB6B22"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Gu et al. (2024) examined how promotion strategies and agricultural organizations influence the spread of green technology among stakeholders. Their models include contract farming and cooperative methods. </w:t>
      </w:r>
      <w:r w:rsidR="00A15526">
        <w:rPr>
          <w:rFonts w:ascii="Times New Roman" w:hAnsi="Times New Roman" w:cs="Times New Roman"/>
          <w:sz w:val="24"/>
          <w:szCs w:val="24"/>
        </w:rPr>
        <w:t>Both direct and indirect subsidies encourage technology adoption in the energy sector.</w:t>
      </w:r>
      <w:r>
        <w:rPr>
          <w:rFonts w:ascii="Times New Roman" w:hAnsi="Times New Roman" w:cs="Times New Roman"/>
          <w:sz w:val="24"/>
          <w:szCs w:val="24"/>
        </w:rPr>
        <w:t xml:space="preserve"> </w:t>
      </w:r>
      <w:r w:rsidR="00892861">
        <w:rPr>
          <w:rFonts w:ascii="Times New Roman" w:hAnsi="Times New Roman" w:cs="Times New Roman"/>
          <w:sz w:val="24"/>
          <w:szCs w:val="24"/>
        </w:rPr>
        <w:t>Both direct and indirect subsidies encouraged technology adoption in the energy sector, and their combination with cooperatives increased farmers' profits.</w:t>
      </w:r>
      <w:r w:rsidR="00A2554C">
        <w:rPr>
          <w:rFonts w:ascii="Times New Roman" w:hAnsi="Times New Roman" w:cs="Times New Roman"/>
          <w:sz w:val="24"/>
          <w:szCs w:val="24"/>
        </w:rPr>
        <w:t xml:space="preserve"> </w:t>
      </w:r>
      <w:r w:rsidR="00892861">
        <w:rPr>
          <w:rFonts w:ascii="Times New Roman" w:hAnsi="Times New Roman" w:cs="Times New Roman"/>
          <w:sz w:val="24"/>
          <w:szCs w:val="24"/>
        </w:rPr>
        <w:t>Furthermore, incentives linked to contract farming boosted participation, approaching a Nash equilibrium.</w:t>
      </w:r>
      <w:r>
        <w:rPr>
          <w:rFonts w:ascii="Times New Roman" w:hAnsi="Times New Roman" w:cs="Times New Roman"/>
          <w:sz w:val="24"/>
          <w:szCs w:val="24"/>
        </w:rPr>
        <w:t xml:space="preserve"> Sargani et al. (2025) studied the impact of adopting digital technology on supply chain resilience and agricultural productivity in China's farming sector, focusing on the relationships among Digital Technology Adoption Rates (DTAR), Agricultural Infrastructure (AI), Market Access (MA), Government Support (GS), and Environmental Factors (EF). </w:t>
      </w:r>
      <w:r w:rsidR="0093317C">
        <w:rPr>
          <w:rFonts w:ascii="Times New Roman" w:hAnsi="Times New Roman" w:cs="Times New Roman"/>
          <w:sz w:val="24"/>
          <w:szCs w:val="24"/>
        </w:rPr>
        <w:t>Nath et al. (2024) proposed that artificial intelligence holds the potential to revolutionize the agricultural and food industries by enhancing sustainability and food security.</w:t>
      </w:r>
      <w:r>
        <w:rPr>
          <w:rFonts w:ascii="Times New Roman" w:hAnsi="Times New Roman" w:cs="Times New Roman"/>
          <w:sz w:val="24"/>
          <w:szCs w:val="24"/>
        </w:rPr>
        <w:t xml:space="preserve"> </w:t>
      </w:r>
      <w:r w:rsidR="00CC1FCB">
        <w:rPr>
          <w:rFonts w:ascii="Times New Roman" w:hAnsi="Times New Roman" w:cs="Times New Roman"/>
          <w:sz w:val="24"/>
          <w:szCs w:val="24"/>
        </w:rPr>
        <w:t>Integrating AI improves efficiency within the agrifood system and is applied to modeling, prediction, quality control, processing, crop-yield enhancement, and weed detection.</w:t>
      </w:r>
      <w:r>
        <w:rPr>
          <w:rFonts w:ascii="Times New Roman" w:hAnsi="Times New Roman" w:cs="Times New Roman"/>
          <w:sz w:val="24"/>
          <w:szCs w:val="24"/>
        </w:rPr>
        <w:t xml:space="preserve"> Khan et al. (2023) investigated the barriers to the adoption of IoT in the Food Supply Chain (FSC). </w:t>
      </w:r>
      <w:r w:rsidR="00A15526">
        <w:rPr>
          <w:rFonts w:ascii="Times New Roman" w:hAnsi="Times New Roman" w:cs="Times New Roman"/>
          <w:sz w:val="24"/>
          <w:szCs w:val="24"/>
        </w:rPr>
        <w:t>They identified challenges such as complex frameworks, insufficient IT infrastructure, low awareness, a shortage of skilled workers, and high costs.</w:t>
      </w:r>
      <w:r>
        <w:rPr>
          <w:rFonts w:ascii="Times New Roman" w:hAnsi="Times New Roman" w:cs="Times New Roman"/>
          <w:sz w:val="24"/>
          <w:szCs w:val="24"/>
        </w:rPr>
        <w:t xml:space="preserve"> </w:t>
      </w:r>
      <w:r w:rsidR="00CA6319">
        <w:rPr>
          <w:rFonts w:ascii="Times New Roman" w:hAnsi="Times New Roman" w:cs="Times New Roman"/>
          <w:sz w:val="24"/>
          <w:szCs w:val="24"/>
        </w:rPr>
        <w:t>Currently, food production struggles to meet the demands of a growing population (Rajan &amp; Radhakrishnan, 2022).</w:t>
      </w:r>
      <w:r>
        <w:rPr>
          <w:rFonts w:ascii="Times New Roman" w:hAnsi="Times New Roman" w:cs="Times New Roman"/>
          <w:sz w:val="24"/>
          <w:szCs w:val="24"/>
        </w:rPr>
        <w:t xml:space="preserve"> </w:t>
      </w:r>
      <w:r w:rsidR="00CA6319">
        <w:rPr>
          <w:rFonts w:ascii="Times New Roman" w:hAnsi="Times New Roman" w:cs="Times New Roman"/>
          <w:sz w:val="24"/>
          <w:szCs w:val="24"/>
        </w:rPr>
        <w:t>The sector requires increased production through innovative post-harvest methods while maintaining product quality.</w:t>
      </w:r>
      <w:r>
        <w:rPr>
          <w:rFonts w:ascii="Times New Roman" w:hAnsi="Times New Roman" w:cs="Times New Roman"/>
          <w:sz w:val="24"/>
          <w:szCs w:val="24"/>
        </w:rPr>
        <w:t xml:space="preserve"> </w:t>
      </w:r>
      <w:r w:rsidR="0093317C">
        <w:rPr>
          <w:rFonts w:ascii="Times New Roman" w:hAnsi="Times New Roman" w:cs="Times New Roman"/>
          <w:sz w:val="24"/>
          <w:szCs w:val="24"/>
        </w:rPr>
        <w:t xml:space="preserve">Sustainable technologies, such as ohmic heating, enhance seed germination and shelf life, </w:t>
      </w:r>
      <w:r w:rsidR="00A2554C">
        <w:rPr>
          <w:rFonts w:ascii="Times New Roman" w:hAnsi="Times New Roman" w:cs="Times New Roman"/>
          <w:sz w:val="24"/>
          <w:szCs w:val="24"/>
        </w:rPr>
        <w:t>thereby yielding higher-quality products than</w:t>
      </w:r>
      <w:r w:rsidR="0093317C">
        <w:rPr>
          <w:rFonts w:ascii="Times New Roman" w:hAnsi="Times New Roman" w:cs="Times New Roman"/>
          <w:sz w:val="24"/>
          <w:szCs w:val="24"/>
        </w:rPr>
        <w:t xml:space="preserve"> traditional methods.</w:t>
      </w:r>
      <w:r>
        <w:rPr>
          <w:rFonts w:ascii="Times New Roman" w:hAnsi="Times New Roman" w:cs="Times New Roman"/>
          <w:sz w:val="24"/>
          <w:szCs w:val="24"/>
        </w:rPr>
        <w:t xml:space="preserve"> Le (2023) evaluated how corporate social responsibility (CSR) practices and green supply chain management (GSCM) promote sustainable consumption and production (SCPP) by examining their impact on stakeholders. GSCM was strongly associated with SCPP. </w:t>
      </w:r>
      <w:r w:rsidR="0097103B">
        <w:rPr>
          <w:rFonts w:ascii="Times New Roman" w:hAnsi="Times New Roman" w:cs="Times New Roman"/>
          <w:sz w:val="24"/>
          <w:szCs w:val="24"/>
        </w:rPr>
        <w:t>Shetty and Bhat (2021) noted that globalization has intensified competition, often prioritizing profit over environmental sustainability, particularly through manufacturing processes.</w:t>
      </w:r>
      <w:r w:rsidR="007D0CF7">
        <w:rPr>
          <w:rFonts w:ascii="Times New Roman" w:hAnsi="Times New Roman" w:cs="Times New Roman"/>
          <w:sz w:val="24"/>
          <w:szCs w:val="24"/>
        </w:rPr>
        <w:t xml:space="preserve"> </w:t>
      </w:r>
      <w:r w:rsidR="0097103B">
        <w:rPr>
          <w:rFonts w:ascii="Times New Roman" w:hAnsi="Times New Roman" w:cs="Times New Roman"/>
          <w:sz w:val="24"/>
          <w:szCs w:val="24"/>
        </w:rPr>
        <w:t>The literature highlights the crucial role of green supply chain management in fostering economic growth, particularly amidst challenges such as global warming, climate change, and public health issues.</w:t>
      </w:r>
      <w:r>
        <w:rPr>
          <w:rFonts w:ascii="Times New Roman" w:hAnsi="Times New Roman" w:cs="Times New Roman"/>
          <w:sz w:val="24"/>
          <w:szCs w:val="24"/>
        </w:rPr>
        <w:t xml:space="preserve"> </w:t>
      </w:r>
      <w:r w:rsidR="00CA6319">
        <w:rPr>
          <w:rFonts w:ascii="Times New Roman" w:hAnsi="Times New Roman" w:cs="Times New Roman"/>
          <w:sz w:val="24"/>
          <w:szCs w:val="24"/>
        </w:rPr>
        <w:t xml:space="preserve">To further explore this topic, a research goal was formulated to </w:t>
      </w:r>
      <w:r w:rsidR="007F5757">
        <w:rPr>
          <w:rFonts w:ascii="Times New Roman" w:hAnsi="Times New Roman" w:cs="Times New Roman"/>
          <w:sz w:val="24"/>
          <w:szCs w:val="24"/>
        </w:rPr>
        <w:t>extend the</w:t>
      </w:r>
      <w:r w:rsidR="00CA6319">
        <w:rPr>
          <w:rFonts w:ascii="Times New Roman" w:hAnsi="Times New Roman" w:cs="Times New Roman"/>
          <w:sz w:val="24"/>
          <w:szCs w:val="24"/>
        </w:rPr>
        <w:t xml:space="preserve"> investigation.</w:t>
      </w:r>
      <w:r>
        <w:rPr>
          <w:rFonts w:ascii="Times New Roman" w:hAnsi="Times New Roman" w:cs="Times New Roman"/>
          <w:sz w:val="24"/>
          <w:szCs w:val="24"/>
        </w:rPr>
        <w:t xml:space="preserve"> </w:t>
      </w:r>
    </w:p>
    <w:p w14:paraId="2F6A1602" w14:textId="11E2134B" w:rsidR="00DB6B22" w:rsidRDefault="00596271"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3B0696">
        <w:rPr>
          <w:rFonts w:ascii="Times New Roman" w:hAnsi="Times New Roman" w:cs="Times New Roman"/>
          <w:b/>
          <w:bCs/>
          <w:sz w:val="24"/>
          <w:szCs w:val="24"/>
        </w:rPr>
        <w:t xml:space="preserve">research </w:t>
      </w:r>
      <w:r>
        <w:rPr>
          <w:rFonts w:ascii="Times New Roman" w:hAnsi="Times New Roman" w:cs="Times New Roman"/>
          <w:b/>
          <w:bCs/>
          <w:sz w:val="24"/>
          <w:szCs w:val="24"/>
        </w:rPr>
        <w:t>objectives</w:t>
      </w:r>
      <w:r>
        <w:rPr>
          <w:rFonts w:ascii="Times New Roman" w:hAnsi="Times New Roman" w:cs="Times New Roman"/>
          <w:sz w:val="24"/>
          <w:szCs w:val="24"/>
        </w:rPr>
        <w:t xml:space="preserve"> are as follows:</w:t>
      </w:r>
    </w:p>
    <w:p w14:paraId="13DB1DD3" w14:textId="4703C33F" w:rsidR="00DB6B22" w:rsidRPr="00CD66FE" w:rsidRDefault="00596271" w:rsidP="00CD66F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To identify and classify green supply chain management practices adopted by agro-food companies in India.</w:t>
      </w:r>
    </w:p>
    <w:p w14:paraId="5813EBFC" w14:textId="6929756B" w:rsidR="00DB6B22" w:rsidRPr="00CD66FE" w:rsidRDefault="00596271" w:rsidP="00CD66F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 investigates the role of policy frameworks and institutional support in facilitating green supply chain transitions within the agro-food sector.</w:t>
      </w:r>
    </w:p>
    <w:p w14:paraId="0F511591" w14:textId="7D04A3CA" w:rsidR="00DB6B22" w:rsidRDefault="00596271" w:rsidP="00FC397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To assess the barriers and enablers influencing the implementation of green supply chain management practices across various stages of the agro-food value chain–procurement, processing, packaging, and distribution.</w:t>
      </w:r>
    </w:p>
    <w:p w14:paraId="34B5082F" w14:textId="6486D1E9" w:rsidR="00DB6B22" w:rsidRDefault="00596271" w:rsidP="00237F26">
      <w:pPr>
        <w:spacing w:line="276" w:lineRule="auto"/>
        <w:jc w:val="both"/>
        <w:rPr>
          <w:rFonts w:ascii="Times New Roman" w:hAnsi="Times New Roman" w:cs="Times New Roman"/>
          <w:sz w:val="24"/>
          <w:szCs w:val="24"/>
        </w:rPr>
      </w:pPr>
      <w:r>
        <w:rPr>
          <w:rFonts w:ascii="Times New Roman" w:hAnsi="Times New Roman" w:cs="Times New Roman"/>
          <w:sz w:val="24"/>
          <w:szCs w:val="24"/>
        </w:rPr>
        <w:t>We employed a research methodology designed to achieve our research objectives.</w:t>
      </w:r>
      <w:r w:rsidR="00DB6B22">
        <w:rPr>
          <w:rFonts w:ascii="Times New Roman" w:hAnsi="Times New Roman" w:cs="Times New Roman"/>
          <w:sz w:val="24"/>
          <w:szCs w:val="24"/>
        </w:rPr>
        <w:t xml:space="preserve"> </w:t>
      </w:r>
      <w:r w:rsidR="00455D1F">
        <w:rPr>
          <w:rFonts w:ascii="Times New Roman" w:hAnsi="Times New Roman" w:cs="Times New Roman"/>
          <w:sz w:val="24"/>
          <w:szCs w:val="24"/>
        </w:rPr>
        <w:t>Our approach relies on a systematic analysis of secondary data.</w:t>
      </w:r>
      <w:r w:rsidR="00DB6B22">
        <w:rPr>
          <w:rFonts w:ascii="Times New Roman" w:hAnsi="Times New Roman" w:cs="Times New Roman"/>
          <w:sz w:val="24"/>
          <w:szCs w:val="24"/>
        </w:rPr>
        <w:t xml:space="preserve"> </w:t>
      </w:r>
      <w:r w:rsidR="00A15526">
        <w:rPr>
          <w:rFonts w:ascii="Times New Roman" w:hAnsi="Times New Roman" w:cs="Times New Roman"/>
          <w:sz w:val="24"/>
          <w:szCs w:val="24"/>
        </w:rPr>
        <w:t xml:space="preserve">The data sources included government reports, such as those from the Ministry of Agriculture and the FSSAI, </w:t>
      </w:r>
      <w:r w:rsidR="00BF1765">
        <w:rPr>
          <w:rFonts w:ascii="Times New Roman" w:hAnsi="Times New Roman" w:cs="Times New Roman"/>
          <w:sz w:val="24"/>
          <w:szCs w:val="24"/>
        </w:rPr>
        <w:t>as well as</w:t>
      </w:r>
      <w:r w:rsidR="00A15526">
        <w:rPr>
          <w:rFonts w:ascii="Times New Roman" w:hAnsi="Times New Roman" w:cs="Times New Roman"/>
          <w:sz w:val="24"/>
          <w:szCs w:val="24"/>
        </w:rPr>
        <w:t xml:space="preserve"> industry publications and trade databases, such as APEDA and NABARD.</w:t>
      </w:r>
      <w:r w:rsidR="00DB6B22">
        <w:rPr>
          <w:rFonts w:ascii="Times New Roman" w:hAnsi="Times New Roman" w:cs="Times New Roman"/>
          <w:sz w:val="24"/>
          <w:szCs w:val="24"/>
        </w:rPr>
        <w:t xml:space="preserve"> </w:t>
      </w:r>
      <w:r w:rsidR="0098215D">
        <w:rPr>
          <w:rFonts w:ascii="Times New Roman" w:hAnsi="Times New Roman" w:cs="Times New Roman"/>
          <w:sz w:val="24"/>
          <w:szCs w:val="24"/>
        </w:rPr>
        <w:t>Due to limited data availability, we utilized descriptive statistics to summarize adoption levels and firm characteristics.</w:t>
      </w:r>
      <w:r w:rsidR="00DB6B22">
        <w:rPr>
          <w:rFonts w:ascii="Times New Roman" w:hAnsi="Times New Roman" w:cs="Times New Roman"/>
          <w:sz w:val="24"/>
          <w:szCs w:val="24"/>
        </w:rPr>
        <w:t xml:space="preserve"> </w:t>
      </w:r>
      <w:r w:rsidR="0098215D">
        <w:rPr>
          <w:rFonts w:ascii="Times New Roman" w:hAnsi="Times New Roman" w:cs="Times New Roman"/>
          <w:sz w:val="24"/>
          <w:szCs w:val="24"/>
        </w:rPr>
        <w:t>However, the absence of primary data precludes the use of more advanced statistical tools to analyze green supply chain management behaviors within India's agro-industry.</w:t>
      </w:r>
      <w:r w:rsidR="00DB6B22">
        <w:rPr>
          <w:rFonts w:ascii="Times New Roman" w:hAnsi="Times New Roman" w:cs="Times New Roman"/>
          <w:sz w:val="24"/>
          <w:szCs w:val="24"/>
        </w:rPr>
        <w:t xml:space="preserve"> </w:t>
      </w:r>
      <w:r w:rsidR="00E331F8">
        <w:rPr>
          <w:rFonts w:ascii="Times New Roman" w:hAnsi="Times New Roman" w:cs="Times New Roman"/>
          <w:sz w:val="24"/>
          <w:szCs w:val="24"/>
        </w:rPr>
        <w:t>During this process, we formulated research questions that guided the classification and analysis phases, ultimately fulfilling the research objectives, which were as follows:</w:t>
      </w:r>
    </w:p>
    <w:p w14:paraId="2007C8DF" w14:textId="77777777" w:rsidR="00DB6B22" w:rsidRPr="00493B5C" w:rsidRDefault="00DB6B22" w:rsidP="00493B5C">
      <w:pPr>
        <w:pStyle w:val="ListParagraph"/>
        <w:numPr>
          <w:ilvl w:val="0"/>
          <w:numId w:val="3"/>
        </w:numPr>
        <w:spacing w:line="276" w:lineRule="auto"/>
        <w:jc w:val="both"/>
        <w:rPr>
          <w:rFonts w:ascii="Times New Roman" w:hAnsi="Times New Roman" w:cs="Times New Roman"/>
          <w:sz w:val="24"/>
          <w:szCs w:val="24"/>
        </w:rPr>
      </w:pPr>
      <w:r w:rsidRPr="00493B5C">
        <w:rPr>
          <w:rFonts w:ascii="Times New Roman" w:hAnsi="Times New Roman" w:cs="Times New Roman"/>
          <w:sz w:val="24"/>
          <w:szCs w:val="24"/>
        </w:rPr>
        <w:t>What is the relationship between green supply chain management and economic growth in India’s agro-food sector?</w:t>
      </w:r>
    </w:p>
    <w:p w14:paraId="65B1C5A9" w14:textId="51BFE3BA" w:rsidR="00DB6B22" w:rsidRPr="00BE256E" w:rsidRDefault="0098215D" w:rsidP="00493B5C">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How do green supply chain practices affect the competitiveness of agro-food companies in India?</w:t>
      </w:r>
    </w:p>
    <w:p w14:paraId="39302139" w14:textId="7764812E" w:rsidR="00DB6B22" w:rsidRPr="007D0CF7" w:rsidRDefault="0098215D" w:rsidP="00C17C86">
      <w:pPr>
        <w:pStyle w:val="ListParagraph"/>
        <w:numPr>
          <w:ilvl w:val="0"/>
          <w:numId w:val="3"/>
        </w:numPr>
        <w:spacing w:line="276" w:lineRule="auto"/>
        <w:jc w:val="both"/>
        <w:rPr>
          <w:rFonts w:ascii="Times New Roman" w:hAnsi="Times New Roman" w:cs="Times New Roman"/>
          <w:sz w:val="24"/>
          <w:szCs w:val="24"/>
        </w:rPr>
      </w:pPr>
      <w:r w:rsidRPr="007D0CF7">
        <w:rPr>
          <w:rFonts w:ascii="Times New Roman" w:hAnsi="Times New Roman" w:cs="Times New Roman"/>
          <w:sz w:val="24"/>
          <w:szCs w:val="24"/>
        </w:rPr>
        <w:t>How much do green logistics and sustainable sourcing contribute to cost savings and market expansion?</w:t>
      </w:r>
    </w:p>
    <w:p w14:paraId="067751F7" w14:textId="21A0E721" w:rsidR="00DB6B22" w:rsidRDefault="0097103B" w:rsidP="00C17C86">
      <w:pPr>
        <w:spacing w:line="276" w:lineRule="auto"/>
        <w:jc w:val="both"/>
        <w:rPr>
          <w:rFonts w:ascii="Times New Roman" w:hAnsi="Times New Roman" w:cs="Times New Roman"/>
          <w:sz w:val="24"/>
          <w:szCs w:val="24"/>
        </w:rPr>
      </w:pPr>
      <w:r>
        <w:rPr>
          <w:rFonts w:ascii="Times New Roman" w:hAnsi="Times New Roman" w:cs="Times New Roman"/>
          <w:sz w:val="24"/>
          <w:szCs w:val="24"/>
        </w:rPr>
        <w:t>Data analysis and interpretation: This paper employs five tables to elaborate on the study for two key reasons: first, data specific to the research topic are unavailable; second, we posit that production and consumption patterns are reflected in import and export data.</w:t>
      </w:r>
      <w:r w:rsidR="00D67F77">
        <w:rPr>
          <w:rFonts w:ascii="Times New Roman" w:hAnsi="Times New Roman" w:cs="Times New Roman"/>
          <w:sz w:val="24"/>
          <w:szCs w:val="24"/>
        </w:rPr>
        <w:t xml:space="preserve"> </w:t>
      </w:r>
      <w:r w:rsidR="0098215D">
        <w:rPr>
          <w:rFonts w:ascii="Times New Roman" w:hAnsi="Times New Roman" w:cs="Times New Roman"/>
          <w:sz w:val="24"/>
          <w:szCs w:val="24"/>
        </w:rPr>
        <w:t xml:space="preserve">Within each country, certain products and services experience </w:t>
      </w:r>
      <w:r w:rsidR="00483AA1">
        <w:rPr>
          <w:rFonts w:ascii="Times New Roman" w:hAnsi="Times New Roman" w:cs="Times New Roman"/>
          <w:sz w:val="24"/>
          <w:szCs w:val="24"/>
        </w:rPr>
        <w:t>surpluses or deficits</w:t>
      </w:r>
      <w:r w:rsidR="0098215D">
        <w:rPr>
          <w:rFonts w:ascii="Times New Roman" w:hAnsi="Times New Roman" w:cs="Times New Roman"/>
          <w:sz w:val="24"/>
          <w:szCs w:val="24"/>
        </w:rPr>
        <w:t>, making them available for import or export to benefit the national economy.</w:t>
      </w:r>
      <w:r w:rsidR="00D56FAE">
        <w:rPr>
          <w:rFonts w:ascii="Times New Roman" w:hAnsi="Times New Roman" w:cs="Times New Roman"/>
          <w:sz w:val="24"/>
          <w:szCs w:val="24"/>
        </w:rPr>
        <w:t xml:space="preserve"> </w:t>
      </w:r>
      <w:r w:rsidR="00067E86">
        <w:rPr>
          <w:rFonts w:ascii="Times New Roman" w:hAnsi="Times New Roman" w:cs="Times New Roman"/>
          <w:sz w:val="24"/>
          <w:szCs w:val="24"/>
        </w:rPr>
        <w:t>Table 1 provides insights into commercial agricultural products.</w:t>
      </w:r>
      <w:r w:rsidR="002C2E2D">
        <w:rPr>
          <w:rFonts w:ascii="Times New Roman" w:hAnsi="Times New Roman" w:cs="Times New Roman"/>
          <w:sz w:val="24"/>
          <w:szCs w:val="24"/>
        </w:rPr>
        <w:t xml:space="preserve"> </w:t>
      </w:r>
      <w:r w:rsidR="00067E86">
        <w:rPr>
          <w:rFonts w:ascii="Times New Roman" w:hAnsi="Times New Roman" w:cs="Times New Roman"/>
          <w:sz w:val="24"/>
          <w:szCs w:val="24"/>
        </w:rPr>
        <w:t>Indian tea is renowned worldwide, and coffee also significantly contributes to the gross domestic product.</w:t>
      </w:r>
      <w:r w:rsidR="00637490">
        <w:rPr>
          <w:rFonts w:ascii="Times New Roman" w:hAnsi="Times New Roman" w:cs="Times New Roman"/>
          <w:sz w:val="24"/>
          <w:szCs w:val="24"/>
        </w:rPr>
        <w:t xml:space="preserve"> </w:t>
      </w:r>
      <w:r w:rsidR="00A00DE6">
        <w:rPr>
          <w:rFonts w:ascii="Times New Roman" w:hAnsi="Times New Roman" w:cs="Times New Roman"/>
          <w:sz w:val="24"/>
          <w:szCs w:val="24"/>
        </w:rPr>
        <w:t>Based on Table 1, we infer that Indian tea and coffee substantially contribute to national income and impact production and employment sectors.</w:t>
      </w:r>
    </w:p>
    <w:p w14:paraId="2BEACE0D" w14:textId="77777777" w:rsidR="004058D8" w:rsidRPr="00FF5CDC" w:rsidRDefault="004058D8" w:rsidP="00FF5CDC">
      <w:pPr>
        <w:jc w:val="center"/>
        <w:rPr>
          <w:rFonts w:ascii="Times New Roman" w:hAnsi="Times New Roman" w:cs="Times New Roman"/>
          <w:b/>
          <w:bCs/>
          <w:sz w:val="24"/>
          <w:szCs w:val="24"/>
        </w:rPr>
      </w:pPr>
      <w:r w:rsidRPr="00FF5CDC">
        <w:rPr>
          <w:rFonts w:ascii="Times New Roman" w:hAnsi="Times New Roman" w:cs="Times New Roman"/>
          <w:b/>
          <w:bCs/>
          <w:sz w:val="24"/>
          <w:szCs w:val="24"/>
        </w:rPr>
        <w:t>Table 1:   Tea and Coffee import and export by India, Quantity in Thousand Tons and Value in Rupees in Crore</w:t>
      </w:r>
    </w:p>
    <w:tbl>
      <w:tblPr>
        <w:tblStyle w:val="TableGrid"/>
        <w:tblW w:w="0" w:type="auto"/>
        <w:tblInd w:w="-147" w:type="dxa"/>
        <w:tblLook w:val="04A0" w:firstRow="1" w:lastRow="0" w:firstColumn="1" w:lastColumn="0" w:noHBand="0" w:noVBand="1"/>
      </w:tblPr>
      <w:tblGrid>
        <w:gridCol w:w="917"/>
        <w:gridCol w:w="1054"/>
        <w:gridCol w:w="981"/>
        <w:gridCol w:w="1054"/>
        <w:gridCol w:w="981"/>
        <w:gridCol w:w="1054"/>
        <w:gridCol w:w="981"/>
        <w:gridCol w:w="1054"/>
        <w:gridCol w:w="981"/>
      </w:tblGrid>
      <w:tr w:rsidR="004058D8" w:rsidRPr="00041C16" w14:paraId="797C0C4F" w14:textId="77777777" w:rsidTr="00784A94">
        <w:trPr>
          <w:trHeight w:val="394"/>
        </w:trPr>
        <w:tc>
          <w:tcPr>
            <w:tcW w:w="917" w:type="dxa"/>
            <w:vMerge w:val="restart"/>
            <w:noWrap/>
            <w:hideMark/>
          </w:tcPr>
          <w:p w14:paraId="69EF8AF5" w14:textId="77777777" w:rsidR="004058D8" w:rsidRPr="00041C16" w:rsidRDefault="004058D8" w:rsidP="00784A94">
            <w:pPr>
              <w:rPr>
                <w:rFonts w:ascii="Times New Roman" w:hAnsi="Times New Roman" w:cs="Times New Roman"/>
                <w:sz w:val="18"/>
                <w:szCs w:val="18"/>
                <w:lang w:val="en-IN"/>
              </w:rPr>
            </w:pPr>
            <w:r w:rsidRPr="00041C16">
              <w:rPr>
                <w:rFonts w:ascii="Times New Roman" w:hAnsi="Times New Roman" w:cs="Times New Roman"/>
                <w:sz w:val="18"/>
                <w:szCs w:val="18"/>
              </w:rPr>
              <w:t>Year</w:t>
            </w:r>
          </w:p>
          <w:p w14:paraId="25B2C8B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56CB346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4CA5388A" w14:textId="77777777" w:rsidR="004058D8" w:rsidRPr="00041C16" w:rsidRDefault="004058D8" w:rsidP="00784A94">
            <w:pPr>
              <w:rPr>
                <w:rFonts w:ascii="Times New Roman" w:hAnsi="Times New Roman" w:cs="Times New Roman"/>
                <w:sz w:val="18"/>
                <w:szCs w:val="18"/>
                <w:lang w:val="en-IN"/>
              </w:rPr>
            </w:pPr>
            <w:r w:rsidRPr="00041C16">
              <w:rPr>
                <w:rFonts w:ascii="Times New Roman" w:hAnsi="Times New Roman" w:cs="Times New Roman"/>
                <w:sz w:val="18"/>
                <w:szCs w:val="18"/>
              </w:rPr>
              <w:t> </w:t>
            </w:r>
          </w:p>
        </w:tc>
        <w:tc>
          <w:tcPr>
            <w:tcW w:w="4070" w:type="dxa"/>
            <w:gridSpan w:val="4"/>
            <w:noWrap/>
            <w:hideMark/>
          </w:tcPr>
          <w:p w14:paraId="7976F50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Tea</w:t>
            </w:r>
          </w:p>
          <w:p w14:paraId="63A2E0C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4070" w:type="dxa"/>
            <w:gridSpan w:val="4"/>
            <w:noWrap/>
            <w:hideMark/>
          </w:tcPr>
          <w:p w14:paraId="7A9677B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Coffee</w:t>
            </w:r>
          </w:p>
        </w:tc>
      </w:tr>
      <w:tr w:rsidR="004058D8" w:rsidRPr="00041C16" w14:paraId="432EECD0" w14:textId="77777777" w:rsidTr="00784A94">
        <w:trPr>
          <w:trHeight w:val="271"/>
        </w:trPr>
        <w:tc>
          <w:tcPr>
            <w:tcW w:w="917" w:type="dxa"/>
            <w:vMerge/>
            <w:noWrap/>
            <w:hideMark/>
          </w:tcPr>
          <w:p w14:paraId="26F128B7" w14:textId="77777777" w:rsidR="004058D8" w:rsidRPr="00041C16" w:rsidRDefault="004058D8" w:rsidP="00784A94">
            <w:pPr>
              <w:rPr>
                <w:rFonts w:ascii="Times New Roman" w:hAnsi="Times New Roman" w:cs="Times New Roman"/>
                <w:sz w:val="18"/>
                <w:szCs w:val="18"/>
              </w:rPr>
            </w:pPr>
          </w:p>
        </w:tc>
        <w:tc>
          <w:tcPr>
            <w:tcW w:w="2035" w:type="dxa"/>
            <w:gridSpan w:val="2"/>
            <w:noWrap/>
            <w:hideMark/>
          </w:tcPr>
          <w:p w14:paraId="0CB3AB4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63BDADF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7EC8806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6CF3B44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5C5904F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5E1FDEC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07B265D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61F9B20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r>
      <w:tr w:rsidR="004058D8" w:rsidRPr="00041C16" w14:paraId="2706F6D4" w14:textId="77777777" w:rsidTr="00784A94">
        <w:trPr>
          <w:trHeight w:val="283"/>
        </w:trPr>
        <w:tc>
          <w:tcPr>
            <w:tcW w:w="917" w:type="dxa"/>
            <w:vMerge/>
            <w:noWrap/>
            <w:hideMark/>
          </w:tcPr>
          <w:p w14:paraId="7A3FCB97" w14:textId="77777777" w:rsidR="004058D8" w:rsidRPr="00041C16" w:rsidRDefault="004058D8" w:rsidP="00784A94">
            <w:pPr>
              <w:rPr>
                <w:rFonts w:ascii="Times New Roman" w:hAnsi="Times New Roman" w:cs="Times New Roman"/>
                <w:sz w:val="18"/>
                <w:szCs w:val="18"/>
              </w:rPr>
            </w:pPr>
          </w:p>
        </w:tc>
        <w:tc>
          <w:tcPr>
            <w:tcW w:w="1054" w:type="dxa"/>
            <w:noWrap/>
            <w:hideMark/>
          </w:tcPr>
          <w:p w14:paraId="7C724C8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47EDB30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04F9D60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7F93C29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629E3AE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6B47AF5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381DEE7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6F518FC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r>
      <w:tr w:rsidR="004058D8" w:rsidRPr="00041C16" w14:paraId="2606FE10" w14:textId="77777777" w:rsidTr="00784A94">
        <w:trPr>
          <w:trHeight w:val="283"/>
        </w:trPr>
        <w:tc>
          <w:tcPr>
            <w:tcW w:w="917" w:type="dxa"/>
            <w:vMerge/>
            <w:noWrap/>
            <w:hideMark/>
          </w:tcPr>
          <w:p w14:paraId="5137FBF4" w14:textId="77777777" w:rsidR="004058D8" w:rsidRPr="00041C16" w:rsidRDefault="004058D8" w:rsidP="00784A94">
            <w:pPr>
              <w:rPr>
                <w:rFonts w:ascii="Times New Roman" w:hAnsi="Times New Roman" w:cs="Times New Roman"/>
                <w:sz w:val="18"/>
                <w:szCs w:val="18"/>
              </w:rPr>
            </w:pPr>
          </w:p>
        </w:tc>
        <w:tc>
          <w:tcPr>
            <w:tcW w:w="1054" w:type="dxa"/>
            <w:noWrap/>
            <w:hideMark/>
          </w:tcPr>
          <w:p w14:paraId="6BC9B0C8" w14:textId="371CAAA2"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338FCD2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2EBD8185" w14:textId="2D5EB605"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371EA1E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2D3726C4" w14:textId="0C53FEB0"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37D6F7F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4CF43CA9" w14:textId="7564D763"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50C80F7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r>
      <w:tr w:rsidR="004058D8" w:rsidRPr="00041C16" w14:paraId="43954979" w14:textId="77777777" w:rsidTr="00784A94">
        <w:trPr>
          <w:trHeight w:val="283"/>
        </w:trPr>
        <w:tc>
          <w:tcPr>
            <w:tcW w:w="917" w:type="dxa"/>
            <w:noWrap/>
            <w:hideMark/>
          </w:tcPr>
          <w:p w14:paraId="754D628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2014-15</w:t>
            </w:r>
          </w:p>
        </w:tc>
        <w:tc>
          <w:tcPr>
            <w:tcW w:w="1054" w:type="dxa"/>
            <w:noWrap/>
            <w:hideMark/>
          </w:tcPr>
          <w:p w14:paraId="34C905F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28.39</w:t>
            </w:r>
          </w:p>
        </w:tc>
        <w:tc>
          <w:tcPr>
            <w:tcW w:w="981" w:type="dxa"/>
            <w:noWrap/>
            <w:hideMark/>
          </w:tcPr>
          <w:p w14:paraId="1EF7C95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388.66</w:t>
            </w:r>
          </w:p>
        </w:tc>
        <w:tc>
          <w:tcPr>
            <w:tcW w:w="1054" w:type="dxa"/>
            <w:noWrap/>
            <w:hideMark/>
          </w:tcPr>
          <w:p w14:paraId="22F440A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234.39</w:t>
            </w:r>
          </w:p>
        </w:tc>
        <w:tc>
          <w:tcPr>
            <w:tcW w:w="981" w:type="dxa"/>
            <w:noWrap/>
            <w:hideMark/>
          </w:tcPr>
          <w:p w14:paraId="0F6076D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4171.25</w:t>
            </w:r>
          </w:p>
        </w:tc>
        <w:tc>
          <w:tcPr>
            <w:tcW w:w="1054" w:type="dxa"/>
            <w:noWrap/>
            <w:hideMark/>
          </w:tcPr>
          <w:p w14:paraId="02BD11B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74.88</w:t>
            </w:r>
          </w:p>
        </w:tc>
        <w:tc>
          <w:tcPr>
            <w:tcW w:w="981" w:type="dxa"/>
            <w:noWrap/>
            <w:hideMark/>
          </w:tcPr>
          <w:p w14:paraId="2A5C947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930.47</w:t>
            </w:r>
          </w:p>
        </w:tc>
        <w:tc>
          <w:tcPr>
            <w:tcW w:w="1054" w:type="dxa"/>
            <w:noWrap/>
            <w:hideMark/>
          </w:tcPr>
          <w:p w14:paraId="3CB9231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463.55</w:t>
            </w:r>
          </w:p>
        </w:tc>
        <w:tc>
          <w:tcPr>
            <w:tcW w:w="981" w:type="dxa"/>
            <w:noWrap/>
            <w:hideMark/>
          </w:tcPr>
          <w:p w14:paraId="2583926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4973.25</w:t>
            </w:r>
          </w:p>
        </w:tc>
      </w:tr>
      <w:tr w:rsidR="004058D8" w:rsidRPr="00041C16" w14:paraId="065664E0" w14:textId="77777777" w:rsidTr="00784A94">
        <w:trPr>
          <w:trHeight w:val="283"/>
        </w:trPr>
        <w:tc>
          <w:tcPr>
            <w:tcW w:w="917" w:type="dxa"/>
            <w:noWrap/>
            <w:hideMark/>
          </w:tcPr>
          <w:p w14:paraId="513073A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2015-16</w:t>
            </w:r>
          </w:p>
        </w:tc>
        <w:tc>
          <w:tcPr>
            <w:tcW w:w="1054" w:type="dxa"/>
            <w:noWrap/>
            <w:hideMark/>
          </w:tcPr>
          <w:p w14:paraId="4AD2DA6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23.72</w:t>
            </w:r>
          </w:p>
        </w:tc>
        <w:tc>
          <w:tcPr>
            <w:tcW w:w="981" w:type="dxa"/>
            <w:noWrap/>
            <w:hideMark/>
          </w:tcPr>
          <w:p w14:paraId="1611E62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377.47</w:t>
            </w:r>
          </w:p>
        </w:tc>
        <w:tc>
          <w:tcPr>
            <w:tcW w:w="1054" w:type="dxa"/>
            <w:noWrap/>
            <w:hideMark/>
          </w:tcPr>
          <w:p w14:paraId="47B84C1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245.7</w:t>
            </w:r>
          </w:p>
        </w:tc>
        <w:tc>
          <w:tcPr>
            <w:tcW w:w="981" w:type="dxa"/>
            <w:noWrap/>
            <w:hideMark/>
          </w:tcPr>
          <w:p w14:paraId="044C4FA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4719</w:t>
            </w:r>
          </w:p>
        </w:tc>
        <w:tc>
          <w:tcPr>
            <w:tcW w:w="1054" w:type="dxa"/>
            <w:noWrap/>
            <w:hideMark/>
          </w:tcPr>
          <w:p w14:paraId="7E99453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65.61</w:t>
            </w:r>
          </w:p>
        </w:tc>
        <w:tc>
          <w:tcPr>
            <w:tcW w:w="981" w:type="dxa"/>
            <w:noWrap/>
            <w:hideMark/>
          </w:tcPr>
          <w:p w14:paraId="5902012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801.83</w:t>
            </w:r>
          </w:p>
        </w:tc>
        <w:tc>
          <w:tcPr>
            <w:tcW w:w="1054" w:type="dxa"/>
            <w:noWrap/>
            <w:hideMark/>
          </w:tcPr>
          <w:p w14:paraId="3CF27CB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255.74</w:t>
            </w:r>
          </w:p>
        </w:tc>
        <w:tc>
          <w:tcPr>
            <w:tcW w:w="981" w:type="dxa"/>
            <w:noWrap/>
            <w:hideMark/>
          </w:tcPr>
          <w:p w14:paraId="3DA88DD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5125.45</w:t>
            </w:r>
          </w:p>
        </w:tc>
      </w:tr>
      <w:tr w:rsidR="004058D8" w:rsidRPr="00041C16" w14:paraId="19443C27" w14:textId="77777777" w:rsidTr="00784A94">
        <w:trPr>
          <w:trHeight w:val="283"/>
        </w:trPr>
        <w:tc>
          <w:tcPr>
            <w:tcW w:w="917" w:type="dxa"/>
            <w:noWrap/>
            <w:hideMark/>
          </w:tcPr>
          <w:p w14:paraId="3B688AD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2016-17</w:t>
            </w:r>
          </w:p>
        </w:tc>
        <w:tc>
          <w:tcPr>
            <w:tcW w:w="1054" w:type="dxa"/>
            <w:noWrap/>
            <w:hideMark/>
          </w:tcPr>
          <w:p w14:paraId="34A32D0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24.89</w:t>
            </w:r>
          </w:p>
        </w:tc>
        <w:tc>
          <w:tcPr>
            <w:tcW w:w="981" w:type="dxa"/>
            <w:noWrap/>
            <w:hideMark/>
          </w:tcPr>
          <w:p w14:paraId="7304287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338.35</w:t>
            </w:r>
          </w:p>
        </w:tc>
        <w:tc>
          <w:tcPr>
            <w:tcW w:w="1054" w:type="dxa"/>
            <w:noWrap/>
            <w:hideMark/>
          </w:tcPr>
          <w:p w14:paraId="0191F1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243.43</w:t>
            </w:r>
          </w:p>
        </w:tc>
        <w:tc>
          <w:tcPr>
            <w:tcW w:w="981" w:type="dxa"/>
            <w:noWrap/>
            <w:hideMark/>
          </w:tcPr>
          <w:p w14:paraId="56FB7CB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4905.64</w:t>
            </w:r>
          </w:p>
        </w:tc>
        <w:tc>
          <w:tcPr>
            <w:tcW w:w="1054" w:type="dxa"/>
            <w:noWrap/>
            <w:hideMark/>
          </w:tcPr>
          <w:p w14:paraId="08ED8F3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78.04</w:t>
            </w:r>
          </w:p>
        </w:tc>
        <w:tc>
          <w:tcPr>
            <w:tcW w:w="981" w:type="dxa"/>
            <w:noWrap/>
            <w:hideMark/>
          </w:tcPr>
          <w:p w14:paraId="1C9B2E0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926.81</w:t>
            </w:r>
          </w:p>
        </w:tc>
        <w:tc>
          <w:tcPr>
            <w:tcW w:w="1054" w:type="dxa"/>
            <w:noWrap/>
            <w:hideMark/>
          </w:tcPr>
          <w:p w14:paraId="0840C91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288.61</w:t>
            </w:r>
          </w:p>
        </w:tc>
        <w:tc>
          <w:tcPr>
            <w:tcW w:w="981" w:type="dxa"/>
            <w:noWrap/>
            <w:hideMark/>
          </w:tcPr>
          <w:p w14:paraId="386F19F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5646.43</w:t>
            </w:r>
          </w:p>
        </w:tc>
      </w:tr>
      <w:tr w:rsidR="004058D8" w:rsidRPr="00041C16" w14:paraId="7C6CAA9E" w14:textId="77777777" w:rsidTr="00784A94">
        <w:trPr>
          <w:trHeight w:val="283"/>
        </w:trPr>
        <w:tc>
          <w:tcPr>
            <w:tcW w:w="917" w:type="dxa"/>
            <w:noWrap/>
            <w:hideMark/>
          </w:tcPr>
          <w:p w14:paraId="69C45DB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2017-18</w:t>
            </w:r>
          </w:p>
        </w:tc>
        <w:tc>
          <w:tcPr>
            <w:tcW w:w="1054" w:type="dxa"/>
            <w:noWrap/>
            <w:hideMark/>
          </w:tcPr>
          <w:p w14:paraId="2D4BFC2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24.94</w:t>
            </w:r>
          </w:p>
        </w:tc>
        <w:tc>
          <w:tcPr>
            <w:tcW w:w="981" w:type="dxa"/>
            <w:noWrap/>
            <w:hideMark/>
          </w:tcPr>
          <w:p w14:paraId="5714AF9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356.99</w:t>
            </w:r>
          </w:p>
        </w:tc>
        <w:tc>
          <w:tcPr>
            <w:tcW w:w="1054" w:type="dxa"/>
            <w:noWrap/>
            <w:hideMark/>
          </w:tcPr>
          <w:p w14:paraId="4FA03A3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272.89</w:t>
            </w:r>
          </w:p>
        </w:tc>
        <w:tc>
          <w:tcPr>
            <w:tcW w:w="981" w:type="dxa"/>
            <w:noWrap/>
            <w:hideMark/>
          </w:tcPr>
          <w:p w14:paraId="50E7644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5396.65</w:t>
            </w:r>
          </w:p>
        </w:tc>
        <w:tc>
          <w:tcPr>
            <w:tcW w:w="1054" w:type="dxa"/>
            <w:noWrap/>
            <w:hideMark/>
          </w:tcPr>
          <w:p w14:paraId="57FF702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77.22</w:t>
            </w:r>
          </w:p>
        </w:tc>
        <w:tc>
          <w:tcPr>
            <w:tcW w:w="981" w:type="dxa"/>
            <w:noWrap/>
            <w:hideMark/>
          </w:tcPr>
          <w:p w14:paraId="7D7F73D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996.5</w:t>
            </w:r>
          </w:p>
        </w:tc>
        <w:tc>
          <w:tcPr>
            <w:tcW w:w="1054" w:type="dxa"/>
            <w:noWrap/>
            <w:hideMark/>
          </w:tcPr>
          <w:p w14:paraId="1D8CFFB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317.83</w:t>
            </w:r>
          </w:p>
        </w:tc>
        <w:tc>
          <w:tcPr>
            <w:tcW w:w="981" w:type="dxa"/>
            <w:noWrap/>
            <w:hideMark/>
          </w:tcPr>
          <w:p w14:paraId="453AD0E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6245.36</w:t>
            </w:r>
          </w:p>
        </w:tc>
      </w:tr>
      <w:tr w:rsidR="004058D8" w:rsidRPr="00041C16" w14:paraId="3916F733" w14:textId="77777777" w:rsidTr="00784A94">
        <w:trPr>
          <w:trHeight w:val="283"/>
        </w:trPr>
        <w:tc>
          <w:tcPr>
            <w:tcW w:w="917" w:type="dxa"/>
            <w:noWrap/>
            <w:hideMark/>
          </w:tcPr>
          <w:p w14:paraId="6FDA6FE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2018-19</w:t>
            </w:r>
          </w:p>
        </w:tc>
        <w:tc>
          <w:tcPr>
            <w:tcW w:w="1054" w:type="dxa"/>
            <w:noWrap/>
            <w:hideMark/>
          </w:tcPr>
          <w:p w14:paraId="2A03B82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28.851378</w:t>
            </w:r>
          </w:p>
        </w:tc>
        <w:tc>
          <w:tcPr>
            <w:tcW w:w="981" w:type="dxa"/>
            <w:noWrap/>
            <w:hideMark/>
          </w:tcPr>
          <w:p w14:paraId="6BBD664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417.96492</w:t>
            </w:r>
          </w:p>
        </w:tc>
        <w:tc>
          <w:tcPr>
            <w:tcW w:w="1054" w:type="dxa"/>
            <w:noWrap/>
            <w:hideMark/>
          </w:tcPr>
          <w:p w14:paraId="5C0A442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270.3064</w:t>
            </w:r>
          </w:p>
        </w:tc>
        <w:tc>
          <w:tcPr>
            <w:tcW w:w="981" w:type="dxa"/>
            <w:noWrap/>
            <w:hideMark/>
          </w:tcPr>
          <w:p w14:paraId="10E6792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5828.3383</w:t>
            </w:r>
          </w:p>
        </w:tc>
        <w:tc>
          <w:tcPr>
            <w:tcW w:w="1054" w:type="dxa"/>
            <w:noWrap/>
            <w:hideMark/>
          </w:tcPr>
          <w:p w14:paraId="74C2518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82.772392</w:t>
            </w:r>
          </w:p>
        </w:tc>
        <w:tc>
          <w:tcPr>
            <w:tcW w:w="981" w:type="dxa"/>
            <w:noWrap/>
            <w:hideMark/>
          </w:tcPr>
          <w:p w14:paraId="5DBDFCF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958.5876</w:t>
            </w:r>
          </w:p>
        </w:tc>
        <w:tc>
          <w:tcPr>
            <w:tcW w:w="1054" w:type="dxa"/>
            <w:noWrap/>
            <w:hideMark/>
          </w:tcPr>
          <w:p w14:paraId="5C9E324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282.8399</w:t>
            </w:r>
          </w:p>
        </w:tc>
        <w:tc>
          <w:tcPr>
            <w:tcW w:w="981" w:type="dxa"/>
            <w:noWrap/>
            <w:hideMark/>
          </w:tcPr>
          <w:p w14:paraId="3BFB772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5721.9754</w:t>
            </w:r>
          </w:p>
        </w:tc>
      </w:tr>
      <w:tr w:rsidR="004058D8" w:rsidRPr="00041C16" w14:paraId="047AAF7F" w14:textId="77777777" w:rsidTr="00784A94">
        <w:trPr>
          <w:trHeight w:val="283"/>
        </w:trPr>
        <w:tc>
          <w:tcPr>
            <w:tcW w:w="917" w:type="dxa"/>
            <w:noWrap/>
            <w:hideMark/>
          </w:tcPr>
          <w:p w14:paraId="411625C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2019-20</w:t>
            </w:r>
          </w:p>
        </w:tc>
        <w:tc>
          <w:tcPr>
            <w:tcW w:w="1054" w:type="dxa"/>
            <w:noWrap/>
            <w:hideMark/>
          </w:tcPr>
          <w:p w14:paraId="09B55E9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21.935219</w:t>
            </w:r>
          </w:p>
        </w:tc>
        <w:tc>
          <w:tcPr>
            <w:tcW w:w="981" w:type="dxa"/>
            <w:noWrap/>
            <w:hideMark/>
          </w:tcPr>
          <w:p w14:paraId="0DFA083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411.06209</w:t>
            </w:r>
          </w:p>
        </w:tc>
        <w:tc>
          <w:tcPr>
            <w:tcW w:w="1054" w:type="dxa"/>
            <w:noWrap/>
            <w:hideMark/>
          </w:tcPr>
          <w:p w14:paraId="4C1A058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254.80066</w:t>
            </w:r>
          </w:p>
        </w:tc>
        <w:tc>
          <w:tcPr>
            <w:tcW w:w="981" w:type="dxa"/>
            <w:noWrap/>
            <w:hideMark/>
          </w:tcPr>
          <w:p w14:paraId="1D52632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5851.1078</w:t>
            </w:r>
          </w:p>
        </w:tc>
        <w:tc>
          <w:tcPr>
            <w:tcW w:w="1054" w:type="dxa"/>
            <w:noWrap/>
            <w:hideMark/>
          </w:tcPr>
          <w:p w14:paraId="7CB1E27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88.087665</w:t>
            </w:r>
          </w:p>
        </w:tc>
        <w:tc>
          <w:tcPr>
            <w:tcW w:w="981" w:type="dxa"/>
            <w:noWrap/>
            <w:hideMark/>
          </w:tcPr>
          <w:p w14:paraId="4F491A1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962.15896</w:t>
            </w:r>
          </w:p>
        </w:tc>
        <w:tc>
          <w:tcPr>
            <w:tcW w:w="1054" w:type="dxa"/>
            <w:noWrap/>
            <w:hideMark/>
          </w:tcPr>
          <w:p w14:paraId="427B97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257.03245</w:t>
            </w:r>
          </w:p>
        </w:tc>
        <w:tc>
          <w:tcPr>
            <w:tcW w:w="981" w:type="dxa"/>
            <w:noWrap/>
            <w:hideMark/>
          </w:tcPr>
          <w:p w14:paraId="1A63DF5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5236.7626</w:t>
            </w:r>
          </w:p>
        </w:tc>
      </w:tr>
      <w:tr w:rsidR="004058D8" w:rsidRPr="00041C16" w14:paraId="718DD307" w14:textId="77777777" w:rsidTr="00784A94">
        <w:trPr>
          <w:trHeight w:val="283"/>
        </w:trPr>
        <w:tc>
          <w:tcPr>
            <w:tcW w:w="917" w:type="dxa"/>
            <w:noWrap/>
            <w:hideMark/>
          </w:tcPr>
          <w:p w14:paraId="71AB4DC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2020-21</w:t>
            </w:r>
          </w:p>
        </w:tc>
        <w:tc>
          <w:tcPr>
            <w:tcW w:w="1054" w:type="dxa"/>
            <w:noWrap/>
            <w:hideMark/>
          </w:tcPr>
          <w:p w14:paraId="53D4102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38.585218</w:t>
            </w:r>
          </w:p>
        </w:tc>
        <w:tc>
          <w:tcPr>
            <w:tcW w:w="981" w:type="dxa"/>
            <w:noWrap/>
            <w:hideMark/>
          </w:tcPr>
          <w:p w14:paraId="097BA26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658.87394</w:t>
            </w:r>
          </w:p>
        </w:tc>
        <w:tc>
          <w:tcPr>
            <w:tcW w:w="1054" w:type="dxa"/>
            <w:noWrap/>
            <w:hideMark/>
          </w:tcPr>
          <w:p w14:paraId="6712DA4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212.68766</w:t>
            </w:r>
          </w:p>
        </w:tc>
        <w:tc>
          <w:tcPr>
            <w:tcW w:w="981" w:type="dxa"/>
            <w:noWrap/>
            <w:hideMark/>
          </w:tcPr>
          <w:p w14:paraId="594DD0B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5603.5017</w:t>
            </w:r>
          </w:p>
        </w:tc>
        <w:tc>
          <w:tcPr>
            <w:tcW w:w="1054" w:type="dxa"/>
            <w:noWrap/>
            <w:hideMark/>
          </w:tcPr>
          <w:p w14:paraId="194C789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78.496484</w:t>
            </w:r>
          </w:p>
        </w:tc>
        <w:tc>
          <w:tcPr>
            <w:tcW w:w="981" w:type="dxa"/>
            <w:noWrap/>
            <w:hideMark/>
          </w:tcPr>
          <w:p w14:paraId="25BADB4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900.56498</w:t>
            </w:r>
          </w:p>
        </w:tc>
        <w:tc>
          <w:tcPr>
            <w:tcW w:w="1054" w:type="dxa"/>
            <w:noWrap/>
            <w:hideMark/>
          </w:tcPr>
          <w:p w14:paraId="0C79E80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245.2098</w:t>
            </w:r>
          </w:p>
        </w:tc>
        <w:tc>
          <w:tcPr>
            <w:tcW w:w="981" w:type="dxa"/>
            <w:noWrap/>
            <w:hideMark/>
          </w:tcPr>
          <w:p w14:paraId="3BC78D8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5339.6467</w:t>
            </w:r>
          </w:p>
        </w:tc>
      </w:tr>
      <w:tr w:rsidR="004058D8" w:rsidRPr="00041C16" w14:paraId="13F1F48B" w14:textId="77777777" w:rsidTr="00784A94">
        <w:trPr>
          <w:trHeight w:val="283"/>
        </w:trPr>
        <w:tc>
          <w:tcPr>
            <w:tcW w:w="917" w:type="dxa"/>
            <w:noWrap/>
            <w:hideMark/>
          </w:tcPr>
          <w:p w14:paraId="68E5A2F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lastRenderedPageBreak/>
              <w:t>2021-22</w:t>
            </w:r>
          </w:p>
        </w:tc>
        <w:tc>
          <w:tcPr>
            <w:tcW w:w="1054" w:type="dxa"/>
            <w:noWrap/>
            <w:hideMark/>
          </w:tcPr>
          <w:p w14:paraId="4CA9951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30.343053</w:t>
            </w:r>
          </w:p>
        </w:tc>
        <w:tc>
          <w:tcPr>
            <w:tcW w:w="981" w:type="dxa"/>
            <w:noWrap/>
            <w:hideMark/>
          </w:tcPr>
          <w:p w14:paraId="20C9E93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475.68166</w:t>
            </w:r>
          </w:p>
        </w:tc>
        <w:tc>
          <w:tcPr>
            <w:tcW w:w="1054" w:type="dxa"/>
            <w:noWrap/>
            <w:hideMark/>
          </w:tcPr>
          <w:p w14:paraId="7D0432C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208.61416</w:t>
            </w:r>
          </w:p>
        </w:tc>
        <w:tc>
          <w:tcPr>
            <w:tcW w:w="981" w:type="dxa"/>
            <w:noWrap/>
            <w:hideMark/>
          </w:tcPr>
          <w:p w14:paraId="251DC42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559.66748</w:t>
            </w:r>
          </w:p>
        </w:tc>
        <w:tc>
          <w:tcPr>
            <w:tcW w:w="1054" w:type="dxa"/>
            <w:noWrap/>
            <w:hideMark/>
          </w:tcPr>
          <w:p w14:paraId="01FBED2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84.722607</w:t>
            </w:r>
          </w:p>
        </w:tc>
        <w:tc>
          <w:tcPr>
            <w:tcW w:w="981" w:type="dxa"/>
            <w:noWrap/>
            <w:hideMark/>
          </w:tcPr>
          <w:p w14:paraId="38C5E63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1054.299</w:t>
            </w:r>
          </w:p>
        </w:tc>
        <w:tc>
          <w:tcPr>
            <w:tcW w:w="1054" w:type="dxa"/>
            <w:noWrap/>
            <w:hideMark/>
          </w:tcPr>
          <w:p w14:paraId="1B1D4E7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333.09894</w:t>
            </w:r>
          </w:p>
        </w:tc>
        <w:tc>
          <w:tcPr>
            <w:tcW w:w="981" w:type="dxa"/>
            <w:noWrap/>
            <w:hideMark/>
          </w:tcPr>
          <w:p w14:paraId="4E57A8C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761.36208</w:t>
            </w:r>
          </w:p>
        </w:tc>
      </w:tr>
      <w:tr w:rsidR="004058D8" w:rsidRPr="00041C16" w14:paraId="39E0944C" w14:textId="77777777" w:rsidTr="00784A94">
        <w:trPr>
          <w:trHeight w:val="283"/>
        </w:trPr>
        <w:tc>
          <w:tcPr>
            <w:tcW w:w="917" w:type="dxa"/>
            <w:noWrap/>
            <w:hideMark/>
          </w:tcPr>
          <w:p w14:paraId="443F38B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2022-23P</w:t>
            </w:r>
          </w:p>
        </w:tc>
        <w:tc>
          <w:tcPr>
            <w:tcW w:w="1054" w:type="dxa"/>
            <w:noWrap/>
            <w:hideMark/>
          </w:tcPr>
          <w:p w14:paraId="486F6B2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26.824153</w:t>
            </w:r>
          </w:p>
        </w:tc>
        <w:tc>
          <w:tcPr>
            <w:tcW w:w="981" w:type="dxa"/>
            <w:noWrap/>
            <w:hideMark/>
          </w:tcPr>
          <w:p w14:paraId="756E39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427.1851</w:t>
            </w:r>
          </w:p>
        </w:tc>
        <w:tc>
          <w:tcPr>
            <w:tcW w:w="1054" w:type="dxa"/>
            <w:noWrap/>
            <w:hideMark/>
          </w:tcPr>
          <w:p w14:paraId="20ABE1F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206.29666</w:t>
            </w:r>
          </w:p>
        </w:tc>
        <w:tc>
          <w:tcPr>
            <w:tcW w:w="981" w:type="dxa"/>
            <w:noWrap/>
            <w:hideMark/>
          </w:tcPr>
          <w:p w14:paraId="7D0768D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5629.5923</w:t>
            </w:r>
          </w:p>
        </w:tc>
        <w:tc>
          <w:tcPr>
            <w:tcW w:w="1054" w:type="dxa"/>
            <w:noWrap/>
            <w:hideMark/>
          </w:tcPr>
          <w:p w14:paraId="204EB45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93.0621</w:t>
            </w:r>
          </w:p>
        </w:tc>
        <w:tc>
          <w:tcPr>
            <w:tcW w:w="981" w:type="dxa"/>
            <w:noWrap/>
            <w:hideMark/>
          </w:tcPr>
          <w:p w14:paraId="066A11C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1509.263</w:t>
            </w:r>
          </w:p>
        </w:tc>
        <w:tc>
          <w:tcPr>
            <w:tcW w:w="1054" w:type="dxa"/>
            <w:noWrap/>
            <w:hideMark/>
          </w:tcPr>
          <w:p w14:paraId="2E37D4E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250.15391</w:t>
            </w:r>
          </w:p>
        </w:tc>
        <w:tc>
          <w:tcPr>
            <w:tcW w:w="981" w:type="dxa"/>
            <w:noWrap/>
            <w:hideMark/>
          </w:tcPr>
          <w:p w14:paraId="2EEFA02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7251.4788</w:t>
            </w:r>
          </w:p>
        </w:tc>
      </w:tr>
    </w:tbl>
    <w:p w14:paraId="77A5F90E" w14:textId="625658BC" w:rsidR="004058D8" w:rsidRDefault="00A00DE6" w:rsidP="009760A9">
      <w:pPr>
        <w:jc w:val="both"/>
        <w:rPr>
          <w:rFonts w:ascii="Times New Roman" w:hAnsi="Times New Roman" w:cs="Times New Roman"/>
          <w:sz w:val="20"/>
          <w:szCs w:val="20"/>
        </w:rPr>
      </w:pPr>
      <w:r>
        <w:rPr>
          <w:rFonts w:ascii="Times New Roman" w:hAnsi="Times New Roman" w:cs="Times New Roman"/>
          <w:sz w:val="20"/>
          <w:szCs w:val="20"/>
        </w:rPr>
        <w:t xml:space="preserve">Sources: </w:t>
      </w:r>
      <w:r w:rsidRPr="009760A9">
        <w:rPr>
          <w:rFonts w:ascii="Times New Roman" w:hAnsi="Times New Roman" w:cs="Times New Roman"/>
          <w:sz w:val="20"/>
          <w:szCs w:val="20"/>
        </w:rPr>
        <w:t>Environment Statistics–Vol.</w:t>
      </w:r>
      <w:r w:rsidR="004058D8" w:rsidRPr="009760A9">
        <w:rPr>
          <w:rFonts w:ascii="Times New Roman" w:hAnsi="Times New Roman" w:cs="Times New Roman"/>
          <w:sz w:val="20"/>
          <w:szCs w:val="20"/>
        </w:rPr>
        <w:t xml:space="preserve"> I, National Statistical Office, Ministry of Statistics and Programme Implementation, Government of India</w:t>
      </w:r>
    </w:p>
    <w:p w14:paraId="6E482863" w14:textId="41FAC6EA" w:rsidR="00C87332" w:rsidRPr="00C87332" w:rsidRDefault="00E331F8" w:rsidP="009760A9">
      <w:pPr>
        <w:jc w:val="both"/>
        <w:rPr>
          <w:rFonts w:ascii="Times New Roman" w:hAnsi="Times New Roman" w:cs="Times New Roman"/>
          <w:sz w:val="24"/>
          <w:szCs w:val="24"/>
        </w:rPr>
      </w:pPr>
      <w:r>
        <w:rPr>
          <w:rFonts w:ascii="Times New Roman" w:hAnsi="Times New Roman" w:cs="Times New Roman"/>
          <w:sz w:val="24"/>
          <w:szCs w:val="24"/>
        </w:rPr>
        <w:t>Table 2 presents data on pulses and spices concerning India's imports and exports.</w:t>
      </w:r>
      <w:r w:rsidR="00DF3F3E">
        <w:rPr>
          <w:rFonts w:ascii="Times New Roman" w:hAnsi="Times New Roman" w:cs="Times New Roman"/>
          <w:sz w:val="24"/>
          <w:szCs w:val="24"/>
        </w:rPr>
        <w:t xml:space="preserve"> </w:t>
      </w:r>
      <w:r w:rsidR="00D60728">
        <w:rPr>
          <w:rFonts w:ascii="Times New Roman" w:hAnsi="Times New Roman" w:cs="Times New Roman"/>
          <w:sz w:val="24"/>
          <w:szCs w:val="24"/>
        </w:rPr>
        <w:t>The data suggest that Indian pulses currently experience a deficit, while spices exhibit a surplus within the Indian economy.</w:t>
      </w:r>
      <w:r w:rsidR="00D3533C">
        <w:rPr>
          <w:rFonts w:ascii="Times New Roman" w:hAnsi="Times New Roman" w:cs="Times New Roman"/>
          <w:sz w:val="24"/>
          <w:szCs w:val="24"/>
        </w:rPr>
        <w:t xml:space="preserve"> </w:t>
      </w:r>
      <w:r w:rsidR="00D60728">
        <w:rPr>
          <w:rFonts w:ascii="Times New Roman" w:hAnsi="Times New Roman" w:cs="Times New Roman"/>
          <w:sz w:val="24"/>
          <w:szCs w:val="24"/>
        </w:rPr>
        <w:t>Regarding branding, India possesses an opportunity to develop the spices sector and faces a challenge in the pulses sector.</w:t>
      </w:r>
      <w:r w:rsidR="00073BA0">
        <w:rPr>
          <w:rFonts w:ascii="Times New Roman" w:hAnsi="Times New Roman" w:cs="Times New Roman"/>
          <w:sz w:val="24"/>
          <w:szCs w:val="24"/>
        </w:rPr>
        <w:t xml:space="preserve"> </w:t>
      </w:r>
      <w:r w:rsidR="00D60728">
        <w:rPr>
          <w:rFonts w:ascii="Times New Roman" w:hAnsi="Times New Roman" w:cs="Times New Roman"/>
          <w:sz w:val="24"/>
          <w:szCs w:val="24"/>
        </w:rPr>
        <w:t>Green supply chain management offers an opportunity to expand the supply side of the economy and potentially gain a competitive advantage in global markets.</w:t>
      </w:r>
    </w:p>
    <w:p w14:paraId="355078EF" w14:textId="77777777" w:rsidR="004058D8" w:rsidRPr="00D87D3C" w:rsidRDefault="004058D8" w:rsidP="009760A9">
      <w:pPr>
        <w:jc w:val="center"/>
        <w:rPr>
          <w:rFonts w:ascii="Times New Roman" w:hAnsi="Times New Roman" w:cs="Times New Roman"/>
          <w:b/>
          <w:bCs/>
          <w:sz w:val="24"/>
          <w:szCs w:val="24"/>
        </w:rPr>
      </w:pPr>
      <w:r w:rsidRPr="00D87D3C">
        <w:rPr>
          <w:rFonts w:ascii="Times New Roman" w:hAnsi="Times New Roman" w:cs="Times New Roman"/>
          <w:b/>
          <w:bCs/>
          <w:sz w:val="24"/>
          <w:szCs w:val="24"/>
        </w:rPr>
        <w:t>Table 2:  Pulses and Spices import and export by India, Quantity in Thousand Tons and Value in Rupees in Crore</w:t>
      </w:r>
    </w:p>
    <w:tbl>
      <w:tblPr>
        <w:tblStyle w:val="TableGrid"/>
        <w:tblW w:w="0" w:type="auto"/>
        <w:tblInd w:w="-147" w:type="dxa"/>
        <w:tblLook w:val="04A0" w:firstRow="1" w:lastRow="0" w:firstColumn="1" w:lastColumn="0" w:noHBand="0" w:noVBand="1"/>
      </w:tblPr>
      <w:tblGrid>
        <w:gridCol w:w="917"/>
        <w:gridCol w:w="1054"/>
        <w:gridCol w:w="981"/>
        <w:gridCol w:w="1054"/>
        <w:gridCol w:w="981"/>
        <w:gridCol w:w="1054"/>
        <w:gridCol w:w="981"/>
        <w:gridCol w:w="1054"/>
        <w:gridCol w:w="981"/>
      </w:tblGrid>
      <w:tr w:rsidR="004058D8" w:rsidRPr="00041C16" w14:paraId="5780EA7D" w14:textId="77777777" w:rsidTr="00784A94">
        <w:trPr>
          <w:trHeight w:val="439"/>
        </w:trPr>
        <w:tc>
          <w:tcPr>
            <w:tcW w:w="917" w:type="dxa"/>
            <w:vMerge w:val="restart"/>
            <w:noWrap/>
            <w:hideMark/>
          </w:tcPr>
          <w:p w14:paraId="6B3C438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 Year </w:t>
            </w:r>
          </w:p>
          <w:p w14:paraId="01F8C3E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3F7F5D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1426DB1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4070" w:type="dxa"/>
            <w:gridSpan w:val="4"/>
            <w:noWrap/>
            <w:hideMark/>
          </w:tcPr>
          <w:p w14:paraId="31B024B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Pulses</w:t>
            </w:r>
          </w:p>
          <w:p w14:paraId="4D7CBFF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4070" w:type="dxa"/>
            <w:gridSpan w:val="4"/>
            <w:noWrap/>
            <w:hideMark/>
          </w:tcPr>
          <w:p w14:paraId="45DD57D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Spices</w:t>
            </w:r>
          </w:p>
        </w:tc>
      </w:tr>
      <w:tr w:rsidR="004058D8" w:rsidRPr="00041C16" w14:paraId="12E66820" w14:textId="77777777" w:rsidTr="00784A94">
        <w:trPr>
          <w:trHeight w:val="275"/>
        </w:trPr>
        <w:tc>
          <w:tcPr>
            <w:tcW w:w="917" w:type="dxa"/>
            <w:vMerge/>
            <w:noWrap/>
            <w:hideMark/>
          </w:tcPr>
          <w:p w14:paraId="07B0AD82" w14:textId="77777777" w:rsidR="004058D8" w:rsidRPr="00041C16" w:rsidRDefault="004058D8" w:rsidP="00784A94">
            <w:pPr>
              <w:rPr>
                <w:rFonts w:ascii="Times New Roman" w:hAnsi="Times New Roman" w:cs="Times New Roman"/>
                <w:sz w:val="18"/>
                <w:szCs w:val="18"/>
              </w:rPr>
            </w:pPr>
          </w:p>
        </w:tc>
        <w:tc>
          <w:tcPr>
            <w:tcW w:w="2035" w:type="dxa"/>
            <w:gridSpan w:val="2"/>
            <w:noWrap/>
            <w:hideMark/>
          </w:tcPr>
          <w:p w14:paraId="1FFCFD8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479667A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70133C1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2CF4668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370E9A7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4648BB5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6F48F3D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5CBE7DA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r>
      <w:tr w:rsidR="004058D8" w:rsidRPr="00041C16" w14:paraId="236D54E4" w14:textId="77777777" w:rsidTr="00784A94">
        <w:trPr>
          <w:trHeight w:val="283"/>
        </w:trPr>
        <w:tc>
          <w:tcPr>
            <w:tcW w:w="917" w:type="dxa"/>
            <w:vMerge/>
            <w:noWrap/>
            <w:hideMark/>
          </w:tcPr>
          <w:p w14:paraId="2C3556EA" w14:textId="77777777" w:rsidR="004058D8" w:rsidRPr="00041C16" w:rsidRDefault="004058D8" w:rsidP="00784A94">
            <w:pPr>
              <w:rPr>
                <w:rFonts w:ascii="Times New Roman" w:hAnsi="Times New Roman" w:cs="Times New Roman"/>
                <w:sz w:val="18"/>
                <w:szCs w:val="18"/>
              </w:rPr>
            </w:pPr>
          </w:p>
        </w:tc>
        <w:tc>
          <w:tcPr>
            <w:tcW w:w="1054" w:type="dxa"/>
            <w:noWrap/>
            <w:hideMark/>
          </w:tcPr>
          <w:p w14:paraId="155406D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5396D93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5D1809E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7E4053C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04DB055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61687A7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002E6F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106C3D0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r>
      <w:tr w:rsidR="004058D8" w:rsidRPr="00041C16" w14:paraId="2D4EE15B" w14:textId="77777777" w:rsidTr="00784A94">
        <w:trPr>
          <w:trHeight w:val="283"/>
        </w:trPr>
        <w:tc>
          <w:tcPr>
            <w:tcW w:w="917" w:type="dxa"/>
            <w:vMerge/>
            <w:noWrap/>
            <w:hideMark/>
          </w:tcPr>
          <w:p w14:paraId="345E6489" w14:textId="77777777" w:rsidR="004058D8" w:rsidRPr="00041C16" w:rsidRDefault="004058D8" w:rsidP="00784A94">
            <w:pPr>
              <w:rPr>
                <w:rFonts w:ascii="Times New Roman" w:hAnsi="Times New Roman" w:cs="Times New Roman"/>
                <w:sz w:val="18"/>
                <w:szCs w:val="18"/>
              </w:rPr>
            </w:pPr>
          </w:p>
        </w:tc>
        <w:tc>
          <w:tcPr>
            <w:tcW w:w="1054" w:type="dxa"/>
            <w:noWrap/>
            <w:hideMark/>
          </w:tcPr>
          <w:p w14:paraId="2443A02E" w14:textId="4AC6E48A"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5164D85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24CC03A1" w14:textId="355907BC"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41B40DA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337CBB87" w14:textId="25221ACF"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5332E72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62DBD84E" w14:textId="3298DD4A"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2706073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r>
      <w:tr w:rsidR="004058D8" w:rsidRPr="00041C16" w14:paraId="74A6B31C" w14:textId="77777777" w:rsidTr="00784A94">
        <w:trPr>
          <w:trHeight w:val="283"/>
        </w:trPr>
        <w:tc>
          <w:tcPr>
            <w:tcW w:w="917" w:type="dxa"/>
            <w:noWrap/>
            <w:hideMark/>
          </w:tcPr>
          <w:p w14:paraId="462831E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2014-15</w:t>
            </w:r>
          </w:p>
        </w:tc>
        <w:tc>
          <w:tcPr>
            <w:tcW w:w="1054" w:type="dxa"/>
            <w:noWrap/>
            <w:hideMark/>
          </w:tcPr>
          <w:p w14:paraId="0F0E6C1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4584.85</w:t>
            </w:r>
          </w:p>
        </w:tc>
        <w:tc>
          <w:tcPr>
            <w:tcW w:w="981" w:type="dxa"/>
            <w:noWrap/>
            <w:hideMark/>
          </w:tcPr>
          <w:p w14:paraId="37548E2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17062.94</w:t>
            </w:r>
          </w:p>
        </w:tc>
        <w:tc>
          <w:tcPr>
            <w:tcW w:w="1054" w:type="dxa"/>
            <w:noWrap/>
            <w:hideMark/>
          </w:tcPr>
          <w:p w14:paraId="41DE876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222.14</w:t>
            </w:r>
          </w:p>
        </w:tc>
        <w:tc>
          <w:tcPr>
            <w:tcW w:w="981" w:type="dxa"/>
            <w:noWrap/>
            <w:hideMark/>
          </w:tcPr>
          <w:p w14:paraId="10FD18F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1218.31</w:t>
            </w:r>
          </w:p>
        </w:tc>
        <w:tc>
          <w:tcPr>
            <w:tcW w:w="1054" w:type="dxa"/>
            <w:noWrap/>
            <w:hideMark/>
          </w:tcPr>
          <w:p w14:paraId="58B47F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163.09</w:t>
            </w:r>
          </w:p>
        </w:tc>
        <w:tc>
          <w:tcPr>
            <w:tcW w:w="981" w:type="dxa"/>
            <w:noWrap/>
            <w:hideMark/>
          </w:tcPr>
          <w:p w14:paraId="1F9D3F2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4393.25</w:t>
            </w:r>
          </w:p>
        </w:tc>
        <w:tc>
          <w:tcPr>
            <w:tcW w:w="1054" w:type="dxa"/>
            <w:noWrap/>
            <w:hideMark/>
          </w:tcPr>
          <w:p w14:paraId="6E8DA08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939.01</w:t>
            </w:r>
          </w:p>
        </w:tc>
        <w:tc>
          <w:tcPr>
            <w:tcW w:w="981" w:type="dxa"/>
            <w:noWrap/>
            <w:hideMark/>
          </w:tcPr>
          <w:p w14:paraId="4A5331B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14847.74</w:t>
            </w:r>
          </w:p>
        </w:tc>
      </w:tr>
      <w:tr w:rsidR="004058D8" w:rsidRPr="00041C16" w14:paraId="76606D2D" w14:textId="77777777" w:rsidTr="00784A94">
        <w:trPr>
          <w:trHeight w:val="283"/>
        </w:trPr>
        <w:tc>
          <w:tcPr>
            <w:tcW w:w="917" w:type="dxa"/>
            <w:noWrap/>
            <w:hideMark/>
          </w:tcPr>
          <w:p w14:paraId="3A32288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2015-16</w:t>
            </w:r>
          </w:p>
        </w:tc>
        <w:tc>
          <w:tcPr>
            <w:tcW w:w="1054" w:type="dxa"/>
            <w:noWrap/>
            <w:hideMark/>
          </w:tcPr>
          <w:p w14:paraId="314926C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5797.71</w:t>
            </w:r>
          </w:p>
        </w:tc>
        <w:tc>
          <w:tcPr>
            <w:tcW w:w="981" w:type="dxa"/>
            <w:noWrap/>
            <w:hideMark/>
          </w:tcPr>
          <w:p w14:paraId="5E62279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25619.06</w:t>
            </w:r>
          </w:p>
        </w:tc>
        <w:tc>
          <w:tcPr>
            <w:tcW w:w="1054" w:type="dxa"/>
            <w:noWrap/>
            <w:hideMark/>
          </w:tcPr>
          <w:p w14:paraId="7695B0A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255.72</w:t>
            </w:r>
          </w:p>
        </w:tc>
        <w:tc>
          <w:tcPr>
            <w:tcW w:w="981" w:type="dxa"/>
            <w:noWrap/>
            <w:hideMark/>
          </w:tcPr>
          <w:p w14:paraId="67A61C7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1655.9</w:t>
            </w:r>
          </w:p>
        </w:tc>
        <w:tc>
          <w:tcPr>
            <w:tcW w:w="1054" w:type="dxa"/>
            <w:noWrap/>
            <w:hideMark/>
          </w:tcPr>
          <w:p w14:paraId="6A9E73A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197.06</w:t>
            </w:r>
          </w:p>
        </w:tc>
        <w:tc>
          <w:tcPr>
            <w:tcW w:w="981" w:type="dxa"/>
            <w:noWrap/>
            <w:hideMark/>
          </w:tcPr>
          <w:p w14:paraId="5BC845A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5399.95</w:t>
            </w:r>
          </w:p>
        </w:tc>
        <w:tc>
          <w:tcPr>
            <w:tcW w:w="1054" w:type="dxa"/>
            <w:noWrap/>
            <w:hideMark/>
          </w:tcPr>
          <w:p w14:paraId="2D2606E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831.68</w:t>
            </w:r>
          </w:p>
        </w:tc>
        <w:tc>
          <w:tcPr>
            <w:tcW w:w="981" w:type="dxa"/>
            <w:noWrap/>
            <w:hideMark/>
          </w:tcPr>
          <w:p w14:paraId="26E33B2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16630.14</w:t>
            </w:r>
          </w:p>
        </w:tc>
      </w:tr>
      <w:tr w:rsidR="004058D8" w:rsidRPr="00041C16" w14:paraId="1E65C470" w14:textId="77777777" w:rsidTr="00784A94">
        <w:trPr>
          <w:trHeight w:val="283"/>
        </w:trPr>
        <w:tc>
          <w:tcPr>
            <w:tcW w:w="917" w:type="dxa"/>
            <w:noWrap/>
            <w:hideMark/>
          </w:tcPr>
          <w:p w14:paraId="6C4951C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2016-17</w:t>
            </w:r>
          </w:p>
        </w:tc>
        <w:tc>
          <w:tcPr>
            <w:tcW w:w="1054" w:type="dxa"/>
            <w:noWrap/>
            <w:hideMark/>
          </w:tcPr>
          <w:p w14:paraId="53D3380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6609.49</w:t>
            </w:r>
          </w:p>
        </w:tc>
        <w:tc>
          <w:tcPr>
            <w:tcW w:w="981" w:type="dxa"/>
            <w:noWrap/>
            <w:hideMark/>
          </w:tcPr>
          <w:p w14:paraId="691849D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28523.18</w:t>
            </w:r>
          </w:p>
        </w:tc>
        <w:tc>
          <w:tcPr>
            <w:tcW w:w="1054" w:type="dxa"/>
            <w:noWrap/>
            <w:hideMark/>
          </w:tcPr>
          <w:p w14:paraId="63D4AD6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136.72</w:t>
            </w:r>
          </w:p>
        </w:tc>
        <w:tc>
          <w:tcPr>
            <w:tcW w:w="981" w:type="dxa"/>
            <w:noWrap/>
            <w:hideMark/>
          </w:tcPr>
          <w:p w14:paraId="710CC6B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1277.7</w:t>
            </w:r>
          </w:p>
        </w:tc>
        <w:tc>
          <w:tcPr>
            <w:tcW w:w="1054" w:type="dxa"/>
            <w:noWrap/>
            <w:hideMark/>
          </w:tcPr>
          <w:p w14:paraId="122F6DB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242.29</w:t>
            </w:r>
          </w:p>
        </w:tc>
        <w:tc>
          <w:tcPr>
            <w:tcW w:w="981" w:type="dxa"/>
            <w:noWrap/>
            <w:hideMark/>
          </w:tcPr>
          <w:p w14:paraId="408FB64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5760.25</w:t>
            </w:r>
          </w:p>
        </w:tc>
        <w:tc>
          <w:tcPr>
            <w:tcW w:w="1054" w:type="dxa"/>
            <w:noWrap/>
            <w:hideMark/>
          </w:tcPr>
          <w:p w14:paraId="64519F1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1014.45</w:t>
            </w:r>
          </w:p>
        </w:tc>
        <w:tc>
          <w:tcPr>
            <w:tcW w:w="981" w:type="dxa"/>
            <w:noWrap/>
            <w:hideMark/>
          </w:tcPr>
          <w:p w14:paraId="2A51C7A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19111.25</w:t>
            </w:r>
          </w:p>
        </w:tc>
      </w:tr>
      <w:tr w:rsidR="004058D8" w:rsidRPr="00041C16" w14:paraId="27FF26B2" w14:textId="77777777" w:rsidTr="00784A94">
        <w:trPr>
          <w:trHeight w:val="283"/>
        </w:trPr>
        <w:tc>
          <w:tcPr>
            <w:tcW w:w="917" w:type="dxa"/>
            <w:noWrap/>
            <w:hideMark/>
          </w:tcPr>
          <w:p w14:paraId="412DC3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2017-18</w:t>
            </w:r>
          </w:p>
        </w:tc>
        <w:tc>
          <w:tcPr>
            <w:tcW w:w="1054" w:type="dxa"/>
            <w:noWrap/>
            <w:hideMark/>
          </w:tcPr>
          <w:p w14:paraId="13C2EA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5607.53</w:t>
            </w:r>
          </w:p>
        </w:tc>
        <w:tc>
          <w:tcPr>
            <w:tcW w:w="981" w:type="dxa"/>
            <w:noWrap/>
            <w:hideMark/>
          </w:tcPr>
          <w:p w14:paraId="37B612F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18748.57</w:t>
            </w:r>
          </w:p>
        </w:tc>
        <w:tc>
          <w:tcPr>
            <w:tcW w:w="1054" w:type="dxa"/>
            <w:noWrap/>
            <w:hideMark/>
          </w:tcPr>
          <w:p w14:paraId="5F0331F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179.6</w:t>
            </w:r>
          </w:p>
        </w:tc>
        <w:tc>
          <w:tcPr>
            <w:tcW w:w="981" w:type="dxa"/>
            <w:noWrap/>
            <w:hideMark/>
          </w:tcPr>
          <w:p w14:paraId="18A0206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1469.63</w:t>
            </w:r>
          </w:p>
        </w:tc>
        <w:tc>
          <w:tcPr>
            <w:tcW w:w="1054" w:type="dxa"/>
            <w:noWrap/>
            <w:hideMark/>
          </w:tcPr>
          <w:p w14:paraId="5207E3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222.33</w:t>
            </w:r>
          </w:p>
        </w:tc>
        <w:tc>
          <w:tcPr>
            <w:tcW w:w="981" w:type="dxa"/>
            <w:noWrap/>
            <w:hideMark/>
          </w:tcPr>
          <w:p w14:paraId="13A3852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6385.26</w:t>
            </w:r>
          </w:p>
        </w:tc>
        <w:tc>
          <w:tcPr>
            <w:tcW w:w="1054" w:type="dxa"/>
            <w:noWrap/>
            <w:hideMark/>
          </w:tcPr>
          <w:p w14:paraId="0336EA8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1096.32</w:t>
            </w:r>
          </w:p>
        </w:tc>
        <w:tc>
          <w:tcPr>
            <w:tcW w:w="981" w:type="dxa"/>
            <w:noWrap/>
            <w:hideMark/>
          </w:tcPr>
          <w:p w14:paraId="6CD0F97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20084.91</w:t>
            </w:r>
          </w:p>
        </w:tc>
      </w:tr>
      <w:tr w:rsidR="004058D8" w:rsidRPr="00041C16" w14:paraId="568FC947" w14:textId="77777777" w:rsidTr="00784A94">
        <w:trPr>
          <w:trHeight w:val="283"/>
        </w:trPr>
        <w:tc>
          <w:tcPr>
            <w:tcW w:w="917" w:type="dxa"/>
            <w:noWrap/>
            <w:hideMark/>
          </w:tcPr>
          <w:p w14:paraId="027C4AC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2018-19</w:t>
            </w:r>
          </w:p>
        </w:tc>
        <w:tc>
          <w:tcPr>
            <w:tcW w:w="1054" w:type="dxa"/>
            <w:noWrap/>
            <w:hideMark/>
          </w:tcPr>
          <w:p w14:paraId="754CFB5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2527.875</w:t>
            </w:r>
          </w:p>
        </w:tc>
        <w:tc>
          <w:tcPr>
            <w:tcW w:w="981" w:type="dxa"/>
            <w:noWrap/>
            <w:hideMark/>
          </w:tcPr>
          <w:p w14:paraId="25535D6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8035.2953</w:t>
            </w:r>
          </w:p>
        </w:tc>
        <w:tc>
          <w:tcPr>
            <w:tcW w:w="1054" w:type="dxa"/>
            <w:noWrap/>
            <w:hideMark/>
          </w:tcPr>
          <w:p w14:paraId="0A3206C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287.131</w:t>
            </w:r>
          </w:p>
        </w:tc>
        <w:tc>
          <w:tcPr>
            <w:tcW w:w="981" w:type="dxa"/>
            <w:noWrap/>
            <w:hideMark/>
          </w:tcPr>
          <w:p w14:paraId="3C3A4D5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1801.512</w:t>
            </w:r>
          </w:p>
        </w:tc>
        <w:tc>
          <w:tcPr>
            <w:tcW w:w="1054" w:type="dxa"/>
            <w:noWrap/>
            <w:hideMark/>
          </w:tcPr>
          <w:p w14:paraId="23B5EF0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240.55522</w:t>
            </w:r>
          </w:p>
        </w:tc>
        <w:tc>
          <w:tcPr>
            <w:tcW w:w="981" w:type="dxa"/>
            <w:noWrap/>
            <w:hideMark/>
          </w:tcPr>
          <w:p w14:paraId="159FB30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7932.7034</w:t>
            </w:r>
          </w:p>
        </w:tc>
        <w:tc>
          <w:tcPr>
            <w:tcW w:w="1054" w:type="dxa"/>
            <w:noWrap/>
            <w:hideMark/>
          </w:tcPr>
          <w:p w14:paraId="2AA3614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1133.8894</w:t>
            </w:r>
          </w:p>
        </w:tc>
        <w:tc>
          <w:tcPr>
            <w:tcW w:w="981" w:type="dxa"/>
            <w:noWrap/>
            <w:hideMark/>
          </w:tcPr>
          <w:p w14:paraId="58D74C1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23217.773</w:t>
            </w:r>
          </w:p>
        </w:tc>
      </w:tr>
      <w:tr w:rsidR="004058D8" w:rsidRPr="00041C16" w14:paraId="1DE34BAB" w14:textId="77777777" w:rsidTr="00784A94">
        <w:trPr>
          <w:trHeight w:val="283"/>
        </w:trPr>
        <w:tc>
          <w:tcPr>
            <w:tcW w:w="917" w:type="dxa"/>
            <w:noWrap/>
            <w:hideMark/>
          </w:tcPr>
          <w:p w14:paraId="6529935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2019-20</w:t>
            </w:r>
          </w:p>
        </w:tc>
        <w:tc>
          <w:tcPr>
            <w:tcW w:w="1054" w:type="dxa"/>
            <w:noWrap/>
            <w:hideMark/>
          </w:tcPr>
          <w:p w14:paraId="070655B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2898.078</w:t>
            </w:r>
          </w:p>
        </w:tc>
        <w:tc>
          <w:tcPr>
            <w:tcW w:w="981" w:type="dxa"/>
            <w:noWrap/>
            <w:hideMark/>
          </w:tcPr>
          <w:p w14:paraId="1911F5B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10221.448</w:t>
            </w:r>
          </w:p>
        </w:tc>
        <w:tc>
          <w:tcPr>
            <w:tcW w:w="1054" w:type="dxa"/>
            <w:noWrap/>
            <w:hideMark/>
          </w:tcPr>
          <w:p w14:paraId="610B35F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232.081</w:t>
            </w:r>
          </w:p>
        </w:tc>
        <w:tc>
          <w:tcPr>
            <w:tcW w:w="981" w:type="dxa"/>
            <w:noWrap/>
            <w:hideMark/>
          </w:tcPr>
          <w:p w14:paraId="0622BE3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1511.7996</w:t>
            </w:r>
          </w:p>
        </w:tc>
        <w:tc>
          <w:tcPr>
            <w:tcW w:w="1054" w:type="dxa"/>
            <w:noWrap/>
            <w:hideMark/>
          </w:tcPr>
          <w:p w14:paraId="7DE9251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320.93534</w:t>
            </w:r>
          </w:p>
        </w:tc>
        <w:tc>
          <w:tcPr>
            <w:tcW w:w="981" w:type="dxa"/>
            <w:noWrap/>
            <w:hideMark/>
          </w:tcPr>
          <w:p w14:paraId="7441CC8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10186.934</w:t>
            </w:r>
          </w:p>
        </w:tc>
        <w:tc>
          <w:tcPr>
            <w:tcW w:w="1054" w:type="dxa"/>
            <w:noWrap/>
            <w:hideMark/>
          </w:tcPr>
          <w:p w14:paraId="1B4F848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1193.4409</w:t>
            </w:r>
          </w:p>
        </w:tc>
        <w:tc>
          <w:tcPr>
            <w:tcW w:w="981" w:type="dxa"/>
            <w:noWrap/>
            <w:hideMark/>
          </w:tcPr>
          <w:p w14:paraId="549CC94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25642.041</w:t>
            </w:r>
          </w:p>
        </w:tc>
      </w:tr>
      <w:tr w:rsidR="004058D8" w:rsidRPr="00041C16" w14:paraId="5C815021" w14:textId="77777777" w:rsidTr="00784A94">
        <w:trPr>
          <w:trHeight w:val="283"/>
        </w:trPr>
        <w:tc>
          <w:tcPr>
            <w:tcW w:w="917" w:type="dxa"/>
            <w:noWrap/>
            <w:hideMark/>
          </w:tcPr>
          <w:p w14:paraId="33DA978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2020-21</w:t>
            </w:r>
          </w:p>
        </w:tc>
        <w:tc>
          <w:tcPr>
            <w:tcW w:w="1054" w:type="dxa"/>
            <w:noWrap/>
            <w:hideMark/>
          </w:tcPr>
          <w:p w14:paraId="63F480B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2466.156</w:t>
            </w:r>
          </w:p>
        </w:tc>
        <w:tc>
          <w:tcPr>
            <w:tcW w:w="981" w:type="dxa"/>
            <w:noWrap/>
            <w:hideMark/>
          </w:tcPr>
          <w:p w14:paraId="35FAE8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11937.589</w:t>
            </w:r>
          </w:p>
        </w:tc>
        <w:tc>
          <w:tcPr>
            <w:tcW w:w="1054" w:type="dxa"/>
            <w:noWrap/>
            <w:hideMark/>
          </w:tcPr>
          <w:p w14:paraId="75C14DF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276.927</w:t>
            </w:r>
          </w:p>
        </w:tc>
        <w:tc>
          <w:tcPr>
            <w:tcW w:w="981" w:type="dxa"/>
            <w:noWrap/>
            <w:hideMark/>
          </w:tcPr>
          <w:p w14:paraId="13D912F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1977.6267</w:t>
            </w:r>
          </w:p>
        </w:tc>
        <w:tc>
          <w:tcPr>
            <w:tcW w:w="1054" w:type="dxa"/>
            <w:noWrap/>
            <w:hideMark/>
          </w:tcPr>
          <w:p w14:paraId="09B9488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344.21135</w:t>
            </w:r>
          </w:p>
        </w:tc>
        <w:tc>
          <w:tcPr>
            <w:tcW w:w="981" w:type="dxa"/>
            <w:noWrap/>
            <w:hideMark/>
          </w:tcPr>
          <w:p w14:paraId="2421134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8070.5311</w:t>
            </w:r>
          </w:p>
        </w:tc>
        <w:tc>
          <w:tcPr>
            <w:tcW w:w="1054" w:type="dxa"/>
            <w:noWrap/>
            <w:hideMark/>
          </w:tcPr>
          <w:p w14:paraId="23EC69C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1607.0585</w:t>
            </w:r>
          </w:p>
        </w:tc>
        <w:tc>
          <w:tcPr>
            <w:tcW w:w="981" w:type="dxa"/>
            <w:noWrap/>
            <w:hideMark/>
          </w:tcPr>
          <w:p w14:paraId="3FA29D8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29529.393</w:t>
            </w:r>
          </w:p>
        </w:tc>
      </w:tr>
      <w:tr w:rsidR="004058D8" w:rsidRPr="00041C16" w14:paraId="1FC657AB" w14:textId="77777777" w:rsidTr="00784A94">
        <w:trPr>
          <w:trHeight w:val="283"/>
        </w:trPr>
        <w:tc>
          <w:tcPr>
            <w:tcW w:w="917" w:type="dxa"/>
            <w:noWrap/>
            <w:hideMark/>
          </w:tcPr>
          <w:p w14:paraId="67EBDBE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2021-22</w:t>
            </w:r>
          </w:p>
        </w:tc>
        <w:tc>
          <w:tcPr>
            <w:tcW w:w="1054" w:type="dxa"/>
            <w:noWrap/>
            <w:hideMark/>
          </w:tcPr>
          <w:p w14:paraId="5E60058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2.699694</w:t>
            </w:r>
          </w:p>
        </w:tc>
        <w:tc>
          <w:tcPr>
            <w:tcW w:w="981" w:type="dxa"/>
            <w:noWrap/>
            <w:hideMark/>
          </w:tcPr>
          <w:p w14:paraId="24C2143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16627.582</w:t>
            </w:r>
          </w:p>
        </w:tc>
        <w:tc>
          <w:tcPr>
            <w:tcW w:w="1054" w:type="dxa"/>
            <w:noWrap/>
            <w:hideMark/>
          </w:tcPr>
          <w:p w14:paraId="448E76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0.387208</w:t>
            </w:r>
          </w:p>
        </w:tc>
        <w:tc>
          <w:tcPr>
            <w:tcW w:w="981" w:type="dxa"/>
            <w:noWrap/>
            <w:hideMark/>
          </w:tcPr>
          <w:p w14:paraId="2875EA2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268.29044</w:t>
            </w:r>
          </w:p>
        </w:tc>
        <w:tc>
          <w:tcPr>
            <w:tcW w:w="1054" w:type="dxa"/>
            <w:noWrap/>
            <w:hideMark/>
          </w:tcPr>
          <w:p w14:paraId="4EA46B2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364.06763</w:t>
            </w:r>
          </w:p>
        </w:tc>
        <w:tc>
          <w:tcPr>
            <w:tcW w:w="981" w:type="dxa"/>
            <w:noWrap/>
            <w:hideMark/>
          </w:tcPr>
          <w:p w14:paraId="14B0801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9684.7405</w:t>
            </w:r>
          </w:p>
        </w:tc>
        <w:tc>
          <w:tcPr>
            <w:tcW w:w="1054" w:type="dxa"/>
            <w:noWrap/>
            <w:hideMark/>
          </w:tcPr>
          <w:p w14:paraId="522F4EB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1427.7181</w:t>
            </w:r>
          </w:p>
        </w:tc>
        <w:tc>
          <w:tcPr>
            <w:tcW w:w="981" w:type="dxa"/>
            <w:noWrap/>
            <w:hideMark/>
          </w:tcPr>
          <w:p w14:paraId="7BEBCA8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2903.9266</w:t>
            </w:r>
          </w:p>
        </w:tc>
      </w:tr>
      <w:tr w:rsidR="004058D8" w:rsidRPr="00041C16" w14:paraId="7CA17AC9" w14:textId="77777777" w:rsidTr="00784A94">
        <w:trPr>
          <w:trHeight w:val="283"/>
        </w:trPr>
        <w:tc>
          <w:tcPr>
            <w:tcW w:w="917" w:type="dxa"/>
            <w:noWrap/>
            <w:hideMark/>
          </w:tcPr>
          <w:p w14:paraId="171E09E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2022-23P</w:t>
            </w:r>
          </w:p>
        </w:tc>
        <w:tc>
          <w:tcPr>
            <w:tcW w:w="1054" w:type="dxa"/>
            <w:noWrap/>
            <w:hideMark/>
          </w:tcPr>
          <w:p w14:paraId="766D862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1.998006</w:t>
            </w:r>
          </w:p>
        </w:tc>
        <w:tc>
          <w:tcPr>
            <w:tcW w:w="981" w:type="dxa"/>
            <w:noWrap/>
            <w:hideMark/>
          </w:tcPr>
          <w:p w14:paraId="62C1683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12705.154</w:t>
            </w:r>
          </w:p>
        </w:tc>
        <w:tc>
          <w:tcPr>
            <w:tcW w:w="1054" w:type="dxa"/>
            <w:noWrap/>
            <w:hideMark/>
          </w:tcPr>
          <w:p w14:paraId="30C7767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0.539763</w:t>
            </w:r>
          </w:p>
        </w:tc>
        <w:tc>
          <w:tcPr>
            <w:tcW w:w="981" w:type="dxa"/>
            <w:noWrap/>
            <w:hideMark/>
          </w:tcPr>
          <w:p w14:paraId="6F18C2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3783.7773</w:t>
            </w:r>
          </w:p>
        </w:tc>
        <w:tc>
          <w:tcPr>
            <w:tcW w:w="1054" w:type="dxa"/>
            <w:noWrap/>
            <w:hideMark/>
          </w:tcPr>
          <w:p w14:paraId="23F5C07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343.24891</w:t>
            </w:r>
          </w:p>
        </w:tc>
        <w:tc>
          <w:tcPr>
            <w:tcW w:w="981" w:type="dxa"/>
            <w:noWrap/>
            <w:hideMark/>
          </w:tcPr>
          <w:p w14:paraId="25E62DB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9073.6945</w:t>
            </w:r>
          </w:p>
        </w:tc>
        <w:tc>
          <w:tcPr>
            <w:tcW w:w="1054" w:type="dxa"/>
            <w:noWrap/>
            <w:hideMark/>
          </w:tcPr>
          <w:p w14:paraId="0A738E3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1026.413</w:t>
            </w:r>
          </w:p>
        </w:tc>
        <w:tc>
          <w:tcPr>
            <w:tcW w:w="981" w:type="dxa"/>
            <w:noWrap/>
            <w:hideMark/>
          </w:tcPr>
          <w:p w14:paraId="0E2355D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24195.979</w:t>
            </w:r>
          </w:p>
        </w:tc>
      </w:tr>
    </w:tbl>
    <w:p w14:paraId="59F0751E" w14:textId="3A32A6FF" w:rsidR="004058D8" w:rsidRDefault="00D87D3C" w:rsidP="000A387B">
      <w:pPr>
        <w:jc w:val="both"/>
        <w:rPr>
          <w:rFonts w:ascii="Times New Roman" w:hAnsi="Times New Roman" w:cs="Times New Roman"/>
          <w:sz w:val="20"/>
          <w:szCs w:val="20"/>
        </w:rPr>
      </w:pPr>
      <w:r w:rsidRPr="000A387B">
        <w:rPr>
          <w:rFonts w:ascii="Times New Roman" w:hAnsi="Times New Roman" w:cs="Times New Roman"/>
          <w:sz w:val="20"/>
          <w:szCs w:val="20"/>
        </w:rPr>
        <w:t xml:space="preserve">Sources: </w:t>
      </w:r>
      <w:r w:rsidR="004058D8" w:rsidRPr="000A387B">
        <w:rPr>
          <w:rFonts w:ascii="Times New Roman" w:hAnsi="Times New Roman" w:cs="Times New Roman"/>
          <w:sz w:val="20"/>
          <w:szCs w:val="20"/>
        </w:rPr>
        <w:t>Environment Statistics - Vol. I, National Statistical Office, Ministry of Statistics and Programme Implementation, Government of India</w:t>
      </w:r>
    </w:p>
    <w:p w14:paraId="1B405F82" w14:textId="72F375E2" w:rsidR="00E26E35" w:rsidRPr="00E26E35" w:rsidRDefault="00BB1291" w:rsidP="000A387B">
      <w:pPr>
        <w:jc w:val="both"/>
        <w:rPr>
          <w:rFonts w:ascii="Times New Roman" w:hAnsi="Times New Roman" w:cs="Times New Roman"/>
          <w:sz w:val="24"/>
          <w:szCs w:val="24"/>
        </w:rPr>
      </w:pPr>
      <w:r>
        <w:rPr>
          <w:rFonts w:ascii="Times New Roman" w:hAnsi="Times New Roman" w:cs="Times New Roman"/>
          <w:sz w:val="24"/>
          <w:szCs w:val="24"/>
        </w:rPr>
        <w:t xml:space="preserve">Table </w:t>
      </w:r>
      <w:r w:rsidR="0065161C">
        <w:rPr>
          <w:rFonts w:ascii="Times New Roman" w:hAnsi="Times New Roman" w:cs="Times New Roman"/>
          <w:sz w:val="24"/>
          <w:szCs w:val="24"/>
        </w:rPr>
        <w:t xml:space="preserve">3 </w:t>
      </w:r>
      <w:r w:rsidR="002D2B84">
        <w:rPr>
          <w:rFonts w:ascii="Times New Roman" w:hAnsi="Times New Roman" w:cs="Times New Roman"/>
          <w:sz w:val="24"/>
          <w:szCs w:val="24"/>
        </w:rPr>
        <w:t>presents India's sugar, fruit, and vegetable seed imports and exports</w:t>
      </w:r>
      <w:r w:rsidR="00A15299">
        <w:rPr>
          <w:rFonts w:ascii="Times New Roman" w:hAnsi="Times New Roman" w:cs="Times New Roman"/>
          <w:sz w:val="24"/>
          <w:szCs w:val="24"/>
        </w:rPr>
        <w:t>.</w:t>
      </w:r>
      <w:r w:rsidR="009A4CF3">
        <w:rPr>
          <w:rFonts w:ascii="Times New Roman" w:hAnsi="Times New Roman" w:cs="Times New Roman"/>
          <w:sz w:val="24"/>
          <w:szCs w:val="24"/>
        </w:rPr>
        <w:t xml:space="preserve"> We know that sugar and </w:t>
      </w:r>
      <w:r w:rsidR="000833B4">
        <w:rPr>
          <w:rFonts w:ascii="Times New Roman" w:hAnsi="Times New Roman" w:cs="Times New Roman"/>
          <w:sz w:val="24"/>
          <w:szCs w:val="24"/>
        </w:rPr>
        <w:t>vegetable seeds are ingredients of many agricultural final products</w:t>
      </w:r>
      <w:r w:rsidR="00310887">
        <w:rPr>
          <w:rFonts w:ascii="Times New Roman" w:hAnsi="Times New Roman" w:cs="Times New Roman"/>
          <w:sz w:val="24"/>
          <w:szCs w:val="24"/>
        </w:rPr>
        <w:t xml:space="preserve"> in the market.</w:t>
      </w:r>
      <w:r w:rsidR="000833B4">
        <w:rPr>
          <w:rFonts w:ascii="Times New Roman" w:hAnsi="Times New Roman" w:cs="Times New Roman"/>
          <w:sz w:val="24"/>
          <w:szCs w:val="24"/>
        </w:rPr>
        <w:t xml:space="preserve"> </w:t>
      </w:r>
      <w:r w:rsidR="00626D16">
        <w:rPr>
          <w:rFonts w:ascii="Times New Roman" w:hAnsi="Times New Roman" w:cs="Times New Roman"/>
          <w:sz w:val="24"/>
          <w:szCs w:val="24"/>
        </w:rPr>
        <w:t>The table shows that India has positive externalities from expanding and improving product quality through</w:t>
      </w:r>
      <w:r w:rsidR="00E20650">
        <w:rPr>
          <w:rFonts w:ascii="Times New Roman" w:hAnsi="Times New Roman" w:cs="Times New Roman"/>
          <w:sz w:val="24"/>
          <w:szCs w:val="24"/>
        </w:rPr>
        <w:t xml:space="preserve"> green supply chain management</w:t>
      </w:r>
      <w:r w:rsidR="00626D16">
        <w:rPr>
          <w:rFonts w:ascii="Times New Roman" w:hAnsi="Times New Roman" w:cs="Times New Roman"/>
          <w:sz w:val="24"/>
          <w:szCs w:val="24"/>
        </w:rPr>
        <w:t>.</w:t>
      </w:r>
      <w:r w:rsidR="00310887">
        <w:rPr>
          <w:rFonts w:ascii="Times New Roman" w:hAnsi="Times New Roman" w:cs="Times New Roman"/>
          <w:sz w:val="24"/>
          <w:szCs w:val="24"/>
        </w:rPr>
        <w:t xml:space="preserve"> </w:t>
      </w:r>
    </w:p>
    <w:p w14:paraId="78C9E2BA" w14:textId="77777777" w:rsidR="004058D8" w:rsidRPr="000A387B" w:rsidRDefault="004058D8" w:rsidP="000A387B">
      <w:pPr>
        <w:jc w:val="center"/>
        <w:rPr>
          <w:rFonts w:ascii="Times New Roman" w:hAnsi="Times New Roman" w:cs="Times New Roman"/>
          <w:b/>
          <w:bCs/>
          <w:sz w:val="24"/>
          <w:szCs w:val="24"/>
        </w:rPr>
      </w:pPr>
      <w:r w:rsidRPr="000A387B">
        <w:rPr>
          <w:rFonts w:ascii="Times New Roman" w:hAnsi="Times New Roman" w:cs="Times New Roman"/>
          <w:b/>
          <w:bCs/>
          <w:sz w:val="24"/>
          <w:szCs w:val="24"/>
        </w:rPr>
        <w:t>Table 3:  Sugar and Fruits/Vegetable Seeds import and export by India, Quantity in Thousand Tons and Value in Rupees in Crore</w:t>
      </w:r>
    </w:p>
    <w:tbl>
      <w:tblPr>
        <w:tblStyle w:val="TableGrid"/>
        <w:tblW w:w="0" w:type="auto"/>
        <w:tblLook w:val="04A0" w:firstRow="1" w:lastRow="0" w:firstColumn="1" w:lastColumn="0" w:noHBand="0" w:noVBand="1"/>
      </w:tblPr>
      <w:tblGrid>
        <w:gridCol w:w="788"/>
        <w:gridCol w:w="1078"/>
        <w:gridCol w:w="979"/>
        <w:gridCol w:w="1078"/>
        <w:gridCol w:w="979"/>
        <w:gridCol w:w="1078"/>
        <w:gridCol w:w="979"/>
        <w:gridCol w:w="1078"/>
        <w:gridCol w:w="979"/>
      </w:tblGrid>
      <w:tr w:rsidR="004058D8" w:rsidRPr="00041C16" w14:paraId="2013B0F5" w14:textId="77777777" w:rsidTr="00784A94">
        <w:trPr>
          <w:trHeight w:val="290"/>
        </w:trPr>
        <w:tc>
          <w:tcPr>
            <w:tcW w:w="788" w:type="dxa"/>
            <w:noWrap/>
            <w:hideMark/>
          </w:tcPr>
          <w:p w14:paraId="740BE9C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Year</w:t>
            </w:r>
          </w:p>
        </w:tc>
        <w:tc>
          <w:tcPr>
            <w:tcW w:w="1078" w:type="dxa"/>
            <w:noWrap/>
            <w:hideMark/>
          </w:tcPr>
          <w:p w14:paraId="0815AE4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Sugar</w:t>
            </w:r>
          </w:p>
        </w:tc>
        <w:tc>
          <w:tcPr>
            <w:tcW w:w="979" w:type="dxa"/>
            <w:noWrap/>
            <w:hideMark/>
          </w:tcPr>
          <w:p w14:paraId="42CC7C71" w14:textId="77777777" w:rsidR="004058D8" w:rsidRPr="00041C16" w:rsidRDefault="004058D8" w:rsidP="00784A94">
            <w:pPr>
              <w:rPr>
                <w:rFonts w:ascii="Times New Roman" w:hAnsi="Times New Roman" w:cs="Times New Roman"/>
                <w:sz w:val="16"/>
                <w:szCs w:val="16"/>
              </w:rPr>
            </w:pPr>
          </w:p>
        </w:tc>
        <w:tc>
          <w:tcPr>
            <w:tcW w:w="1078" w:type="dxa"/>
            <w:noWrap/>
            <w:hideMark/>
          </w:tcPr>
          <w:p w14:paraId="39CEC4EE" w14:textId="77777777" w:rsidR="004058D8" w:rsidRPr="00041C16" w:rsidRDefault="004058D8" w:rsidP="00784A94">
            <w:pPr>
              <w:rPr>
                <w:rFonts w:ascii="Times New Roman" w:hAnsi="Times New Roman" w:cs="Times New Roman"/>
                <w:sz w:val="16"/>
                <w:szCs w:val="16"/>
              </w:rPr>
            </w:pPr>
          </w:p>
        </w:tc>
        <w:tc>
          <w:tcPr>
            <w:tcW w:w="979" w:type="dxa"/>
            <w:noWrap/>
            <w:hideMark/>
          </w:tcPr>
          <w:p w14:paraId="4C65BC0C" w14:textId="77777777" w:rsidR="004058D8" w:rsidRPr="00041C16" w:rsidRDefault="004058D8" w:rsidP="00784A94">
            <w:pPr>
              <w:rPr>
                <w:rFonts w:ascii="Times New Roman" w:hAnsi="Times New Roman" w:cs="Times New Roman"/>
                <w:sz w:val="16"/>
                <w:szCs w:val="16"/>
              </w:rPr>
            </w:pPr>
          </w:p>
        </w:tc>
        <w:tc>
          <w:tcPr>
            <w:tcW w:w="2057" w:type="dxa"/>
            <w:gridSpan w:val="2"/>
            <w:noWrap/>
            <w:hideMark/>
          </w:tcPr>
          <w:p w14:paraId="75EBED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Fruits / Vegetable Seeds</w:t>
            </w:r>
          </w:p>
        </w:tc>
        <w:tc>
          <w:tcPr>
            <w:tcW w:w="1078" w:type="dxa"/>
            <w:noWrap/>
            <w:hideMark/>
          </w:tcPr>
          <w:p w14:paraId="76F6C8DC" w14:textId="77777777" w:rsidR="004058D8" w:rsidRPr="00041C16" w:rsidRDefault="004058D8" w:rsidP="00784A94">
            <w:pPr>
              <w:rPr>
                <w:rFonts w:ascii="Times New Roman" w:hAnsi="Times New Roman" w:cs="Times New Roman"/>
                <w:sz w:val="16"/>
                <w:szCs w:val="16"/>
              </w:rPr>
            </w:pPr>
          </w:p>
        </w:tc>
        <w:tc>
          <w:tcPr>
            <w:tcW w:w="979" w:type="dxa"/>
            <w:noWrap/>
            <w:hideMark/>
          </w:tcPr>
          <w:p w14:paraId="7484A750" w14:textId="77777777" w:rsidR="004058D8" w:rsidRPr="00041C16" w:rsidRDefault="004058D8" w:rsidP="00784A94">
            <w:pPr>
              <w:rPr>
                <w:rFonts w:ascii="Times New Roman" w:hAnsi="Times New Roman" w:cs="Times New Roman"/>
                <w:sz w:val="16"/>
                <w:szCs w:val="16"/>
              </w:rPr>
            </w:pPr>
          </w:p>
        </w:tc>
      </w:tr>
      <w:tr w:rsidR="004058D8" w:rsidRPr="00041C16" w14:paraId="0DCB0637" w14:textId="77777777" w:rsidTr="00784A94">
        <w:trPr>
          <w:trHeight w:val="290"/>
        </w:trPr>
        <w:tc>
          <w:tcPr>
            <w:tcW w:w="788" w:type="dxa"/>
            <w:noWrap/>
            <w:hideMark/>
          </w:tcPr>
          <w:p w14:paraId="2E787B73" w14:textId="77777777" w:rsidR="004058D8" w:rsidRPr="00041C16" w:rsidRDefault="004058D8" w:rsidP="00784A94">
            <w:pPr>
              <w:rPr>
                <w:rFonts w:ascii="Times New Roman" w:hAnsi="Times New Roman" w:cs="Times New Roman"/>
                <w:sz w:val="16"/>
                <w:szCs w:val="16"/>
              </w:rPr>
            </w:pPr>
          </w:p>
        </w:tc>
        <w:tc>
          <w:tcPr>
            <w:tcW w:w="1078" w:type="dxa"/>
            <w:noWrap/>
            <w:hideMark/>
          </w:tcPr>
          <w:p w14:paraId="5F24B97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979" w:type="dxa"/>
            <w:noWrap/>
            <w:hideMark/>
          </w:tcPr>
          <w:p w14:paraId="1EEB6658" w14:textId="77777777" w:rsidR="004058D8" w:rsidRPr="00041C16" w:rsidRDefault="004058D8" w:rsidP="00784A94">
            <w:pPr>
              <w:rPr>
                <w:rFonts w:ascii="Times New Roman" w:hAnsi="Times New Roman" w:cs="Times New Roman"/>
                <w:sz w:val="16"/>
                <w:szCs w:val="16"/>
              </w:rPr>
            </w:pPr>
          </w:p>
        </w:tc>
        <w:tc>
          <w:tcPr>
            <w:tcW w:w="1078" w:type="dxa"/>
            <w:noWrap/>
            <w:hideMark/>
          </w:tcPr>
          <w:p w14:paraId="47C1F13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979" w:type="dxa"/>
            <w:noWrap/>
            <w:hideMark/>
          </w:tcPr>
          <w:p w14:paraId="764FD479" w14:textId="77777777" w:rsidR="004058D8" w:rsidRPr="00041C16" w:rsidRDefault="004058D8" w:rsidP="00784A94">
            <w:pPr>
              <w:rPr>
                <w:rFonts w:ascii="Times New Roman" w:hAnsi="Times New Roman" w:cs="Times New Roman"/>
                <w:sz w:val="16"/>
                <w:szCs w:val="16"/>
              </w:rPr>
            </w:pPr>
          </w:p>
        </w:tc>
        <w:tc>
          <w:tcPr>
            <w:tcW w:w="1078" w:type="dxa"/>
            <w:noWrap/>
            <w:hideMark/>
          </w:tcPr>
          <w:p w14:paraId="6F970BB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979" w:type="dxa"/>
            <w:noWrap/>
            <w:hideMark/>
          </w:tcPr>
          <w:p w14:paraId="10A9125F" w14:textId="77777777" w:rsidR="004058D8" w:rsidRPr="00041C16" w:rsidRDefault="004058D8" w:rsidP="00784A94">
            <w:pPr>
              <w:rPr>
                <w:rFonts w:ascii="Times New Roman" w:hAnsi="Times New Roman" w:cs="Times New Roman"/>
                <w:sz w:val="16"/>
                <w:szCs w:val="16"/>
              </w:rPr>
            </w:pPr>
          </w:p>
        </w:tc>
        <w:tc>
          <w:tcPr>
            <w:tcW w:w="1078" w:type="dxa"/>
            <w:noWrap/>
            <w:hideMark/>
          </w:tcPr>
          <w:p w14:paraId="4132847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979" w:type="dxa"/>
            <w:noWrap/>
            <w:hideMark/>
          </w:tcPr>
          <w:p w14:paraId="4A111E7A" w14:textId="77777777" w:rsidR="004058D8" w:rsidRPr="00041C16" w:rsidRDefault="004058D8" w:rsidP="00784A94">
            <w:pPr>
              <w:rPr>
                <w:rFonts w:ascii="Times New Roman" w:hAnsi="Times New Roman" w:cs="Times New Roman"/>
                <w:sz w:val="16"/>
                <w:szCs w:val="16"/>
              </w:rPr>
            </w:pPr>
          </w:p>
        </w:tc>
      </w:tr>
      <w:tr w:rsidR="004058D8" w:rsidRPr="00041C16" w14:paraId="69C9847E" w14:textId="77777777" w:rsidTr="00784A94">
        <w:trPr>
          <w:trHeight w:val="290"/>
        </w:trPr>
        <w:tc>
          <w:tcPr>
            <w:tcW w:w="788" w:type="dxa"/>
            <w:noWrap/>
            <w:hideMark/>
          </w:tcPr>
          <w:p w14:paraId="40BA21EE" w14:textId="77777777" w:rsidR="004058D8" w:rsidRPr="00041C16" w:rsidRDefault="004058D8" w:rsidP="00784A94">
            <w:pPr>
              <w:rPr>
                <w:rFonts w:ascii="Times New Roman" w:hAnsi="Times New Roman" w:cs="Times New Roman"/>
                <w:sz w:val="16"/>
                <w:szCs w:val="16"/>
              </w:rPr>
            </w:pPr>
          </w:p>
        </w:tc>
        <w:tc>
          <w:tcPr>
            <w:tcW w:w="1078" w:type="dxa"/>
            <w:noWrap/>
            <w:hideMark/>
          </w:tcPr>
          <w:p w14:paraId="3FB478E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098F472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58A8979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56CBD36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6479A0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2904EFC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3D6F277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6C49E45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r>
      <w:tr w:rsidR="004058D8" w:rsidRPr="00041C16" w14:paraId="37DF18C4" w14:textId="77777777" w:rsidTr="00784A94">
        <w:trPr>
          <w:trHeight w:val="290"/>
        </w:trPr>
        <w:tc>
          <w:tcPr>
            <w:tcW w:w="788" w:type="dxa"/>
            <w:noWrap/>
            <w:hideMark/>
          </w:tcPr>
          <w:p w14:paraId="72ECBA1A" w14:textId="77777777" w:rsidR="004058D8" w:rsidRPr="00041C16" w:rsidRDefault="004058D8" w:rsidP="00784A94">
            <w:pPr>
              <w:rPr>
                <w:rFonts w:ascii="Times New Roman" w:hAnsi="Times New Roman" w:cs="Times New Roman"/>
                <w:sz w:val="16"/>
                <w:szCs w:val="16"/>
              </w:rPr>
            </w:pPr>
          </w:p>
        </w:tc>
        <w:tc>
          <w:tcPr>
            <w:tcW w:w="1078" w:type="dxa"/>
            <w:noWrap/>
            <w:hideMark/>
          </w:tcPr>
          <w:p w14:paraId="7EAC5999" w14:textId="1C355D66"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34F640F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6627EDDE" w14:textId="0C454CEF"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24DD543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59F3768D" w14:textId="1CBCD5AB"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33767" w:rsidRPr="00041C16">
              <w:rPr>
                <w:rFonts w:ascii="Times New Roman" w:hAnsi="Times New Roman" w:cs="Times New Roman"/>
                <w:sz w:val="16"/>
                <w:szCs w:val="16"/>
              </w:rPr>
              <w:t>Tones</w:t>
            </w:r>
          </w:p>
        </w:tc>
        <w:tc>
          <w:tcPr>
            <w:tcW w:w="979" w:type="dxa"/>
            <w:noWrap/>
            <w:hideMark/>
          </w:tcPr>
          <w:p w14:paraId="6C17D32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690BF6B3" w14:textId="6A28AB4C"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33767" w:rsidRPr="00041C16">
              <w:rPr>
                <w:rFonts w:ascii="Times New Roman" w:hAnsi="Times New Roman" w:cs="Times New Roman"/>
                <w:sz w:val="16"/>
                <w:szCs w:val="16"/>
              </w:rPr>
              <w:t>Tones</w:t>
            </w:r>
          </w:p>
        </w:tc>
        <w:tc>
          <w:tcPr>
            <w:tcW w:w="979" w:type="dxa"/>
            <w:noWrap/>
            <w:hideMark/>
          </w:tcPr>
          <w:p w14:paraId="0B041D2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r>
      <w:tr w:rsidR="004058D8" w:rsidRPr="00041C16" w14:paraId="28BB80DA" w14:textId="77777777" w:rsidTr="00784A94">
        <w:trPr>
          <w:trHeight w:val="290"/>
        </w:trPr>
        <w:tc>
          <w:tcPr>
            <w:tcW w:w="788" w:type="dxa"/>
            <w:noWrap/>
            <w:hideMark/>
          </w:tcPr>
          <w:p w14:paraId="04C5E88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2014-15</w:t>
            </w:r>
          </w:p>
        </w:tc>
        <w:tc>
          <w:tcPr>
            <w:tcW w:w="1078" w:type="dxa"/>
            <w:noWrap/>
            <w:hideMark/>
          </w:tcPr>
          <w:p w14:paraId="3775536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1538.64</w:t>
            </w:r>
          </w:p>
        </w:tc>
        <w:tc>
          <w:tcPr>
            <w:tcW w:w="979" w:type="dxa"/>
            <w:noWrap/>
            <w:hideMark/>
          </w:tcPr>
          <w:p w14:paraId="2B0DC5F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3668.21</w:t>
            </w:r>
          </w:p>
        </w:tc>
        <w:tc>
          <w:tcPr>
            <w:tcW w:w="1078" w:type="dxa"/>
            <w:noWrap/>
            <w:hideMark/>
          </w:tcPr>
          <w:p w14:paraId="4A70D1B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1955.19</w:t>
            </w:r>
          </w:p>
        </w:tc>
        <w:tc>
          <w:tcPr>
            <w:tcW w:w="979" w:type="dxa"/>
            <w:noWrap/>
            <w:hideMark/>
          </w:tcPr>
          <w:p w14:paraId="65299D9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5328.83</w:t>
            </w:r>
          </w:p>
        </w:tc>
        <w:tc>
          <w:tcPr>
            <w:tcW w:w="1078" w:type="dxa"/>
            <w:noWrap/>
            <w:hideMark/>
          </w:tcPr>
          <w:p w14:paraId="089064D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14.01</w:t>
            </w:r>
          </w:p>
        </w:tc>
        <w:tc>
          <w:tcPr>
            <w:tcW w:w="979" w:type="dxa"/>
            <w:noWrap/>
            <w:hideMark/>
          </w:tcPr>
          <w:p w14:paraId="2679F0B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611.53</w:t>
            </w:r>
          </w:p>
        </w:tc>
        <w:tc>
          <w:tcPr>
            <w:tcW w:w="1078" w:type="dxa"/>
            <w:noWrap/>
            <w:hideMark/>
          </w:tcPr>
          <w:p w14:paraId="2F14571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12.5</w:t>
            </w:r>
          </w:p>
        </w:tc>
        <w:tc>
          <w:tcPr>
            <w:tcW w:w="979" w:type="dxa"/>
            <w:noWrap/>
            <w:hideMark/>
          </w:tcPr>
          <w:p w14:paraId="3A5D4F6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427.04</w:t>
            </w:r>
          </w:p>
        </w:tc>
      </w:tr>
      <w:tr w:rsidR="004058D8" w:rsidRPr="00041C16" w14:paraId="4406C6CB" w14:textId="77777777" w:rsidTr="00784A94">
        <w:trPr>
          <w:trHeight w:val="290"/>
        </w:trPr>
        <w:tc>
          <w:tcPr>
            <w:tcW w:w="788" w:type="dxa"/>
            <w:noWrap/>
            <w:hideMark/>
          </w:tcPr>
          <w:p w14:paraId="3C4AF6A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2015-16</w:t>
            </w:r>
          </w:p>
        </w:tc>
        <w:tc>
          <w:tcPr>
            <w:tcW w:w="1078" w:type="dxa"/>
            <w:noWrap/>
            <w:hideMark/>
          </w:tcPr>
          <w:p w14:paraId="22E514C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1943.13</w:t>
            </w:r>
          </w:p>
        </w:tc>
        <w:tc>
          <w:tcPr>
            <w:tcW w:w="979" w:type="dxa"/>
            <w:noWrap/>
            <w:hideMark/>
          </w:tcPr>
          <w:p w14:paraId="495ABAE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4037.86</w:t>
            </w:r>
          </w:p>
        </w:tc>
        <w:tc>
          <w:tcPr>
            <w:tcW w:w="1078" w:type="dxa"/>
            <w:noWrap/>
            <w:hideMark/>
          </w:tcPr>
          <w:p w14:paraId="38C235D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3844.45</w:t>
            </w:r>
          </w:p>
        </w:tc>
        <w:tc>
          <w:tcPr>
            <w:tcW w:w="979" w:type="dxa"/>
            <w:noWrap/>
            <w:hideMark/>
          </w:tcPr>
          <w:p w14:paraId="0D9883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9824.52</w:t>
            </w:r>
          </w:p>
        </w:tc>
        <w:tc>
          <w:tcPr>
            <w:tcW w:w="1078" w:type="dxa"/>
            <w:noWrap/>
            <w:hideMark/>
          </w:tcPr>
          <w:p w14:paraId="2EEE0C4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14.33</w:t>
            </w:r>
          </w:p>
        </w:tc>
        <w:tc>
          <w:tcPr>
            <w:tcW w:w="979" w:type="dxa"/>
            <w:noWrap/>
            <w:hideMark/>
          </w:tcPr>
          <w:p w14:paraId="7D5AB87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703.03</w:t>
            </w:r>
          </w:p>
        </w:tc>
        <w:tc>
          <w:tcPr>
            <w:tcW w:w="1078" w:type="dxa"/>
            <w:noWrap/>
            <w:hideMark/>
          </w:tcPr>
          <w:p w14:paraId="1C63ACE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13.1</w:t>
            </w:r>
          </w:p>
        </w:tc>
        <w:tc>
          <w:tcPr>
            <w:tcW w:w="979" w:type="dxa"/>
            <w:noWrap/>
            <w:hideMark/>
          </w:tcPr>
          <w:p w14:paraId="36ED2DE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529.19</w:t>
            </w:r>
          </w:p>
        </w:tc>
      </w:tr>
      <w:tr w:rsidR="004058D8" w:rsidRPr="00041C16" w14:paraId="7E2CC24A" w14:textId="77777777" w:rsidTr="00784A94">
        <w:trPr>
          <w:trHeight w:val="290"/>
        </w:trPr>
        <w:tc>
          <w:tcPr>
            <w:tcW w:w="788" w:type="dxa"/>
            <w:noWrap/>
            <w:hideMark/>
          </w:tcPr>
          <w:p w14:paraId="530525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2016-17</w:t>
            </w:r>
          </w:p>
        </w:tc>
        <w:tc>
          <w:tcPr>
            <w:tcW w:w="1078" w:type="dxa"/>
            <w:noWrap/>
            <w:hideMark/>
          </w:tcPr>
          <w:p w14:paraId="0776ABB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2146.15</w:t>
            </w:r>
          </w:p>
        </w:tc>
        <w:tc>
          <w:tcPr>
            <w:tcW w:w="979" w:type="dxa"/>
            <w:noWrap/>
            <w:hideMark/>
          </w:tcPr>
          <w:p w14:paraId="6EA7346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6868.61</w:t>
            </w:r>
          </w:p>
        </w:tc>
        <w:tc>
          <w:tcPr>
            <w:tcW w:w="1078" w:type="dxa"/>
            <w:noWrap/>
            <w:hideMark/>
          </w:tcPr>
          <w:p w14:paraId="1F92E70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2544.01</w:t>
            </w:r>
          </w:p>
        </w:tc>
        <w:tc>
          <w:tcPr>
            <w:tcW w:w="979" w:type="dxa"/>
            <w:noWrap/>
            <w:hideMark/>
          </w:tcPr>
          <w:p w14:paraId="61B4EE3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8659.54</w:t>
            </w:r>
          </w:p>
        </w:tc>
        <w:tc>
          <w:tcPr>
            <w:tcW w:w="1078" w:type="dxa"/>
            <w:noWrap/>
            <w:hideMark/>
          </w:tcPr>
          <w:p w14:paraId="7522F66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14.07</w:t>
            </w:r>
          </w:p>
        </w:tc>
        <w:tc>
          <w:tcPr>
            <w:tcW w:w="979" w:type="dxa"/>
            <w:noWrap/>
            <w:hideMark/>
          </w:tcPr>
          <w:p w14:paraId="5953285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653.33</w:t>
            </w:r>
          </w:p>
        </w:tc>
        <w:tc>
          <w:tcPr>
            <w:tcW w:w="1078" w:type="dxa"/>
            <w:noWrap/>
            <w:hideMark/>
          </w:tcPr>
          <w:p w14:paraId="663EFBC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11.29</w:t>
            </w:r>
          </w:p>
        </w:tc>
        <w:tc>
          <w:tcPr>
            <w:tcW w:w="979" w:type="dxa"/>
            <w:noWrap/>
            <w:hideMark/>
          </w:tcPr>
          <w:p w14:paraId="194EC6C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522.75</w:t>
            </w:r>
          </w:p>
        </w:tc>
      </w:tr>
      <w:tr w:rsidR="004058D8" w:rsidRPr="00041C16" w14:paraId="0CF53FE0" w14:textId="77777777" w:rsidTr="00784A94">
        <w:trPr>
          <w:trHeight w:val="290"/>
        </w:trPr>
        <w:tc>
          <w:tcPr>
            <w:tcW w:w="788" w:type="dxa"/>
            <w:noWrap/>
            <w:hideMark/>
          </w:tcPr>
          <w:p w14:paraId="162696B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2017-18</w:t>
            </w:r>
          </w:p>
        </w:tc>
        <w:tc>
          <w:tcPr>
            <w:tcW w:w="1078" w:type="dxa"/>
            <w:noWrap/>
            <w:hideMark/>
          </w:tcPr>
          <w:p w14:paraId="6170611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2402.98</w:t>
            </w:r>
          </w:p>
        </w:tc>
        <w:tc>
          <w:tcPr>
            <w:tcW w:w="979" w:type="dxa"/>
            <w:noWrap/>
            <w:hideMark/>
          </w:tcPr>
          <w:p w14:paraId="2F4A7A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6035.84</w:t>
            </w:r>
          </w:p>
        </w:tc>
        <w:tc>
          <w:tcPr>
            <w:tcW w:w="1078" w:type="dxa"/>
            <w:noWrap/>
            <w:hideMark/>
          </w:tcPr>
          <w:p w14:paraId="5751940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1757.93</w:t>
            </w:r>
          </w:p>
        </w:tc>
        <w:tc>
          <w:tcPr>
            <w:tcW w:w="979" w:type="dxa"/>
            <w:noWrap/>
            <w:hideMark/>
          </w:tcPr>
          <w:p w14:paraId="6FA854B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5225.6</w:t>
            </w:r>
          </w:p>
        </w:tc>
        <w:tc>
          <w:tcPr>
            <w:tcW w:w="1078" w:type="dxa"/>
            <w:noWrap/>
            <w:hideMark/>
          </w:tcPr>
          <w:p w14:paraId="27C7B71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16.05</w:t>
            </w:r>
          </w:p>
        </w:tc>
        <w:tc>
          <w:tcPr>
            <w:tcW w:w="979" w:type="dxa"/>
            <w:noWrap/>
            <w:hideMark/>
          </w:tcPr>
          <w:p w14:paraId="33C7E4D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768.26</w:t>
            </w:r>
          </w:p>
        </w:tc>
        <w:tc>
          <w:tcPr>
            <w:tcW w:w="1078" w:type="dxa"/>
            <w:noWrap/>
            <w:hideMark/>
          </w:tcPr>
          <w:p w14:paraId="16A3E7A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14.47</w:t>
            </w:r>
          </w:p>
        </w:tc>
        <w:tc>
          <w:tcPr>
            <w:tcW w:w="979" w:type="dxa"/>
            <w:noWrap/>
            <w:hideMark/>
          </w:tcPr>
          <w:p w14:paraId="28F9A9D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670.91</w:t>
            </w:r>
          </w:p>
        </w:tc>
      </w:tr>
      <w:tr w:rsidR="004058D8" w:rsidRPr="00041C16" w14:paraId="451D15F3" w14:textId="77777777" w:rsidTr="00784A94">
        <w:trPr>
          <w:trHeight w:val="290"/>
        </w:trPr>
        <w:tc>
          <w:tcPr>
            <w:tcW w:w="788" w:type="dxa"/>
            <w:noWrap/>
            <w:hideMark/>
          </w:tcPr>
          <w:p w14:paraId="37A032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2018-19</w:t>
            </w:r>
          </w:p>
        </w:tc>
        <w:tc>
          <w:tcPr>
            <w:tcW w:w="1078" w:type="dxa"/>
            <w:noWrap/>
            <w:hideMark/>
          </w:tcPr>
          <w:p w14:paraId="17C3953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1490.605</w:t>
            </w:r>
          </w:p>
        </w:tc>
        <w:tc>
          <w:tcPr>
            <w:tcW w:w="979" w:type="dxa"/>
            <w:noWrap/>
            <w:hideMark/>
          </w:tcPr>
          <w:p w14:paraId="4541594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3175.3881</w:t>
            </w:r>
          </w:p>
        </w:tc>
        <w:tc>
          <w:tcPr>
            <w:tcW w:w="1078" w:type="dxa"/>
            <w:noWrap/>
            <w:hideMark/>
          </w:tcPr>
          <w:p w14:paraId="770B70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3989.661</w:t>
            </w:r>
          </w:p>
        </w:tc>
        <w:tc>
          <w:tcPr>
            <w:tcW w:w="979" w:type="dxa"/>
            <w:noWrap/>
            <w:hideMark/>
          </w:tcPr>
          <w:p w14:paraId="0CD6B2D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9523.1367</w:t>
            </w:r>
          </w:p>
        </w:tc>
        <w:tc>
          <w:tcPr>
            <w:tcW w:w="1078" w:type="dxa"/>
            <w:noWrap/>
            <w:hideMark/>
          </w:tcPr>
          <w:p w14:paraId="2396946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19.725768</w:t>
            </w:r>
          </w:p>
        </w:tc>
        <w:tc>
          <w:tcPr>
            <w:tcW w:w="979" w:type="dxa"/>
            <w:noWrap/>
            <w:hideMark/>
          </w:tcPr>
          <w:p w14:paraId="62C902A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835.80749</w:t>
            </w:r>
          </w:p>
        </w:tc>
        <w:tc>
          <w:tcPr>
            <w:tcW w:w="1078" w:type="dxa"/>
            <w:noWrap/>
            <w:hideMark/>
          </w:tcPr>
          <w:p w14:paraId="5477671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17.5324</w:t>
            </w:r>
          </w:p>
        </w:tc>
        <w:tc>
          <w:tcPr>
            <w:tcW w:w="979" w:type="dxa"/>
            <w:noWrap/>
            <w:hideMark/>
          </w:tcPr>
          <w:p w14:paraId="03BB579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866.31258</w:t>
            </w:r>
          </w:p>
        </w:tc>
      </w:tr>
      <w:tr w:rsidR="004058D8" w:rsidRPr="00041C16" w14:paraId="2F6937DA" w14:textId="77777777" w:rsidTr="00784A94">
        <w:trPr>
          <w:trHeight w:val="290"/>
        </w:trPr>
        <w:tc>
          <w:tcPr>
            <w:tcW w:w="788" w:type="dxa"/>
            <w:noWrap/>
            <w:hideMark/>
          </w:tcPr>
          <w:p w14:paraId="07DFE50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lastRenderedPageBreak/>
              <w:t>2019-20</w:t>
            </w:r>
          </w:p>
        </w:tc>
        <w:tc>
          <w:tcPr>
            <w:tcW w:w="1078" w:type="dxa"/>
            <w:noWrap/>
            <w:hideMark/>
          </w:tcPr>
          <w:p w14:paraId="3362A1B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1117.726</w:t>
            </w:r>
          </w:p>
        </w:tc>
        <w:tc>
          <w:tcPr>
            <w:tcW w:w="979" w:type="dxa"/>
            <w:noWrap/>
            <w:hideMark/>
          </w:tcPr>
          <w:p w14:paraId="69E22D8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2473.2455</w:t>
            </w:r>
          </w:p>
        </w:tc>
        <w:tc>
          <w:tcPr>
            <w:tcW w:w="1078" w:type="dxa"/>
            <w:noWrap/>
            <w:hideMark/>
          </w:tcPr>
          <w:p w14:paraId="24F9D4F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5798.534</w:t>
            </w:r>
          </w:p>
        </w:tc>
        <w:tc>
          <w:tcPr>
            <w:tcW w:w="979" w:type="dxa"/>
            <w:noWrap/>
            <w:hideMark/>
          </w:tcPr>
          <w:p w14:paraId="1F6C96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13981.556</w:t>
            </w:r>
          </w:p>
        </w:tc>
        <w:tc>
          <w:tcPr>
            <w:tcW w:w="1078" w:type="dxa"/>
            <w:noWrap/>
            <w:hideMark/>
          </w:tcPr>
          <w:p w14:paraId="23E2D6E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17.775563</w:t>
            </w:r>
          </w:p>
        </w:tc>
        <w:tc>
          <w:tcPr>
            <w:tcW w:w="979" w:type="dxa"/>
            <w:noWrap/>
            <w:hideMark/>
          </w:tcPr>
          <w:p w14:paraId="505A080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851.78724</w:t>
            </w:r>
          </w:p>
        </w:tc>
        <w:tc>
          <w:tcPr>
            <w:tcW w:w="1078" w:type="dxa"/>
            <w:noWrap/>
            <w:hideMark/>
          </w:tcPr>
          <w:p w14:paraId="28F28DF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19.221693</w:t>
            </w:r>
          </w:p>
        </w:tc>
        <w:tc>
          <w:tcPr>
            <w:tcW w:w="979" w:type="dxa"/>
            <w:noWrap/>
            <w:hideMark/>
          </w:tcPr>
          <w:p w14:paraId="7C3C467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771.66033</w:t>
            </w:r>
          </w:p>
        </w:tc>
      </w:tr>
      <w:tr w:rsidR="004058D8" w:rsidRPr="00041C16" w14:paraId="5E41C4AF" w14:textId="77777777" w:rsidTr="00784A94">
        <w:trPr>
          <w:trHeight w:val="290"/>
        </w:trPr>
        <w:tc>
          <w:tcPr>
            <w:tcW w:w="788" w:type="dxa"/>
            <w:noWrap/>
            <w:hideMark/>
          </w:tcPr>
          <w:p w14:paraId="7290653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2020-21</w:t>
            </w:r>
          </w:p>
        </w:tc>
        <w:tc>
          <w:tcPr>
            <w:tcW w:w="1078" w:type="dxa"/>
            <w:noWrap/>
            <w:hideMark/>
          </w:tcPr>
          <w:p w14:paraId="2887993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1963.998</w:t>
            </w:r>
          </w:p>
        </w:tc>
        <w:tc>
          <w:tcPr>
            <w:tcW w:w="979" w:type="dxa"/>
            <w:noWrap/>
            <w:hideMark/>
          </w:tcPr>
          <w:p w14:paraId="750EA41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4720.0118</w:t>
            </w:r>
          </w:p>
        </w:tc>
        <w:tc>
          <w:tcPr>
            <w:tcW w:w="1078" w:type="dxa"/>
            <w:noWrap/>
            <w:hideMark/>
          </w:tcPr>
          <w:p w14:paraId="4DB99B2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7517.923</w:t>
            </w:r>
          </w:p>
        </w:tc>
        <w:tc>
          <w:tcPr>
            <w:tcW w:w="979" w:type="dxa"/>
            <w:noWrap/>
            <w:hideMark/>
          </w:tcPr>
          <w:p w14:paraId="6483471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20668.566</w:t>
            </w:r>
          </w:p>
        </w:tc>
        <w:tc>
          <w:tcPr>
            <w:tcW w:w="1078" w:type="dxa"/>
            <w:noWrap/>
            <w:hideMark/>
          </w:tcPr>
          <w:p w14:paraId="1B4B489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24.983614</w:t>
            </w:r>
          </w:p>
        </w:tc>
        <w:tc>
          <w:tcPr>
            <w:tcW w:w="979" w:type="dxa"/>
            <w:noWrap/>
            <w:hideMark/>
          </w:tcPr>
          <w:p w14:paraId="322BF59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1060.2374</w:t>
            </w:r>
          </w:p>
        </w:tc>
        <w:tc>
          <w:tcPr>
            <w:tcW w:w="1078" w:type="dxa"/>
            <w:noWrap/>
            <w:hideMark/>
          </w:tcPr>
          <w:p w14:paraId="5B7A431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32.285421</w:t>
            </w:r>
          </w:p>
        </w:tc>
        <w:tc>
          <w:tcPr>
            <w:tcW w:w="979" w:type="dxa"/>
            <w:noWrap/>
            <w:hideMark/>
          </w:tcPr>
          <w:p w14:paraId="7C6C35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929.62867</w:t>
            </w:r>
          </w:p>
        </w:tc>
      </w:tr>
      <w:tr w:rsidR="004058D8" w:rsidRPr="00041C16" w14:paraId="6D9EEB42" w14:textId="77777777" w:rsidTr="00784A94">
        <w:trPr>
          <w:trHeight w:val="290"/>
        </w:trPr>
        <w:tc>
          <w:tcPr>
            <w:tcW w:w="788" w:type="dxa"/>
            <w:noWrap/>
            <w:hideMark/>
          </w:tcPr>
          <w:p w14:paraId="1C2361C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2021-22</w:t>
            </w:r>
          </w:p>
        </w:tc>
        <w:tc>
          <w:tcPr>
            <w:tcW w:w="1078" w:type="dxa"/>
            <w:noWrap/>
            <w:hideMark/>
          </w:tcPr>
          <w:p w14:paraId="146B51A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0.359615</w:t>
            </w:r>
          </w:p>
        </w:tc>
        <w:tc>
          <w:tcPr>
            <w:tcW w:w="979" w:type="dxa"/>
            <w:noWrap/>
            <w:hideMark/>
          </w:tcPr>
          <w:p w14:paraId="74287A9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1263.188</w:t>
            </w:r>
          </w:p>
        </w:tc>
        <w:tc>
          <w:tcPr>
            <w:tcW w:w="1078" w:type="dxa"/>
            <w:noWrap/>
            <w:hideMark/>
          </w:tcPr>
          <w:p w14:paraId="4FF4B80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10.45708</w:t>
            </w:r>
          </w:p>
        </w:tc>
        <w:tc>
          <w:tcPr>
            <w:tcW w:w="979" w:type="dxa"/>
            <w:noWrap/>
            <w:hideMark/>
          </w:tcPr>
          <w:p w14:paraId="7A45641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3434.4685</w:t>
            </w:r>
          </w:p>
        </w:tc>
        <w:tc>
          <w:tcPr>
            <w:tcW w:w="1078" w:type="dxa"/>
            <w:noWrap/>
            <w:hideMark/>
          </w:tcPr>
          <w:p w14:paraId="531EE9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19.761889</w:t>
            </w:r>
          </w:p>
        </w:tc>
        <w:tc>
          <w:tcPr>
            <w:tcW w:w="979" w:type="dxa"/>
            <w:noWrap/>
            <w:hideMark/>
          </w:tcPr>
          <w:p w14:paraId="63E5581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1043.1247</w:t>
            </w:r>
          </w:p>
        </w:tc>
        <w:tc>
          <w:tcPr>
            <w:tcW w:w="1078" w:type="dxa"/>
            <w:noWrap/>
            <w:hideMark/>
          </w:tcPr>
          <w:p w14:paraId="707243C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20.989493</w:t>
            </w:r>
          </w:p>
        </w:tc>
        <w:tc>
          <w:tcPr>
            <w:tcW w:w="979" w:type="dxa"/>
            <w:noWrap/>
            <w:hideMark/>
          </w:tcPr>
          <w:p w14:paraId="6A9EEAB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84.382432</w:t>
            </w:r>
          </w:p>
        </w:tc>
      </w:tr>
      <w:tr w:rsidR="004058D8" w:rsidRPr="00041C16" w14:paraId="642FF8D7" w14:textId="77777777" w:rsidTr="00784A94">
        <w:trPr>
          <w:trHeight w:val="290"/>
        </w:trPr>
        <w:tc>
          <w:tcPr>
            <w:tcW w:w="788" w:type="dxa"/>
            <w:noWrap/>
            <w:hideMark/>
          </w:tcPr>
          <w:p w14:paraId="04B4241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2022-23</w:t>
            </w:r>
          </w:p>
        </w:tc>
        <w:tc>
          <w:tcPr>
            <w:tcW w:w="1078" w:type="dxa"/>
            <w:noWrap/>
            <w:hideMark/>
          </w:tcPr>
          <w:p w14:paraId="0DD923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0.495093</w:t>
            </w:r>
          </w:p>
        </w:tc>
        <w:tc>
          <w:tcPr>
            <w:tcW w:w="979" w:type="dxa"/>
            <w:noWrap/>
            <w:hideMark/>
          </w:tcPr>
          <w:p w14:paraId="5E22995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2049.2526</w:t>
            </w:r>
          </w:p>
        </w:tc>
        <w:tc>
          <w:tcPr>
            <w:tcW w:w="1078" w:type="dxa"/>
            <w:noWrap/>
            <w:hideMark/>
          </w:tcPr>
          <w:p w14:paraId="706277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9.655156</w:t>
            </w:r>
          </w:p>
        </w:tc>
        <w:tc>
          <w:tcPr>
            <w:tcW w:w="979" w:type="dxa"/>
            <w:noWrap/>
            <w:hideMark/>
          </w:tcPr>
          <w:p w14:paraId="0C89871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37397.858</w:t>
            </w:r>
          </w:p>
        </w:tc>
        <w:tc>
          <w:tcPr>
            <w:tcW w:w="1078" w:type="dxa"/>
            <w:noWrap/>
            <w:hideMark/>
          </w:tcPr>
          <w:p w14:paraId="1311786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25.721448</w:t>
            </w:r>
          </w:p>
        </w:tc>
        <w:tc>
          <w:tcPr>
            <w:tcW w:w="979" w:type="dxa"/>
            <w:noWrap/>
            <w:hideMark/>
          </w:tcPr>
          <w:p w14:paraId="204577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1047.3258</w:t>
            </w:r>
          </w:p>
        </w:tc>
        <w:tc>
          <w:tcPr>
            <w:tcW w:w="1078" w:type="dxa"/>
            <w:noWrap/>
            <w:hideMark/>
          </w:tcPr>
          <w:p w14:paraId="240B8F1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14.488531</w:t>
            </w:r>
          </w:p>
        </w:tc>
        <w:tc>
          <w:tcPr>
            <w:tcW w:w="979" w:type="dxa"/>
            <w:noWrap/>
            <w:hideMark/>
          </w:tcPr>
          <w:p w14:paraId="6A7D4E4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802.4929</w:t>
            </w:r>
          </w:p>
        </w:tc>
      </w:tr>
    </w:tbl>
    <w:p w14:paraId="1F6A3928" w14:textId="52A49063" w:rsidR="004058D8" w:rsidRDefault="00E86CA5" w:rsidP="00E86CA5">
      <w:pPr>
        <w:jc w:val="both"/>
        <w:rPr>
          <w:rFonts w:ascii="Times New Roman" w:hAnsi="Times New Roman" w:cs="Times New Roman"/>
          <w:sz w:val="20"/>
          <w:szCs w:val="20"/>
        </w:rPr>
      </w:pPr>
      <w:r w:rsidRPr="00E86CA5">
        <w:rPr>
          <w:rFonts w:ascii="Times New Roman" w:hAnsi="Times New Roman" w:cs="Times New Roman"/>
          <w:sz w:val="20"/>
          <w:szCs w:val="20"/>
        </w:rPr>
        <w:t xml:space="preserve">Sources: </w:t>
      </w:r>
      <w:r w:rsidR="004058D8" w:rsidRPr="00E86CA5">
        <w:rPr>
          <w:rFonts w:ascii="Times New Roman" w:hAnsi="Times New Roman" w:cs="Times New Roman"/>
          <w:sz w:val="20"/>
          <w:szCs w:val="20"/>
        </w:rPr>
        <w:t>Environment Statistics - Vol. I, National Statistical Office, Ministry of Statistics and Programme Implementation, Government of India</w:t>
      </w:r>
    </w:p>
    <w:p w14:paraId="75732C58" w14:textId="6AF99FAF" w:rsidR="00F8271B" w:rsidRPr="00A227C8" w:rsidRDefault="00D60728" w:rsidP="00E86CA5">
      <w:pPr>
        <w:jc w:val="both"/>
        <w:rPr>
          <w:rFonts w:ascii="Times New Roman" w:hAnsi="Times New Roman" w:cs="Times New Roman"/>
          <w:sz w:val="24"/>
          <w:szCs w:val="24"/>
        </w:rPr>
      </w:pPr>
      <w:r>
        <w:rPr>
          <w:rFonts w:ascii="Times New Roman" w:hAnsi="Times New Roman" w:cs="Times New Roman"/>
          <w:sz w:val="24"/>
          <w:szCs w:val="24"/>
        </w:rPr>
        <w:t>Table 4 presents data on India's imports and exports of fresh fruits and vegetables.</w:t>
      </w:r>
      <w:r w:rsidR="00B5140B">
        <w:rPr>
          <w:rFonts w:ascii="Times New Roman" w:hAnsi="Times New Roman" w:cs="Times New Roman"/>
          <w:sz w:val="24"/>
          <w:szCs w:val="24"/>
        </w:rPr>
        <w:t xml:space="preserve"> We know that </w:t>
      </w:r>
      <w:r w:rsidR="00984108">
        <w:rPr>
          <w:rFonts w:ascii="Times New Roman" w:hAnsi="Times New Roman" w:cs="Times New Roman"/>
          <w:sz w:val="24"/>
          <w:szCs w:val="24"/>
        </w:rPr>
        <w:t>India is an agriculture-based economy. By nature, it has ample opportunities to develop agricultural products and services within</w:t>
      </w:r>
      <w:r w:rsidR="005501C7">
        <w:rPr>
          <w:rFonts w:ascii="Times New Roman" w:hAnsi="Times New Roman" w:cs="Times New Roman"/>
          <w:sz w:val="24"/>
          <w:szCs w:val="24"/>
        </w:rPr>
        <w:t xml:space="preserve"> the economy.</w:t>
      </w:r>
      <w:r w:rsidR="009F3677">
        <w:rPr>
          <w:rFonts w:ascii="Times New Roman" w:hAnsi="Times New Roman" w:cs="Times New Roman"/>
          <w:sz w:val="24"/>
          <w:szCs w:val="24"/>
        </w:rPr>
        <w:t xml:space="preserve"> In this table</w:t>
      </w:r>
      <w:r w:rsidR="00B85119">
        <w:rPr>
          <w:rFonts w:ascii="Times New Roman" w:hAnsi="Times New Roman" w:cs="Times New Roman"/>
          <w:sz w:val="24"/>
          <w:szCs w:val="24"/>
        </w:rPr>
        <w:t>, we can infer that India has an abundance of vegetable products but lacks fresh fruit production.</w:t>
      </w:r>
      <w:r w:rsidR="007A2E3A">
        <w:rPr>
          <w:rFonts w:ascii="Times New Roman" w:hAnsi="Times New Roman" w:cs="Times New Roman"/>
          <w:sz w:val="24"/>
          <w:szCs w:val="24"/>
        </w:rPr>
        <w:t xml:space="preserve"> </w:t>
      </w:r>
      <w:r w:rsidR="00987112">
        <w:rPr>
          <w:rFonts w:ascii="Times New Roman" w:hAnsi="Times New Roman" w:cs="Times New Roman"/>
          <w:sz w:val="24"/>
          <w:szCs w:val="24"/>
        </w:rPr>
        <w:t>This observation indicates a potential factor contributing to underdevelopment of agricultural infrastructure: the absence of cold storage and silos, which are essential for preserving fresh fruits and vegetables.</w:t>
      </w:r>
      <w:r w:rsidR="00947379">
        <w:rPr>
          <w:rFonts w:ascii="Times New Roman" w:hAnsi="Times New Roman" w:cs="Times New Roman"/>
          <w:sz w:val="24"/>
          <w:szCs w:val="24"/>
        </w:rPr>
        <w:t xml:space="preserve"> </w:t>
      </w:r>
      <w:r w:rsidR="00EA088A">
        <w:rPr>
          <w:rFonts w:ascii="Times New Roman" w:hAnsi="Times New Roman" w:cs="Times New Roman"/>
          <w:sz w:val="24"/>
          <w:szCs w:val="24"/>
        </w:rPr>
        <w:t>Green supply chain management could support extended storage and maintain food quality, thereby improving consumption patterns.</w:t>
      </w:r>
    </w:p>
    <w:p w14:paraId="491F8055" w14:textId="77777777" w:rsidR="004058D8" w:rsidRPr="00E86CA5" w:rsidRDefault="004058D8" w:rsidP="00E86CA5">
      <w:pPr>
        <w:jc w:val="center"/>
        <w:rPr>
          <w:rFonts w:ascii="Times New Roman" w:hAnsi="Times New Roman" w:cs="Times New Roman"/>
          <w:b/>
          <w:bCs/>
          <w:sz w:val="24"/>
          <w:szCs w:val="24"/>
        </w:rPr>
      </w:pPr>
      <w:r w:rsidRPr="00E86CA5">
        <w:rPr>
          <w:rFonts w:ascii="Times New Roman" w:hAnsi="Times New Roman" w:cs="Times New Roman"/>
          <w:b/>
          <w:bCs/>
          <w:sz w:val="24"/>
          <w:szCs w:val="24"/>
        </w:rPr>
        <w:t>Table 4:   Fresh Fruits and Vegetables import and export by India, Quantity in Thousand Tons and Value in Rupees in Crore</w:t>
      </w:r>
    </w:p>
    <w:tbl>
      <w:tblPr>
        <w:tblStyle w:val="TableGrid"/>
        <w:tblW w:w="0" w:type="auto"/>
        <w:tblLook w:val="04A0" w:firstRow="1" w:lastRow="0" w:firstColumn="1" w:lastColumn="0" w:noHBand="0" w:noVBand="1"/>
      </w:tblPr>
      <w:tblGrid>
        <w:gridCol w:w="788"/>
        <w:gridCol w:w="1078"/>
        <w:gridCol w:w="979"/>
        <w:gridCol w:w="1078"/>
        <w:gridCol w:w="979"/>
        <w:gridCol w:w="1078"/>
        <w:gridCol w:w="979"/>
        <w:gridCol w:w="1078"/>
        <w:gridCol w:w="979"/>
      </w:tblGrid>
      <w:tr w:rsidR="004058D8" w:rsidRPr="00041C16" w14:paraId="47059033" w14:textId="77777777" w:rsidTr="00784A94">
        <w:trPr>
          <w:trHeight w:val="290"/>
        </w:trPr>
        <w:tc>
          <w:tcPr>
            <w:tcW w:w="788" w:type="dxa"/>
            <w:noWrap/>
            <w:hideMark/>
          </w:tcPr>
          <w:p w14:paraId="588B1DAF" w14:textId="77777777" w:rsidR="004058D8" w:rsidRPr="00041C16" w:rsidRDefault="004058D8" w:rsidP="00784A94">
            <w:pPr>
              <w:rPr>
                <w:rFonts w:ascii="Times New Roman" w:hAnsi="Times New Roman" w:cs="Times New Roman"/>
                <w:sz w:val="16"/>
                <w:szCs w:val="16"/>
                <w:lang w:val="en-IN"/>
              </w:rPr>
            </w:pPr>
            <w:r w:rsidRPr="00041C16">
              <w:rPr>
                <w:rFonts w:ascii="Times New Roman" w:hAnsi="Times New Roman" w:cs="Times New Roman"/>
                <w:sz w:val="16"/>
                <w:szCs w:val="16"/>
              </w:rPr>
              <w:t>Year</w:t>
            </w:r>
          </w:p>
        </w:tc>
        <w:tc>
          <w:tcPr>
            <w:tcW w:w="4114" w:type="dxa"/>
            <w:gridSpan w:val="4"/>
            <w:noWrap/>
            <w:hideMark/>
          </w:tcPr>
          <w:p w14:paraId="6BFEB67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Fresh Fruits</w:t>
            </w:r>
          </w:p>
        </w:tc>
        <w:tc>
          <w:tcPr>
            <w:tcW w:w="4114" w:type="dxa"/>
            <w:gridSpan w:val="4"/>
            <w:noWrap/>
            <w:hideMark/>
          </w:tcPr>
          <w:p w14:paraId="25ABB3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Fresh Vegetables</w:t>
            </w:r>
          </w:p>
        </w:tc>
      </w:tr>
      <w:tr w:rsidR="004058D8" w:rsidRPr="00041C16" w14:paraId="787354E9" w14:textId="77777777" w:rsidTr="00784A94">
        <w:trPr>
          <w:trHeight w:val="290"/>
        </w:trPr>
        <w:tc>
          <w:tcPr>
            <w:tcW w:w="788" w:type="dxa"/>
            <w:noWrap/>
            <w:hideMark/>
          </w:tcPr>
          <w:p w14:paraId="3B79DFFA" w14:textId="77777777" w:rsidR="004058D8" w:rsidRPr="00041C16" w:rsidRDefault="004058D8" w:rsidP="00784A94">
            <w:pPr>
              <w:rPr>
                <w:rFonts w:ascii="Times New Roman" w:hAnsi="Times New Roman" w:cs="Times New Roman"/>
                <w:sz w:val="16"/>
                <w:szCs w:val="16"/>
              </w:rPr>
            </w:pPr>
          </w:p>
        </w:tc>
        <w:tc>
          <w:tcPr>
            <w:tcW w:w="2057" w:type="dxa"/>
            <w:gridSpan w:val="2"/>
            <w:noWrap/>
            <w:hideMark/>
          </w:tcPr>
          <w:p w14:paraId="4D923F6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7E982EF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2057" w:type="dxa"/>
            <w:gridSpan w:val="2"/>
            <w:noWrap/>
            <w:hideMark/>
          </w:tcPr>
          <w:p w14:paraId="2F4F531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11334F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r>
      <w:tr w:rsidR="004058D8" w:rsidRPr="00041C16" w14:paraId="06D0507E" w14:textId="77777777" w:rsidTr="00784A94">
        <w:trPr>
          <w:trHeight w:val="290"/>
        </w:trPr>
        <w:tc>
          <w:tcPr>
            <w:tcW w:w="788" w:type="dxa"/>
            <w:noWrap/>
            <w:hideMark/>
          </w:tcPr>
          <w:p w14:paraId="7B8D5D9C" w14:textId="77777777" w:rsidR="004058D8" w:rsidRPr="00041C16" w:rsidRDefault="004058D8" w:rsidP="00784A94">
            <w:pPr>
              <w:rPr>
                <w:rFonts w:ascii="Times New Roman" w:hAnsi="Times New Roman" w:cs="Times New Roman"/>
                <w:sz w:val="16"/>
                <w:szCs w:val="16"/>
              </w:rPr>
            </w:pPr>
          </w:p>
        </w:tc>
        <w:tc>
          <w:tcPr>
            <w:tcW w:w="1078" w:type="dxa"/>
            <w:noWrap/>
            <w:hideMark/>
          </w:tcPr>
          <w:p w14:paraId="794D2A5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205D87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3F1E290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031937F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798464E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671EF26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2945D16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767F258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r>
      <w:tr w:rsidR="004058D8" w:rsidRPr="00041C16" w14:paraId="67CEFF8E" w14:textId="77777777" w:rsidTr="00784A94">
        <w:trPr>
          <w:trHeight w:val="290"/>
        </w:trPr>
        <w:tc>
          <w:tcPr>
            <w:tcW w:w="788" w:type="dxa"/>
            <w:noWrap/>
            <w:hideMark/>
          </w:tcPr>
          <w:p w14:paraId="00ACA328" w14:textId="77777777" w:rsidR="004058D8" w:rsidRPr="00041C16" w:rsidRDefault="004058D8" w:rsidP="00784A94">
            <w:pPr>
              <w:rPr>
                <w:rFonts w:ascii="Times New Roman" w:hAnsi="Times New Roman" w:cs="Times New Roman"/>
                <w:sz w:val="16"/>
                <w:szCs w:val="16"/>
              </w:rPr>
            </w:pPr>
          </w:p>
        </w:tc>
        <w:tc>
          <w:tcPr>
            <w:tcW w:w="1078" w:type="dxa"/>
            <w:noWrap/>
            <w:hideMark/>
          </w:tcPr>
          <w:p w14:paraId="79FBDD8A" w14:textId="7B7301D8"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4E6EF73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120DBBCA" w14:textId="4B3CA031"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33E9F59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317EBCEE" w14:textId="06D6EF6C"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6622B69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5CC3F800" w14:textId="738BC21D"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650E11D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r>
      <w:tr w:rsidR="004058D8" w:rsidRPr="00041C16" w14:paraId="57F3628D" w14:textId="77777777" w:rsidTr="00784A94">
        <w:trPr>
          <w:trHeight w:val="290"/>
        </w:trPr>
        <w:tc>
          <w:tcPr>
            <w:tcW w:w="788" w:type="dxa"/>
            <w:noWrap/>
            <w:hideMark/>
          </w:tcPr>
          <w:p w14:paraId="0B2EC90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2014-15</w:t>
            </w:r>
          </w:p>
        </w:tc>
        <w:tc>
          <w:tcPr>
            <w:tcW w:w="1078" w:type="dxa"/>
            <w:noWrap/>
            <w:hideMark/>
          </w:tcPr>
          <w:p w14:paraId="1CE1B36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900.98</w:t>
            </w:r>
          </w:p>
        </w:tc>
        <w:tc>
          <w:tcPr>
            <w:tcW w:w="979" w:type="dxa"/>
            <w:noWrap/>
            <w:hideMark/>
          </w:tcPr>
          <w:p w14:paraId="19AB7AC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9566.81</w:t>
            </w:r>
          </w:p>
        </w:tc>
        <w:tc>
          <w:tcPr>
            <w:tcW w:w="1078" w:type="dxa"/>
            <w:noWrap/>
            <w:hideMark/>
          </w:tcPr>
          <w:p w14:paraId="6292561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539.23</w:t>
            </w:r>
          </w:p>
        </w:tc>
        <w:tc>
          <w:tcPr>
            <w:tcW w:w="979" w:type="dxa"/>
            <w:noWrap/>
            <w:hideMark/>
          </w:tcPr>
          <w:p w14:paraId="22FDD8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3160.08</w:t>
            </w:r>
          </w:p>
        </w:tc>
        <w:tc>
          <w:tcPr>
            <w:tcW w:w="1078" w:type="dxa"/>
            <w:noWrap/>
            <w:hideMark/>
          </w:tcPr>
          <w:p w14:paraId="7F5BCB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8.24</w:t>
            </w:r>
          </w:p>
        </w:tc>
        <w:tc>
          <w:tcPr>
            <w:tcW w:w="979" w:type="dxa"/>
            <w:noWrap/>
            <w:hideMark/>
          </w:tcPr>
          <w:p w14:paraId="7F8F904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11.14</w:t>
            </w:r>
          </w:p>
        </w:tc>
        <w:tc>
          <w:tcPr>
            <w:tcW w:w="1078" w:type="dxa"/>
            <w:noWrap/>
            <w:hideMark/>
          </w:tcPr>
          <w:p w14:paraId="41A021C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2081.8</w:t>
            </w:r>
          </w:p>
        </w:tc>
        <w:tc>
          <w:tcPr>
            <w:tcW w:w="979" w:type="dxa"/>
            <w:noWrap/>
            <w:hideMark/>
          </w:tcPr>
          <w:p w14:paraId="373DC67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4666.45</w:t>
            </w:r>
          </w:p>
        </w:tc>
      </w:tr>
      <w:tr w:rsidR="004058D8" w:rsidRPr="00041C16" w14:paraId="36B0436C" w14:textId="77777777" w:rsidTr="00784A94">
        <w:trPr>
          <w:trHeight w:val="290"/>
        </w:trPr>
        <w:tc>
          <w:tcPr>
            <w:tcW w:w="788" w:type="dxa"/>
            <w:noWrap/>
            <w:hideMark/>
          </w:tcPr>
          <w:p w14:paraId="2F18923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2015-16</w:t>
            </w:r>
          </w:p>
        </w:tc>
        <w:tc>
          <w:tcPr>
            <w:tcW w:w="1078" w:type="dxa"/>
            <w:noWrap/>
            <w:hideMark/>
          </w:tcPr>
          <w:p w14:paraId="5CAE1D6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857.9</w:t>
            </w:r>
          </w:p>
        </w:tc>
        <w:tc>
          <w:tcPr>
            <w:tcW w:w="979" w:type="dxa"/>
            <w:noWrap/>
            <w:hideMark/>
          </w:tcPr>
          <w:p w14:paraId="1EAAAE9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11071.57</w:t>
            </w:r>
          </w:p>
        </w:tc>
        <w:tc>
          <w:tcPr>
            <w:tcW w:w="1078" w:type="dxa"/>
            <w:noWrap/>
            <w:hideMark/>
          </w:tcPr>
          <w:p w14:paraId="14F8BD3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654.66</w:t>
            </w:r>
          </w:p>
        </w:tc>
        <w:tc>
          <w:tcPr>
            <w:tcW w:w="979" w:type="dxa"/>
            <w:noWrap/>
            <w:hideMark/>
          </w:tcPr>
          <w:p w14:paraId="257F78B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4191.24</w:t>
            </w:r>
          </w:p>
        </w:tc>
        <w:tc>
          <w:tcPr>
            <w:tcW w:w="1078" w:type="dxa"/>
            <w:noWrap/>
            <w:hideMark/>
          </w:tcPr>
          <w:p w14:paraId="2647C66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140.73</w:t>
            </w:r>
          </w:p>
        </w:tc>
        <w:tc>
          <w:tcPr>
            <w:tcW w:w="979" w:type="dxa"/>
            <w:noWrap/>
            <w:hideMark/>
          </w:tcPr>
          <w:p w14:paraId="2A9210F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394.45</w:t>
            </w:r>
          </w:p>
        </w:tc>
        <w:tc>
          <w:tcPr>
            <w:tcW w:w="1078" w:type="dxa"/>
            <w:noWrap/>
            <w:hideMark/>
          </w:tcPr>
          <w:p w14:paraId="40A0AC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2104.36</w:t>
            </w:r>
          </w:p>
        </w:tc>
        <w:tc>
          <w:tcPr>
            <w:tcW w:w="979" w:type="dxa"/>
            <w:noWrap/>
            <w:hideMark/>
          </w:tcPr>
          <w:p w14:paraId="6F0BE72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5237.1</w:t>
            </w:r>
          </w:p>
        </w:tc>
      </w:tr>
      <w:tr w:rsidR="004058D8" w:rsidRPr="00041C16" w14:paraId="3C5EC94C" w14:textId="77777777" w:rsidTr="00784A94">
        <w:trPr>
          <w:trHeight w:val="290"/>
        </w:trPr>
        <w:tc>
          <w:tcPr>
            <w:tcW w:w="788" w:type="dxa"/>
            <w:noWrap/>
            <w:hideMark/>
          </w:tcPr>
          <w:p w14:paraId="2317682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2016-17</w:t>
            </w:r>
          </w:p>
        </w:tc>
        <w:tc>
          <w:tcPr>
            <w:tcW w:w="1078" w:type="dxa"/>
            <w:noWrap/>
            <w:hideMark/>
          </w:tcPr>
          <w:p w14:paraId="5403FC9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1057.51</w:t>
            </w:r>
          </w:p>
        </w:tc>
        <w:tc>
          <w:tcPr>
            <w:tcW w:w="979" w:type="dxa"/>
            <w:noWrap/>
            <w:hideMark/>
          </w:tcPr>
          <w:p w14:paraId="37FEAEF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11290.62</w:t>
            </w:r>
          </w:p>
        </w:tc>
        <w:tc>
          <w:tcPr>
            <w:tcW w:w="1078" w:type="dxa"/>
            <w:noWrap/>
            <w:hideMark/>
          </w:tcPr>
          <w:p w14:paraId="408BC9D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817.06</w:t>
            </w:r>
          </w:p>
        </w:tc>
        <w:tc>
          <w:tcPr>
            <w:tcW w:w="979" w:type="dxa"/>
            <w:noWrap/>
            <w:hideMark/>
          </w:tcPr>
          <w:p w14:paraId="4DCC3F1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4974.21</w:t>
            </w:r>
          </w:p>
        </w:tc>
        <w:tc>
          <w:tcPr>
            <w:tcW w:w="1078" w:type="dxa"/>
            <w:noWrap/>
            <w:hideMark/>
          </w:tcPr>
          <w:p w14:paraId="2F9C147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8.55</w:t>
            </w:r>
          </w:p>
        </w:tc>
        <w:tc>
          <w:tcPr>
            <w:tcW w:w="979" w:type="dxa"/>
            <w:noWrap/>
            <w:hideMark/>
          </w:tcPr>
          <w:p w14:paraId="11CAEAC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11.12</w:t>
            </w:r>
          </w:p>
        </w:tc>
        <w:tc>
          <w:tcPr>
            <w:tcW w:w="1078" w:type="dxa"/>
            <w:noWrap/>
            <w:hideMark/>
          </w:tcPr>
          <w:p w14:paraId="309DDFA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3404.07</w:t>
            </w:r>
          </w:p>
        </w:tc>
        <w:tc>
          <w:tcPr>
            <w:tcW w:w="979" w:type="dxa"/>
            <w:noWrap/>
            <w:hideMark/>
          </w:tcPr>
          <w:p w14:paraId="339A2A8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5790.71</w:t>
            </w:r>
          </w:p>
        </w:tc>
      </w:tr>
      <w:tr w:rsidR="004058D8" w:rsidRPr="00041C16" w14:paraId="23455BEA" w14:textId="77777777" w:rsidTr="00784A94">
        <w:trPr>
          <w:trHeight w:val="290"/>
        </w:trPr>
        <w:tc>
          <w:tcPr>
            <w:tcW w:w="788" w:type="dxa"/>
            <w:noWrap/>
            <w:hideMark/>
          </w:tcPr>
          <w:p w14:paraId="1B5D484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2017-18</w:t>
            </w:r>
          </w:p>
        </w:tc>
        <w:tc>
          <w:tcPr>
            <w:tcW w:w="1078" w:type="dxa"/>
            <w:noWrap/>
            <w:hideMark/>
          </w:tcPr>
          <w:p w14:paraId="64AB3D5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994.7</w:t>
            </w:r>
          </w:p>
        </w:tc>
        <w:tc>
          <w:tcPr>
            <w:tcW w:w="979" w:type="dxa"/>
            <w:noWrap/>
            <w:hideMark/>
          </w:tcPr>
          <w:p w14:paraId="185DE3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12524.55</w:t>
            </w:r>
          </w:p>
        </w:tc>
        <w:tc>
          <w:tcPr>
            <w:tcW w:w="1078" w:type="dxa"/>
            <w:noWrap/>
            <w:hideMark/>
          </w:tcPr>
          <w:p w14:paraId="64F2CFA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714</w:t>
            </w:r>
          </w:p>
        </w:tc>
        <w:tc>
          <w:tcPr>
            <w:tcW w:w="979" w:type="dxa"/>
            <w:noWrap/>
            <w:hideMark/>
          </w:tcPr>
          <w:p w14:paraId="5215725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4913.28</w:t>
            </w:r>
          </w:p>
        </w:tc>
        <w:tc>
          <w:tcPr>
            <w:tcW w:w="1078" w:type="dxa"/>
            <w:noWrap/>
            <w:hideMark/>
          </w:tcPr>
          <w:p w14:paraId="1BD150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15.66</w:t>
            </w:r>
          </w:p>
        </w:tc>
        <w:tc>
          <w:tcPr>
            <w:tcW w:w="979" w:type="dxa"/>
            <w:noWrap/>
            <w:hideMark/>
          </w:tcPr>
          <w:p w14:paraId="47FD818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25.64</w:t>
            </w:r>
          </w:p>
        </w:tc>
        <w:tc>
          <w:tcPr>
            <w:tcW w:w="1078" w:type="dxa"/>
            <w:noWrap/>
            <w:hideMark/>
          </w:tcPr>
          <w:p w14:paraId="635ECDD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2448.02</w:t>
            </w:r>
          </w:p>
        </w:tc>
        <w:tc>
          <w:tcPr>
            <w:tcW w:w="979" w:type="dxa"/>
            <w:noWrap/>
            <w:hideMark/>
          </w:tcPr>
          <w:p w14:paraId="470B9AF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5297.72</w:t>
            </w:r>
          </w:p>
        </w:tc>
      </w:tr>
      <w:tr w:rsidR="004058D8" w:rsidRPr="00041C16" w14:paraId="1042383A" w14:textId="77777777" w:rsidTr="00784A94">
        <w:trPr>
          <w:trHeight w:val="290"/>
        </w:trPr>
        <w:tc>
          <w:tcPr>
            <w:tcW w:w="788" w:type="dxa"/>
            <w:noWrap/>
            <w:hideMark/>
          </w:tcPr>
          <w:p w14:paraId="36E3D37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2018-19</w:t>
            </w:r>
          </w:p>
        </w:tc>
        <w:tc>
          <w:tcPr>
            <w:tcW w:w="1078" w:type="dxa"/>
            <w:noWrap/>
            <w:hideMark/>
          </w:tcPr>
          <w:p w14:paraId="5D350DB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1124.178</w:t>
            </w:r>
          </w:p>
        </w:tc>
        <w:tc>
          <w:tcPr>
            <w:tcW w:w="979" w:type="dxa"/>
            <w:noWrap/>
            <w:hideMark/>
          </w:tcPr>
          <w:p w14:paraId="575C25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13931.655</w:t>
            </w:r>
          </w:p>
        </w:tc>
        <w:tc>
          <w:tcPr>
            <w:tcW w:w="1078" w:type="dxa"/>
            <w:noWrap/>
            <w:hideMark/>
          </w:tcPr>
          <w:p w14:paraId="050D3D0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823.085</w:t>
            </w:r>
          </w:p>
        </w:tc>
        <w:tc>
          <w:tcPr>
            <w:tcW w:w="979" w:type="dxa"/>
            <w:noWrap/>
            <w:hideMark/>
          </w:tcPr>
          <w:p w14:paraId="67EADAE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5538.1527</w:t>
            </w:r>
          </w:p>
        </w:tc>
        <w:tc>
          <w:tcPr>
            <w:tcW w:w="1078" w:type="dxa"/>
            <w:noWrap/>
            <w:hideMark/>
          </w:tcPr>
          <w:p w14:paraId="37DDCEC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14.749</w:t>
            </w:r>
          </w:p>
        </w:tc>
        <w:tc>
          <w:tcPr>
            <w:tcW w:w="979" w:type="dxa"/>
            <w:noWrap/>
            <w:hideMark/>
          </w:tcPr>
          <w:p w14:paraId="53536F5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24.217712</w:t>
            </w:r>
          </w:p>
        </w:tc>
        <w:tc>
          <w:tcPr>
            <w:tcW w:w="1078" w:type="dxa"/>
            <w:noWrap/>
            <w:hideMark/>
          </w:tcPr>
          <w:p w14:paraId="42E3CA9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3192.493</w:t>
            </w:r>
          </w:p>
        </w:tc>
        <w:tc>
          <w:tcPr>
            <w:tcW w:w="979" w:type="dxa"/>
            <w:noWrap/>
            <w:hideMark/>
          </w:tcPr>
          <w:p w14:paraId="37DF656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5679.1043</w:t>
            </w:r>
          </w:p>
        </w:tc>
      </w:tr>
      <w:tr w:rsidR="004058D8" w:rsidRPr="00041C16" w14:paraId="16F0F582" w14:textId="77777777" w:rsidTr="00784A94">
        <w:trPr>
          <w:trHeight w:val="290"/>
        </w:trPr>
        <w:tc>
          <w:tcPr>
            <w:tcW w:w="788" w:type="dxa"/>
            <w:noWrap/>
            <w:hideMark/>
          </w:tcPr>
          <w:p w14:paraId="5773BCB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2019-20</w:t>
            </w:r>
          </w:p>
        </w:tc>
        <w:tc>
          <w:tcPr>
            <w:tcW w:w="1078" w:type="dxa"/>
            <w:noWrap/>
            <w:hideMark/>
          </w:tcPr>
          <w:p w14:paraId="0E1AD84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993.73</w:t>
            </w:r>
          </w:p>
        </w:tc>
        <w:tc>
          <w:tcPr>
            <w:tcW w:w="979" w:type="dxa"/>
            <w:noWrap/>
            <w:hideMark/>
          </w:tcPr>
          <w:p w14:paraId="36E7C69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14137.085</w:t>
            </w:r>
          </w:p>
        </w:tc>
        <w:tc>
          <w:tcPr>
            <w:tcW w:w="1078" w:type="dxa"/>
            <w:noWrap/>
            <w:hideMark/>
          </w:tcPr>
          <w:p w14:paraId="74B9EAB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834.835</w:t>
            </w:r>
          </w:p>
        </w:tc>
        <w:tc>
          <w:tcPr>
            <w:tcW w:w="979" w:type="dxa"/>
            <w:noWrap/>
            <w:hideMark/>
          </w:tcPr>
          <w:p w14:paraId="1B6F3FB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5496.381</w:t>
            </w:r>
          </w:p>
        </w:tc>
        <w:tc>
          <w:tcPr>
            <w:tcW w:w="1078" w:type="dxa"/>
            <w:noWrap/>
            <w:hideMark/>
          </w:tcPr>
          <w:p w14:paraId="15ECD88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150.097</w:t>
            </w:r>
          </w:p>
        </w:tc>
        <w:tc>
          <w:tcPr>
            <w:tcW w:w="979" w:type="dxa"/>
            <w:noWrap/>
            <w:hideMark/>
          </w:tcPr>
          <w:p w14:paraId="3A3A921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594.81645</w:t>
            </w:r>
          </w:p>
        </w:tc>
        <w:tc>
          <w:tcPr>
            <w:tcW w:w="1078" w:type="dxa"/>
            <w:noWrap/>
            <w:hideMark/>
          </w:tcPr>
          <w:p w14:paraId="74039CA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1930.511</w:t>
            </w:r>
          </w:p>
        </w:tc>
        <w:tc>
          <w:tcPr>
            <w:tcW w:w="979" w:type="dxa"/>
            <w:noWrap/>
            <w:hideMark/>
          </w:tcPr>
          <w:p w14:paraId="499C944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4617.3407</w:t>
            </w:r>
          </w:p>
        </w:tc>
      </w:tr>
      <w:tr w:rsidR="004058D8" w:rsidRPr="00041C16" w14:paraId="794ABE0A" w14:textId="77777777" w:rsidTr="00784A94">
        <w:trPr>
          <w:trHeight w:val="290"/>
        </w:trPr>
        <w:tc>
          <w:tcPr>
            <w:tcW w:w="788" w:type="dxa"/>
            <w:noWrap/>
            <w:hideMark/>
          </w:tcPr>
          <w:p w14:paraId="350738E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2020-21</w:t>
            </w:r>
          </w:p>
        </w:tc>
        <w:tc>
          <w:tcPr>
            <w:tcW w:w="1078" w:type="dxa"/>
            <w:noWrap/>
            <w:hideMark/>
          </w:tcPr>
          <w:p w14:paraId="711F6E2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1211.833</w:t>
            </w:r>
          </w:p>
        </w:tc>
        <w:tc>
          <w:tcPr>
            <w:tcW w:w="979" w:type="dxa"/>
            <w:noWrap/>
            <w:hideMark/>
          </w:tcPr>
          <w:p w14:paraId="5DD1C5C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15764.862</w:t>
            </w:r>
          </w:p>
        </w:tc>
        <w:tc>
          <w:tcPr>
            <w:tcW w:w="1078" w:type="dxa"/>
            <w:noWrap/>
            <w:hideMark/>
          </w:tcPr>
          <w:p w14:paraId="539C53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973.177</w:t>
            </w:r>
          </w:p>
        </w:tc>
        <w:tc>
          <w:tcPr>
            <w:tcW w:w="979" w:type="dxa"/>
            <w:noWrap/>
            <w:hideMark/>
          </w:tcPr>
          <w:p w14:paraId="2F2B270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5668.7496</w:t>
            </w:r>
          </w:p>
        </w:tc>
        <w:tc>
          <w:tcPr>
            <w:tcW w:w="1078" w:type="dxa"/>
            <w:noWrap/>
            <w:hideMark/>
          </w:tcPr>
          <w:p w14:paraId="2585742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72.898</w:t>
            </w:r>
          </w:p>
        </w:tc>
        <w:tc>
          <w:tcPr>
            <w:tcW w:w="979" w:type="dxa"/>
            <w:noWrap/>
            <w:hideMark/>
          </w:tcPr>
          <w:p w14:paraId="0BC543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225.56568</w:t>
            </w:r>
          </w:p>
        </w:tc>
        <w:tc>
          <w:tcPr>
            <w:tcW w:w="1078" w:type="dxa"/>
            <w:noWrap/>
            <w:hideMark/>
          </w:tcPr>
          <w:p w14:paraId="29C7B8B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2339.675</w:t>
            </w:r>
          </w:p>
        </w:tc>
        <w:tc>
          <w:tcPr>
            <w:tcW w:w="979" w:type="dxa"/>
            <w:noWrap/>
            <w:hideMark/>
          </w:tcPr>
          <w:p w14:paraId="6E060DC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5388.0263</w:t>
            </w:r>
          </w:p>
        </w:tc>
      </w:tr>
      <w:tr w:rsidR="004058D8" w:rsidRPr="00041C16" w14:paraId="4AB14A3B" w14:textId="77777777" w:rsidTr="00784A94">
        <w:trPr>
          <w:trHeight w:val="290"/>
        </w:trPr>
        <w:tc>
          <w:tcPr>
            <w:tcW w:w="788" w:type="dxa"/>
            <w:noWrap/>
            <w:hideMark/>
          </w:tcPr>
          <w:p w14:paraId="43697B7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2021-22</w:t>
            </w:r>
          </w:p>
        </w:tc>
        <w:tc>
          <w:tcPr>
            <w:tcW w:w="1078" w:type="dxa"/>
            <w:noWrap/>
            <w:hideMark/>
          </w:tcPr>
          <w:p w14:paraId="40B3865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1.552494</w:t>
            </w:r>
          </w:p>
        </w:tc>
        <w:tc>
          <w:tcPr>
            <w:tcW w:w="979" w:type="dxa"/>
            <w:noWrap/>
            <w:hideMark/>
          </w:tcPr>
          <w:p w14:paraId="42356AD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18342.085</w:t>
            </w:r>
          </w:p>
        </w:tc>
        <w:tc>
          <w:tcPr>
            <w:tcW w:w="1078" w:type="dxa"/>
            <w:noWrap/>
            <w:hideMark/>
          </w:tcPr>
          <w:p w14:paraId="165136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1.16644</w:t>
            </w:r>
          </w:p>
        </w:tc>
        <w:tc>
          <w:tcPr>
            <w:tcW w:w="979" w:type="dxa"/>
            <w:noWrap/>
            <w:hideMark/>
          </w:tcPr>
          <w:p w14:paraId="44ABE3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656.5838</w:t>
            </w:r>
          </w:p>
        </w:tc>
        <w:tc>
          <w:tcPr>
            <w:tcW w:w="1078" w:type="dxa"/>
            <w:noWrap/>
            <w:hideMark/>
          </w:tcPr>
          <w:p w14:paraId="114ACA6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0.045989</w:t>
            </w:r>
          </w:p>
        </w:tc>
        <w:tc>
          <w:tcPr>
            <w:tcW w:w="979" w:type="dxa"/>
            <w:noWrap/>
            <w:hideMark/>
          </w:tcPr>
          <w:p w14:paraId="7D43A7B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138.1123</w:t>
            </w:r>
          </w:p>
        </w:tc>
        <w:tc>
          <w:tcPr>
            <w:tcW w:w="1078" w:type="dxa"/>
            <w:noWrap/>
            <w:hideMark/>
          </w:tcPr>
          <w:p w14:paraId="2786BAB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2.468404</w:t>
            </w:r>
          </w:p>
        </w:tc>
        <w:tc>
          <w:tcPr>
            <w:tcW w:w="979" w:type="dxa"/>
            <w:noWrap/>
            <w:hideMark/>
          </w:tcPr>
          <w:p w14:paraId="76B64CE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607.58254</w:t>
            </w:r>
          </w:p>
        </w:tc>
      </w:tr>
      <w:tr w:rsidR="004058D8" w:rsidRPr="00041C16" w14:paraId="18BEE7E6" w14:textId="77777777" w:rsidTr="00784A94">
        <w:trPr>
          <w:trHeight w:val="290"/>
        </w:trPr>
        <w:tc>
          <w:tcPr>
            <w:tcW w:w="788" w:type="dxa"/>
            <w:noWrap/>
            <w:hideMark/>
          </w:tcPr>
          <w:p w14:paraId="0E798D4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2022-23P</w:t>
            </w:r>
          </w:p>
        </w:tc>
        <w:tc>
          <w:tcPr>
            <w:tcW w:w="1078" w:type="dxa"/>
            <w:noWrap/>
            <w:hideMark/>
          </w:tcPr>
          <w:p w14:paraId="682DC07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1.213848</w:t>
            </w:r>
          </w:p>
        </w:tc>
        <w:tc>
          <w:tcPr>
            <w:tcW w:w="979" w:type="dxa"/>
            <w:noWrap/>
            <w:hideMark/>
          </w:tcPr>
          <w:p w14:paraId="3E3CC59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16584.036</w:t>
            </w:r>
          </w:p>
        </w:tc>
        <w:tc>
          <w:tcPr>
            <w:tcW w:w="1078" w:type="dxa"/>
            <w:noWrap/>
            <w:hideMark/>
          </w:tcPr>
          <w:p w14:paraId="3C74BBB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0.745419</w:t>
            </w:r>
          </w:p>
        </w:tc>
        <w:tc>
          <w:tcPr>
            <w:tcW w:w="979" w:type="dxa"/>
            <w:noWrap/>
            <w:hideMark/>
          </w:tcPr>
          <w:p w14:paraId="6553675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4229.8532</w:t>
            </w:r>
          </w:p>
        </w:tc>
        <w:tc>
          <w:tcPr>
            <w:tcW w:w="1078" w:type="dxa"/>
            <w:noWrap/>
            <w:hideMark/>
          </w:tcPr>
          <w:p w14:paraId="4BAFCC4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0.017693</w:t>
            </w:r>
          </w:p>
        </w:tc>
        <w:tc>
          <w:tcPr>
            <w:tcW w:w="979" w:type="dxa"/>
            <w:noWrap/>
            <w:hideMark/>
          </w:tcPr>
          <w:p w14:paraId="323D3DB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35.452796</w:t>
            </w:r>
          </w:p>
        </w:tc>
        <w:tc>
          <w:tcPr>
            <w:tcW w:w="1078" w:type="dxa"/>
            <w:noWrap/>
            <w:hideMark/>
          </w:tcPr>
          <w:p w14:paraId="7275D24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2.678521</w:t>
            </w:r>
          </w:p>
        </w:tc>
        <w:tc>
          <w:tcPr>
            <w:tcW w:w="979" w:type="dxa"/>
            <w:noWrap/>
            <w:hideMark/>
          </w:tcPr>
          <w:p w14:paraId="2D11A39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6005.7955</w:t>
            </w:r>
          </w:p>
        </w:tc>
      </w:tr>
    </w:tbl>
    <w:p w14:paraId="6ED333ED" w14:textId="0B9B1245" w:rsidR="004058D8" w:rsidRDefault="008C7619" w:rsidP="008C7619">
      <w:pPr>
        <w:jc w:val="both"/>
        <w:rPr>
          <w:rFonts w:ascii="Times New Roman" w:hAnsi="Times New Roman" w:cs="Times New Roman"/>
          <w:sz w:val="20"/>
          <w:szCs w:val="20"/>
        </w:rPr>
      </w:pPr>
      <w:r w:rsidRPr="008C7619">
        <w:rPr>
          <w:rFonts w:ascii="Times New Roman" w:hAnsi="Times New Roman" w:cs="Times New Roman"/>
          <w:sz w:val="20"/>
          <w:szCs w:val="20"/>
        </w:rPr>
        <w:t xml:space="preserve">Sources: </w:t>
      </w:r>
      <w:r w:rsidR="004058D8" w:rsidRPr="008C7619">
        <w:rPr>
          <w:rFonts w:ascii="Times New Roman" w:hAnsi="Times New Roman" w:cs="Times New Roman"/>
          <w:sz w:val="20"/>
          <w:szCs w:val="20"/>
        </w:rPr>
        <w:t>Environment Statistics - Vol. I, National Statistical Office, Ministry of Statistics and Programme Implementation, Government of India</w:t>
      </w:r>
    </w:p>
    <w:p w14:paraId="573A924C" w14:textId="30395007" w:rsidR="00955E2E" w:rsidRPr="00955E2E" w:rsidRDefault="002A784E" w:rsidP="008C7619">
      <w:pPr>
        <w:jc w:val="both"/>
        <w:rPr>
          <w:rFonts w:ascii="Times New Roman" w:hAnsi="Times New Roman" w:cs="Times New Roman"/>
          <w:sz w:val="24"/>
          <w:szCs w:val="24"/>
        </w:rPr>
      </w:pPr>
      <w:r>
        <w:rPr>
          <w:rFonts w:ascii="Times New Roman" w:hAnsi="Times New Roman" w:cs="Times New Roman"/>
          <w:sz w:val="24"/>
          <w:szCs w:val="24"/>
        </w:rPr>
        <w:t xml:space="preserve">Table 5 </w:t>
      </w:r>
      <w:r w:rsidR="00FF01B5">
        <w:rPr>
          <w:rFonts w:ascii="Times New Roman" w:hAnsi="Times New Roman" w:cs="Times New Roman"/>
          <w:sz w:val="24"/>
          <w:szCs w:val="24"/>
        </w:rPr>
        <w:t>presents India's imports and exports of processed vegetables, processed fruits, and juices</w:t>
      </w:r>
      <w:r w:rsidR="00197718">
        <w:rPr>
          <w:rFonts w:ascii="Times New Roman" w:hAnsi="Times New Roman" w:cs="Times New Roman"/>
          <w:sz w:val="24"/>
          <w:szCs w:val="24"/>
        </w:rPr>
        <w:t>.</w:t>
      </w:r>
      <w:r w:rsidR="002E369D">
        <w:rPr>
          <w:rFonts w:ascii="Times New Roman" w:hAnsi="Times New Roman" w:cs="Times New Roman"/>
          <w:sz w:val="24"/>
          <w:szCs w:val="24"/>
        </w:rPr>
        <w:t xml:space="preserve"> </w:t>
      </w:r>
      <w:r w:rsidR="00AA662D">
        <w:rPr>
          <w:rFonts w:ascii="Times New Roman" w:hAnsi="Times New Roman" w:cs="Times New Roman"/>
          <w:sz w:val="24"/>
          <w:szCs w:val="24"/>
        </w:rPr>
        <w:t xml:space="preserve">In India, a significant proportion of the working class has adopted processed foods and increased </w:t>
      </w:r>
      <w:r w:rsidR="0096328F">
        <w:rPr>
          <w:rFonts w:ascii="Times New Roman" w:hAnsi="Times New Roman" w:cs="Times New Roman"/>
          <w:sz w:val="24"/>
          <w:szCs w:val="24"/>
        </w:rPr>
        <w:t>consumption of fruit and juice</w:t>
      </w:r>
      <w:r w:rsidR="00AA662D">
        <w:rPr>
          <w:rFonts w:ascii="Times New Roman" w:hAnsi="Times New Roman" w:cs="Times New Roman"/>
          <w:sz w:val="24"/>
          <w:szCs w:val="24"/>
        </w:rPr>
        <w:t>.</w:t>
      </w:r>
      <w:r w:rsidR="00C76235">
        <w:rPr>
          <w:rFonts w:ascii="Times New Roman" w:hAnsi="Times New Roman" w:cs="Times New Roman"/>
          <w:sz w:val="24"/>
          <w:szCs w:val="24"/>
        </w:rPr>
        <w:t xml:space="preserve"> </w:t>
      </w:r>
      <w:r w:rsidR="00AA662D">
        <w:rPr>
          <w:rFonts w:ascii="Times New Roman" w:hAnsi="Times New Roman" w:cs="Times New Roman"/>
          <w:sz w:val="24"/>
          <w:szCs w:val="24"/>
        </w:rPr>
        <w:t>The table details the progress in the processing of vegetables, fruits, and juices from 2014–15 to 2022–23, providing insight into the positive impact on these sectors.</w:t>
      </w:r>
      <w:r w:rsidR="0073250D">
        <w:rPr>
          <w:rFonts w:ascii="Times New Roman" w:hAnsi="Times New Roman" w:cs="Times New Roman"/>
          <w:sz w:val="24"/>
          <w:szCs w:val="24"/>
        </w:rPr>
        <w:t xml:space="preserve"> </w:t>
      </w:r>
      <w:r w:rsidR="00E461BD">
        <w:rPr>
          <w:rFonts w:ascii="Times New Roman" w:hAnsi="Times New Roman" w:cs="Times New Roman"/>
          <w:sz w:val="24"/>
          <w:szCs w:val="24"/>
        </w:rPr>
        <w:t xml:space="preserve">Numerous agricultural producer organizations have been established in India to collaborate with local farmers and organize markets, thereby facilitating the production of </w:t>
      </w:r>
      <w:r w:rsidR="00042A6C">
        <w:rPr>
          <w:rFonts w:ascii="Times New Roman" w:hAnsi="Times New Roman" w:cs="Times New Roman"/>
          <w:sz w:val="24"/>
          <w:szCs w:val="24"/>
        </w:rPr>
        <w:t>high-quality goods and services</w:t>
      </w:r>
      <w:r w:rsidR="00E461BD">
        <w:rPr>
          <w:rFonts w:ascii="Times New Roman" w:hAnsi="Times New Roman" w:cs="Times New Roman"/>
          <w:sz w:val="24"/>
          <w:szCs w:val="24"/>
        </w:rPr>
        <w:t>.</w:t>
      </w:r>
      <w:r w:rsidR="0025467F">
        <w:rPr>
          <w:rFonts w:ascii="Times New Roman" w:hAnsi="Times New Roman" w:cs="Times New Roman"/>
          <w:sz w:val="24"/>
          <w:szCs w:val="24"/>
        </w:rPr>
        <w:t xml:space="preserve"> </w:t>
      </w:r>
      <w:r w:rsidR="00E461BD">
        <w:rPr>
          <w:rFonts w:ascii="Times New Roman" w:hAnsi="Times New Roman" w:cs="Times New Roman"/>
          <w:sz w:val="24"/>
          <w:szCs w:val="24"/>
        </w:rPr>
        <w:t>Green supply chain management offers an opportunity to enhance product quality, promote sustainable agricultural practices, and address health concerns through technology and certification of agricultural products, ultimately improving perceptions, strengthening the agricultural sector, and increasing the GDP ratio across other sectors of the economy.</w:t>
      </w:r>
    </w:p>
    <w:p w14:paraId="377BEEFA" w14:textId="5BBCDF06" w:rsidR="004058D8" w:rsidRPr="008C7619" w:rsidRDefault="004058D8" w:rsidP="008C7619">
      <w:pPr>
        <w:jc w:val="center"/>
        <w:rPr>
          <w:rFonts w:ascii="Times New Roman" w:hAnsi="Times New Roman" w:cs="Times New Roman"/>
          <w:b/>
          <w:bCs/>
        </w:rPr>
      </w:pPr>
      <w:r w:rsidRPr="008C7619">
        <w:rPr>
          <w:rFonts w:ascii="Times New Roman" w:hAnsi="Times New Roman" w:cs="Times New Roman"/>
          <w:b/>
          <w:bCs/>
        </w:rPr>
        <w:t xml:space="preserve">Table 5: </w:t>
      </w:r>
      <w:r w:rsidR="008C7619" w:rsidRPr="008C7619">
        <w:rPr>
          <w:rFonts w:ascii="Times New Roman" w:hAnsi="Times New Roman" w:cs="Times New Roman"/>
          <w:b/>
          <w:bCs/>
        </w:rPr>
        <w:t>Processed</w:t>
      </w:r>
      <w:r w:rsidRPr="008C7619">
        <w:rPr>
          <w:rFonts w:ascii="Times New Roman" w:hAnsi="Times New Roman" w:cs="Times New Roman"/>
          <w:b/>
          <w:bCs/>
        </w:rPr>
        <w:t xml:space="preserve"> Vegetables</w:t>
      </w:r>
      <w:r w:rsidR="00BF1765">
        <w:rPr>
          <w:rFonts w:ascii="Times New Roman" w:hAnsi="Times New Roman" w:cs="Times New Roman"/>
          <w:b/>
          <w:bCs/>
        </w:rPr>
        <w:t>, Fruits,</w:t>
      </w:r>
      <w:r w:rsidRPr="008C7619">
        <w:rPr>
          <w:rFonts w:ascii="Times New Roman" w:hAnsi="Times New Roman" w:cs="Times New Roman"/>
          <w:b/>
          <w:bCs/>
        </w:rPr>
        <w:t xml:space="preserve"> and Juices import and export by India, Quantity in Thousand Tons and Value in Rupees in Crore</w:t>
      </w:r>
    </w:p>
    <w:tbl>
      <w:tblPr>
        <w:tblStyle w:val="TableGrid"/>
        <w:tblW w:w="0" w:type="auto"/>
        <w:tblLook w:val="04A0" w:firstRow="1" w:lastRow="0" w:firstColumn="1" w:lastColumn="0" w:noHBand="0" w:noVBand="1"/>
      </w:tblPr>
      <w:tblGrid>
        <w:gridCol w:w="788"/>
        <w:gridCol w:w="1078"/>
        <w:gridCol w:w="979"/>
        <w:gridCol w:w="1078"/>
        <w:gridCol w:w="979"/>
        <w:gridCol w:w="1078"/>
        <w:gridCol w:w="979"/>
        <w:gridCol w:w="1078"/>
        <w:gridCol w:w="979"/>
      </w:tblGrid>
      <w:tr w:rsidR="004058D8" w:rsidRPr="00041C16" w14:paraId="5713D248" w14:textId="77777777" w:rsidTr="00784A94">
        <w:trPr>
          <w:trHeight w:val="290"/>
        </w:trPr>
        <w:tc>
          <w:tcPr>
            <w:tcW w:w="788" w:type="dxa"/>
            <w:vMerge w:val="restart"/>
            <w:noWrap/>
            <w:hideMark/>
          </w:tcPr>
          <w:p w14:paraId="288BCB9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lastRenderedPageBreak/>
              <w:t>Year</w:t>
            </w:r>
          </w:p>
        </w:tc>
        <w:tc>
          <w:tcPr>
            <w:tcW w:w="4114" w:type="dxa"/>
            <w:gridSpan w:val="4"/>
            <w:noWrap/>
            <w:hideMark/>
          </w:tcPr>
          <w:p w14:paraId="160ECA8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Processed Vegetables</w:t>
            </w:r>
          </w:p>
        </w:tc>
        <w:tc>
          <w:tcPr>
            <w:tcW w:w="4114" w:type="dxa"/>
            <w:gridSpan w:val="4"/>
            <w:noWrap/>
            <w:hideMark/>
          </w:tcPr>
          <w:p w14:paraId="507C99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Processed Fruits and Juices</w:t>
            </w:r>
          </w:p>
        </w:tc>
      </w:tr>
      <w:tr w:rsidR="004058D8" w:rsidRPr="00041C16" w14:paraId="60006492" w14:textId="77777777" w:rsidTr="00784A94">
        <w:trPr>
          <w:trHeight w:val="290"/>
        </w:trPr>
        <w:tc>
          <w:tcPr>
            <w:tcW w:w="788" w:type="dxa"/>
            <w:vMerge/>
            <w:noWrap/>
            <w:hideMark/>
          </w:tcPr>
          <w:p w14:paraId="2E770407" w14:textId="77777777" w:rsidR="004058D8" w:rsidRPr="00041C16" w:rsidRDefault="004058D8" w:rsidP="00784A94">
            <w:pPr>
              <w:rPr>
                <w:rFonts w:ascii="Times New Roman" w:hAnsi="Times New Roman" w:cs="Times New Roman"/>
                <w:sz w:val="16"/>
                <w:szCs w:val="16"/>
              </w:rPr>
            </w:pPr>
          </w:p>
        </w:tc>
        <w:tc>
          <w:tcPr>
            <w:tcW w:w="2057" w:type="dxa"/>
            <w:gridSpan w:val="2"/>
            <w:noWrap/>
            <w:hideMark/>
          </w:tcPr>
          <w:p w14:paraId="26E23B4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500948F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2057" w:type="dxa"/>
            <w:gridSpan w:val="2"/>
            <w:noWrap/>
            <w:hideMark/>
          </w:tcPr>
          <w:p w14:paraId="0F4035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2D458B5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r>
      <w:tr w:rsidR="004058D8" w:rsidRPr="00041C16" w14:paraId="251A4429" w14:textId="77777777" w:rsidTr="00784A94">
        <w:trPr>
          <w:trHeight w:val="290"/>
        </w:trPr>
        <w:tc>
          <w:tcPr>
            <w:tcW w:w="788" w:type="dxa"/>
            <w:vMerge/>
            <w:noWrap/>
            <w:hideMark/>
          </w:tcPr>
          <w:p w14:paraId="0A1F2390" w14:textId="77777777" w:rsidR="004058D8" w:rsidRPr="00041C16" w:rsidRDefault="004058D8" w:rsidP="00784A94">
            <w:pPr>
              <w:rPr>
                <w:rFonts w:ascii="Times New Roman" w:hAnsi="Times New Roman" w:cs="Times New Roman"/>
                <w:sz w:val="16"/>
                <w:szCs w:val="16"/>
              </w:rPr>
            </w:pPr>
          </w:p>
        </w:tc>
        <w:tc>
          <w:tcPr>
            <w:tcW w:w="1078" w:type="dxa"/>
            <w:noWrap/>
            <w:hideMark/>
          </w:tcPr>
          <w:p w14:paraId="67A3FBB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18FC825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2A21C5F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6CB42D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5738197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1E36770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2A80036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0C0E8BE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r>
      <w:tr w:rsidR="004058D8" w:rsidRPr="00041C16" w14:paraId="56B01DA2" w14:textId="77777777" w:rsidTr="00784A94">
        <w:trPr>
          <w:trHeight w:val="290"/>
        </w:trPr>
        <w:tc>
          <w:tcPr>
            <w:tcW w:w="788" w:type="dxa"/>
            <w:vMerge/>
            <w:noWrap/>
            <w:hideMark/>
          </w:tcPr>
          <w:p w14:paraId="7BB59C8D" w14:textId="77777777" w:rsidR="004058D8" w:rsidRPr="00041C16" w:rsidRDefault="004058D8" w:rsidP="00784A94">
            <w:pPr>
              <w:rPr>
                <w:rFonts w:ascii="Times New Roman" w:hAnsi="Times New Roman" w:cs="Times New Roman"/>
                <w:sz w:val="16"/>
                <w:szCs w:val="16"/>
              </w:rPr>
            </w:pPr>
          </w:p>
        </w:tc>
        <w:tc>
          <w:tcPr>
            <w:tcW w:w="1078" w:type="dxa"/>
            <w:noWrap/>
            <w:hideMark/>
          </w:tcPr>
          <w:p w14:paraId="0143CE41" w14:textId="3FAEB00D"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214C3F0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05199D00" w14:textId="5893B16E"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42A8B83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5DB0FD4C" w14:textId="35E8C7E9"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69F23BC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0CED1698" w14:textId="62C57914"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7E88870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r>
      <w:tr w:rsidR="004058D8" w:rsidRPr="00041C16" w14:paraId="2E2E6A85" w14:textId="77777777" w:rsidTr="00784A94">
        <w:trPr>
          <w:trHeight w:val="290"/>
        </w:trPr>
        <w:tc>
          <w:tcPr>
            <w:tcW w:w="788" w:type="dxa"/>
            <w:noWrap/>
            <w:hideMark/>
          </w:tcPr>
          <w:p w14:paraId="3D6DBB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2014-15</w:t>
            </w:r>
          </w:p>
        </w:tc>
        <w:tc>
          <w:tcPr>
            <w:tcW w:w="1078" w:type="dxa"/>
            <w:noWrap/>
            <w:hideMark/>
          </w:tcPr>
          <w:p w14:paraId="35CB5DA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10.96</w:t>
            </w:r>
          </w:p>
        </w:tc>
        <w:tc>
          <w:tcPr>
            <w:tcW w:w="979" w:type="dxa"/>
            <w:noWrap/>
            <w:hideMark/>
          </w:tcPr>
          <w:p w14:paraId="55D58F6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104.45</w:t>
            </w:r>
          </w:p>
        </w:tc>
        <w:tc>
          <w:tcPr>
            <w:tcW w:w="1078" w:type="dxa"/>
            <w:noWrap/>
            <w:hideMark/>
          </w:tcPr>
          <w:p w14:paraId="7CEAA52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186.04</w:t>
            </w:r>
          </w:p>
        </w:tc>
        <w:tc>
          <w:tcPr>
            <w:tcW w:w="979" w:type="dxa"/>
            <w:noWrap/>
            <w:hideMark/>
          </w:tcPr>
          <w:p w14:paraId="50CDA67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1721.89</w:t>
            </w:r>
          </w:p>
        </w:tc>
        <w:tc>
          <w:tcPr>
            <w:tcW w:w="1078" w:type="dxa"/>
            <w:noWrap/>
            <w:hideMark/>
          </w:tcPr>
          <w:p w14:paraId="7C79494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33.55</w:t>
            </w:r>
          </w:p>
        </w:tc>
        <w:tc>
          <w:tcPr>
            <w:tcW w:w="979" w:type="dxa"/>
            <w:noWrap/>
            <w:hideMark/>
          </w:tcPr>
          <w:p w14:paraId="53FDEFC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499.54</w:t>
            </w:r>
          </w:p>
        </w:tc>
        <w:tc>
          <w:tcPr>
            <w:tcW w:w="1078" w:type="dxa"/>
            <w:noWrap/>
            <w:hideMark/>
          </w:tcPr>
          <w:p w14:paraId="4FE4993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588.38</w:t>
            </w:r>
          </w:p>
        </w:tc>
        <w:tc>
          <w:tcPr>
            <w:tcW w:w="979" w:type="dxa"/>
            <w:noWrap/>
            <w:hideMark/>
          </w:tcPr>
          <w:p w14:paraId="0FD6600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3626.86</w:t>
            </w:r>
          </w:p>
        </w:tc>
      </w:tr>
      <w:tr w:rsidR="004058D8" w:rsidRPr="00041C16" w14:paraId="49DF3E03" w14:textId="77777777" w:rsidTr="00784A94">
        <w:trPr>
          <w:trHeight w:val="290"/>
        </w:trPr>
        <w:tc>
          <w:tcPr>
            <w:tcW w:w="788" w:type="dxa"/>
            <w:noWrap/>
            <w:hideMark/>
          </w:tcPr>
          <w:p w14:paraId="45B94DD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2015-16</w:t>
            </w:r>
          </w:p>
        </w:tc>
        <w:tc>
          <w:tcPr>
            <w:tcW w:w="1078" w:type="dxa"/>
            <w:noWrap/>
            <w:hideMark/>
          </w:tcPr>
          <w:p w14:paraId="70EB8BD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15.38</w:t>
            </w:r>
          </w:p>
        </w:tc>
        <w:tc>
          <w:tcPr>
            <w:tcW w:w="979" w:type="dxa"/>
            <w:noWrap/>
            <w:hideMark/>
          </w:tcPr>
          <w:p w14:paraId="176192E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120.33</w:t>
            </w:r>
          </w:p>
        </w:tc>
        <w:tc>
          <w:tcPr>
            <w:tcW w:w="1078" w:type="dxa"/>
            <w:noWrap/>
            <w:hideMark/>
          </w:tcPr>
          <w:p w14:paraId="154E487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174.43</w:t>
            </w:r>
          </w:p>
        </w:tc>
        <w:tc>
          <w:tcPr>
            <w:tcW w:w="979" w:type="dxa"/>
            <w:noWrap/>
            <w:hideMark/>
          </w:tcPr>
          <w:p w14:paraId="773EEA2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1697.22</w:t>
            </w:r>
          </w:p>
        </w:tc>
        <w:tc>
          <w:tcPr>
            <w:tcW w:w="1078" w:type="dxa"/>
            <w:noWrap/>
            <w:hideMark/>
          </w:tcPr>
          <w:p w14:paraId="43AA9E3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40.49</w:t>
            </w:r>
          </w:p>
        </w:tc>
        <w:tc>
          <w:tcPr>
            <w:tcW w:w="979" w:type="dxa"/>
            <w:noWrap/>
            <w:hideMark/>
          </w:tcPr>
          <w:p w14:paraId="03852E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526.49</w:t>
            </w:r>
          </w:p>
        </w:tc>
        <w:tc>
          <w:tcPr>
            <w:tcW w:w="1078" w:type="dxa"/>
            <w:noWrap/>
            <w:hideMark/>
          </w:tcPr>
          <w:p w14:paraId="274A428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532.29</w:t>
            </w:r>
          </w:p>
        </w:tc>
        <w:tc>
          <w:tcPr>
            <w:tcW w:w="979" w:type="dxa"/>
            <w:noWrap/>
            <w:hideMark/>
          </w:tcPr>
          <w:p w14:paraId="66E7136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3767.08</w:t>
            </w:r>
          </w:p>
        </w:tc>
      </w:tr>
      <w:tr w:rsidR="004058D8" w:rsidRPr="00041C16" w14:paraId="38336F35" w14:textId="77777777" w:rsidTr="00784A94">
        <w:trPr>
          <w:trHeight w:val="290"/>
        </w:trPr>
        <w:tc>
          <w:tcPr>
            <w:tcW w:w="788" w:type="dxa"/>
            <w:noWrap/>
            <w:hideMark/>
          </w:tcPr>
          <w:p w14:paraId="145AE7C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2016-17</w:t>
            </w:r>
          </w:p>
        </w:tc>
        <w:tc>
          <w:tcPr>
            <w:tcW w:w="1078" w:type="dxa"/>
            <w:noWrap/>
            <w:hideMark/>
          </w:tcPr>
          <w:p w14:paraId="7E79E2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13.32</w:t>
            </w:r>
          </w:p>
        </w:tc>
        <w:tc>
          <w:tcPr>
            <w:tcW w:w="979" w:type="dxa"/>
            <w:noWrap/>
            <w:hideMark/>
          </w:tcPr>
          <w:p w14:paraId="24E6DD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115.26</w:t>
            </w:r>
          </w:p>
        </w:tc>
        <w:tc>
          <w:tcPr>
            <w:tcW w:w="1078" w:type="dxa"/>
            <w:noWrap/>
            <w:hideMark/>
          </w:tcPr>
          <w:p w14:paraId="47C662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192.86</w:t>
            </w:r>
          </w:p>
        </w:tc>
        <w:tc>
          <w:tcPr>
            <w:tcW w:w="979" w:type="dxa"/>
            <w:noWrap/>
            <w:hideMark/>
          </w:tcPr>
          <w:p w14:paraId="20C5057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1765.75</w:t>
            </w:r>
          </w:p>
        </w:tc>
        <w:tc>
          <w:tcPr>
            <w:tcW w:w="1078" w:type="dxa"/>
            <w:noWrap/>
            <w:hideMark/>
          </w:tcPr>
          <w:p w14:paraId="416F153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42.99</w:t>
            </w:r>
          </w:p>
        </w:tc>
        <w:tc>
          <w:tcPr>
            <w:tcW w:w="979" w:type="dxa"/>
            <w:noWrap/>
            <w:hideMark/>
          </w:tcPr>
          <w:p w14:paraId="5D8DFCA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548.1</w:t>
            </w:r>
          </w:p>
        </w:tc>
        <w:tc>
          <w:tcPr>
            <w:tcW w:w="1078" w:type="dxa"/>
            <w:noWrap/>
            <w:hideMark/>
          </w:tcPr>
          <w:p w14:paraId="2B218CE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533.15</w:t>
            </w:r>
          </w:p>
        </w:tc>
        <w:tc>
          <w:tcPr>
            <w:tcW w:w="979" w:type="dxa"/>
            <w:noWrap/>
            <w:hideMark/>
          </w:tcPr>
          <w:p w14:paraId="41280AC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3921.08</w:t>
            </w:r>
          </w:p>
        </w:tc>
      </w:tr>
      <w:tr w:rsidR="004058D8" w:rsidRPr="00041C16" w14:paraId="4C492395" w14:textId="77777777" w:rsidTr="00784A94">
        <w:trPr>
          <w:trHeight w:val="290"/>
        </w:trPr>
        <w:tc>
          <w:tcPr>
            <w:tcW w:w="788" w:type="dxa"/>
            <w:noWrap/>
            <w:hideMark/>
          </w:tcPr>
          <w:p w14:paraId="283E0D1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2017-18</w:t>
            </w:r>
          </w:p>
        </w:tc>
        <w:tc>
          <w:tcPr>
            <w:tcW w:w="1078" w:type="dxa"/>
            <w:noWrap/>
            <w:hideMark/>
          </w:tcPr>
          <w:p w14:paraId="6F88CDB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15.34</w:t>
            </w:r>
          </w:p>
        </w:tc>
        <w:tc>
          <w:tcPr>
            <w:tcW w:w="979" w:type="dxa"/>
            <w:noWrap/>
            <w:hideMark/>
          </w:tcPr>
          <w:p w14:paraId="6E4A008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134.83</w:t>
            </w:r>
          </w:p>
        </w:tc>
        <w:tc>
          <w:tcPr>
            <w:tcW w:w="1078" w:type="dxa"/>
            <w:noWrap/>
            <w:hideMark/>
          </w:tcPr>
          <w:p w14:paraId="2803743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212.2</w:t>
            </w:r>
          </w:p>
        </w:tc>
        <w:tc>
          <w:tcPr>
            <w:tcW w:w="979" w:type="dxa"/>
            <w:noWrap/>
            <w:hideMark/>
          </w:tcPr>
          <w:p w14:paraId="278D4F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1823.36</w:t>
            </w:r>
          </w:p>
        </w:tc>
        <w:tc>
          <w:tcPr>
            <w:tcW w:w="1078" w:type="dxa"/>
            <w:noWrap/>
            <w:hideMark/>
          </w:tcPr>
          <w:p w14:paraId="7329D11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53.59</w:t>
            </w:r>
          </w:p>
        </w:tc>
        <w:tc>
          <w:tcPr>
            <w:tcW w:w="979" w:type="dxa"/>
            <w:noWrap/>
            <w:hideMark/>
          </w:tcPr>
          <w:p w14:paraId="26481F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803.81</w:t>
            </w:r>
          </w:p>
        </w:tc>
        <w:tc>
          <w:tcPr>
            <w:tcW w:w="1078" w:type="dxa"/>
            <w:noWrap/>
            <w:hideMark/>
          </w:tcPr>
          <w:p w14:paraId="37F9B6D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573.28</w:t>
            </w:r>
          </w:p>
        </w:tc>
        <w:tc>
          <w:tcPr>
            <w:tcW w:w="979" w:type="dxa"/>
            <w:noWrap/>
            <w:hideMark/>
          </w:tcPr>
          <w:p w14:paraId="01E86A7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4169.13</w:t>
            </w:r>
          </w:p>
        </w:tc>
      </w:tr>
      <w:tr w:rsidR="004058D8" w:rsidRPr="00041C16" w14:paraId="590605DC" w14:textId="77777777" w:rsidTr="00784A94">
        <w:trPr>
          <w:trHeight w:val="290"/>
        </w:trPr>
        <w:tc>
          <w:tcPr>
            <w:tcW w:w="788" w:type="dxa"/>
            <w:noWrap/>
            <w:hideMark/>
          </w:tcPr>
          <w:p w14:paraId="2CE6E87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2018-19</w:t>
            </w:r>
          </w:p>
        </w:tc>
        <w:tc>
          <w:tcPr>
            <w:tcW w:w="1078" w:type="dxa"/>
            <w:noWrap/>
            <w:hideMark/>
          </w:tcPr>
          <w:p w14:paraId="317200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18.097792</w:t>
            </w:r>
          </w:p>
        </w:tc>
        <w:tc>
          <w:tcPr>
            <w:tcW w:w="979" w:type="dxa"/>
            <w:noWrap/>
            <w:hideMark/>
          </w:tcPr>
          <w:p w14:paraId="7D9154B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161.83124</w:t>
            </w:r>
          </w:p>
        </w:tc>
        <w:tc>
          <w:tcPr>
            <w:tcW w:w="1078" w:type="dxa"/>
            <w:noWrap/>
            <w:hideMark/>
          </w:tcPr>
          <w:p w14:paraId="4B6D2A6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228.967</w:t>
            </w:r>
          </w:p>
        </w:tc>
        <w:tc>
          <w:tcPr>
            <w:tcW w:w="979" w:type="dxa"/>
            <w:noWrap/>
            <w:hideMark/>
          </w:tcPr>
          <w:p w14:paraId="3600BDE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2055.411</w:t>
            </w:r>
          </w:p>
        </w:tc>
        <w:tc>
          <w:tcPr>
            <w:tcW w:w="1078" w:type="dxa"/>
            <w:noWrap/>
            <w:hideMark/>
          </w:tcPr>
          <w:p w14:paraId="55825D3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59.123888</w:t>
            </w:r>
          </w:p>
        </w:tc>
        <w:tc>
          <w:tcPr>
            <w:tcW w:w="979" w:type="dxa"/>
            <w:noWrap/>
            <w:hideMark/>
          </w:tcPr>
          <w:p w14:paraId="053F3BC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909.33669</w:t>
            </w:r>
          </w:p>
        </w:tc>
        <w:tc>
          <w:tcPr>
            <w:tcW w:w="1078" w:type="dxa"/>
            <w:noWrap/>
            <w:hideMark/>
          </w:tcPr>
          <w:p w14:paraId="65E54CF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594.48733</w:t>
            </w:r>
          </w:p>
        </w:tc>
        <w:tc>
          <w:tcPr>
            <w:tcW w:w="979" w:type="dxa"/>
            <w:noWrap/>
            <w:hideMark/>
          </w:tcPr>
          <w:p w14:paraId="28C6430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4481.2512</w:t>
            </w:r>
          </w:p>
        </w:tc>
      </w:tr>
      <w:tr w:rsidR="004058D8" w:rsidRPr="00041C16" w14:paraId="5505DC7B" w14:textId="77777777" w:rsidTr="00784A94">
        <w:trPr>
          <w:trHeight w:val="290"/>
        </w:trPr>
        <w:tc>
          <w:tcPr>
            <w:tcW w:w="788" w:type="dxa"/>
            <w:noWrap/>
            <w:hideMark/>
          </w:tcPr>
          <w:p w14:paraId="571BAA1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2019-20</w:t>
            </w:r>
          </w:p>
        </w:tc>
        <w:tc>
          <w:tcPr>
            <w:tcW w:w="1078" w:type="dxa"/>
            <w:noWrap/>
            <w:hideMark/>
          </w:tcPr>
          <w:p w14:paraId="5B5997D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33.62182</w:t>
            </w:r>
          </w:p>
        </w:tc>
        <w:tc>
          <w:tcPr>
            <w:tcW w:w="979" w:type="dxa"/>
            <w:noWrap/>
            <w:hideMark/>
          </w:tcPr>
          <w:p w14:paraId="1722D84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253.67528</w:t>
            </w:r>
          </w:p>
        </w:tc>
        <w:tc>
          <w:tcPr>
            <w:tcW w:w="1078" w:type="dxa"/>
            <w:noWrap/>
            <w:hideMark/>
          </w:tcPr>
          <w:p w14:paraId="2ECF754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223.30825</w:t>
            </w:r>
          </w:p>
        </w:tc>
        <w:tc>
          <w:tcPr>
            <w:tcW w:w="979" w:type="dxa"/>
            <w:noWrap/>
            <w:hideMark/>
          </w:tcPr>
          <w:p w14:paraId="67D317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2212.0319</w:t>
            </w:r>
          </w:p>
        </w:tc>
        <w:tc>
          <w:tcPr>
            <w:tcW w:w="1078" w:type="dxa"/>
            <w:noWrap/>
            <w:hideMark/>
          </w:tcPr>
          <w:p w14:paraId="2828745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54.10236</w:t>
            </w:r>
          </w:p>
        </w:tc>
        <w:tc>
          <w:tcPr>
            <w:tcW w:w="979" w:type="dxa"/>
            <w:noWrap/>
            <w:hideMark/>
          </w:tcPr>
          <w:p w14:paraId="3304EC6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771.22033</w:t>
            </w:r>
          </w:p>
        </w:tc>
        <w:tc>
          <w:tcPr>
            <w:tcW w:w="1078" w:type="dxa"/>
            <w:noWrap/>
            <w:hideMark/>
          </w:tcPr>
          <w:p w14:paraId="5EEEE6D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568.88301</w:t>
            </w:r>
          </w:p>
        </w:tc>
        <w:tc>
          <w:tcPr>
            <w:tcW w:w="979" w:type="dxa"/>
            <w:noWrap/>
            <w:hideMark/>
          </w:tcPr>
          <w:p w14:paraId="0E1BA14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4590.964</w:t>
            </w:r>
          </w:p>
        </w:tc>
      </w:tr>
      <w:tr w:rsidR="004058D8" w:rsidRPr="00041C16" w14:paraId="2F9712D4" w14:textId="77777777" w:rsidTr="00784A94">
        <w:trPr>
          <w:trHeight w:val="290"/>
        </w:trPr>
        <w:tc>
          <w:tcPr>
            <w:tcW w:w="788" w:type="dxa"/>
            <w:noWrap/>
            <w:hideMark/>
          </w:tcPr>
          <w:p w14:paraId="5CE8386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2020-21</w:t>
            </w:r>
          </w:p>
        </w:tc>
        <w:tc>
          <w:tcPr>
            <w:tcW w:w="1078" w:type="dxa"/>
            <w:noWrap/>
            <w:hideMark/>
          </w:tcPr>
          <w:p w14:paraId="53C943A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18.265594</w:t>
            </w:r>
          </w:p>
        </w:tc>
        <w:tc>
          <w:tcPr>
            <w:tcW w:w="979" w:type="dxa"/>
            <w:noWrap/>
            <w:hideMark/>
          </w:tcPr>
          <w:p w14:paraId="6B343A6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163.52327</w:t>
            </w:r>
          </w:p>
        </w:tc>
        <w:tc>
          <w:tcPr>
            <w:tcW w:w="1078" w:type="dxa"/>
            <w:noWrap/>
            <w:hideMark/>
          </w:tcPr>
          <w:p w14:paraId="4DB13CC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367.09892</w:t>
            </w:r>
          </w:p>
        </w:tc>
        <w:tc>
          <w:tcPr>
            <w:tcW w:w="979" w:type="dxa"/>
            <w:noWrap/>
            <w:hideMark/>
          </w:tcPr>
          <w:p w14:paraId="2374D94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3150.056</w:t>
            </w:r>
          </w:p>
        </w:tc>
        <w:tc>
          <w:tcPr>
            <w:tcW w:w="1078" w:type="dxa"/>
            <w:noWrap/>
            <w:hideMark/>
          </w:tcPr>
          <w:p w14:paraId="54C0943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44.436756</w:t>
            </w:r>
          </w:p>
        </w:tc>
        <w:tc>
          <w:tcPr>
            <w:tcW w:w="979" w:type="dxa"/>
            <w:noWrap/>
            <w:hideMark/>
          </w:tcPr>
          <w:p w14:paraId="7B02115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662.91635</w:t>
            </w:r>
          </w:p>
        </w:tc>
        <w:tc>
          <w:tcPr>
            <w:tcW w:w="1078" w:type="dxa"/>
            <w:noWrap/>
            <w:hideMark/>
          </w:tcPr>
          <w:p w14:paraId="1960F66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532.87072</w:t>
            </w:r>
          </w:p>
        </w:tc>
        <w:tc>
          <w:tcPr>
            <w:tcW w:w="979" w:type="dxa"/>
            <w:noWrap/>
            <w:hideMark/>
          </w:tcPr>
          <w:p w14:paraId="37D98A3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5150.8031</w:t>
            </w:r>
          </w:p>
        </w:tc>
      </w:tr>
      <w:tr w:rsidR="004058D8" w:rsidRPr="00041C16" w14:paraId="28BAF3BE" w14:textId="77777777" w:rsidTr="00784A94">
        <w:trPr>
          <w:trHeight w:val="290"/>
        </w:trPr>
        <w:tc>
          <w:tcPr>
            <w:tcW w:w="788" w:type="dxa"/>
            <w:noWrap/>
            <w:hideMark/>
          </w:tcPr>
          <w:p w14:paraId="51BA1C1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2021-22</w:t>
            </w:r>
          </w:p>
        </w:tc>
        <w:tc>
          <w:tcPr>
            <w:tcW w:w="1078" w:type="dxa"/>
            <w:noWrap/>
            <w:hideMark/>
          </w:tcPr>
          <w:p w14:paraId="6BD5813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20.714024</w:t>
            </w:r>
          </w:p>
        </w:tc>
        <w:tc>
          <w:tcPr>
            <w:tcW w:w="979" w:type="dxa"/>
            <w:noWrap/>
            <w:hideMark/>
          </w:tcPr>
          <w:p w14:paraId="78CAFE6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209.09094</w:t>
            </w:r>
          </w:p>
        </w:tc>
        <w:tc>
          <w:tcPr>
            <w:tcW w:w="1078" w:type="dxa"/>
            <w:noWrap/>
            <w:hideMark/>
          </w:tcPr>
          <w:p w14:paraId="1E8EDD7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308.27531</w:t>
            </w:r>
          </w:p>
        </w:tc>
        <w:tc>
          <w:tcPr>
            <w:tcW w:w="979" w:type="dxa"/>
            <w:noWrap/>
            <w:hideMark/>
          </w:tcPr>
          <w:p w14:paraId="69D3A1B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307.27685</w:t>
            </w:r>
          </w:p>
        </w:tc>
        <w:tc>
          <w:tcPr>
            <w:tcW w:w="1078" w:type="dxa"/>
            <w:noWrap/>
            <w:hideMark/>
          </w:tcPr>
          <w:p w14:paraId="76EF776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63.163835</w:t>
            </w:r>
          </w:p>
        </w:tc>
        <w:tc>
          <w:tcPr>
            <w:tcW w:w="979" w:type="dxa"/>
            <w:noWrap/>
            <w:hideMark/>
          </w:tcPr>
          <w:p w14:paraId="5BC5157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997.78281</w:t>
            </w:r>
          </w:p>
        </w:tc>
        <w:tc>
          <w:tcPr>
            <w:tcW w:w="1078" w:type="dxa"/>
            <w:noWrap/>
            <w:hideMark/>
          </w:tcPr>
          <w:p w14:paraId="32D56F1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629.70418</w:t>
            </w:r>
          </w:p>
        </w:tc>
        <w:tc>
          <w:tcPr>
            <w:tcW w:w="979" w:type="dxa"/>
            <w:noWrap/>
            <w:hideMark/>
          </w:tcPr>
          <w:p w14:paraId="41139EA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580.25321</w:t>
            </w:r>
          </w:p>
        </w:tc>
      </w:tr>
      <w:tr w:rsidR="004058D8" w:rsidRPr="00041C16" w14:paraId="42252118" w14:textId="77777777" w:rsidTr="00784A94">
        <w:trPr>
          <w:trHeight w:val="290"/>
        </w:trPr>
        <w:tc>
          <w:tcPr>
            <w:tcW w:w="788" w:type="dxa"/>
            <w:noWrap/>
            <w:hideMark/>
          </w:tcPr>
          <w:p w14:paraId="27258FE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2022-23P</w:t>
            </w:r>
          </w:p>
        </w:tc>
        <w:tc>
          <w:tcPr>
            <w:tcW w:w="1078" w:type="dxa"/>
            <w:noWrap/>
            <w:hideMark/>
          </w:tcPr>
          <w:p w14:paraId="670E362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19.179833</w:t>
            </w:r>
          </w:p>
        </w:tc>
        <w:tc>
          <w:tcPr>
            <w:tcW w:w="979" w:type="dxa"/>
            <w:noWrap/>
            <w:hideMark/>
          </w:tcPr>
          <w:p w14:paraId="274080F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217.65874</w:t>
            </w:r>
          </w:p>
        </w:tc>
        <w:tc>
          <w:tcPr>
            <w:tcW w:w="1078" w:type="dxa"/>
            <w:noWrap/>
            <w:hideMark/>
          </w:tcPr>
          <w:p w14:paraId="709F39F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293.25412</w:t>
            </w:r>
          </w:p>
        </w:tc>
        <w:tc>
          <w:tcPr>
            <w:tcW w:w="979" w:type="dxa"/>
            <w:noWrap/>
            <w:hideMark/>
          </w:tcPr>
          <w:p w14:paraId="277EF30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3216.9372</w:t>
            </w:r>
          </w:p>
        </w:tc>
        <w:tc>
          <w:tcPr>
            <w:tcW w:w="1078" w:type="dxa"/>
            <w:noWrap/>
            <w:hideMark/>
          </w:tcPr>
          <w:p w14:paraId="4C3EF0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50.419526</w:t>
            </w:r>
          </w:p>
        </w:tc>
        <w:tc>
          <w:tcPr>
            <w:tcW w:w="979" w:type="dxa"/>
            <w:noWrap/>
            <w:hideMark/>
          </w:tcPr>
          <w:p w14:paraId="25918A0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1008.6341</w:t>
            </w:r>
          </w:p>
        </w:tc>
        <w:tc>
          <w:tcPr>
            <w:tcW w:w="1078" w:type="dxa"/>
            <w:noWrap/>
            <w:hideMark/>
          </w:tcPr>
          <w:p w14:paraId="5B68FC8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514.48357</w:t>
            </w:r>
          </w:p>
        </w:tc>
        <w:tc>
          <w:tcPr>
            <w:tcW w:w="979" w:type="dxa"/>
            <w:noWrap/>
            <w:hideMark/>
          </w:tcPr>
          <w:p w14:paraId="65AD3DB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5969.5776</w:t>
            </w:r>
          </w:p>
        </w:tc>
      </w:tr>
    </w:tbl>
    <w:p w14:paraId="2573757B" w14:textId="36905B21" w:rsidR="004058D8" w:rsidRPr="00E30948" w:rsidRDefault="00E30948" w:rsidP="00E30948">
      <w:pPr>
        <w:jc w:val="both"/>
        <w:rPr>
          <w:rFonts w:ascii="Times New Roman" w:hAnsi="Times New Roman" w:cs="Times New Roman"/>
          <w:sz w:val="20"/>
          <w:szCs w:val="20"/>
        </w:rPr>
      </w:pPr>
      <w:r w:rsidRPr="00E30948">
        <w:rPr>
          <w:rFonts w:ascii="Times New Roman" w:hAnsi="Times New Roman" w:cs="Times New Roman"/>
          <w:sz w:val="20"/>
          <w:szCs w:val="20"/>
        </w:rPr>
        <w:t xml:space="preserve">Sources: </w:t>
      </w:r>
      <w:r w:rsidR="004058D8" w:rsidRPr="00E30948">
        <w:rPr>
          <w:rFonts w:ascii="Times New Roman" w:hAnsi="Times New Roman" w:cs="Times New Roman"/>
          <w:sz w:val="20"/>
          <w:szCs w:val="20"/>
        </w:rPr>
        <w:t>Environment Statistics - Vol. I, National Statistical Office, Ministry of Statistics and Programme Implementation, Government of India</w:t>
      </w:r>
    </w:p>
    <w:p w14:paraId="0B9FC2F9" w14:textId="28B0AC36" w:rsidR="00C6788C" w:rsidRDefault="00EA088A" w:rsidP="00C17C86">
      <w:pPr>
        <w:spacing w:line="276" w:lineRule="auto"/>
        <w:jc w:val="both"/>
        <w:rPr>
          <w:rFonts w:ascii="Times New Roman" w:hAnsi="Times New Roman" w:cs="Times New Roman"/>
          <w:sz w:val="24"/>
          <w:szCs w:val="24"/>
        </w:rPr>
      </w:pPr>
      <w:r>
        <w:rPr>
          <w:rFonts w:ascii="Times New Roman" w:hAnsi="Times New Roman" w:cs="Times New Roman"/>
          <w:sz w:val="24"/>
          <w:szCs w:val="24"/>
        </w:rPr>
        <w:t>Based on the provided data and inferences, it can be argued that a significant proportion of the Indian population experiences malnutrition, despite markets and governments prioritizing maintaining citizen health and national morale.</w:t>
      </w:r>
      <w:r w:rsidR="002642B7">
        <w:rPr>
          <w:rFonts w:ascii="Times New Roman" w:hAnsi="Times New Roman" w:cs="Times New Roman"/>
          <w:sz w:val="24"/>
          <w:szCs w:val="24"/>
        </w:rPr>
        <w:t xml:space="preserve"> </w:t>
      </w:r>
      <w:r w:rsidR="00543F4A">
        <w:rPr>
          <w:rFonts w:ascii="Times New Roman" w:hAnsi="Times New Roman" w:cs="Times New Roman"/>
          <w:sz w:val="24"/>
          <w:szCs w:val="24"/>
        </w:rPr>
        <w:t>Despite India’s status as the world's largest working population, energy levels among its citizens are notably lower than those in developed countries.</w:t>
      </w:r>
      <w:r w:rsidR="000A0ED7">
        <w:rPr>
          <w:rFonts w:ascii="Times New Roman" w:hAnsi="Times New Roman" w:cs="Times New Roman"/>
          <w:sz w:val="24"/>
          <w:szCs w:val="24"/>
        </w:rPr>
        <w:t xml:space="preserve"> </w:t>
      </w:r>
      <w:r>
        <w:rPr>
          <w:rFonts w:ascii="Times New Roman" w:hAnsi="Times New Roman" w:cs="Times New Roman"/>
          <w:sz w:val="24"/>
          <w:szCs w:val="24"/>
        </w:rPr>
        <w:t>Consequently, green supply chain management offers the potential to maintain neutral value and promote environmentally sustainable practices.</w:t>
      </w:r>
    </w:p>
    <w:p w14:paraId="1A4FEBD7" w14:textId="53ECA431" w:rsidR="00EF3B1C" w:rsidRPr="00EF3B1C" w:rsidRDefault="00374F9B" w:rsidP="00CF6CDD">
      <w:pPr>
        <w:pStyle w:val="NormalWeb"/>
        <w:jc w:val="both"/>
      </w:pPr>
      <w:r w:rsidRPr="00CF6CDD">
        <w:rPr>
          <w:b/>
          <w:bCs/>
        </w:rPr>
        <w:t>Discussions:</w:t>
      </w:r>
      <w:r>
        <w:t xml:space="preserve"> </w:t>
      </w:r>
      <w:r w:rsidRPr="00EF3B1C">
        <w:t>The study demonstrates that Green Supply Chain Management (GSCM) practices</w:t>
      </w:r>
      <w:r w:rsidR="00EA39CF">
        <w:t>, including eco-friendly packaging, reverse logistics, and energy-efficient transportation, significantly enhance competitiveness in</w:t>
      </w:r>
      <w:r w:rsidRPr="00EF3B1C">
        <w:t xml:space="preserve"> India’s agro-food sector.</w:t>
      </w:r>
      <w:r w:rsidR="00EF3B1C" w:rsidRPr="00EF3B1C">
        <w:t xml:space="preserve"> These practices reduce operational inefficiencies, improve product quality, and strengthen brand reputation, thereby creating long-term value for firms. Similar findings have been reported by Kumar et al. (2023), who observed that green food supply chain management reduces waste and emissions while improving food quality.</w:t>
      </w:r>
      <w:r w:rsidR="006D5954">
        <w:t xml:space="preserve"> </w:t>
      </w:r>
      <w:r w:rsidRPr="00EF3B1C">
        <w:t>Despite these benefits, several barriers hinder widespread adoption.</w:t>
      </w:r>
      <w:r w:rsidR="00EF3B1C" w:rsidRPr="00EF3B1C">
        <w:t xml:space="preserve"> High upfront investment costs, certification expenses, and infrastructural limitations disproportionately affect small-scale producers. </w:t>
      </w:r>
      <w:r w:rsidRPr="00EF3B1C">
        <w:t>Panpatil and Kant (2022) highlighted that</w:t>
      </w:r>
      <w:r w:rsidR="00C00973">
        <w:t>, although driver GSCM practices are deliberately critical, dependent practices remain performance-focused, underscoring the difficulty of balancing sustainability and</w:t>
      </w:r>
      <w:r w:rsidRPr="00EF3B1C">
        <w:t xml:space="preserve"> profitability.</w:t>
      </w:r>
      <w:r w:rsidR="00EF3B1C" w:rsidRPr="00EF3B1C">
        <w:t xml:space="preserve"> Furthermore, regulatory inconsistencies across regions complicate compliance, particularly for multinational corporations.</w:t>
      </w:r>
      <w:r w:rsidR="006D5954">
        <w:t xml:space="preserve"> The</w:t>
      </w:r>
      <w:r w:rsidR="00EF3B1C" w:rsidRPr="00EF3B1C">
        <w:t xml:space="preserve"> findings underscore the importance of supportive policy frameworks and institutional collaboration. Government incentives, sustainability-linked loans, and green bonds can reduce financial barriers. Industry associations and NGOs play vital roles in developing standards and providing technical assistance. As Das et al. (2025) noted, cooperation among supply chain actors enhances greening but requires careful balancing of costs and pricing strategies. For India, targeted support for small producers is essential to ensure inclusivity in the transition toward sustainable supply chains.</w:t>
      </w:r>
      <w:r w:rsidR="00EE06A6">
        <w:t xml:space="preserve"> The</w:t>
      </w:r>
      <w:r w:rsidR="00EF3B1C" w:rsidRPr="00EF3B1C">
        <w:t xml:space="preserve"> results reinforce several theoretical frameworks. The </w:t>
      </w:r>
      <w:r w:rsidR="00EF3B1C" w:rsidRPr="00EF3B1C">
        <w:rPr>
          <w:b/>
          <w:bCs/>
        </w:rPr>
        <w:t>Triple Bottom Line</w:t>
      </w:r>
      <w:r w:rsidR="00EF3B1C" w:rsidRPr="00EF3B1C">
        <w:t xml:space="preserve"> emphasizes balancing economic, social, and environmental performance, while </w:t>
      </w:r>
      <w:r w:rsidR="00EF3B1C" w:rsidRPr="00EF3B1C">
        <w:rPr>
          <w:b/>
          <w:bCs/>
        </w:rPr>
        <w:t>Stakeholder Theory</w:t>
      </w:r>
      <w:r w:rsidR="00EF3B1C" w:rsidRPr="00EF3B1C">
        <w:t xml:space="preserve"> highlights the importance of addressing diverse stakeholder concerns. The </w:t>
      </w:r>
      <w:r w:rsidR="00EF3B1C" w:rsidRPr="00EF3B1C">
        <w:rPr>
          <w:b/>
          <w:bCs/>
        </w:rPr>
        <w:t>Resource-Based View</w:t>
      </w:r>
      <w:r w:rsidR="00EF3B1C" w:rsidRPr="00EF3B1C">
        <w:t xml:space="preserve"> suggests that unique sustainable capabilities can provide </w:t>
      </w:r>
      <w:r w:rsidR="00EE06A6">
        <w:t xml:space="preserve">a </w:t>
      </w:r>
      <w:r w:rsidR="00EF3B1C" w:rsidRPr="00EF3B1C">
        <w:t xml:space="preserve">competitive advantage, and </w:t>
      </w:r>
      <w:r w:rsidR="00EF3B1C" w:rsidRPr="00EF3B1C">
        <w:rPr>
          <w:b/>
          <w:bCs/>
        </w:rPr>
        <w:t>Circular Economy models</w:t>
      </w:r>
      <w:r w:rsidR="00EF3B1C" w:rsidRPr="00EF3B1C">
        <w:t xml:space="preserve"> advocate for closed-loop systems that minimize waste. Collectively, these </w:t>
      </w:r>
      <w:r w:rsidR="00EF3B1C" w:rsidRPr="00EF3B1C">
        <w:lastRenderedPageBreak/>
        <w:t>frameworks provide a comprehensive lens for understanding GSCM adoption in the agro-food sector.</w:t>
      </w:r>
    </w:p>
    <w:p w14:paraId="0A0F83F6" w14:textId="2003D861" w:rsidR="00DB6B22" w:rsidRPr="001B789F" w:rsidRDefault="00067E86" w:rsidP="00062F86">
      <w:pPr>
        <w:spacing w:before="100" w:beforeAutospacing="1" w:after="100" w:afterAutospacing="1" w:line="240" w:lineRule="auto"/>
        <w:jc w:val="both"/>
        <w:rPr>
          <w:rFonts w:ascii="Times New Roman" w:hAnsi="Times New Roman" w:cs="Times New Roman"/>
          <w:sz w:val="24"/>
          <w:szCs w:val="24"/>
        </w:rPr>
      </w:pPr>
      <w:r w:rsidRPr="0053262A">
        <w:rPr>
          <w:rFonts w:ascii="Times New Roman" w:eastAsia="Times New Roman" w:hAnsi="Times New Roman" w:cs="Times New Roman"/>
          <w:b/>
          <w:bCs/>
          <w:kern w:val="0"/>
          <w:sz w:val="24"/>
          <w:szCs w:val="24"/>
          <w:lang w:val="en-IN" w:eastAsia="en-IN"/>
          <w14:ligatures w14:val="none"/>
        </w:rPr>
        <w:t>Conclusion</w:t>
      </w:r>
      <w:r>
        <w:rPr>
          <w:rFonts w:ascii="Times New Roman" w:eastAsia="Times New Roman" w:hAnsi="Times New Roman" w:cs="Times New Roman"/>
          <w:kern w:val="0"/>
          <w:sz w:val="24"/>
          <w:szCs w:val="24"/>
          <w:lang w:val="en-IN" w:eastAsia="en-IN"/>
          <w14:ligatures w14:val="none"/>
        </w:rPr>
        <w:t>: This</w:t>
      </w:r>
      <w:r w:rsidRPr="00EF3B1C">
        <w:rPr>
          <w:rFonts w:ascii="Times New Roman" w:eastAsia="Times New Roman" w:hAnsi="Times New Roman" w:cs="Times New Roman"/>
          <w:kern w:val="0"/>
          <w:sz w:val="24"/>
          <w:szCs w:val="24"/>
          <w:lang w:val="en-IN" w:eastAsia="en-IN"/>
          <w14:ligatures w14:val="none"/>
        </w:rPr>
        <w:t xml:space="preserve"> study concludes that Green and Sustainable Supply Chain Management (GSCM) is both an environmental imperative and an economic necessity for India’s agro-food industry.</w:t>
      </w:r>
      <w:r w:rsidR="00EF3B1C" w:rsidRPr="00EF3B1C">
        <w:rPr>
          <w:rFonts w:ascii="Times New Roman" w:eastAsia="Times New Roman" w:hAnsi="Times New Roman" w:cs="Times New Roman"/>
          <w:kern w:val="0"/>
          <w:sz w:val="24"/>
          <w:szCs w:val="24"/>
          <w:lang w:val="en-IN" w:eastAsia="en-IN"/>
          <w14:ligatures w14:val="none"/>
        </w:rPr>
        <w:t xml:space="preserve"> </w:t>
      </w:r>
      <w:r w:rsidR="0096328F" w:rsidRPr="00EF3B1C">
        <w:rPr>
          <w:rFonts w:ascii="Times New Roman" w:eastAsia="Times New Roman" w:hAnsi="Times New Roman" w:cs="Times New Roman"/>
          <w:kern w:val="0"/>
          <w:sz w:val="24"/>
          <w:szCs w:val="24"/>
          <w:lang w:val="en-IN" w:eastAsia="en-IN"/>
          <w14:ligatures w14:val="none"/>
        </w:rPr>
        <w:t>Embedding sustainability across the supply chain</w:t>
      </w:r>
      <w:r w:rsidR="0096328F">
        <w:rPr>
          <w:rFonts w:ascii="Times New Roman" w:eastAsia="Times New Roman" w:hAnsi="Times New Roman" w:cs="Times New Roman"/>
          <w:kern w:val="0"/>
          <w:sz w:val="24"/>
          <w:szCs w:val="24"/>
          <w:lang w:val="en-IN" w:eastAsia="en-IN"/>
          <w14:ligatures w14:val="none"/>
        </w:rPr>
        <w:t>–</w:t>
      </w:r>
      <w:r w:rsidR="0096328F" w:rsidRPr="00EF3B1C">
        <w:rPr>
          <w:rFonts w:ascii="Times New Roman" w:eastAsia="Times New Roman" w:hAnsi="Times New Roman" w:cs="Times New Roman"/>
          <w:kern w:val="0"/>
          <w:sz w:val="24"/>
          <w:szCs w:val="24"/>
          <w:lang w:val="en-IN" w:eastAsia="en-IN"/>
          <w14:ligatures w14:val="none"/>
        </w:rPr>
        <w:t>from farming practices to packaging and distribution</w:t>
      </w:r>
      <w:r w:rsidR="0096328F">
        <w:rPr>
          <w:rFonts w:ascii="Times New Roman" w:eastAsia="Times New Roman" w:hAnsi="Times New Roman" w:cs="Times New Roman"/>
          <w:kern w:val="0"/>
          <w:sz w:val="24"/>
          <w:szCs w:val="24"/>
          <w:lang w:val="en-IN" w:eastAsia="en-IN"/>
          <w14:ligatures w14:val="none"/>
        </w:rPr>
        <w:t xml:space="preserve">–can enable firms to reduce their </w:t>
      </w:r>
      <w:r w:rsidR="0096328F" w:rsidRPr="00EF3B1C">
        <w:rPr>
          <w:rFonts w:ascii="Times New Roman" w:eastAsia="Times New Roman" w:hAnsi="Times New Roman" w:cs="Times New Roman"/>
          <w:kern w:val="0"/>
          <w:sz w:val="24"/>
          <w:szCs w:val="24"/>
          <w:lang w:val="en-IN" w:eastAsia="en-IN"/>
          <w14:ligatures w14:val="none"/>
        </w:rPr>
        <w:t>ecological footprints, enhance efficiency, and unlock new market opportunities.</w:t>
      </w:r>
      <w:r w:rsidR="00EF3B1C" w:rsidRPr="00EF3B1C">
        <w:rPr>
          <w:rFonts w:ascii="Times New Roman" w:eastAsia="Times New Roman" w:hAnsi="Times New Roman" w:cs="Times New Roman"/>
          <w:kern w:val="0"/>
          <w:sz w:val="24"/>
          <w:szCs w:val="24"/>
          <w:lang w:val="en-IN" w:eastAsia="en-IN"/>
          <w14:ligatures w14:val="none"/>
        </w:rPr>
        <w:t xml:space="preserve"> The integration of advanced technologies further strengthens this transition, positioning Indian agriculture as a global leader in eco-innovation.</w:t>
      </w:r>
      <w:r w:rsidR="00062F86">
        <w:rPr>
          <w:rFonts w:ascii="Times New Roman" w:eastAsia="Times New Roman" w:hAnsi="Times New Roman" w:cs="Times New Roman"/>
          <w:kern w:val="0"/>
          <w:sz w:val="24"/>
          <w:szCs w:val="24"/>
          <w:lang w:val="en-IN" w:eastAsia="en-IN"/>
          <w14:ligatures w14:val="none"/>
        </w:rPr>
        <w:t xml:space="preserve"> </w:t>
      </w:r>
      <w:r w:rsidR="00642AD8" w:rsidRPr="00EF3B1C">
        <w:rPr>
          <w:rFonts w:ascii="Times New Roman" w:eastAsia="Times New Roman" w:hAnsi="Times New Roman" w:cs="Times New Roman"/>
          <w:kern w:val="0"/>
          <w:sz w:val="24"/>
          <w:szCs w:val="24"/>
          <w:lang w:val="en-IN" w:eastAsia="en-IN"/>
          <w14:ligatures w14:val="none"/>
        </w:rPr>
        <w:t>Despite challenges such as financial constraints, infrastructural limitations, and regulatory inconsistencies, the long-term benefits of GSCM outweigh the costs.</w:t>
      </w:r>
      <w:r w:rsidR="00EF3B1C" w:rsidRPr="00EF3B1C">
        <w:rPr>
          <w:rFonts w:ascii="Times New Roman" w:eastAsia="Times New Roman" w:hAnsi="Times New Roman" w:cs="Times New Roman"/>
          <w:kern w:val="0"/>
          <w:sz w:val="24"/>
          <w:szCs w:val="24"/>
          <w:lang w:val="en-IN" w:eastAsia="en-IN"/>
          <w14:ligatures w14:val="none"/>
        </w:rPr>
        <w:t xml:space="preserve"> Firms that proactively adopt green practices are likely to gain resilience against climate risks, regulatory pressures, and shifting consumer preferences. Importantly, small-scale producers require targeted support</w:t>
      </w:r>
      <w:r w:rsidR="00062F86">
        <w:rPr>
          <w:rFonts w:ascii="Times New Roman" w:eastAsia="Times New Roman" w:hAnsi="Times New Roman" w:cs="Times New Roman"/>
          <w:kern w:val="0"/>
          <w:sz w:val="24"/>
          <w:szCs w:val="24"/>
          <w:lang w:val="en-IN" w:eastAsia="en-IN"/>
          <w14:ligatures w14:val="none"/>
        </w:rPr>
        <w:t>, including subsidies, technical training, and certification assistance,</w:t>
      </w:r>
      <w:r w:rsidR="00EF3B1C" w:rsidRPr="00EF3B1C">
        <w:rPr>
          <w:rFonts w:ascii="Times New Roman" w:eastAsia="Times New Roman" w:hAnsi="Times New Roman" w:cs="Times New Roman"/>
          <w:kern w:val="0"/>
          <w:sz w:val="24"/>
          <w:szCs w:val="24"/>
          <w:lang w:val="en-IN" w:eastAsia="en-IN"/>
          <w14:ligatures w14:val="none"/>
        </w:rPr>
        <w:t xml:space="preserve"> to ensure equitable participation.</w:t>
      </w:r>
      <w:r w:rsidR="00062F86">
        <w:rPr>
          <w:rFonts w:ascii="Times New Roman" w:eastAsia="Times New Roman" w:hAnsi="Times New Roman" w:cs="Times New Roman"/>
          <w:kern w:val="0"/>
          <w:sz w:val="24"/>
          <w:szCs w:val="24"/>
          <w:lang w:val="en-IN" w:eastAsia="en-IN"/>
          <w14:ligatures w14:val="none"/>
        </w:rPr>
        <w:t xml:space="preserve"> </w:t>
      </w:r>
      <w:r w:rsidR="00EF3B1C" w:rsidRPr="00EF3B1C">
        <w:rPr>
          <w:rFonts w:ascii="Times New Roman" w:eastAsia="Times New Roman" w:hAnsi="Times New Roman" w:cs="Times New Roman"/>
          <w:kern w:val="0"/>
          <w:sz w:val="24"/>
          <w:szCs w:val="24"/>
          <w:lang w:val="en-IN" w:eastAsia="en-IN"/>
          <w14:ligatures w14:val="none"/>
        </w:rPr>
        <w:t>From a policy perspective, the adoption of GSCM contributes not only to firm-level competitiveness but also to national economic growth and environmental sustainability. By fostering collaboration among stakeholders and aligning with global sustainability frameworks, India’s agro-food sector can strengthen its position in international markets while addressing pressing ecological concerns.</w:t>
      </w:r>
      <w:r w:rsidR="00062F86">
        <w:rPr>
          <w:rFonts w:ascii="Times New Roman" w:eastAsia="Times New Roman" w:hAnsi="Times New Roman" w:cs="Times New Roman"/>
          <w:kern w:val="0"/>
          <w:sz w:val="24"/>
          <w:szCs w:val="24"/>
          <w:lang w:val="en-IN" w:eastAsia="en-IN"/>
          <w14:ligatures w14:val="none"/>
        </w:rPr>
        <w:t xml:space="preserve"> </w:t>
      </w:r>
      <w:r w:rsidR="00EF3B1C" w:rsidRPr="00EF3B1C">
        <w:rPr>
          <w:rFonts w:ascii="Times New Roman" w:eastAsia="Times New Roman" w:hAnsi="Times New Roman" w:cs="Times New Roman"/>
          <w:kern w:val="0"/>
          <w:sz w:val="24"/>
          <w:szCs w:val="24"/>
          <w:lang w:val="en-IN" w:eastAsia="en-IN"/>
          <w14:ligatures w14:val="none"/>
        </w:rPr>
        <w:t xml:space="preserve">In conclusion, GSCM represents a strategic opportunity for India to balance growth with sustainability. </w:t>
      </w:r>
      <w:r w:rsidR="00642AD8" w:rsidRPr="00EF3B1C">
        <w:rPr>
          <w:rFonts w:ascii="Times New Roman" w:eastAsia="Times New Roman" w:hAnsi="Times New Roman" w:cs="Times New Roman"/>
          <w:kern w:val="0"/>
          <w:sz w:val="24"/>
          <w:szCs w:val="24"/>
          <w:lang w:val="en-IN" w:eastAsia="en-IN"/>
          <w14:ligatures w14:val="none"/>
        </w:rPr>
        <w:t xml:space="preserve">In conclusion, GSCM </w:t>
      </w:r>
      <w:r w:rsidR="00C00973">
        <w:rPr>
          <w:rFonts w:ascii="Times New Roman" w:eastAsia="Times New Roman" w:hAnsi="Times New Roman" w:cs="Times New Roman"/>
          <w:kern w:val="0"/>
          <w:sz w:val="24"/>
          <w:szCs w:val="24"/>
          <w:lang w:val="en-IN" w:eastAsia="en-IN"/>
          <w14:ligatures w14:val="none"/>
        </w:rPr>
        <w:t xml:space="preserve">offers India a strategic opportunity </w:t>
      </w:r>
      <w:r w:rsidR="00642AD8" w:rsidRPr="00EF3B1C">
        <w:rPr>
          <w:rFonts w:ascii="Times New Roman" w:eastAsia="Times New Roman" w:hAnsi="Times New Roman" w:cs="Times New Roman"/>
          <w:kern w:val="0"/>
          <w:sz w:val="24"/>
          <w:szCs w:val="24"/>
          <w:lang w:val="en-IN" w:eastAsia="en-IN"/>
          <w14:ligatures w14:val="none"/>
        </w:rPr>
        <w:t>to balance growth with sustainability, enabling the agro-food industry to remain competitive, resilient, and aligned with the global movement toward greener economies, thereby contributing to broader environmental and social goals.</w:t>
      </w:r>
    </w:p>
    <w:p w14:paraId="1046218D" w14:textId="5BA896AB" w:rsidR="00DB6B22" w:rsidRPr="00062F86" w:rsidRDefault="00DB6B22" w:rsidP="00FC397D">
      <w:pPr>
        <w:spacing w:line="276" w:lineRule="auto"/>
        <w:jc w:val="both"/>
        <w:rPr>
          <w:rFonts w:ascii="Times New Roman" w:hAnsi="Times New Roman" w:cs="Times New Roman"/>
          <w:b/>
          <w:bCs/>
          <w:sz w:val="24"/>
          <w:szCs w:val="24"/>
        </w:rPr>
      </w:pPr>
      <w:r w:rsidRPr="00062F86">
        <w:rPr>
          <w:rFonts w:ascii="Times New Roman" w:hAnsi="Times New Roman" w:cs="Times New Roman"/>
          <w:b/>
          <w:bCs/>
          <w:sz w:val="24"/>
          <w:szCs w:val="24"/>
        </w:rPr>
        <w:t>Reference</w:t>
      </w:r>
      <w:r w:rsidR="00062F86">
        <w:rPr>
          <w:rFonts w:ascii="Times New Roman" w:hAnsi="Times New Roman" w:cs="Times New Roman"/>
          <w:b/>
          <w:bCs/>
          <w:sz w:val="24"/>
          <w:szCs w:val="24"/>
        </w:rPr>
        <w:t>s</w:t>
      </w:r>
      <w:r w:rsidRPr="00062F86">
        <w:rPr>
          <w:rFonts w:ascii="Times New Roman" w:hAnsi="Times New Roman" w:cs="Times New Roman"/>
          <w:b/>
          <w:bCs/>
          <w:sz w:val="24"/>
          <w:szCs w:val="24"/>
        </w:rPr>
        <w:t>:</w:t>
      </w:r>
    </w:p>
    <w:p w14:paraId="6D81E60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Abad, A. R. K. K., Barzinpour, F., &amp; Pishvaee, M. S. (2023a). Towards a circular economy for the pomegranate fruit supply chain under dynamic uncertainty: A case study. </w:t>
      </w:r>
      <w:r w:rsidRPr="001B789F">
        <w:rPr>
          <w:i/>
          <w:iCs/>
          <w:lang w:val="en-US"/>
        </w:rPr>
        <w:t>Computers &amp; Chemical Engineering</w:t>
      </w:r>
      <w:r w:rsidRPr="001B789F">
        <w:rPr>
          <w:lang w:val="en-US"/>
        </w:rPr>
        <w:t xml:space="preserve">, </w:t>
      </w:r>
      <w:r w:rsidRPr="001B789F">
        <w:rPr>
          <w:i/>
          <w:iCs/>
          <w:lang w:val="en-US"/>
        </w:rPr>
        <w:t>178</w:t>
      </w:r>
      <w:r w:rsidRPr="001B789F">
        <w:rPr>
          <w:lang w:val="en-US"/>
        </w:rPr>
        <w:t xml:space="preserve">, 108362. </w:t>
      </w:r>
      <w:r w:rsidRPr="001B789F">
        <w:rPr>
          <w:rStyle w:val="url"/>
          <w:rFonts w:eastAsiaTheme="majorEastAsia"/>
          <w:lang w:val="en-US"/>
        </w:rPr>
        <w:t>https://doi.org/10.1016/j.compchemeng.2023.108362</w:t>
      </w:r>
    </w:p>
    <w:p w14:paraId="2B618EA7"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Agarwal, R., Mehrotra, A., Alofaysan, H., &amp; Mahto, R. V. (2025a). Digital technologies and green infrastructure: Advancing a resilient circular supply chain. </w:t>
      </w:r>
      <w:r w:rsidRPr="001B789F">
        <w:rPr>
          <w:i/>
          <w:iCs/>
          <w:lang w:val="en-US"/>
        </w:rPr>
        <w:t>Technovation</w:t>
      </w:r>
      <w:r w:rsidRPr="001B789F">
        <w:rPr>
          <w:lang w:val="en-US"/>
        </w:rPr>
        <w:t xml:space="preserve">, </w:t>
      </w:r>
      <w:r w:rsidRPr="001B789F">
        <w:rPr>
          <w:i/>
          <w:iCs/>
          <w:lang w:val="en-US"/>
        </w:rPr>
        <w:t>148</w:t>
      </w:r>
      <w:r w:rsidRPr="001B789F">
        <w:rPr>
          <w:lang w:val="en-US"/>
        </w:rPr>
        <w:t xml:space="preserve">, 103329. </w:t>
      </w:r>
      <w:r w:rsidRPr="001B789F">
        <w:rPr>
          <w:rStyle w:val="url"/>
          <w:rFonts w:eastAsiaTheme="majorEastAsia"/>
          <w:lang w:val="en-US"/>
        </w:rPr>
        <w:t>https://doi.org/10.1016/j.technovation.2025.103329</w:t>
      </w:r>
    </w:p>
    <w:p w14:paraId="58AA71DC" w14:textId="7A061E99"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Anand, S., Barua, M. K., Katiyar, R., &amp; Meet, R. (2024a). </w:t>
      </w:r>
      <w:r w:rsidRPr="001B789F">
        <w:t>Minimizing waste, maximizing sustainability: Analyzing collaborative practice implementation barriers in the agri-fresh produce industry.</w:t>
      </w:r>
      <w:r w:rsidRPr="001B789F">
        <w:rPr>
          <w:lang w:val="en-US"/>
        </w:rPr>
        <w:t xml:space="preserve"> </w:t>
      </w:r>
      <w:r w:rsidR="00293000" w:rsidRPr="001B789F">
        <w:rPr>
          <w:i/>
          <w:iCs/>
        </w:rPr>
        <w:t>* Sustainable Futures</w:t>
      </w:r>
      <w:r w:rsidR="00293000" w:rsidRPr="001B789F">
        <w:t xml:space="preserve"> *, 10.0398.</w:t>
      </w:r>
      <w:r w:rsidRPr="001B789F">
        <w:rPr>
          <w:lang w:val="en-US"/>
        </w:rPr>
        <w:t xml:space="preserve"> </w:t>
      </w:r>
      <w:r w:rsidRPr="001B789F">
        <w:rPr>
          <w:rStyle w:val="url"/>
          <w:rFonts w:eastAsiaTheme="majorEastAsia"/>
          <w:lang w:val="en-US"/>
        </w:rPr>
        <w:t>Https://doi.org/10.1016/j.sftr.2024.100398</w:t>
      </w:r>
    </w:p>
    <w:p w14:paraId="1DDEF2EB"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Andika, A., Perdana, T., Chaerani, D., &amp; Utomo, D. S. (2025a). Transitioning towards zero waste in the agri-food supply chain: a review of sustainable circular agri-food supply chains. </w:t>
      </w:r>
      <w:r w:rsidRPr="001B789F">
        <w:rPr>
          <w:i/>
          <w:iCs/>
          <w:lang w:val="en-US"/>
        </w:rPr>
        <w:t>Sustainable Futures</w:t>
      </w:r>
      <w:r w:rsidRPr="001B789F">
        <w:rPr>
          <w:lang w:val="en-US"/>
        </w:rPr>
        <w:t xml:space="preserve">, 100917. </w:t>
      </w:r>
      <w:r w:rsidRPr="001B789F">
        <w:rPr>
          <w:rStyle w:val="url"/>
          <w:rFonts w:eastAsiaTheme="majorEastAsia"/>
          <w:lang w:val="en-US"/>
        </w:rPr>
        <w:t>https://doi.org/10.1016/j.sftr.2025.100917</w:t>
      </w:r>
    </w:p>
    <w:p w14:paraId="0D19EDBA"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Ashaolu, T. J., &amp; Ashaolu, J. </w:t>
      </w:r>
      <w:r>
        <w:rPr>
          <w:lang w:val="en-US"/>
        </w:rPr>
        <w:t>O.</w:t>
      </w:r>
      <w:r w:rsidRPr="001B789F">
        <w:rPr>
          <w:lang w:val="en-US"/>
        </w:rPr>
        <w:t xml:space="preserve"> (2020a). Perspectives on the trends, challenges, and benefits of green, smart, and organic (GSO) foods. </w:t>
      </w:r>
      <w:r w:rsidRPr="001B789F">
        <w:rPr>
          <w:i/>
          <w:iCs/>
          <w:lang w:val="en-US"/>
        </w:rPr>
        <w:t>International Journal of Gastronomy and Food Science</w:t>
      </w:r>
      <w:r w:rsidRPr="001B789F">
        <w:rPr>
          <w:lang w:val="en-US"/>
        </w:rPr>
        <w:t xml:space="preserve">, </w:t>
      </w:r>
      <w:r w:rsidRPr="001B789F">
        <w:rPr>
          <w:i/>
          <w:iCs/>
          <w:lang w:val="en-US"/>
        </w:rPr>
        <w:t>22</w:t>
      </w:r>
      <w:r w:rsidRPr="001B789F">
        <w:rPr>
          <w:lang w:val="en-US"/>
        </w:rPr>
        <w:t xml:space="preserve">, 100273. </w:t>
      </w:r>
      <w:r w:rsidRPr="001B789F">
        <w:rPr>
          <w:rStyle w:val="url"/>
          <w:rFonts w:eastAsiaTheme="majorEastAsia"/>
          <w:lang w:val="en-US"/>
        </w:rPr>
        <w:t>https://doi.org/10.1016/j.ijgfs.2020.100273</w:t>
      </w:r>
    </w:p>
    <w:p w14:paraId="36C1AF92"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Birasnav, M., Chaudhary, R., Dunne, J. H., Bienstock, J., &amp; Seaman, C. (2022a). Green supply chain management: A theoretical framework and research directions. </w:t>
      </w:r>
      <w:r w:rsidRPr="001B789F">
        <w:rPr>
          <w:i/>
          <w:iCs/>
          <w:lang w:val="en-US"/>
        </w:rPr>
        <w:t>Computers &amp; Industrial Engineering</w:t>
      </w:r>
      <w:r w:rsidRPr="001B789F">
        <w:rPr>
          <w:lang w:val="en-US"/>
        </w:rPr>
        <w:t xml:space="preserve">, </w:t>
      </w:r>
      <w:r w:rsidRPr="001B789F">
        <w:rPr>
          <w:i/>
          <w:iCs/>
          <w:lang w:val="en-US"/>
        </w:rPr>
        <w:t>172</w:t>
      </w:r>
      <w:r w:rsidRPr="001B789F">
        <w:rPr>
          <w:lang w:val="en-US"/>
        </w:rPr>
        <w:t xml:space="preserve">, 108441. </w:t>
      </w:r>
      <w:r w:rsidRPr="001B789F">
        <w:rPr>
          <w:rStyle w:val="url"/>
          <w:rFonts w:eastAsiaTheme="majorEastAsia"/>
          <w:lang w:val="en-US"/>
        </w:rPr>
        <w:t>https://doi.org/10.1016/j.cie.2022.108441</w:t>
      </w:r>
    </w:p>
    <w:p w14:paraId="3F7933F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lastRenderedPageBreak/>
        <w:t xml:space="preserve">Chakraborty, A., Amin, M. A., &amp; Baldacci, R. (2023a). Analysis of internal factors of green supply chain management: An interpretive structural modeling approach. </w:t>
      </w:r>
      <w:r w:rsidRPr="001B789F">
        <w:rPr>
          <w:i/>
          <w:iCs/>
          <w:lang w:val="en-US"/>
        </w:rPr>
        <w:t>Cleaner Logistics and Supply Chain</w:t>
      </w:r>
      <w:r w:rsidRPr="001B789F">
        <w:rPr>
          <w:lang w:val="en-US"/>
        </w:rPr>
        <w:t xml:space="preserve">, </w:t>
      </w:r>
      <w:r w:rsidRPr="001B789F">
        <w:rPr>
          <w:i/>
          <w:iCs/>
          <w:lang w:val="en-US"/>
        </w:rPr>
        <w:t>7</w:t>
      </w:r>
      <w:r w:rsidRPr="001B789F">
        <w:rPr>
          <w:lang w:val="en-US"/>
        </w:rPr>
        <w:t xml:space="preserve">, 100099. </w:t>
      </w:r>
      <w:r w:rsidRPr="001B789F">
        <w:rPr>
          <w:rStyle w:val="url"/>
          <w:rFonts w:eastAsiaTheme="majorEastAsia"/>
          <w:lang w:val="en-US"/>
        </w:rPr>
        <w:t>https://doi.org/10.1016/j.clscn.2023.100099</w:t>
      </w:r>
    </w:p>
    <w:p w14:paraId="27CAEF29"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Chakraborty, A., Amin, M. A., &amp; Baldacci, R. (2023b). Analysis of internal factors of green supply chain management: An interpretive structural modeling approach. </w:t>
      </w:r>
      <w:r w:rsidRPr="001B789F">
        <w:rPr>
          <w:i/>
          <w:iCs/>
          <w:lang w:val="en-US"/>
        </w:rPr>
        <w:t>Cleaner Logistics and Supply Chain</w:t>
      </w:r>
      <w:r w:rsidRPr="001B789F">
        <w:rPr>
          <w:lang w:val="en-US"/>
        </w:rPr>
        <w:t xml:space="preserve">, </w:t>
      </w:r>
      <w:r w:rsidRPr="001B789F">
        <w:rPr>
          <w:i/>
          <w:iCs/>
          <w:lang w:val="en-US"/>
        </w:rPr>
        <w:t>7</w:t>
      </w:r>
      <w:r w:rsidRPr="001B789F">
        <w:rPr>
          <w:lang w:val="en-US"/>
        </w:rPr>
        <w:t xml:space="preserve">, 100099. </w:t>
      </w:r>
      <w:r w:rsidRPr="001B789F">
        <w:rPr>
          <w:rStyle w:val="url"/>
          <w:rFonts w:eastAsiaTheme="majorEastAsia"/>
          <w:lang w:val="en-US"/>
        </w:rPr>
        <w:t>https://doi.org/10.1016/j.clscn.2023.100099</w:t>
      </w:r>
    </w:p>
    <w:p w14:paraId="2F45B15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Chaudhary, S., Kumar, S., Kumar, V., Singh, B., &amp; Dhiman, A. (2024a). Irradiation: A tool for the sustainability of fruit and vegetable supply </w:t>
      </w:r>
      <w:r>
        <w:rPr>
          <w:lang w:val="en-US"/>
        </w:rPr>
        <w:t>chains—advancements</w:t>
      </w:r>
      <w:r w:rsidRPr="001B789F">
        <w:rPr>
          <w:lang w:val="en-US"/>
        </w:rPr>
        <w:t xml:space="preserve"> and future trends. </w:t>
      </w:r>
      <w:r w:rsidRPr="001B789F">
        <w:rPr>
          <w:i/>
          <w:iCs/>
          <w:lang w:val="en-US"/>
        </w:rPr>
        <w:t>Radiation Physics and Chemistry</w:t>
      </w:r>
      <w:r w:rsidRPr="001B789F">
        <w:rPr>
          <w:lang w:val="en-US"/>
        </w:rPr>
        <w:t xml:space="preserve">, </w:t>
      </w:r>
      <w:r w:rsidRPr="001B789F">
        <w:rPr>
          <w:i/>
          <w:iCs/>
          <w:lang w:val="en-US"/>
        </w:rPr>
        <w:t>217</w:t>
      </w:r>
      <w:r w:rsidRPr="001B789F">
        <w:rPr>
          <w:lang w:val="en-US"/>
        </w:rPr>
        <w:t xml:space="preserve">, 111511. </w:t>
      </w:r>
      <w:r w:rsidRPr="001B789F">
        <w:rPr>
          <w:rStyle w:val="url"/>
          <w:rFonts w:eastAsiaTheme="majorEastAsia"/>
          <w:lang w:val="en-US"/>
        </w:rPr>
        <w:t>https://doi.org/10.1016/j.radphyschem.2024.111511</w:t>
      </w:r>
    </w:p>
    <w:p w14:paraId="1FB222D7" w14:textId="378549F9"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Das, M., Jana, D. K., &amp; Alam, S. (2022a). </w:t>
      </w:r>
      <w:r w:rsidR="00543F4A">
        <w:t>Ṣ</w:t>
      </w:r>
      <w:r w:rsidRPr="001B789F">
        <w:rPr>
          <w:lang w:val="en-US"/>
        </w:rPr>
        <w:t xml:space="preserve"> </w:t>
      </w:r>
      <w:r>
        <w:rPr>
          <w:i/>
          <w:iCs/>
          <w:lang w:val="en-US"/>
        </w:rPr>
        <w:t>Cleaner</w:t>
      </w:r>
      <w:r w:rsidRPr="001B789F">
        <w:rPr>
          <w:i/>
          <w:iCs/>
          <w:lang w:val="en-US"/>
        </w:rPr>
        <w:t xml:space="preserve"> Logistics and Supply Chain</w:t>
      </w:r>
      <w:r w:rsidRPr="001B789F">
        <w:rPr>
          <w:lang w:val="en-US"/>
        </w:rPr>
        <w:t xml:space="preserve">, </w:t>
      </w:r>
      <w:r w:rsidRPr="001B789F">
        <w:rPr>
          <w:i/>
          <w:iCs/>
          <w:lang w:val="en-US"/>
        </w:rPr>
        <w:t>4</w:t>
      </w:r>
      <w:r w:rsidRPr="001B789F">
        <w:rPr>
          <w:lang w:val="en-US"/>
        </w:rPr>
        <w:t xml:space="preserve">, 100054. </w:t>
      </w:r>
      <w:r w:rsidRPr="001B789F">
        <w:rPr>
          <w:rStyle w:val="url"/>
          <w:rFonts w:eastAsiaTheme="majorEastAsia"/>
          <w:lang w:val="en-US"/>
        </w:rPr>
        <w:t>https://doi.org/10.1016/j.clscn.2022.100054</w:t>
      </w:r>
    </w:p>
    <w:p w14:paraId="0FEF54B8"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Das, M., Muchi, B., Alam, S., &amp; Jana, D. K. (2025a). </w:t>
      </w:r>
      <w:r w:rsidRPr="001B789F">
        <w:t>A sustainability and profitability optimization model in three-stage green supply chains under uncertainty with competitive and cooperative game dynamics.</w:t>
      </w:r>
      <w:r w:rsidRPr="001B789F">
        <w:rPr>
          <w:lang w:val="en-US"/>
        </w:rPr>
        <w:t xml:space="preserve"> </w:t>
      </w:r>
      <w:r w:rsidRPr="001B789F">
        <w:rPr>
          <w:i/>
          <w:iCs/>
          <w:lang w:val="en-US"/>
        </w:rPr>
        <w:t>Supply Chain Analytics</w:t>
      </w:r>
      <w:r w:rsidRPr="001B789F">
        <w:rPr>
          <w:lang w:val="en-US"/>
        </w:rPr>
        <w:t xml:space="preserve">, 100114. </w:t>
      </w:r>
      <w:r w:rsidRPr="001B789F">
        <w:rPr>
          <w:rStyle w:val="url"/>
          <w:rFonts w:eastAsiaTheme="majorEastAsia"/>
          <w:lang w:val="en-US"/>
        </w:rPr>
        <w:t>https://doi.org/10.1016/j.sca.2025.100114</w:t>
      </w:r>
    </w:p>
    <w:p w14:paraId="6B91DCAD"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Fu, Z., Zhang, C., Huang, Z., Jia, L., Sun, G., &amp; Wang, W. (2025a). Advancing sustainable and innovative agriculture: An empirical study of farmers’ livelihood risks and the green transformation of food production. </w:t>
      </w:r>
      <w:r w:rsidRPr="001B789F">
        <w:rPr>
          <w:i/>
          <w:iCs/>
          <w:lang w:val="en-US"/>
        </w:rPr>
        <w:t>Journal of Innovation &amp; Knowledge</w:t>
      </w:r>
      <w:r w:rsidRPr="001B789F">
        <w:rPr>
          <w:lang w:val="en-US"/>
        </w:rPr>
        <w:t xml:space="preserve">, </w:t>
      </w:r>
      <w:r w:rsidRPr="001B789F">
        <w:rPr>
          <w:i/>
          <w:iCs/>
          <w:lang w:val="en-US"/>
        </w:rPr>
        <w:t>10</w:t>
      </w:r>
      <w:r w:rsidRPr="001B789F">
        <w:rPr>
          <w:lang w:val="en-US"/>
        </w:rPr>
        <w:t xml:space="preserve">(4), 100732. </w:t>
      </w:r>
      <w:r w:rsidRPr="001B789F">
        <w:rPr>
          <w:rStyle w:val="url"/>
          <w:rFonts w:eastAsiaTheme="majorEastAsia"/>
          <w:lang w:val="en-US"/>
        </w:rPr>
        <w:t>https://doi.org/10.1016/j.jik.2025.100732</w:t>
      </w:r>
    </w:p>
    <w:p w14:paraId="55CBBDC6" w14:textId="77777777" w:rsidR="00DB6B22" w:rsidRPr="001B789F" w:rsidRDefault="00DB6B22" w:rsidP="00FC397D">
      <w:pPr>
        <w:pStyle w:val="NormalWeb"/>
        <w:spacing w:before="0" w:beforeAutospacing="0" w:after="0" w:afterAutospacing="0" w:line="276" w:lineRule="auto"/>
        <w:ind w:left="720" w:hanging="720"/>
        <w:jc w:val="both"/>
        <w:rPr>
          <w:lang w:val="en-US"/>
        </w:rPr>
      </w:pPr>
      <w:r>
        <w:rPr>
          <w:lang w:val="en-US"/>
        </w:rPr>
        <w:t>Gardas,</w:t>
      </w:r>
      <w:r w:rsidRPr="001B789F">
        <w:rPr>
          <w:lang w:val="en-US"/>
        </w:rPr>
        <w:t xml:space="preserve"> B. B., </w:t>
      </w:r>
      <w:r>
        <w:rPr>
          <w:lang w:val="en-US"/>
        </w:rPr>
        <w:t>Raut,</w:t>
      </w:r>
      <w:r w:rsidRPr="001B789F">
        <w:rPr>
          <w:lang w:val="en-US"/>
        </w:rPr>
        <w:t xml:space="preserve"> R. D., &amp; Narkhede, B. (2018a). Evaluating critical causal factors for post-harvest losses (PHL) in the fruit and vegetable supply chain in India using the DEMATEL approach. </w:t>
      </w:r>
      <w:r w:rsidRPr="001B789F">
        <w:rPr>
          <w:i/>
          <w:iCs/>
          <w:lang w:val="en-US"/>
        </w:rPr>
        <w:t>Journal of Cleaner Production</w:t>
      </w:r>
      <w:r w:rsidRPr="001B789F">
        <w:rPr>
          <w:lang w:val="en-US"/>
        </w:rPr>
        <w:t xml:space="preserve">, </w:t>
      </w:r>
      <w:r w:rsidRPr="001B789F">
        <w:rPr>
          <w:i/>
          <w:iCs/>
          <w:lang w:val="en-US"/>
        </w:rPr>
        <w:t>199</w:t>
      </w:r>
      <w:r w:rsidRPr="001B789F">
        <w:rPr>
          <w:lang w:val="en-US"/>
        </w:rPr>
        <w:t xml:space="preserve">, 47–61. </w:t>
      </w:r>
      <w:r w:rsidRPr="001B789F">
        <w:rPr>
          <w:rStyle w:val="url"/>
          <w:rFonts w:eastAsiaTheme="majorEastAsia"/>
          <w:lang w:val="en-US"/>
        </w:rPr>
        <w:t>https://doi.org/10.1016/j.jclepro.2018.07.153</w:t>
      </w:r>
    </w:p>
    <w:p w14:paraId="043C488C"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Gardas, B., Raut, R., Jagtap, A. H., &amp; Narkhede, B. (2018a). Exploring the key performance indicators of green supply chain management in the agro-industry. </w:t>
      </w:r>
      <w:r w:rsidRPr="001B789F">
        <w:rPr>
          <w:i/>
          <w:iCs/>
          <w:lang w:val="en-US"/>
        </w:rPr>
        <w:t>Journal of Modeling in Management</w:t>
      </w:r>
      <w:r w:rsidRPr="001B789F">
        <w:rPr>
          <w:lang w:val="en-US"/>
        </w:rPr>
        <w:t xml:space="preserve">, </w:t>
      </w:r>
      <w:r w:rsidRPr="001B789F">
        <w:rPr>
          <w:i/>
          <w:iCs/>
          <w:lang w:val="en-US"/>
        </w:rPr>
        <w:t>14</w:t>
      </w:r>
      <w:r w:rsidRPr="001B789F">
        <w:rPr>
          <w:lang w:val="en-US"/>
        </w:rPr>
        <w:t xml:space="preserve">(1), 260–283. </w:t>
      </w:r>
      <w:r w:rsidRPr="001B789F">
        <w:rPr>
          <w:rStyle w:val="url"/>
          <w:rFonts w:eastAsiaTheme="majorEastAsia"/>
          <w:lang w:val="en-US"/>
        </w:rPr>
        <w:t>https://doi.org/10.1108/jm2-12-2017-0139</w:t>
      </w:r>
    </w:p>
    <w:p w14:paraId="17B7E0C1" w14:textId="53E8B3CB"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Gu, B., Xu, L., Fu, Y., &amp; Chen, J. (2024a). </w:t>
      </w:r>
      <w:r w:rsidR="008A6A95" w:rsidRPr="001B789F">
        <w:t xml:space="preserve">Green agricultural technology extension strategies considering </w:t>
      </w:r>
      <w:r w:rsidR="008A6A95">
        <w:t>the impacts of industrial organizations: direct subsidies versus indirect incentives</w:t>
      </w:r>
      <w:r w:rsidR="008A6A95" w:rsidRPr="001B789F">
        <w:t>.</w:t>
      </w:r>
      <w:r w:rsidRPr="001B789F">
        <w:rPr>
          <w:lang w:val="en-US"/>
        </w:rPr>
        <w:t xml:space="preserve"> </w:t>
      </w:r>
      <w:r w:rsidRPr="001B789F">
        <w:rPr>
          <w:i/>
          <w:iCs/>
          <w:lang w:val="en-US"/>
        </w:rPr>
        <w:t>Journal of Cleaner Production</w:t>
      </w:r>
      <w:r w:rsidRPr="001B789F">
        <w:rPr>
          <w:lang w:val="en-US"/>
        </w:rPr>
        <w:t xml:space="preserve">, 143991. </w:t>
      </w:r>
      <w:r w:rsidRPr="001B789F">
        <w:rPr>
          <w:rStyle w:val="url"/>
          <w:rFonts w:eastAsiaTheme="majorEastAsia"/>
          <w:lang w:val="en-US"/>
        </w:rPr>
        <w:t>https://doi.org/10.1016/j.jclepro.2024.143991</w:t>
      </w:r>
    </w:p>
    <w:p w14:paraId="043600F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Halder, S., Islam, M. R., Mamun, Q., Mahboubi, A., Walsh, P., &amp; Islam, M. Z. (2025a). A comprehensive survey on AI-enabled secure social industrial IoT in the agri-food supply chain. </w:t>
      </w:r>
      <w:r w:rsidRPr="001B789F">
        <w:rPr>
          <w:i/>
          <w:iCs/>
          <w:lang w:val="en-US"/>
        </w:rPr>
        <w:t>Smart Agricultural Technology</w:t>
      </w:r>
      <w:r w:rsidRPr="001B789F">
        <w:rPr>
          <w:lang w:val="en-US"/>
        </w:rPr>
        <w:t xml:space="preserve">, 100902. </w:t>
      </w:r>
      <w:r w:rsidRPr="001B789F">
        <w:rPr>
          <w:rStyle w:val="url"/>
          <w:rFonts w:eastAsiaTheme="majorEastAsia"/>
          <w:lang w:val="en-US"/>
        </w:rPr>
        <w:t>https://doi.org/10.1016/j.atech.2025.100902</w:t>
      </w:r>
    </w:p>
    <w:p w14:paraId="26CED33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Hariyani, D., Hariyani, P., Mishra, S., &amp; Sharma, M. K. (2024a). A literature review of green supply chain management for sustainable sourcing and distribution. </w:t>
      </w:r>
      <w:r w:rsidRPr="001B789F">
        <w:rPr>
          <w:i/>
          <w:iCs/>
          <w:lang w:val="en-US"/>
        </w:rPr>
        <w:t>Waste Management Bulletin</w:t>
      </w:r>
      <w:r w:rsidRPr="001B789F">
        <w:rPr>
          <w:lang w:val="en-US"/>
        </w:rPr>
        <w:t xml:space="preserve">. </w:t>
      </w:r>
      <w:r w:rsidRPr="001B789F">
        <w:rPr>
          <w:rStyle w:val="url"/>
          <w:rFonts w:eastAsiaTheme="majorEastAsia"/>
          <w:lang w:val="en-US"/>
        </w:rPr>
        <w:t>https://doi.org/10.1016/j.wmb.2024.11.009</w:t>
      </w:r>
    </w:p>
    <w:p w14:paraId="6789277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Hariyani, D., Hariyani, P., Mishra, S., &amp; Sharma, M. K. (2024b). A literature review of green supply chain management for sustainable sourcing and distribution. </w:t>
      </w:r>
      <w:r w:rsidRPr="001B789F">
        <w:rPr>
          <w:i/>
          <w:iCs/>
          <w:lang w:val="en-US"/>
        </w:rPr>
        <w:t>Waste Management Bulletin</w:t>
      </w:r>
      <w:r w:rsidRPr="001B789F">
        <w:rPr>
          <w:lang w:val="en-US"/>
        </w:rPr>
        <w:t xml:space="preserve">. </w:t>
      </w:r>
      <w:r w:rsidRPr="001B789F">
        <w:rPr>
          <w:rStyle w:val="url"/>
          <w:rFonts w:eastAsiaTheme="majorEastAsia"/>
          <w:lang w:val="en-US"/>
        </w:rPr>
        <w:t>https://doi.org/10.1016/j.wmb.2024.11.009</w:t>
      </w:r>
    </w:p>
    <w:p w14:paraId="13BBD53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Hassoun, A., Dankar, I., Bhat, Z., &amp; Bouzembrak, Y. (2024a). Unveiling the relationship between food unit operations and Food Industry 4.0: A short review. </w:t>
      </w:r>
      <w:r w:rsidRPr="001B789F">
        <w:rPr>
          <w:i/>
          <w:iCs/>
          <w:lang w:val="en-US"/>
        </w:rPr>
        <w:t>Heliyon</w:t>
      </w:r>
      <w:r w:rsidRPr="001B789F">
        <w:rPr>
          <w:lang w:val="en-US"/>
        </w:rPr>
        <w:t xml:space="preserve">, </w:t>
      </w:r>
      <w:r w:rsidRPr="001B789F">
        <w:rPr>
          <w:i/>
          <w:iCs/>
          <w:lang w:val="en-US"/>
        </w:rPr>
        <w:t>10</w:t>
      </w:r>
      <w:r w:rsidRPr="001B789F">
        <w:rPr>
          <w:lang w:val="en-US"/>
        </w:rPr>
        <w:t xml:space="preserve">(20), e39388. </w:t>
      </w:r>
      <w:r w:rsidRPr="001B789F">
        <w:rPr>
          <w:rStyle w:val="url"/>
          <w:rFonts w:eastAsiaTheme="majorEastAsia"/>
          <w:lang w:val="en-US"/>
        </w:rPr>
        <w:t>https://doi.org/10.1016/j.heliyon.2024.e39388</w:t>
      </w:r>
    </w:p>
    <w:p w14:paraId="27EEDE9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lastRenderedPageBreak/>
        <w:t xml:space="preserve">Hassoun, A., Prieto, M. A., Carpena, M., Bouzembrak, Y., Marvin, H. J., Pallarés, N., Barba, F. J., Bangar, S. P., Chaudhary, V., Ibrahim, S., &amp; Bono, G. (2022a). Exploring the role of green and Industry 4.0 technologies in achieving sustainable development goals in the food sector. </w:t>
      </w:r>
      <w:r w:rsidRPr="001B789F">
        <w:rPr>
          <w:i/>
          <w:iCs/>
          <w:lang w:val="en-US"/>
        </w:rPr>
        <w:t>Food Research International</w:t>
      </w:r>
      <w:r w:rsidRPr="001B789F">
        <w:rPr>
          <w:lang w:val="en-US"/>
        </w:rPr>
        <w:t xml:space="preserve">, </w:t>
      </w:r>
      <w:r w:rsidRPr="001B789F">
        <w:rPr>
          <w:i/>
          <w:iCs/>
          <w:lang w:val="en-US"/>
        </w:rPr>
        <w:t>162</w:t>
      </w:r>
      <w:r w:rsidRPr="001B789F">
        <w:rPr>
          <w:lang w:val="en-US"/>
        </w:rPr>
        <w:t xml:space="preserve">, 112068. </w:t>
      </w:r>
      <w:r w:rsidRPr="001B789F">
        <w:rPr>
          <w:rStyle w:val="url"/>
          <w:rFonts w:eastAsiaTheme="majorEastAsia"/>
          <w:lang w:val="en-US"/>
        </w:rPr>
        <w:t>https://doi.org/10.1016/j.foodres.2022.112068</w:t>
      </w:r>
    </w:p>
    <w:p w14:paraId="11DF2C1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Joshi, A., Gupta, A. K., Mansi, N., Semwal, S., Deoli, N., Rather, M. A., Naik, B., Kumar, V., Jha, A. K., Rustagi, S., &amp; Preet, M. S. (2024a). Sustainable solutions for food security: Evaluating pre-treatment technologies in the growing fruits and vegetables industry in India. </w:t>
      </w:r>
      <w:r w:rsidRPr="001B789F">
        <w:rPr>
          <w:i/>
          <w:iCs/>
          <w:lang w:val="en-US"/>
        </w:rPr>
        <w:t>Sustainable Chemistry and Pharmacy</w:t>
      </w:r>
      <w:r w:rsidRPr="001B789F">
        <w:rPr>
          <w:lang w:val="en-US"/>
        </w:rPr>
        <w:t xml:space="preserve">, </w:t>
      </w:r>
      <w:r w:rsidRPr="001B789F">
        <w:rPr>
          <w:i/>
          <w:iCs/>
          <w:lang w:val="en-US"/>
        </w:rPr>
        <w:t>39</w:t>
      </w:r>
      <w:r w:rsidRPr="001B789F">
        <w:rPr>
          <w:lang w:val="en-US"/>
        </w:rPr>
        <w:t xml:space="preserve">, 101580. </w:t>
      </w:r>
      <w:r w:rsidRPr="001B789F">
        <w:rPr>
          <w:rStyle w:val="url"/>
          <w:rFonts w:eastAsiaTheme="majorEastAsia"/>
          <w:lang w:val="en-US"/>
        </w:rPr>
        <w:t>https://doi.org/10.1016/j.scp.2024.101580</w:t>
      </w:r>
    </w:p>
    <w:p w14:paraId="39AC30C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Khan, S., Singh, R., Khan, S., &amp; Ngah, A. H. (2023a). Unearthing the barriers to Internet of Things adoption in the food supply chain: A developing country perspective. </w:t>
      </w:r>
      <w:r w:rsidRPr="001B789F">
        <w:rPr>
          <w:i/>
          <w:iCs/>
          <w:lang w:val="en-US"/>
        </w:rPr>
        <w:t>Green Technologies and Sustainability</w:t>
      </w:r>
      <w:r w:rsidRPr="001B789F">
        <w:rPr>
          <w:lang w:val="en-US"/>
        </w:rPr>
        <w:t xml:space="preserve">, </w:t>
      </w:r>
      <w:r w:rsidRPr="001B789F">
        <w:rPr>
          <w:i/>
          <w:iCs/>
          <w:lang w:val="en-US"/>
        </w:rPr>
        <w:t>1</w:t>
      </w:r>
      <w:r w:rsidRPr="001B789F">
        <w:rPr>
          <w:lang w:val="en-US"/>
        </w:rPr>
        <w:t xml:space="preserve">(2), 100023. </w:t>
      </w:r>
      <w:r w:rsidRPr="001B789F">
        <w:rPr>
          <w:rStyle w:val="url"/>
          <w:rFonts w:eastAsiaTheme="majorEastAsia"/>
          <w:lang w:val="en-US"/>
        </w:rPr>
        <w:t>https://doi.org/10.1016/j.grets.2023.100023</w:t>
      </w:r>
    </w:p>
    <w:p w14:paraId="1DD7E669"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Kharola, S., Ram, M., Mangla, S. K., Goyal, N., Nautiyal, O., Pant, D., &amp; Kazancoglu, Y. (2022a). Exploring the green waste management problem in food supply chains: A circular economy context. </w:t>
      </w:r>
      <w:r w:rsidRPr="001B789F">
        <w:rPr>
          <w:i/>
          <w:iCs/>
          <w:lang w:val="en-US"/>
        </w:rPr>
        <w:t>Journal of Cleaner Production</w:t>
      </w:r>
      <w:r w:rsidRPr="001B789F">
        <w:rPr>
          <w:lang w:val="en-US"/>
        </w:rPr>
        <w:t xml:space="preserve">, </w:t>
      </w:r>
      <w:r w:rsidRPr="001B789F">
        <w:rPr>
          <w:i/>
          <w:iCs/>
          <w:lang w:val="en-US"/>
        </w:rPr>
        <w:t>351</w:t>
      </w:r>
      <w:r w:rsidRPr="001B789F">
        <w:rPr>
          <w:lang w:val="en-US"/>
        </w:rPr>
        <w:t xml:space="preserve">, 131355. </w:t>
      </w:r>
      <w:r w:rsidRPr="001B789F">
        <w:rPr>
          <w:rStyle w:val="url"/>
          <w:rFonts w:eastAsiaTheme="majorEastAsia"/>
          <w:lang w:val="en-US"/>
        </w:rPr>
        <w:t>https://doi.org/10.1016/j.jclepro.2022.131355</w:t>
      </w:r>
    </w:p>
    <w:p w14:paraId="7EAF12BF"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Kumar, A., &amp; Agrawal, S. (2023a). Challenges and opportunities for agri-fresh food supply chain management in India. </w:t>
      </w:r>
      <w:r w:rsidRPr="001B789F">
        <w:rPr>
          <w:i/>
          <w:iCs/>
          <w:lang w:val="en-US"/>
        </w:rPr>
        <w:t>Computers and Electronics in Agriculture</w:t>
      </w:r>
      <w:r w:rsidRPr="001B789F">
        <w:rPr>
          <w:lang w:val="en-US"/>
        </w:rPr>
        <w:t xml:space="preserve">, </w:t>
      </w:r>
      <w:r w:rsidRPr="001B789F">
        <w:rPr>
          <w:i/>
          <w:iCs/>
          <w:lang w:val="en-US"/>
        </w:rPr>
        <w:t>212</w:t>
      </w:r>
      <w:r w:rsidRPr="001B789F">
        <w:rPr>
          <w:lang w:val="en-US"/>
        </w:rPr>
        <w:t xml:space="preserve">, 108161. </w:t>
      </w:r>
      <w:r w:rsidRPr="001B789F">
        <w:rPr>
          <w:rStyle w:val="url"/>
          <w:rFonts w:eastAsiaTheme="majorEastAsia"/>
          <w:lang w:val="en-US"/>
        </w:rPr>
        <w:t>https://doi.org/10.1016/j.compag.2023.108161</w:t>
      </w:r>
    </w:p>
    <w:p w14:paraId="1D6F29F7" w14:textId="3C0F763F" w:rsidR="00DB6B22" w:rsidRPr="001B789F" w:rsidRDefault="00DB6B22" w:rsidP="00FC397D">
      <w:pPr>
        <w:pStyle w:val="NormalWeb"/>
        <w:spacing w:before="0" w:beforeAutospacing="0" w:after="0" w:afterAutospacing="0" w:line="276" w:lineRule="auto"/>
        <w:ind w:left="720" w:hanging="720"/>
        <w:jc w:val="both"/>
        <w:rPr>
          <w:lang w:val="en-US"/>
        </w:rPr>
      </w:pPr>
      <w:r w:rsidRPr="001B789F">
        <w:t xml:space="preserve">Kumar, M., </w:t>
      </w:r>
      <w:r>
        <w:t>Choubey, K.,</w:t>
      </w:r>
      <w:r w:rsidRPr="001B789F">
        <w:t xml:space="preserve"> Raut, R.</w:t>
      </w:r>
      <w:r w:rsidRPr="001B789F">
        <w:rPr>
          <w:lang w:val="en-US"/>
        </w:rPr>
        <w:t xml:space="preserve"> D., &amp; Jagtap, S. (2023a). Enablers to achieve zero hunger through IoT and blockchain technology and transform the green food supply chain systems. </w:t>
      </w:r>
      <w:r w:rsidRPr="001B789F">
        <w:rPr>
          <w:i/>
          <w:iCs/>
          <w:lang w:val="en-US"/>
        </w:rPr>
        <w:t>Journal of Cleaner Production</w:t>
      </w:r>
      <w:r w:rsidRPr="001B789F">
        <w:rPr>
          <w:lang w:val="en-US"/>
        </w:rPr>
        <w:t xml:space="preserve">, </w:t>
      </w:r>
      <w:r w:rsidRPr="001B789F">
        <w:rPr>
          <w:i/>
          <w:iCs/>
          <w:lang w:val="en-US"/>
        </w:rPr>
        <w:t>405</w:t>
      </w:r>
      <w:r w:rsidRPr="001B789F">
        <w:rPr>
          <w:lang w:val="en-US"/>
        </w:rPr>
        <w:t xml:space="preserve">, 136894. </w:t>
      </w:r>
      <w:r w:rsidRPr="001B789F">
        <w:rPr>
          <w:rStyle w:val="url"/>
          <w:rFonts w:eastAsiaTheme="majorEastAsia"/>
          <w:lang w:val="en-US"/>
        </w:rPr>
        <w:t>https://doi.org/10.1016/j.jclepro.2023.136894</w:t>
      </w:r>
    </w:p>
    <w:p w14:paraId="4CA9B6E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Le, T. T. (2023a). The association of corporate social responsibility and sustainable consumption and production patterns: The mediating role of green supply chain management. </w:t>
      </w:r>
      <w:r w:rsidRPr="001B789F">
        <w:rPr>
          <w:i/>
          <w:iCs/>
          <w:lang w:val="en-US"/>
        </w:rPr>
        <w:t>Journal of Cleaner Production</w:t>
      </w:r>
      <w:r w:rsidRPr="001B789F">
        <w:rPr>
          <w:lang w:val="en-US"/>
        </w:rPr>
        <w:t xml:space="preserve">, </w:t>
      </w:r>
      <w:r w:rsidRPr="001B789F">
        <w:rPr>
          <w:i/>
          <w:iCs/>
          <w:lang w:val="en-US"/>
        </w:rPr>
        <w:t>414</w:t>
      </w:r>
      <w:r w:rsidRPr="001B789F">
        <w:rPr>
          <w:lang w:val="en-US"/>
        </w:rPr>
        <w:t xml:space="preserve">, 137435. </w:t>
      </w:r>
      <w:r w:rsidRPr="001B789F">
        <w:rPr>
          <w:rStyle w:val="url"/>
          <w:rFonts w:eastAsiaTheme="majorEastAsia"/>
          <w:lang w:val="en-US"/>
        </w:rPr>
        <w:t>https://doi.org/10.1016/j.jclepro.2023.137435</w:t>
      </w:r>
    </w:p>
    <w:p w14:paraId="25D9C0E3"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Narwane, V. S., Gunasekaran, A., &amp; Gardas, B. B. (2022a). Unlocking the adoption challenges of IoT in the Indian </w:t>
      </w:r>
      <w:r>
        <w:rPr>
          <w:lang w:val="en-US"/>
        </w:rPr>
        <w:t>agricultural</w:t>
      </w:r>
      <w:r w:rsidRPr="001B789F">
        <w:rPr>
          <w:lang w:val="en-US"/>
        </w:rPr>
        <w:t xml:space="preserve"> and </w:t>
      </w:r>
      <w:r>
        <w:rPr>
          <w:lang w:val="en-US"/>
        </w:rPr>
        <w:t>food supply chain.</w:t>
      </w:r>
      <w:r w:rsidRPr="001B789F">
        <w:rPr>
          <w:lang w:val="en-US"/>
        </w:rPr>
        <w:t xml:space="preserve"> </w:t>
      </w:r>
      <w:r w:rsidRPr="001B789F">
        <w:rPr>
          <w:i/>
          <w:iCs/>
          <w:lang w:val="en-US"/>
        </w:rPr>
        <w:t>Smart Agricultural Technology</w:t>
      </w:r>
      <w:r w:rsidRPr="001B789F">
        <w:rPr>
          <w:lang w:val="en-US"/>
        </w:rPr>
        <w:t xml:space="preserve">, </w:t>
      </w:r>
      <w:r w:rsidRPr="001B789F">
        <w:rPr>
          <w:i/>
          <w:iCs/>
          <w:lang w:val="en-US"/>
        </w:rPr>
        <w:t>2</w:t>
      </w:r>
      <w:r w:rsidRPr="001B789F">
        <w:rPr>
          <w:lang w:val="en-US"/>
        </w:rPr>
        <w:t xml:space="preserve">, 100035. </w:t>
      </w:r>
      <w:r w:rsidRPr="001B789F">
        <w:rPr>
          <w:rStyle w:val="url"/>
          <w:rFonts w:eastAsiaTheme="majorEastAsia"/>
          <w:lang w:val="en-US"/>
        </w:rPr>
        <w:t>https://doi.org/10.1016/j.atech.2022.100035</w:t>
      </w:r>
    </w:p>
    <w:p w14:paraId="2DC9949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Nath, P. C., Mishra, A. K., Sharma, R., Bhunia, B., Mishra, B., Tiwari, A., Nayak, P. K., Sharma, M., Bhuyan, T., Kaushal, S., Mohanta, Y. K., &amp; Sridhar, K. (2024a). Recent </w:t>
      </w:r>
      <w:r>
        <w:rPr>
          <w:lang w:val="en-US"/>
        </w:rPr>
        <w:t>advances</w:t>
      </w:r>
      <w:r w:rsidRPr="001B789F">
        <w:rPr>
          <w:lang w:val="en-US"/>
        </w:rPr>
        <w:t xml:space="preserve"> in artificial intelligence towards a sustainable future for the agri-food industry. </w:t>
      </w:r>
      <w:r w:rsidRPr="001B789F">
        <w:rPr>
          <w:i/>
          <w:iCs/>
          <w:lang w:val="en-US"/>
        </w:rPr>
        <w:t>Food Chemistry</w:t>
      </w:r>
      <w:r w:rsidRPr="001B789F">
        <w:rPr>
          <w:lang w:val="en-US"/>
        </w:rPr>
        <w:t xml:space="preserve">, </w:t>
      </w:r>
      <w:r w:rsidRPr="001B789F">
        <w:rPr>
          <w:i/>
          <w:iCs/>
          <w:lang w:val="en-US"/>
        </w:rPr>
        <w:t>447</w:t>
      </w:r>
      <w:r w:rsidRPr="001B789F">
        <w:rPr>
          <w:lang w:val="en-US"/>
        </w:rPr>
        <w:t xml:space="preserve">, 138945. </w:t>
      </w:r>
      <w:r w:rsidRPr="001B789F">
        <w:rPr>
          <w:rStyle w:val="url"/>
          <w:rFonts w:eastAsiaTheme="majorEastAsia"/>
          <w:lang w:val="en-US"/>
        </w:rPr>
        <w:t>https://doi.org/10.1016/j.foodchem.2024.138945</w:t>
      </w:r>
    </w:p>
    <w:p w14:paraId="295538D2"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Panpatil, S. S., &amp; Kant, R. (2022a). Green supply chain management implementation: </w:t>
      </w:r>
      <w:r>
        <w:rPr>
          <w:lang w:val="en-US"/>
        </w:rPr>
        <w:t>Modeling</w:t>
      </w:r>
      <w:r w:rsidRPr="001B789F">
        <w:rPr>
          <w:lang w:val="en-US"/>
        </w:rPr>
        <w:t xml:space="preserve"> green supply chain practices (GSCPs). </w:t>
      </w:r>
      <w:r w:rsidRPr="001B789F">
        <w:rPr>
          <w:i/>
          <w:iCs/>
          <w:lang w:val="en-US"/>
        </w:rPr>
        <w:t>Journal of Advances in Management Research</w:t>
      </w:r>
      <w:r w:rsidRPr="001B789F">
        <w:rPr>
          <w:lang w:val="en-US"/>
        </w:rPr>
        <w:t xml:space="preserve">, </w:t>
      </w:r>
      <w:r w:rsidRPr="001B789F">
        <w:rPr>
          <w:i/>
          <w:iCs/>
          <w:lang w:val="en-US"/>
        </w:rPr>
        <w:t>19</w:t>
      </w:r>
      <w:r w:rsidRPr="001B789F">
        <w:rPr>
          <w:lang w:val="en-US"/>
        </w:rPr>
        <w:t xml:space="preserve">(3), 389–413. </w:t>
      </w:r>
      <w:r w:rsidRPr="001B789F">
        <w:rPr>
          <w:rStyle w:val="url"/>
          <w:rFonts w:eastAsiaTheme="majorEastAsia"/>
          <w:lang w:val="en-US"/>
        </w:rPr>
        <w:t>https://doi.org/10.1108/jamr-07-2021-0241</w:t>
      </w:r>
    </w:p>
    <w:p w14:paraId="4571A85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Phiri, R., Rangappa, S. M., &amp; Siengchin, S. (2023a). Agro-waste for renewable and sustainable green production: A review. </w:t>
      </w:r>
      <w:r w:rsidRPr="001B789F">
        <w:rPr>
          <w:i/>
          <w:iCs/>
          <w:lang w:val="en-US"/>
        </w:rPr>
        <w:t>Journal of Cleaner Production</w:t>
      </w:r>
      <w:r w:rsidRPr="001B789F">
        <w:rPr>
          <w:lang w:val="en-US"/>
        </w:rPr>
        <w:t xml:space="preserve">, </w:t>
      </w:r>
      <w:r w:rsidRPr="001B789F">
        <w:rPr>
          <w:i/>
          <w:iCs/>
          <w:lang w:val="en-US"/>
        </w:rPr>
        <w:t>434</w:t>
      </w:r>
      <w:r w:rsidRPr="001B789F">
        <w:rPr>
          <w:lang w:val="en-US"/>
        </w:rPr>
        <w:t xml:space="preserve">, 139989. </w:t>
      </w:r>
      <w:r w:rsidRPr="001B789F">
        <w:rPr>
          <w:rStyle w:val="url"/>
          <w:rFonts w:eastAsiaTheme="majorEastAsia"/>
          <w:lang w:val="en-US"/>
        </w:rPr>
        <w:t>https://doi.org/10.1016/j.jclepro.2023.139989</w:t>
      </w:r>
    </w:p>
    <w:p w14:paraId="345388C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lastRenderedPageBreak/>
        <w:t xml:space="preserve">Rajan, A., &amp; Radhakrishnan, M. (2022a). Green Technologies for Sustainable Food Production and Preservation: An overview of </w:t>
      </w:r>
      <w:r>
        <w:rPr>
          <w:lang w:val="en-US"/>
        </w:rPr>
        <w:t>ohmic</w:t>
      </w:r>
      <w:r w:rsidRPr="001B789F">
        <w:rPr>
          <w:lang w:val="en-US"/>
        </w:rPr>
        <w:t xml:space="preserve"> heating, infrared </w:t>
      </w:r>
      <w:r>
        <w:rPr>
          <w:lang w:val="en-US"/>
        </w:rPr>
        <w:t>heating,</w:t>
      </w:r>
      <w:r w:rsidRPr="001B789F">
        <w:rPr>
          <w:lang w:val="en-US"/>
        </w:rPr>
        <w:t xml:space="preserve"> and UV light technology. In </w:t>
      </w:r>
      <w:r w:rsidRPr="001B789F">
        <w:rPr>
          <w:i/>
          <w:iCs/>
          <w:lang w:val="en-US"/>
        </w:rPr>
        <w:t>Elsevier eBooks</w:t>
      </w:r>
      <w:r w:rsidRPr="001B789F">
        <w:rPr>
          <w:lang w:val="en-US"/>
        </w:rPr>
        <w:t xml:space="preserve"> (pp. 184–197). </w:t>
      </w:r>
      <w:r w:rsidRPr="001B789F">
        <w:rPr>
          <w:rStyle w:val="url"/>
          <w:rFonts w:eastAsiaTheme="majorEastAsia"/>
          <w:lang w:val="en-US"/>
        </w:rPr>
        <w:t>https://doi.org/10.1016/b978-0-12-823960-5.00066-4</w:t>
      </w:r>
    </w:p>
    <w:p w14:paraId="03B29069"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Rajesh, R. (2020a). Sustainable supply chains in the Indian context: An integrative decision-making model. </w:t>
      </w:r>
      <w:r w:rsidRPr="001B789F">
        <w:rPr>
          <w:i/>
          <w:iCs/>
          <w:lang w:val="en-US"/>
        </w:rPr>
        <w:t>Technology in Society</w:t>
      </w:r>
      <w:r w:rsidRPr="001B789F">
        <w:rPr>
          <w:lang w:val="en-US"/>
        </w:rPr>
        <w:t xml:space="preserve">, </w:t>
      </w:r>
      <w:r w:rsidRPr="001B789F">
        <w:rPr>
          <w:i/>
          <w:iCs/>
          <w:lang w:val="en-US"/>
        </w:rPr>
        <w:t>61</w:t>
      </w:r>
      <w:r w:rsidRPr="001B789F">
        <w:rPr>
          <w:lang w:val="en-US"/>
        </w:rPr>
        <w:t xml:space="preserve">, 101230. </w:t>
      </w:r>
      <w:r w:rsidRPr="001B789F">
        <w:rPr>
          <w:rStyle w:val="url"/>
          <w:rFonts w:eastAsiaTheme="majorEastAsia"/>
          <w:lang w:val="en-US"/>
        </w:rPr>
        <w:t>https://doi.org/10.1016/j.techsoc.2020.101230</w:t>
      </w:r>
    </w:p>
    <w:p w14:paraId="745AD16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Raut, R. D., Gardas, B. B., Narwane, V. S., &amp; Narkhede, B. E. (2019a). Improvement in food losses in fruit and vegetable supply chains: A cold third-party logistics approach. </w:t>
      </w:r>
      <w:r w:rsidRPr="001B789F">
        <w:rPr>
          <w:i/>
          <w:iCs/>
          <w:lang w:val="en-US"/>
        </w:rPr>
        <w:t>Operations Research Perspectives</w:t>
      </w:r>
      <w:r w:rsidRPr="001B789F">
        <w:rPr>
          <w:lang w:val="en-US"/>
        </w:rPr>
        <w:t xml:space="preserve">, </w:t>
      </w:r>
      <w:r w:rsidRPr="001B789F">
        <w:rPr>
          <w:i/>
          <w:iCs/>
          <w:lang w:val="en-US"/>
        </w:rPr>
        <w:t>6</w:t>
      </w:r>
      <w:r w:rsidRPr="001B789F">
        <w:rPr>
          <w:lang w:val="en-US"/>
        </w:rPr>
        <w:t xml:space="preserve">, 100117. </w:t>
      </w:r>
      <w:r w:rsidRPr="001B789F">
        <w:rPr>
          <w:rStyle w:val="url"/>
          <w:rFonts w:eastAsiaTheme="majorEastAsia"/>
          <w:lang w:val="en-US"/>
        </w:rPr>
        <w:t>https://doi.org/10.1016/j.orp.2019.100117</w:t>
      </w:r>
    </w:p>
    <w:p w14:paraId="5B1F49C8"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Rueda X., Garrett R. D., &amp; Lambin, E. F. (2016a). Corporate investments in supply chain sustainability: Selecting instruments in the agri-food industry. </w:t>
      </w:r>
      <w:r w:rsidRPr="001B789F">
        <w:rPr>
          <w:i/>
          <w:iCs/>
          <w:lang w:val="en-US"/>
        </w:rPr>
        <w:t>Journal of Cleaner Production</w:t>
      </w:r>
      <w:r w:rsidRPr="001B789F">
        <w:rPr>
          <w:lang w:val="en-US"/>
        </w:rPr>
        <w:t xml:space="preserve">, </w:t>
      </w:r>
      <w:r w:rsidRPr="001B789F">
        <w:rPr>
          <w:i/>
          <w:iCs/>
          <w:lang w:val="en-US"/>
        </w:rPr>
        <w:t>142</w:t>
      </w:r>
      <w:r w:rsidRPr="001B789F">
        <w:rPr>
          <w:lang w:val="en-US"/>
        </w:rPr>
        <w:t xml:space="preserve">, 2480–2492. </w:t>
      </w:r>
      <w:r w:rsidRPr="001B789F">
        <w:rPr>
          <w:rStyle w:val="url"/>
          <w:rFonts w:eastAsiaTheme="majorEastAsia"/>
          <w:lang w:val="en-US"/>
        </w:rPr>
        <w:t>https://doi.org/10.1016/j.jclepro.2016.11.026</w:t>
      </w:r>
    </w:p>
    <w:p w14:paraId="5A5E6BE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Saha, D., Padhiary, M., &amp; Chandrakar, N. (2025a). AI Vision and Machine Learning for Enhanced Automation in </w:t>
      </w:r>
      <w:r>
        <w:rPr>
          <w:lang w:val="en-US"/>
        </w:rPr>
        <w:t>the Food</w:t>
      </w:r>
      <w:r w:rsidRPr="001B789F">
        <w:rPr>
          <w:lang w:val="en-US"/>
        </w:rPr>
        <w:t xml:space="preserve"> Industry: A Systematic Review. </w:t>
      </w:r>
      <w:r w:rsidRPr="001B789F">
        <w:rPr>
          <w:i/>
          <w:iCs/>
          <w:lang w:val="en-US"/>
        </w:rPr>
        <w:t>Food and Humanity</w:t>
      </w:r>
      <w:r w:rsidRPr="001B789F">
        <w:rPr>
          <w:lang w:val="en-US"/>
        </w:rPr>
        <w:t xml:space="preserve">, 100587. </w:t>
      </w:r>
      <w:r w:rsidRPr="001B789F">
        <w:rPr>
          <w:rStyle w:val="url"/>
          <w:rFonts w:eastAsiaTheme="majorEastAsia"/>
          <w:lang w:val="en-US"/>
        </w:rPr>
        <w:t>https://doi.org/10.1016/j.foohum.2025.100587</w:t>
      </w:r>
    </w:p>
    <w:p w14:paraId="735D51A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Sargani, G. R., Wang, B., Leghari, S. J., &amp; Ruan, J. (2025a). Is digital transformation the key to agricultural strength? </w:t>
      </w:r>
      <w:r>
        <w:rPr>
          <w:lang w:val="en-US"/>
        </w:rPr>
        <w:t>A</w:t>
      </w:r>
      <w:r w:rsidRPr="001B789F">
        <w:rPr>
          <w:lang w:val="en-US"/>
        </w:rPr>
        <w:t xml:space="preserve"> novel approach to productivity and supply chain resilience. </w:t>
      </w:r>
      <w:r w:rsidRPr="001B789F">
        <w:rPr>
          <w:i/>
          <w:iCs/>
          <w:lang w:val="en-US"/>
        </w:rPr>
        <w:t>Smart Agricultural Technology</w:t>
      </w:r>
      <w:r w:rsidRPr="001B789F">
        <w:rPr>
          <w:lang w:val="en-US"/>
        </w:rPr>
        <w:t xml:space="preserve">, 100838. </w:t>
      </w:r>
      <w:r w:rsidRPr="001B789F">
        <w:rPr>
          <w:rStyle w:val="url"/>
          <w:rFonts w:eastAsiaTheme="majorEastAsia"/>
          <w:lang w:val="en-US"/>
        </w:rPr>
        <w:t>https://doi.org/10.1016/j.atech.2025.100838</w:t>
      </w:r>
    </w:p>
    <w:p w14:paraId="5E1184D9"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Sazvar, Z., Rahmani, M., &amp; Govindan, K. (2018a). A sustainable supply chain for organic and conventional agro-food products: The role of demand substitution, climate change, and public health. </w:t>
      </w:r>
      <w:r w:rsidRPr="001B789F">
        <w:rPr>
          <w:i/>
          <w:iCs/>
          <w:lang w:val="en-US"/>
        </w:rPr>
        <w:t>Journal of Cleaner Production</w:t>
      </w:r>
      <w:r w:rsidRPr="001B789F">
        <w:rPr>
          <w:lang w:val="en-US"/>
        </w:rPr>
        <w:t xml:space="preserve">, </w:t>
      </w:r>
      <w:r w:rsidRPr="001B789F">
        <w:rPr>
          <w:i/>
          <w:iCs/>
          <w:lang w:val="en-US"/>
        </w:rPr>
        <w:t>194</w:t>
      </w:r>
      <w:r w:rsidRPr="001B789F">
        <w:rPr>
          <w:lang w:val="en-US"/>
        </w:rPr>
        <w:t xml:space="preserve">, 564–583. </w:t>
      </w:r>
      <w:r w:rsidRPr="001B789F">
        <w:rPr>
          <w:rStyle w:val="url"/>
          <w:rFonts w:eastAsiaTheme="majorEastAsia"/>
          <w:lang w:val="en-US"/>
        </w:rPr>
        <w:t>https://doi.org/10.1016/j.jclepro.2018.04.118</w:t>
      </w:r>
    </w:p>
    <w:p w14:paraId="6122604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Sharma, M., Antony, R., Vadalkar, S., &amp; Ishizaka, A. (2024a). Role of Industry 4.0 technologies and human-machine interaction for decarbonization of food supply chains. </w:t>
      </w:r>
      <w:r w:rsidRPr="001B789F">
        <w:rPr>
          <w:i/>
          <w:iCs/>
          <w:lang w:val="en-US"/>
        </w:rPr>
        <w:t>Journal of Cleaner Production</w:t>
      </w:r>
      <w:r w:rsidRPr="001B789F">
        <w:rPr>
          <w:lang w:val="en-US"/>
        </w:rPr>
        <w:t xml:space="preserve">, </w:t>
      </w:r>
      <w:r w:rsidRPr="001B789F">
        <w:rPr>
          <w:i/>
          <w:iCs/>
          <w:lang w:val="en-US"/>
        </w:rPr>
        <w:t>468</w:t>
      </w:r>
      <w:r w:rsidRPr="001B789F">
        <w:rPr>
          <w:lang w:val="en-US"/>
        </w:rPr>
        <w:t xml:space="preserve">, 142922. </w:t>
      </w:r>
      <w:r w:rsidRPr="001B789F">
        <w:rPr>
          <w:rStyle w:val="url"/>
          <w:rFonts w:eastAsiaTheme="majorEastAsia"/>
          <w:lang w:val="en-US"/>
        </w:rPr>
        <w:t>https://doi.org/10.1016/j.jclepro.2024.142922</w:t>
      </w:r>
    </w:p>
    <w:p w14:paraId="7ED58A9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Sharma, R., Kannan, D., Darbari, J. D., &amp; Jha, P. (2024a). Group Decision-Making Model for the Selection of Performance Indicators for Sustainable Supplier Evaluation in Agro-Food Supply Chain. </w:t>
      </w:r>
      <w:r w:rsidRPr="001B789F">
        <w:rPr>
          <w:i/>
          <w:iCs/>
          <w:lang w:val="en-US"/>
        </w:rPr>
        <w:t>International Journal of Production Economics</w:t>
      </w:r>
      <w:r w:rsidRPr="001B789F">
        <w:rPr>
          <w:lang w:val="en-US"/>
        </w:rPr>
        <w:t xml:space="preserve">, </w:t>
      </w:r>
      <w:r w:rsidRPr="001B789F">
        <w:rPr>
          <w:i/>
          <w:iCs/>
          <w:lang w:val="en-US"/>
        </w:rPr>
        <w:t>277</w:t>
      </w:r>
      <w:r w:rsidRPr="001B789F">
        <w:rPr>
          <w:lang w:val="en-US"/>
        </w:rPr>
        <w:t xml:space="preserve">, 109353. </w:t>
      </w:r>
      <w:r w:rsidRPr="001B789F">
        <w:rPr>
          <w:rStyle w:val="url"/>
          <w:rFonts w:eastAsiaTheme="majorEastAsia"/>
          <w:lang w:val="en-US"/>
        </w:rPr>
        <w:t>https://doi.org/10.1016/j.ijpe.2024.109353</w:t>
      </w:r>
    </w:p>
    <w:p w14:paraId="6133BA05"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Sharma, V. K., Chandna, P., &amp; Bhardwaj, A. (2016a). Green supply chain management-related performance indicators in the agro-industry: A review. </w:t>
      </w:r>
      <w:r w:rsidRPr="001B789F">
        <w:rPr>
          <w:i/>
          <w:iCs/>
          <w:lang w:val="en-US"/>
        </w:rPr>
        <w:t>Journal of Cleaner Production</w:t>
      </w:r>
      <w:r w:rsidRPr="001B789F">
        <w:rPr>
          <w:lang w:val="en-US"/>
        </w:rPr>
        <w:t xml:space="preserve">, </w:t>
      </w:r>
      <w:r w:rsidRPr="001B789F">
        <w:rPr>
          <w:i/>
          <w:iCs/>
          <w:lang w:val="en-US"/>
        </w:rPr>
        <w:t>141</w:t>
      </w:r>
      <w:r w:rsidRPr="001B789F">
        <w:rPr>
          <w:lang w:val="en-US"/>
        </w:rPr>
        <w:t xml:space="preserve">, 1194–1208. </w:t>
      </w:r>
      <w:r w:rsidRPr="001B789F">
        <w:rPr>
          <w:rStyle w:val="url"/>
          <w:rFonts w:eastAsiaTheme="majorEastAsia"/>
          <w:lang w:val="en-US"/>
        </w:rPr>
        <w:t>https://doi.org/10.1016/j.jclepro.2016.09.103</w:t>
      </w:r>
    </w:p>
    <w:p w14:paraId="18743DF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Shetty, S. K., &amp; Bhat, K. S. (2021a). Green supply chain management practices implementation and sustainability: A review. </w:t>
      </w:r>
      <w:r w:rsidRPr="001B789F">
        <w:rPr>
          <w:i/>
          <w:iCs/>
          <w:lang w:val="en-US"/>
        </w:rPr>
        <w:t>Materials Today Proceedings</w:t>
      </w:r>
      <w:r w:rsidRPr="001B789F">
        <w:rPr>
          <w:lang w:val="en-US"/>
        </w:rPr>
        <w:t xml:space="preserve">, </w:t>
      </w:r>
      <w:r w:rsidRPr="001B789F">
        <w:rPr>
          <w:i/>
          <w:iCs/>
          <w:lang w:val="en-US"/>
        </w:rPr>
        <w:t>52</w:t>
      </w:r>
      <w:r w:rsidRPr="001B789F">
        <w:rPr>
          <w:lang w:val="en-US"/>
        </w:rPr>
        <w:t xml:space="preserve">, 735–740. </w:t>
      </w:r>
      <w:r w:rsidRPr="001B789F">
        <w:rPr>
          <w:rStyle w:val="url"/>
          <w:rFonts w:eastAsiaTheme="majorEastAsia"/>
          <w:lang w:val="en-US"/>
        </w:rPr>
        <w:t>https://doi.org/10.1016/j.matpr.2021.10.135</w:t>
      </w:r>
    </w:p>
    <w:p w14:paraId="3E78FE2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Singh, G., Rajesh, R., Daultani, Y., &amp; Misra, S. C. (2023a). Enhancing resilience and sustainability in food supply chains using Digital Twin technology: A grey causal </w:t>
      </w:r>
      <w:r>
        <w:rPr>
          <w:lang w:val="en-US"/>
        </w:rPr>
        <w:t>modeling</w:t>
      </w:r>
      <w:r w:rsidRPr="001B789F">
        <w:rPr>
          <w:lang w:val="en-US"/>
        </w:rPr>
        <w:t xml:space="preserve"> (GCM) approach. </w:t>
      </w:r>
      <w:r w:rsidRPr="001B789F">
        <w:rPr>
          <w:i/>
          <w:iCs/>
          <w:lang w:val="en-US"/>
        </w:rPr>
        <w:t>Computers &amp; Industrial Engineering</w:t>
      </w:r>
      <w:r w:rsidRPr="001B789F">
        <w:rPr>
          <w:lang w:val="en-US"/>
        </w:rPr>
        <w:t xml:space="preserve">, </w:t>
      </w:r>
      <w:r w:rsidRPr="001B789F">
        <w:rPr>
          <w:i/>
          <w:iCs/>
          <w:lang w:val="en-US"/>
        </w:rPr>
        <w:t>179</w:t>
      </w:r>
      <w:r w:rsidRPr="001B789F">
        <w:rPr>
          <w:lang w:val="en-US"/>
        </w:rPr>
        <w:t xml:space="preserve">, 109172. </w:t>
      </w:r>
      <w:r w:rsidRPr="001B789F">
        <w:rPr>
          <w:rStyle w:val="url"/>
          <w:rFonts w:eastAsiaTheme="majorEastAsia"/>
          <w:lang w:val="en-US"/>
        </w:rPr>
        <w:t>https://doi.org/10.1016/j.cie.2023.109172</w:t>
      </w:r>
    </w:p>
    <w:p w14:paraId="42BAC91A"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Singh, K. A., Patra, F., Ghosh, T., Mahnot, N. K., Dutta, H., &amp; Duary, R. K. (2025a). Advancing Food Systems with Industry 5.0: A Systematic Review of Smart </w:t>
      </w:r>
      <w:r w:rsidRPr="001B789F">
        <w:rPr>
          <w:lang w:val="en-US"/>
        </w:rPr>
        <w:lastRenderedPageBreak/>
        <w:t xml:space="preserve">Technologies, </w:t>
      </w:r>
      <w:r>
        <w:rPr>
          <w:lang w:val="en-US"/>
        </w:rPr>
        <w:t>Sustainability,</w:t>
      </w:r>
      <w:r w:rsidRPr="001B789F">
        <w:rPr>
          <w:lang w:val="en-US"/>
        </w:rPr>
        <w:t xml:space="preserve"> and Resource Optimization. </w:t>
      </w:r>
      <w:r w:rsidRPr="001B789F">
        <w:rPr>
          <w:i/>
          <w:iCs/>
          <w:lang w:val="en-US"/>
        </w:rPr>
        <w:t>Sustainable Futures</w:t>
      </w:r>
      <w:r w:rsidRPr="001B789F">
        <w:rPr>
          <w:lang w:val="en-US"/>
        </w:rPr>
        <w:t xml:space="preserve">, </w:t>
      </w:r>
      <w:r w:rsidRPr="001B789F">
        <w:rPr>
          <w:i/>
          <w:iCs/>
          <w:lang w:val="en-US"/>
        </w:rPr>
        <w:t>9</w:t>
      </w:r>
      <w:r w:rsidRPr="001B789F">
        <w:rPr>
          <w:lang w:val="en-US"/>
        </w:rPr>
        <w:t xml:space="preserve">, 100694. </w:t>
      </w:r>
      <w:r w:rsidRPr="001B789F">
        <w:rPr>
          <w:rStyle w:val="url"/>
          <w:rFonts w:eastAsiaTheme="majorEastAsia"/>
          <w:lang w:val="en-US"/>
        </w:rPr>
        <w:t>https://doi.org/10.1016/j.sftr.2025.100694</w:t>
      </w:r>
    </w:p>
    <w:p w14:paraId="12C1C75C"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Singh, K., Chaudhuri, R., &amp; Chatterjee, S. (2025a). Assessing the impact of digital transformation on the green supply chain to achieve carbon neutrality and accelerate circular economy initiatives. </w:t>
      </w:r>
      <w:r w:rsidRPr="001B789F">
        <w:rPr>
          <w:i/>
          <w:iCs/>
          <w:lang w:val="en-US"/>
        </w:rPr>
        <w:t>Computers &amp; Industrial Engineering</w:t>
      </w:r>
      <w:r w:rsidRPr="001B789F">
        <w:rPr>
          <w:lang w:val="en-US"/>
        </w:rPr>
        <w:t xml:space="preserve">, 110943. </w:t>
      </w:r>
      <w:r w:rsidRPr="001B789F">
        <w:rPr>
          <w:rStyle w:val="url"/>
          <w:rFonts w:eastAsiaTheme="majorEastAsia"/>
          <w:lang w:val="en-US"/>
        </w:rPr>
        <w:t>https://doi.org/10.1016/j.cie.2025.110943</w:t>
      </w:r>
    </w:p>
    <w:p w14:paraId="2F09D0E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Singh, R. K. (2025a). Impact of net-zero policies on supply chain sustainability: Mediating role of green technology adoption. </w:t>
      </w:r>
      <w:r w:rsidRPr="001B789F">
        <w:rPr>
          <w:i/>
          <w:iCs/>
          <w:lang w:val="en-US"/>
        </w:rPr>
        <w:t>Supply Chain Management</w:t>
      </w:r>
      <w:r>
        <w:rPr>
          <w:i/>
          <w:iCs/>
          <w:lang w:val="en-US"/>
        </w:rPr>
        <w:t>: An</w:t>
      </w:r>
      <w:r w:rsidRPr="001B789F">
        <w:rPr>
          <w:i/>
          <w:iCs/>
          <w:lang w:val="en-US"/>
        </w:rPr>
        <w:t xml:space="preserve"> International Journal</w:t>
      </w:r>
      <w:r w:rsidRPr="001B789F">
        <w:rPr>
          <w:lang w:val="en-US"/>
        </w:rPr>
        <w:t xml:space="preserve">. </w:t>
      </w:r>
      <w:r w:rsidRPr="001B789F">
        <w:rPr>
          <w:rStyle w:val="url"/>
          <w:rFonts w:eastAsiaTheme="majorEastAsia"/>
          <w:lang w:val="en-US"/>
        </w:rPr>
        <w:t>https://doi.org/10.1108/scm-06-2025-0505</w:t>
      </w:r>
    </w:p>
    <w:p w14:paraId="269F84B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Song, H., Turson, R., Ganguly, A., &amp; Yu, K. (2017a). Evaluating the effects of supply chain quality management on food firms’ performance. </w:t>
      </w:r>
      <w:r w:rsidRPr="001B789F">
        <w:rPr>
          <w:i/>
          <w:iCs/>
          <w:lang w:val="en-US"/>
        </w:rPr>
        <w:t>International Journal of Operations &amp; Production Management</w:t>
      </w:r>
      <w:r w:rsidRPr="001B789F">
        <w:rPr>
          <w:lang w:val="en-US"/>
        </w:rPr>
        <w:t xml:space="preserve">, </w:t>
      </w:r>
      <w:r w:rsidRPr="001B789F">
        <w:rPr>
          <w:i/>
          <w:iCs/>
          <w:lang w:val="en-US"/>
        </w:rPr>
        <w:t>37</w:t>
      </w:r>
      <w:r w:rsidRPr="001B789F">
        <w:rPr>
          <w:lang w:val="en-US"/>
        </w:rPr>
        <w:t xml:space="preserve">(10), 1541–1562. </w:t>
      </w:r>
      <w:r w:rsidRPr="001B789F">
        <w:rPr>
          <w:rStyle w:val="url"/>
          <w:rFonts w:eastAsiaTheme="majorEastAsia"/>
          <w:lang w:val="en-US"/>
        </w:rPr>
        <w:t>https://doi.org/10.1108/ijopm-11-2015-0666</w:t>
      </w:r>
    </w:p>
    <w:p w14:paraId="50B2F157"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Sreedharan, R.</w:t>
      </w:r>
      <w:r>
        <w:rPr>
          <w:lang w:val="en-US"/>
        </w:rPr>
        <w:t xml:space="preserve"> V. G.</w:t>
      </w:r>
      <w:r w:rsidRPr="001B789F">
        <w:rPr>
          <w:lang w:val="en-US"/>
        </w:rPr>
        <w:t xml:space="preserve"> S., &amp; Raju, R. (2018a). Development of a Green Lean Six Sigma model for the public sector. </w:t>
      </w:r>
      <w:r w:rsidRPr="001B789F">
        <w:rPr>
          <w:i/>
          <w:iCs/>
          <w:lang w:val="en-US"/>
        </w:rPr>
        <w:t>International Journal of Lean Six Sigma</w:t>
      </w:r>
      <w:r w:rsidRPr="001B789F">
        <w:rPr>
          <w:lang w:val="en-US"/>
        </w:rPr>
        <w:t xml:space="preserve">, </w:t>
      </w:r>
      <w:r w:rsidRPr="001B789F">
        <w:rPr>
          <w:i/>
          <w:iCs/>
          <w:lang w:val="en-US"/>
        </w:rPr>
        <w:t>9</w:t>
      </w:r>
      <w:r w:rsidRPr="001B789F">
        <w:rPr>
          <w:lang w:val="en-US"/>
        </w:rPr>
        <w:t xml:space="preserve">(2), 238–255. </w:t>
      </w:r>
      <w:r w:rsidRPr="001B789F">
        <w:rPr>
          <w:rStyle w:val="url"/>
          <w:rFonts w:eastAsiaTheme="majorEastAsia"/>
          <w:lang w:val="en-US"/>
        </w:rPr>
        <w:t>https://doi.org/10.1108/ijlss-02-2017-0020</w:t>
      </w:r>
    </w:p>
    <w:p w14:paraId="7BE16B6C"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Sridhar, A., Ponnuchamy, M., Kumar, P. S., Kapoor, A., Vo, D. N., &amp; Rangasamy, G. (2023a). Digitalization of the agro-food sector to achieve sustainable development goals: a review. </w:t>
      </w:r>
      <w:r w:rsidRPr="001B789F">
        <w:rPr>
          <w:i/>
          <w:iCs/>
          <w:lang w:val="en-US"/>
        </w:rPr>
        <w:t>Sustainable Food Technology</w:t>
      </w:r>
      <w:r w:rsidRPr="001B789F">
        <w:rPr>
          <w:lang w:val="en-US"/>
        </w:rPr>
        <w:t xml:space="preserve">, </w:t>
      </w:r>
      <w:r w:rsidRPr="001B789F">
        <w:rPr>
          <w:i/>
          <w:iCs/>
          <w:lang w:val="en-US"/>
        </w:rPr>
        <w:t>1</w:t>
      </w:r>
      <w:r w:rsidRPr="001B789F">
        <w:rPr>
          <w:lang w:val="en-US"/>
        </w:rPr>
        <w:t xml:space="preserve">(6), 783–802. </w:t>
      </w:r>
      <w:r w:rsidRPr="001B789F">
        <w:rPr>
          <w:rStyle w:val="url"/>
          <w:rFonts w:eastAsiaTheme="majorEastAsia"/>
          <w:lang w:val="en-US"/>
        </w:rPr>
        <w:t>https://doi.org/10.1039/d3fb00124e</w:t>
      </w:r>
    </w:p>
    <w:p w14:paraId="11E2FFC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Tchonkouang, R. D., Onyeaka, H., &amp; Nkoutchou, H. (2024a). Assessing the vulnerability of food supply chains to climate change-induced disruption. </w:t>
      </w:r>
      <w:r w:rsidRPr="001B789F">
        <w:rPr>
          <w:i/>
          <w:iCs/>
          <w:lang w:val="en-US"/>
        </w:rPr>
        <w:t>The Science of the Total Environment</w:t>
      </w:r>
      <w:r w:rsidRPr="001B789F">
        <w:rPr>
          <w:lang w:val="en-US"/>
        </w:rPr>
        <w:t xml:space="preserve">, </w:t>
      </w:r>
      <w:r w:rsidRPr="001B789F">
        <w:rPr>
          <w:i/>
          <w:iCs/>
          <w:lang w:val="en-US"/>
        </w:rPr>
        <w:t>920</w:t>
      </w:r>
      <w:r w:rsidRPr="001B789F">
        <w:rPr>
          <w:lang w:val="en-US"/>
        </w:rPr>
        <w:t xml:space="preserve">, 171047. </w:t>
      </w:r>
      <w:r w:rsidRPr="001B789F">
        <w:rPr>
          <w:rStyle w:val="url"/>
          <w:rFonts w:eastAsiaTheme="majorEastAsia"/>
          <w:lang w:val="en-US"/>
        </w:rPr>
        <w:t>https://doi.org/10.1016/j.scitotenv.2024.171047</w:t>
      </w:r>
    </w:p>
    <w:p w14:paraId="4C7A49C8"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Tjahjadi, B., Agastya, I. B. G. A., Soewarno, N., &amp; Adyantari, A. (2022a). Green human capital readiness and business performance: Do green market orientation and green supply chain management matter? </w:t>
      </w:r>
      <w:r w:rsidRPr="001B789F">
        <w:rPr>
          <w:i/>
          <w:iCs/>
          <w:lang w:val="en-US"/>
        </w:rPr>
        <w:t>Benchmarking an International Journal</w:t>
      </w:r>
      <w:r w:rsidRPr="001B789F">
        <w:rPr>
          <w:lang w:val="en-US"/>
        </w:rPr>
        <w:t xml:space="preserve">, </w:t>
      </w:r>
      <w:r w:rsidRPr="001B789F">
        <w:rPr>
          <w:i/>
          <w:iCs/>
          <w:lang w:val="en-US"/>
        </w:rPr>
        <w:t>30</w:t>
      </w:r>
      <w:r w:rsidRPr="001B789F">
        <w:rPr>
          <w:lang w:val="en-US"/>
        </w:rPr>
        <w:t xml:space="preserve">(10), 3884–3905. </w:t>
      </w:r>
      <w:r w:rsidRPr="001B789F">
        <w:rPr>
          <w:rStyle w:val="url"/>
          <w:rFonts w:eastAsiaTheme="majorEastAsia"/>
          <w:lang w:val="en-US"/>
        </w:rPr>
        <w:t>https://doi.org/10.1108/bij-10-2021-0622</w:t>
      </w:r>
    </w:p>
    <w:p w14:paraId="0A6D601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Trivedi, S., Anand, N., Sunder, R. G., &amp; Negi, S. (2021a). </w:t>
      </w:r>
      <w:r w:rsidRPr="001B789F">
        <w:t xml:space="preserve">Developing a sustainable supply chain for </w:t>
      </w:r>
      <w:r>
        <w:t>climate change-resilient</w:t>
      </w:r>
      <w:r w:rsidRPr="001B789F">
        <w:t xml:space="preserve"> agriculture in </w:t>
      </w:r>
      <w:r>
        <w:t>Uttarakhand,</w:t>
      </w:r>
      <w:r w:rsidRPr="001B789F">
        <w:t xml:space="preserve"> India.</w:t>
      </w:r>
      <w:r w:rsidRPr="001B789F">
        <w:rPr>
          <w:lang w:val="en-US"/>
        </w:rPr>
        <w:t xml:space="preserve"> </w:t>
      </w:r>
      <w:r w:rsidRPr="001B789F">
        <w:rPr>
          <w:i/>
          <w:iCs/>
          <w:lang w:val="en-US"/>
        </w:rPr>
        <w:t>International Journal of Social Ecology and Sustainable Development</w:t>
      </w:r>
      <w:r w:rsidRPr="001B789F">
        <w:rPr>
          <w:lang w:val="en-US"/>
        </w:rPr>
        <w:t xml:space="preserve">, </w:t>
      </w:r>
      <w:r w:rsidRPr="001B789F">
        <w:rPr>
          <w:i/>
          <w:iCs/>
          <w:lang w:val="en-US"/>
        </w:rPr>
        <w:t>13</w:t>
      </w:r>
      <w:r w:rsidRPr="001B789F">
        <w:rPr>
          <w:lang w:val="en-US"/>
        </w:rPr>
        <w:t xml:space="preserve">(1), 1–19. </w:t>
      </w:r>
      <w:r w:rsidRPr="001B789F">
        <w:rPr>
          <w:rStyle w:val="url"/>
          <w:rFonts w:eastAsiaTheme="majorEastAsia"/>
          <w:lang w:val="en-US"/>
        </w:rPr>
        <w:t>https://doi.org/10.4018/ijsesd.287881</w:t>
      </w:r>
    </w:p>
    <w:p w14:paraId="210D05F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Yadav S., Samadhiya </w:t>
      </w:r>
      <w:r>
        <w:rPr>
          <w:lang w:val="en-US"/>
        </w:rPr>
        <w:t>A.,</w:t>
      </w:r>
      <w:r w:rsidRPr="001B789F">
        <w:rPr>
          <w:lang w:val="en-US"/>
        </w:rPr>
        <w:t xml:space="preserve"> Kumar </w:t>
      </w:r>
      <w:r>
        <w:rPr>
          <w:lang w:val="en-US"/>
        </w:rPr>
        <w:t>A.,</w:t>
      </w:r>
      <w:r w:rsidRPr="001B789F">
        <w:rPr>
          <w:lang w:val="en-US"/>
        </w:rPr>
        <w:t xml:space="preserve"> Luthra S., Kumar V., Garza-Reyes J. A., &amp; Upadhyay, A. (2024a). The interplay effects of digital technologies, green integration, and green innovation on food supply chain sustainable performance: An organizational information processing theory perspective. </w:t>
      </w:r>
      <w:r w:rsidRPr="001B789F">
        <w:rPr>
          <w:i/>
          <w:iCs/>
          <w:lang w:val="en-US"/>
        </w:rPr>
        <w:t>Technology in Society</w:t>
      </w:r>
      <w:r w:rsidRPr="001B789F">
        <w:rPr>
          <w:lang w:val="en-US"/>
        </w:rPr>
        <w:t xml:space="preserve">, </w:t>
      </w:r>
      <w:r w:rsidRPr="001B789F">
        <w:rPr>
          <w:i/>
          <w:iCs/>
          <w:lang w:val="en-US"/>
        </w:rPr>
        <w:t>77</w:t>
      </w:r>
      <w:r w:rsidRPr="001B789F">
        <w:rPr>
          <w:lang w:val="en-US"/>
        </w:rPr>
        <w:t xml:space="preserve">, 102585. </w:t>
      </w:r>
      <w:r w:rsidRPr="001B789F">
        <w:rPr>
          <w:rStyle w:val="url"/>
          <w:rFonts w:eastAsiaTheme="majorEastAsia"/>
          <w:lang w:val="en-US"/>
        </w:rPr>
        <w:t>https://doi.org/10.1016/j.techsoc.2024.102585</w:t>
      </w:r>
    </w:p>
    <w:p w14:paraId="0BA99405"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Yadav S., Samadhiya </w:t>
      </w:r>
      <w:r>
        <w:rPr>
          <w:lang w:val="en-US"/>
        </w:rPr>
        <w:t>A.,</w:t>
      </w:r>
      <w:r w:rsidRPr="001B789F">
        <w:rPr>
          <w:lang w:val="en-US"/>
        </w:rPr>
        <w:t xml:space="preserve"> Kumar </w:t>
      </w:r>
      <w:r>
        <w:rPr>
          <w:lang w:val="en-US"/>
        </w:rPr>
        <w:t>A.,</w:t>
      </w:r>
      <w:r w:rsidRPr="001B789F">
        <w:rPr>
          <w:lang w:val="en-US"/>
        </w:rPr>
        <w:t xml:space="preserve"> Luthra S., Kumar V., Garza-Reyes J. A., &amp; Upadhyay, A. (2024b). The interplay effects of digital technologies, green integration, and green innovation on food supply chain sustainable performance: An organizational information processing theory perspective. </w:t>
      </w:r>
      <w:r w:rsidRPr="001B789F">
        <w:rPr>
          <w:i/>
          <w:iCs/>
          <w:lang w:val="en-US"/>
        </w:rPr>
        <w:t>Technology in Society</w:t>
      </w:r>
      <w:r w:rsidRPr="001B789F">
        <w:rPr>
          <w:lang w:val="en-US"/>
        </w:rPr>
        <w:t xml:space="preserve">, </w:t>
      </w:r>
      <w:r w:rsidRPr="001B789F">
        <w:rPr>
          <w:i/>
          <w:iCs/>
          <w:lang w:val="en-US"/>
        </w:rPr>
        <w:t>77</w:t>
      </w:r>
      <w:r w:rsidRPr="001B789F">
        <w:rPr>
          <w:lang w:val="en-US"/>
        </w:rPr>
        <w:t xml:space="preserve">, 102585. </w:t>
      </w:r>
      <w:r w:rsidRPr="001B789F">
        <w:rPr>
          <w:rStyle w:val="url"/>
          <w:rFonts w:eastAsiaTheme="majorEastAsia"/>
          <w:lang w:val="en-US"/>
        </w:rPr>
        <w:t>https://doi.org/10.1016/j.techsoc.2024.102585</w:t>
      </w:r>
    </w:p>
    <w:p w14:paraId="03A03067"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Yadav, V. S., Singh, A., Raut, R. D., &amp; Govindarajan, U. H. (2020a). Blockchain Technology Adoption Barriers in the Indian Agricultural Supply Chain: An Integrated Approach. </w:t>
      </w:r>
      <w:r w:rsidRPr="001B789F">
        <w:rPr>
          <w:i/>
          <w:iCs/>
          <w:lang w:val="en-US"/>
        </w:rPr>
        <w:lastRenderedPageBreak/>
        <w:t>Resources Conservation and Recycling</w:t>
      </w:r>
      <w:r w:rsidRPr="001B789F">
        <w:rPr>
          <w:lang w:val="en-US"/>
        </w:rPr>
        <w:t xml:space="preserve">, </w:t>
      </w:r>
      <w:r w:rsidRPr="001B789F">
        <w:rPr>
          <w:i/>
          <w:iCs/>
          <w:lang w:val="en-US"/>
        </w:rPr>
        <w:t>161</w:t>
      </w:r>
      <w:r w:rsidRPr="001B789F">
        <w:rPr>
          <w:lang w:val="en-US"/>
        </w:rPr>
        <w:t xml:space="preserve">, 104877. </w:t>
      </w:r>
      <w:r w:rsidRPr="001B789F">
        <w:rPr>
          <w:rStyle w:val="url"/>
          <w:rFonts w:eastAsiaTheme="majorEastAsia"/>
          <w:lang w:val="en-US"/>
        </w:rPr>
        <w:t>https://doi.org/10.1016/j.resconrec.2020.104877</w:t>
      </w:r>
    </w:p>
    <w:p w14:paraId="336D95D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Yu, P., Hamid, R. A., Osman, L. H., &amp; Liao, J. (2025a). Bridging the Digital Gap: Empirical Insights into Agri-Food Supply Chain Transformation. </w:t>
      </w:r>
      <w:r w:rsidRPr="001B789F">
        <w:rPr>
          <w:i/>
          <w:iCs/>
          <w:lang w:val="en-US"/>
        </w:rPr>
        <w:t>Sustainable Futures</w:t>
      </w:r>
      <w:r w:rsidRPr="001B789F">
        <w:rPr>
          <w:lang w:val="en-US"/>
        </w:rPr>
        <w:t xml:space="preserve">, </w:t>
      </w:r>
      <w:r w:rsidRPr="001B789F">
        <w:rPr>
          <w:i/>
          <w:iCs/>
          <w:lang w:val="en-US"/>
        </w:rPr>
        <w:t>10</w:t>
      </w:r>
      <w:r w:rsidRPr="001B789F">
        <w:rPr>
          <w:lang w:val="en-US"/>
        </w:rPr>
        <w:t xml:space="preserve">, 100810. </w:t>
      </w:r>
      <w:r w:rsidRPr="001B789F">
        <w:rPr>
          <w:rStyle w:val="url"/>
          <w:rFonts w:eastAsiaTheme="majorEastAsia"/>
          <w:lang w:val="en-US"/>
        </w:rPr>
        <w:t>https://doi.org/10.1016/j.sftr.2025.100810</w:t>
      </w:r>
    </w:p>
    <w:p w14:paraId="0E1947D3" w14:textId="77777777" w:rsidR="00DB6B22" w:rsidRPr="001B789F" w:rsidRDefault="00DB6B22" w:rsidP="00FC397D">
      <w:pPr>
        <w:spacing w:line="276" w:lineRule="auto"/>
        <w:jc w:val="both"/>
        <w:rPr>
          <w:rFonts w:ascii="Times New Roman" w:hAnsi="Times New Roman" w:cs="Times New Roman"/>
          <w:sz w:val="24"/>
          <w:szCs w:val="24"/>
        </w:rPr>
      </w:pPr>
    </w:p>
    <w:p w14:paraId="7AE51568" w14:textId="77777777" w:rsidR="00DB6B22" w:rsidRPr="00DC615E" w:rsidRDefault="00DB6B22" w:rsidP="00FC397D">
      <w:pPr>
        <w:spacing w:line="276" w:lineRule="auto"/>
        <w:jc w:val="both"/>
        <w:rPr>
          <w:rFonts w:ascii="Times New Roman" w:hAnsi="Times New Roman" w:cs="Times New Roman"/>
          <w:sz w:val="24"/>
          <w:szCs w:val="24"/>
        </w:rPr>
      </w:pPr>
    </w:p>
    <w:sectPr w:rsidR="00DB6B22" w:rsidRPr="00DC61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D5DF" w14:textId="77777777" w:rsidR="000A0F1E" w:rsidRPr="001B789F" w:rsidRDefault="000A0F1E" w:rsidP="0056467A">
      <w:pPr>
        <w:spacing w:after="0" w:line="240" w:lineRule="auto"/>
      </w:pPr>
      <w:r w:rsidRPr="001B789F">
        <w:separator/>
      </w:r>
    </w:p>
  </w:endnote>
  <w:endnote w:type="continuationSeparator" w:id="0">
    <w:p w14:paraId="3C193A06" w14:textId="77777777" w:rsidR="000A0F1E" w:rsidRPr="001B789F" w:rsidRDefault="000A0F1E" w:rsidP="0056467A">
      <w:pPr>
        <w:spacing w:after="0" w:line="240" w:lineRule="auto"/>
      </w:pPr>
      <w:r w:rsidRPr="001B7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C76E" w14:textId="77777777" w:rsidR="000A0F1E" w:rsidRPr="001B789F" w:rsidRDefault="000A0F1E" w:rsidP="0056467A">
      <w:pPr>
        <w:spacing w:after="0" w:line="240" w:lineRule="auto"/>
      </w:pPr>
      <w:r w:rsidRPr="001B789F">
        <w:separator/>
      </w:r>
    </w:p>
  </w:footnote>
  <w:footnote w:type="continuationSeparator" w:id="0">
    <w:p w14:paraId="431349B3" w14:textId="77777777" w:rsidR="000A0F1E" w:rsidRPr="001B789F" w:rsidRDefault="000A0F1E" w:rsidP="0056467A">
      <w:pPr>
        <w:spacing w:after="0" w:line="240" w:lineRule="auto"/>
      </w:pPr>
      <w:r w:rsidRPr="001B789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23D"/>
    <w:multiLevelType w:val="hybridMultilevel"/>
    <w:tmpl w:val="A712D3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BB360D"/>
    <w:multiLevelType w:val="hybridMultilevel"/>
    <w:tmpl w:val="21C4BF5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3D67D2"/>
    <w:multiLevelType w:val="multilevel"/>
    <w:tmpl w:val="8518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47C03"/>
    <w:multiLevelType w:val="hybridMultilevel"/>
    <w:tmpl w:val="B8B68F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88255515">
    <w:abstractNumId w:val="0"/>
  </w:num>
  <w:num w:numId="2" w16cid:durableId="50230429">
    <w:abstractNumId w:val="3"/>
  </w:num>
  <w:num w:numId="3" w16cid:durableId="842359535">
    <w:abstractNumId w:val="1"/>
  </w:num>
  <w:num w:numId="4" w16cid:durableId="18972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 w:name="TrinkaDocId" w:val="fc898f72-3304-48ca-96c2-a419e5176ca7"/>
  </w:docVars>
  <w:rsids>
    <w:rsidRoot w:val="00242A63"/>
    <w:rsid w:val="00001156"/>
    <w:rsid w:val="000016D8"/>
    <w:rsid w:val="00002B9D"/>
    <w:rsid w:val="0000360B"/>
    <w:rsid w:val="00004CD1"/>
    <w:rsid w:val="00005876"/>
    <w:rsid w:val="00007C9B"/>
    <w:rsid w:val="0001178F"/>
    <w:rsid w:val="00013779"/>
    <w:rsid w:val="00013C4A"/>
    <w:rsid w:val="000147DF"/>
    <w:rsid w:val="00014BC7"/>
    <w:rsid w:val="000153B1"/>
    <w:rsid w:val="00017071"/>
    <w:rsid w:val="000208B2"/>
    <w:rsid w:val="00022E03"/>
    <w:rsid w:val="000240A7"/>
    <w:rsid w:val="00027108"/>
    <w:rsid w:val="0003058A"/>
    <w:rsid w:val="00030A9C"/>
    <w:rsid w:val="00032469"/>
    <w:rsid w:val="00033815"/>
    <w:rsid w:val="000349CC"/>
    <w:rsid w:val="00036266"/>
    <w:rsid w:val="000372F1"/>
    <w:rsid w:val="0003784B"/>
    <w:rsid w:val="00037D17"/>
    <w:rsid w:val="000409BE"/>
    <w:rsid w:val="00041C16"/>
    <w:rsid w:val="00042A6C"/>
    <w:rsid w:val="00043113"/>
    <w:rsid w:val="000439D7"/>
    <w:rsid w:val="0004549F"/>
    <w:rsid w:val="00045964"/>
    <w:rsid w:val="00057804"/>
    <w:rsid w:val="000579ED"/>
    <w:rsid w:val="000579F6"/>
    <w:rsid w:val="0006006E"/>
    <w:rsid w:val="000611C9"/>
    <w:rsid w:val="000615BB"/>
    <w:rsid w:val="000619C5"/>
    <w:rsid w:val="00061DDD"/>
    <w:rsid w:val="00062F86"/>
    <w:rsid w:val="00063E08"/>
    <w:rsid w:val="00064EC3"/>
    <w:rsid w:val="00067E86"/>
    <w:rsid w:val="00071152"/>
    <w:rsid w:val="00073BA0"/>
    <w:rsid w:val="000749FF"/>
    <w:rsid w:val="0008299C"/>
    <w:rsid w:val="00082C5E"/>
    <w:rsid w:val="000833B4"/>
    <w:rsid w:val="00084033"/>
    <w:rsid w:val="00084925"/>
    <w:rsid w:val="000871DC"/>
    <w:rsid w:val="00087FE2"/>
    <w:rsid w:val="00090057"/>
    <w:rsid w:val="00091DCD"/>
    <w:rsid w:val="000A0ED7"/>
    <w:rsid w:val="000A0F1E"/>
    <w:rsid w:val="000A1FA2"/>
    <w:rsid w:val="000A387B"/>
    <w:rsid w:val="000A44C1"/>
    <w:rsid w:val="000A48F6"/>
    <w:rsid w:val="000A4B24"/>
    <w:rsid w:val="000A52F8"/>
    <w:rsid w:val="000A61CC"/>
    <w:rsid w:val="000A6386"/>
    <w:rsid w:val="000B2E61"/>
    <w:rsid w:val="000B2F8D"/>
    <w:rsid w:val="000B3DA2"/>
    <w:rsid w:val="000B4F67"/>
    <w:rsid w:val="000B6E46"/>
    <w:rsid w:val="000B70AF"/>
    <w:rsid w:val="000B7C6F"/>
    <w:rsid w:val="000B7D11"/>
    <w:rsid w:val="000C0577"/>
    <w:rsid w:val="000C0DE7"/>
    <w:rsid w:val="000C3B21"/>
    <w:rsid w:val="000C4A28"/>
    <w:rsid w:val="000C5605"/>
    <w:rsid w:val="000C67CC"/>
    <w:rsid w:val="000D3633"/>
    <w:rsid w:val="000D6474"/>
    <w:rsid w:val="000D7082"/>
    <w:rsid w:val="000E21E1"/>
    <w:rsid w:val="000E530C"/>
    <w:rsid w:val="000E5763"/>
    <w:rsid w:val="000F0929"/>
    <w:rsid w:val="000F0D56"/>
    <w:rsid w:val="000F11A2"/>
    <w:rsid w:val="000F36AD"/>
    <w:rsid w:val="000F5047"/>
    <w:rsid w:val="00102AC7"/>
    <w:rsid w:val="00106C5A"/>
    <w:rsid w:val="00106DDE"/>
    <w:rsid w:val="00107254"/>
    <w:rsid w:val="0011053F"/>
    <w:rsid w:val="00110E9B"/>
    <w:rsid w:val="0011238E"/>
    <w:rsid w:val="00112729"/>
    <w:rsid w:val="001137B2"/>
    <w:rsid w:val="00114ABD"/>
    <w:rsid w:val="00115567"/>
    <w:rsid w:val="001156D8"/>
    <w:rsid w:val="001171BD"/>
    <w:rsid w:val="001206A3"/>
    <w:rsid w:val="001211B7"/>
    <w:rsid w:val="00122560"/>
    <w:rsid w:val="0013015C"/>
    <w:rsid w:val="0013036E"/>
    <w:rsid w:val="0013115F"/>
    <w:rsid w:val="00132D89"/>
    <w:rsid w:val="00133E2B"/>
    <w:rsid w:val="001359C8"/>
    <w:rsid w:val="00137DBF"/>
    <w:rsid w:val="00143B55"/>
    <w:rsid w:val="00143D57"/>
    <w:rsid w:val="00144446"/>
    <w:rsid w:val="00144E6D"/>
    <w:rsid w:val="00146F71"/>
    <w:rsid w:val="0014719B"/>
    <w:rsid w:val="001476C5"/>
    <w:rsid w:val="00151A47"/>
    <w:rsid w:val="001522B7"/>
    <w:rsid w:val="00154C67"/>
    <w:rsid w:val="00154D43"/>
    <w:rsid w:val="00155B64"/>
    <w:rsid w:val="00156165"/>
    <w:rsid w:val="00160623"/>
    <w:rsid w:val="00160EDF"/>
    <w:rsid w:val="0016333E"/>
    <w:rsid w:val="00163F69"/>
    <w:rsid w:val="001675FC"/>
    <w:rsid w:val="00171367"/>
    <w:rsid w:val="00172D6D"/>
    <w:rsid w:val="0017344D"/>
    <w:rsid w:val="0017353D"/>
    <w:rsid w:val="001736AD"/>
    <w:rsid w:val="00174120"/>
    <w:rsid w:val="00174656"/>
    <w:rsid w:val="001777C4"/>
    <w:rsid w:val="0018675E"/>
    <w:rsid w:val="00187837"/>
    <w:rsid w:val="0019298E"/>
    <w:rsid w:val="001936CE"/>
    <w:rsid w:val="00197718"/>
    <w:rsid w:val="001A010C"/>
    <w:rsid w:val="001A02C9"/>
    <w:rsid w:val="001A2A6D"/>
    <w:rsid w:val="001A3797"/>
    <w:rsid w:val="001A453B"/>
    <w:rsid w:val="001A5B0C"/>
    <w:rsid w:val="001A6303"/>
    <w:rsid w:val="001A6DC3"/>
    <w:rsid w:val="001B25DF"/>
    <w:rsid w:val="001B475A"/>
    <w:rsid w:val="001B4B7A"/>
    <w:rsid w:val="001B5344"/>
    <w:rsid w:val="001B65C3"/>
    <w:rsid w:val="001B789F"/>
    <w:rsid w:val="001C0122"/>
    <w:rsid w:val="001C057E"/>
    <w:rsid w:val="001C15D2"/>
    <w:rsid w:val="001C2176"/>
    <w:rsid w:val="001C2BD5"/>
    <w:rsid w:val="001C3046"/>
    <w:rsid w:val="001C473A"/>
    <w:rsid w:val="001C53CA"/>
    <w:rsid w:val="001C5428"/>
    <w:rsid w:val="001C555C"/>
    <w:rsid w:val="001C5E5A"/>
    <w:rsid w:val="001C7E25"/>
    <w:rsid w:val="001D0285"/>
    <w:rsid w:val="001D2FE7"/>
    <w:rsid w:val="001D3A57"/>
    <w:rsid w:val="001D4352"/>
    <w:rsid w:val="001D4F94"/>
    <w:rsid w:val="001D51B0"/>
    <w:rsid w:val="001E1343"/>
    <w:rsid w:val="001E4E42"/>
    <w:rsid w:val="001E53A9"/>
    <w:rsid w:val="001E580B"/>
    <w:rsid w:val="001E5B0C"/>
    <w:rsid w:val="001E7BFB"/>
    <w:rsid w:val="001F034E"/>
    <w:rsid w:val="001F0A1E"/>
    <w:rsid w:val="001F21DF"/>
    <w:rsid w:val="001F2C18"/>
    <w:rsid w:val="001F2D4B"/>
    <w:rsid w:val="001F3047"/>
    <w:rsid w:val="001F4410"/>
    <w:rsid w:val="001F6BB3"/>
    <w:rsid w:val="00204C6C"/>
    <w:rsid w:val="00205DAA"/>
    <w:rsid w:val="0021276B"/>
    <w:rsid w:val="00213A5B"/>
    <w:rsid w:val="00214A53"/>
    <w:rsid w:val="00216AA8"/>
    <w:rsid w:val="00221A74"/>
    <w:rsid w:val="002244DC"/>
    <w:rsid w:val="00224986"/>
    <w:rsid w:val="002254DB"/>
    <w:rsid w:val="00226509"/>
    <w:rsid w:val="00226C19"/>
    <w:rsid w:val="00226D3A"/>
    <w:rsid w:val="00227A03"/>
    <w:rsid w:val="002322CB"/>
    <w:rsid w:val="00233767"/>
    <w:rsid w:val="00236802"/>
    <w:rsid w:val="00236D97"/>
    <w:rsid w:val="0023733B"/>
    <w:rsid w:val="00237F26"/>
    <w:rsid w:val="00240451"/>
    <w:rsid w:val="00241C44"/>
    <w:rsid w:val="00242A63"/>
    <w:rsid w:val="002431C7"/>
    <w:rsid w:val="002445E3"/>
    <w:rsid w:val="0024730E"/>
    <w:rsid w:val="00247678"/>
    <w:rsid w:val="002505FA"/>
    <w:rsid w:val="00250B33"/>
    <w:rsid w:val="00251041"/>
    <w:rsid w:val="0025467F"/>
    <w:rsid w:val="00255236"/>
    <w:rsid w:val="002569E5"/>
    <w:rsid w:val="00257932"/>
    <w:rsid w:val="00261AE9"/>
    <w:rsid w:val="00261FA6"/>
    <w:rsid w:val="00262223"/>
    <w:rsid w:val="00262AB3"/>
    <w:rsid w:val="002642B7"/>
    <w:rsid w:val="00265020"/>
    <w:rsid w:val="00265274"/>
    <w:rsid w:val="00267633"/>
    <w:rsid w:val="00267D43"/>
    <w:rsid w:val="00271220"/>
    <w:rsid w:val="00273403"/>
    <w:rsid w:val="00274002"/>
    <w:rsid w:val="00276AB5"/>
    <w:rsid w:val="002812B5"/>
    <w:rsid w:val="0028246E"/>
    <w:rsid w:val="002838FE"/>
    <w:rsid w:val="00287722"/>
    <w:rsid w:val="00290703"/>
    <w:rsid w:val="00290843"/>
    <w:rsid w:val="00290B2E"/>
    <w:rsid w:val="00292A55"/>
    <w:rsid w:val="00292DF9"/>
    <w:rsid w:val="00293000"/>
    <w:rsid w:val="00295E93"/>
    <w:rsid w:val="002A784E"/>
    <w:rsid w:val="002B0BAA"/>
    <w:rsid w:val="002B0DA9"/>
    <w:rsid w:val="002B3F5D"/>
    <w:rsid w:val="002B4106"/>
    <w:rsid w:val="002B42FD"/>
    <w:rsid w:val="002B4B95"/>
    <w:rsid w:val="002C0CA2"/>
    <w:rsid w:val="002C1AA3"/>
    <w:rsid w:val="002C1CC9"/>
    <w:rsid w:val="002C2E2D"/>
    <w:rsid w:val="002D1416"/>
    <w:rsid w:val="002D27D7"/>
    <w:rsid w:val="002D2B84"/>
    <w:rsid w:val="002D4E48"/>
    <w:rsid w:val="002D5F5D"/>
    <w:rsid w:val="002D658B"/>
    <w:rsid w:val="002E07A2"/>
    <w:rsid w:val="002E1588"/>
    <w:rsid w:val="002E2A8A"/>
    <w:rsid w:val="002E369D"/>
    <w:rsid w:val="002E3A2C"/>
    <w:rsid w:val="002E5F69"/>
    <w:rsid w:val="002F0BC3"/>
    <w:rsid w:val="002F3BCA"/>
    <w:rsid w:val="002F4B38"/>
    <w:rsid w:val="002F73BF"/>
    <w:rsid w:val="0030179C"/>
    <w:rsid w:val="00301C58"/>
    <w:rsid w:val="00304925"/>
    <w:rsid w:val="003063FF"/>
    <w:rsid w:val="003105B6"/>
    <w:rsid w:val="00310887"/>
    <w:rsid w:val="00310A43"/>
    <w:rsid w:val="00311648"/>
    <w:rsid w:val="00312131"/>
    <w:rsid w:val="00312AC4"/>
    <w:rsid w:val="00312E86"/>
    <w:rsid w:val="00312FEF"/>
    <w:rsid w:val="0032040F"/>
    <w:rsid w:val="00320F08"/>
    <w:rsid w:val="00324244"/>
    <w:rsid w:val="0032445E"/>
    <w:rsid w:val="00326066"/>
    <w:rsid w:val="00326EA4"/>
    <w:rsid w:val="0033081D"/>
    <w:rsid w:val="00331D88"/>
    <w:rsid w:val="00333542"/>
    <w:rsid w:val="00335943"/>
    <w:rsid w:val="00335D8C"/>
    <w:rsid w:val="003370A8"/>
    <w:rsid w:val="003405F8"/>
    <w:rsid w:val="00344581"/>
    <w:rsid w:val="00347092"/>
    <w:rsid w:val="00347CEC"/>
    <w:rsid w:val="00347DE0"/>
    <w:rsid w:val="00354571"/>
    <w:rsid w:val="00354B63"/>
    <w:rsid w:val="00363AF9"/>
    <w:rsid w:val="00367501"/>
    <w:rsid w:val="0037114F"/>
    <w:rsid w:val="00374769"/>
    <w:rsid w:val="00374F9B"/>
    <w:rsid w:val="003778F8"/>
    <w:rsid w:val="00377ABB"/>
    <w:rsid w:val="00380620"/>
    <w:rsid w:val="00380CED"/>
    <w:rsid w:val="00381064"/>
    <w:rsid w:val="00382DC0"/>
    <w:rsid w:val="003849E4"/>
    <w:rsid w:val="00385017"/>
    <w:rsid w:val="003854CA"/>
    <w:rsid w:val="00386456"/>
    <w:rsid w:val="00386B8D"/>
    <w:rsid w:val="00387361"/>
    <w:rsid w:val="00390254"/>
    <w:rsid w:val="003907C6"/>
    <w:rsid w:val="003918A0"/>
    <w:rsid w:val="00391A8F"/>
    <w:rsid w:val="00391E02"/>
    <w:rsid w:val="00393DD6"/>
    <w:rsid w:val="00397C93"/>
    <w:rsid w:val="003A2862"/>
    <w:rsid w:val="003A3364"/>
    <w:rsid w:val="003A37EB"/>
    <w:rsid w:val="003A4130"/>
    <w:rsid w:val="003A463D"/>
    <w:rsid w:val="003B0301"/>
    <w:rsid w:val="003B0696"/>
    <w:rsid w:val="003B18D0"/>
    <w:rsid w:val="003B23B3"/>
    <w:rsid w:val="003B2A2E"/>
    <w:rsid w:val="003B3F00"/>
    <w:rsid w:val="003B51EB"/>
    <w:rsid w:val="003B66B4"/>
    <w:rsid w:val="003B66CF"/>
    <w:rsid w:val="003B7BBD"/>
    <w:rsid w:val="003C07BE"/>
    <w:rsid w:val="003C25A0"/>
    <w:rsid w:val="003C64FA"/>
    <w:rsid w:val="003C7ECE"/>
    <w:rsid w:val="003D25E9"/>
    <w:rsid w:val="003D2A27"/>
    <w:rsid w:val="003D3039"/>
    <w:rsid w:val="003E066E"/>
    <w:rsid w:val="003E305E"/>
    <w:rsid w:val="003E3F66"/>
    <w:rsid w:val="003E62FC"/>
    <w:rsid w:val="003E7BE8"/>
    <w:rsid w:val="003F3978"/>
    <w:rsid w:val="003F792D"/>
    <w:rsid w:val="004058D8"/>
    <w:rsid w:val="00406345"/>
    <w:rsid w:val="00407559"/>
    <w:rsid w:val="004107A7"/>
    <w:rsid w:val="00410ADD"/>
    <w:rsid w:val="00410ED1"/>
    <w:rsid w:val="00413240"/>
    <w:rsid w:val="00413ADA"/>
    <w:rsid w:val="004172AA"/>
    <w:rsid w:val="0042028F"/>
    <w:rsid w:val="00421F21"/>
    <w:rsid w:val="004229BD"/>
    <w:rsid w:val="0042412C"/>
    <w:rsid w:val="00425D16"/>
    <w:rsid w:val="00431600"/>
    <w:rsid w:val="00431F10"/>
    <w:rsid w:val="00432A8C"/>
    <w:rsid w:val="00433FE5"/>
    <w:rsid w:val="00434CF9"/>
    <w:rsid w:val="00442A29"/>
    <w:rsid w:val="00450355"/>
    <w:rsid w:val="00451023"/>
    <w:rsid w:val="0045140D"/>
    <w:rsid w:val="00454705"/>
    <w:rsid w:val="00454DA8"/>
    <w:rsid w:val="00455727"/>
    <w:rsid w:val="00455D1F"/>
    <w:rsid w:val="0045660B"/>
    <w:rsid w:val="00456E70"/>
    <w:rsid w:val="00460241"/>
    <w:rsid w:val="004618FD"/>
    <w:rsid w:val="0046393D"/>
    <w:rsid w:val="00463C69"/>
    <w:rsid w:val="00464735"/>
    <w:rsid w:val="00466972"/>
    <w:rsid w:val="00466A7B"/>
    <w:rsid w:val="004676BB"/>
    <w:rsid w:val="0047225C"/>
    <w:rsid w:val="00472653"/>
    <w:rsid w:val="00472D06"/>
    <w:rsid w:val="00472E92"/>
    <w:rsid w:val="004757A2"/>
    <w:rsid w:val="004769AD"/>
    <w:rsid w:val="00476E55"/>
    <w:rsid w:val="004778D8"/>
    <w:rsid w:val="00483523"/>
    <w:rsid w:val="00483AA1"/>
    <w:rsid w:val="004840C4"/>
    <w:rsid w:val="00485D34"/>
    <w:rsid w:val="004865DD"/>
    <w:rsid w:val="004866F6"/>
    <w:rsid w:val="00486AEC"/>
    <w:rsid w:val="004918A8"/>
    <w:rsid w:val="004929A9"/>
    <w:rsid w:val="004938CB"/>
    <w:rsid w:val="00493B5C"/>
    <w:rsid w:val="00495237"/>
    <w:rsid w:val="004974BE"/>
    <w:rsid w:val="004A1555"/>
    <w:rsid w:val="004A3093"/>
    <w:rsid w:val="004A3D31"/>
    <w:rsid w:val="004A7747"/>
    <w:rsid w:val="004B5013"/>
    <w:rsid w:val="004B5D47"/>
    <w:rsid w:val="004C2A0E"/>
    <w:rsid w:val="004C3033"/>
    <w:rsid w:val="004C6617"/>
    <w:rsid w:val="004C686B"/>
    <w:rsid w:val="004C77C4"/>
    <w:rsid w:val="004D0D41"/>
    <w:rsid w:val="004D1722"/>
    <w:rsid w:val="004D320C"/>
    <w:rsid w:val="004D3904"/>
    <w:rsid w:val="004D6B1A"/>
    <w:rsid w:val="004E256A"/>
    <w:rsid w:val="004E35C9"/>
    <w:rsid w:val="004F0FB0"/>
    <w:rsid w:val="004F1F15"/>
    <w:rsid w:val="004F38C2"/>
    <w:rsid w:val="004F3FC5"/>
    <w:rsid w:val="004F4699"/>
    <w:rsid w:val="004F5D2B"/>
    <w:rsid w:val="00501E67"/>
    <w:rsid w:val="00503E38"/>
    <w:rsid w:val="00505EB4"/>
    <w:rsid w:val="0051109C"/>
    <w:rsid w:val="005148C2"/>
    <w:rsid w:val="00514BBC"/>
    <w:rsid w:val="005151BC"/>
    <w:rsid w:val="00517EA7"/>
    <w:rsid w:val="00520085"/>
    <w:rsid w:val="00521833"/>
    <w:rsid w:val="005220E0"/>
    <w:rsid w:val="005250BA"/>
    <w:rsid w:val="0053009F"/>
    <w:rsid w:val="00531B64"/>
    <w:rsid w:val="005321AB"/>
    <w:rsid w:val="0053262A"/>
    <w:rsid w:val="005338A5"/>
    <w:rsid w:val="00534A83"/>
    <w:rsid w:val="00537294"/>
    <w:rsid w:val="00537B2F"/>
    <w:rsid w:val="00543098"/>
    <w:rsid w:val="00543F4A"/>
    <w:rsid w:val="0054478F"/>
    <w:rsid w:val="00547A71"/>
    <w:rsid w:val="005501C7"/>
    <w:rsid w:val="00551BAE"/>
    <w:rsid w:val="005524ED"/>
    <w:rsid w:val="005532E6"/>
    <w:rsid w:val="005538F3"/>
    <w:rsid w:val="00554AC6"/>
    <w:rsid w:val="00555FE9"/>
    <w:rsid w:val="00556533"/>
    <w:rsid w:val="00557135"/>
    <w:rsid w:val="00560653"/>
    <w:rsid w:val="00561461"/>
    <w:rsid w:val="00561525"/>
    <w:rsid w:val="00562608"/>
    <w:rsid w:val="00563451"/>
    <w:rsid w:val="0056467A"/>
    <w:rsid w:val="0057357B"/>
    <w:rsid w:val="005736E5"/>
    <w:rsid w:val="00577BFE"/>
    <w:rsid w:val="00585983"/>
    <w:rsid w:val="00585B1F"/>
    <w:rsid w:val="00590541"/>
    <w:rsid w:val="00590ABA"/>
    <w:rsid w:val="00592E6E"/>
    <w:rsid w:val="00596271"/>
    <w:rsid w:val="005A01AE"/>
    <w:rsid w:val="005A05C7"/>
    <w:rsid w:val="005A107C"/>
    <w:rsid w:val="005A3B00"/>
    <w:rsid w:val="005A5944"/>
    <w:rsid w:val="005A6269"/>
    <w:rsid w:val="005B0B11"/>
    <w:rsid w:val="005B0CAC"/>
    <w:rsid w:val="005B0E4F"/>
    <w:rsid w:val="005B344C"/>
    <w:rsid w:val="005B6F65"/>
    <w:rsid w:val="005B70DE"/>
    <w:rsid w:val="005C2694"/>
    <w:rsid w:val="005C5820"/>
    <w:rsid w:val="005C7A44"/>
    <w:rsid w:val="005D1C5D"/>
    <w:rsid w:val="005D35FC"/>
    <w:rsid w:val="005E00C6"/>
    <w:rsid w:val="005E08C1"/>
    <w:rsid w:val="005E2CD1"/>
    <w:rsid w:val="005E3313"/>
    <w:rsid w:val="005E4A00"/>
    <w:rsid w:val="005F1BA4"/>
    <w:rsid w:val="005F3C5A"/>
    <w:rsid w:val="005F44FB"/>
    <w:rsid w:val="00601678"/>
    <w:rsid w:val="0060237D"/>
    <w:rsid w:val="00602A75"/>
    <w:rsid w:val="006041B3"/>
    <w:rsid w:val="00606033"/>
    <w:rsid w:val="00606451"/>
    <w:rsid w:val="0061138A"/>
    <w:rsid w:val="00611470"/>
    <w:rsid w:val="00611692"/>
    <w:rsid w:val="00612948"/>
    <w:rsid w:val="00613B1D"/>
    <w:rsid w:val="0061441E"/>
    <w:rsid w:val="00614607"/>
    <w:rsid w:val="00614D08"/>
    <w:rsid w:val="00614EDB"/>
    <w:rsid w:val="0061670A"/>
    <w:rsid w:val="00617BC0"/>
    <w:rsid w:val="006221CE"/>
    <w:rsid w:val="00622704"/>
    <w:rsid w:val="006240C5"/>
    <w:rsid w:val="00624533"/>
    <w:rsid w:val="0062458C"/>
    <w:rsid w:val="00624685"/>
    <w:rsid w:val="00624B0A"/>
    <w:rsid w:val="006252AD"/>
    <w:rsid w:val="006257DF"/>
    <w:rsid w:val="00626B4A"/>
    <w:rsid w:val="00626D16"/>
    <w:rsid w:val="00630BF3"/>
    <w:rsid w:val="00632B7F"/>
    <w:rsid w:val="00633209"/>
    <w:rsid w:val="006361B6"/>
    <w:rsid w:val="00636997"/>
    <w:rsid w:val="00637490"/>
    <w:rsid w:val="0064048E"/>
    <w:rsid w:val="00640AB9"/>
    <w:rsid w:val="006412C7"/>
    <w:rsid w:val="0064155C"/>
    <w:rsid w:val="006425C4"/>
    <w:rsid w:val="00642AD8"/>
    <w:rsid w:val="00646C19"/>
    <w:rsid w:val="00646F71"/>
    <w:rsid w:val="00647111"/>
    <w:rsid w:val="0064740A"/>
    <w:rsid w:val="00650606"/>
    <w:rsid w:val="006508CE"/>
    <w:rsid w:val="0065161C"/>
    <w:rsid w:val="00653966"/>
    <w:rsid w:val="00653CD6"/>
    <w:rsid w:val="006541B9"/>
    <w:rsid w:val="00654C76"/>
    <w:rsid w:val="00654DAA"/>
    <w:rsid w:val="00660091"/>
    <w:rsid w:val="006635B5"/>
    <w:rsid w:val="006640C5"/>
    <w:rsid w:val="00670070"/>
    <w:rsid w:val="00672BB5"/>
    <w:rsid w:val="006806AC"/>
    <w:rsid w:val="006817D7"/>
    <w:rsid w:val="006829BA"/>
    <w:rsid w:val="00690ABE"/>
    <w:rsid w:val="00690ECA"/>
    <w:rsid w:val="00695DDF"/>
    <w:rsid w:val="0069681E"/>
    <w:rsid w:val="00696E46"/>
    <w:rsid w:val="00696EE7"/>
    <w:rsid w:val="006A0094"/>
    <w:rsid w:val="006A3630"/>
    <w:rsid w:val="006A4087"/>
    <w:rsid w:val="006B1379"/>
    <w:rsid w:val="006B2D6A"/>
    <w:rsid w:val="006B2DB4"/>
    <w:rsid w:val="006B6DD0"/>
    <w:rsid w:val="006C0341"/>
    <w:rsid w:val="006C2231"/>
    <w:rsid w:val="006C33DF"/>
    <w:rsid w:val="006C440D"/>
    <w:rsid w:val="006C7A65"/>
    <w:rsid w:val="006D0A99"/>
    <w:rsid w:val="006D11A9"/>
    <w:rsid w:val="006D1524"/>
    <w:rsid w:val="006D1F7F"/>
    <w:rsid w:val="006D24F1"/>
    <w:rsid w:val="006D2707"/>
    <w:rsid w:val="006D2F39"/>
    <w:rsid w:val="006D3698"/>
    <w:rsid w:val="006D3DB8"/>
    <w:rsid w:val="006D4525"/>
    <w:rsid w:val="006D577E"/>
    <w:rsid w:val="006D5954"/>
    <w:rsid w:val="006D6D5A"/>
    <w:rsid w:val="006E03D2"/>
    <w:rsid w:val="006E10D3"/>
    <w:rsid w:val="006E2969"/>
    <w:rsid w:val="006E603D"/>
    <w:rsid w:val="006E6662"/>
    <w:rsid w:val="006E6681"/>
    <w:rsid w:val="006E7230"/>
    <w:rsid w:val="006F1192"/>
    <w:rsid w:val="006F4E73"/>
    <w:rsid w:val="006F5304"/>
    <w:rsid w:val="006F5882"/>
    <w:rsid w:val="006F59D2"/>
    <w:rsid w:val="006F7B31"/>
    <w:rsid w:val="00700FF4"/>
    <w:rsid w:val="00701635"/>
    <w:rsid w:val="00702088"/>
    <w:rsid w:val="00704F61"/>
    <w:rsid w:val="00705131"/>
    <w:rsid w:val="00706500"/>
    <w:rsid w:val="007078FB"/>
    <w:rsid w:val="00707AAF"/>
    <w:rsid w:val="00710AA4"/>
    <w:rsid w:val="00710F6D"/>
    <w:rsid w:val="00711C32"/>
    <w:rsid w:val="007121C5"/>
    <w:rsid w:val="007124DF"/>
    <w:rsid w:val="007133A7"/>
    <w:rsid w:val="007163C1"/>
    <w:rsid w:val="007165A8"/>
    <w:rsid w:val="00723DA8"/>
    <w:rsid w:val="00725686"/>
    <w:rsid w:val="007266BD"/>
    <w:rsid w:val="00727D86"/>
    <w:rsid w:val="00730541"/>
    <w:rsid w:val="00731C98"/>
    <w:rsid w:val="0073250D"/>
    <w:rsid w:val="00732CEF"/>
    <w:rsid w:val="00733D37"/>
    <w:rsid w:val="007359C8"/>
    <w:rsid w:val="00737120"/>
    <w:rsid w:val="00737633"/>
    <w:rsid w:val="00740F20"/>
    <w:rsid w:val="00743567"/>
    <w:rsid w:val="00743DC7"/>
    <w:rsid w:val="007500E3"/>
    <w:rsid w:val="00750A04"/>
    <w:rsid w:val="00750C67"/>
    <w:rsid w:val="007536C2"/>
    <w:rsid w:val="007538C8"/>
    <w:rsid w:val="00753BEB"/>
    <w:rsid w:val="0075464C"/>
    <w:rsid w:val="00760228"/>
    <w:rsid w:val="007611B6"/>
    <w:rsid w:val="00761C50"/>
    <w:rsid w:val="0076279D"/>
    <w:rsid w:val="007627EC"/>
    <w:rsid w:val="00764287"/>
    <w:rsid w:val="007647F9"/>
    <w:rsid w:val="00764C3E"/>
    <w:rsid w:val="007673FD"/>
    <w:rsid w:val="00770147"/>
    <w:rsid w:val="007705D7"/>
    <w:rsid w:val="00771210"/>
    <w:rsid w:val="007713C5"/>
    <w:rsid w:val="00776A7D"/>
    <w:rsid w:val="00776D5B"/>
    <w:rsid w:val="0077731E"/>
    <w:rsid w:val="007777FD"/>
    <w:rsid w:val="0078097C"/>
    <w:rsid w:val="00785C91"/>
    <w:rsid w:val="00786089"/>
    <w:rsid w:val="00787AD1"/>
    <w:rsid w:val="00790E74"/>
    <w:rsid w:val="00792438"/>
    <w:rsid w:val="0079243E"/>
    <w:rsid w:val="007943D4"/>
    <w:rsid w:val="00796356"/>
    <w:rsid w:val="007A06CB"/>
    <w:rsid w:val="007A2AD9"/>
    <w:rsid w:val="007A2E3A"/>
    <w:rsid w:val="007A3FD4"/>
    <w:rsid w:val="007A483A"/>
    <w:rsid w:val="007A4EDB"/>
    <w:rsid w:val="007A5697"/>
    <w:rsid w:val="007A66B2"/>
    <w:rsid w:val="007A796D"/>
    <w:rsid w:val="007B312A"/>
    <w:rsid w:val="007B34DF"/>
    <w:rsid w:val="007B562A"/>
    <w:rsid w:val="007B5D96"/>
    <w:rsid w:val="007B65E3"/>
    <w:rsid w:val="007B6C54"/>
    <w:rsid w:val="007C091E"/>
    <w:rsid w:val="007C602F"/>
    <w:rsid w:val="007C63F2"/>
    <w:rsid w:val="007C79A0"/>
    <w:rsid w:val="007D0222"/>
    <w:rsid w:val="007D0B18"/>
    <w:rsid w:val="007D0CF7"/>
    <w:rsid w:val="007D3BDA"/>
    <w:rsid w:val="007D3F50"/>
    <w:rsid w:val="007D6ED1"/>
    <w:rsid w:val="007D768F"/>
    <w:rsid w:val="007E04DF"/>
    <w:rsid w:val="007E1681"/>
    <w:rsid w:val="007E52F6"/>
    <w:rsid w:val="007E646D"/>
    <w:rsid w:val="007E6C23"/>
    <w:rsid w:val="007E797C"/>
    <w:rsid w:val="007F2083"/>
    <w:rsid w:val="007F3587"/>
    <w:rsid w:val="007F5757"/>
    <w:rsid w:val="00801D00"/>
    <w:rsid w:val="008021D2"/>
    <w:rsid w:val="0080481D"/>
    <w:rsid w:val="0080495D"/>
    <w:rsid w:val="00805233"/>
    <w:rsid w:val="00810BD5"/>
    <w:rsid w:val="0081133B"/>
    <w:rsid w:val="00811670"/>
    <w:rsid w:val="00811FAF"/>
    <w:rsid w:val="00813BDA"/>
    <w:rsid w:val="00813C8A"/>
    <w:rsid w:val="0081402C"/>
    <w:rsid w:val="00816851"/>
    <w:rsid w:val="00816D45"/>
    <w:rsid w:val="00821C4C"/>
    <w:rsid w:val="00822D0E"/>
    <w:rsid w:val="0082540E"/>
    <w:rsid w:val="00825B02"/>
    <w:rsid w:val="00827A4D"/>
    <w:rsid w:val="00830A3B"/>
    <w:rsid w:val="00830CC2"/>
    <w:rsid w:val="00832194"/>
    <w:rsid w:val="00832952"/>
    <w:rsid w:val="00837D09"/>
    <w:rsid w:val="008411AF"/>
    <w:rsid w:val="00841DA5"/>
    <w:rsid w:val="0084223A"/>
    <w:rsid w:val="008440F4"/>
    <w:rsid w:val="008441C9"/>
    <w:rsid w:val="00844F9B"/>
    <w:rsid w:val="008516A6"/>
    <w:rsid w:val="00851D86"/>
    <w:rsid w:val="00852798"/>
    <w:rsid w:val="008532C8"/>
    <w:rsid w:val="008537B9"/>
    <w:rsid w:val="00853CA1"/>
    <w:rsid w:val="00856055"/>
    <w:rsid w:val="00857694"/>
    <w:rsid w:val="0086056B"/>
    <w:rsid w:val="00860A55"/>
    <w:rsid w:val="0086181A"/>
    <w:rsid w:val="00861F9C"/>
    <w:rsid w:val="0086474D"/>
    <w:rsid w:val="0086481B"/>
    <w:rsid w:val="008651EA"/>
    <w:rsid w:val="00865969"/>
    <w:rsid w:val="00871F78"/>
    <w:rsid w:val="0087281D"/>
    <w:rsid w:val="00872ADC"/>
    <w:rsid w:val="0087628C"/>
    <w:rsid w:val="0087665B"/>
    <w:rsid w:val="00884542"/>
    <w:rsid w:val="00890A83"/>
    <w:rsid w:val="00891293"/>
    <w:rsid w:val="00892861"/>
    <w:rsid w:val="008935B8"/>
    <w:rsid w:val="00896268"/>
    <w:rsid w:val="008971B1"/>
    <w:rsid w:val="00897208"/>
    <w:rsid w:val="008976A6"/>
    <w:rsid w:val="008A0369"/>
    <w:rsid w:val="008A1C5E"/>
    <w:rsid w:val="008A3B07"/>
    <w:rsid w:val="008A3DA2"/>
    <w:rsid w:val="008A3F6F"/>
    <w:rsid w:val="008A5041"/>
    <w:rsid w:val="008A50D9"/>
    <w:rsid w:val="008A6A95"/>
    <w:rsid w:val="008A78B2"/>
    <w:rsid w:val="008B4984"/>
    <w:rsid w:val="008B5BED"/>
    <w:rsid w:val="008B6D41"/>
    <w:rsid w:val="008B752C"/>
    <w:rsid w:val="008C1695"/>
    <w:rsid w:val="008C252B"/>
    <w:rsid w:val="008C4BCA"/>
    <w:rsid w:val="008C587B"/>
    <w:rsid w:val="008C5FCE"/>
    <w:rsid w:val="008C7619"/>
    <w:rsid w:val="008C7E2D"/>
    <w:rsid w:val="008D0020"/>
    <w:rsid w:val="008D0F5B"/>
    <w:rsid w:val="008D38F4"/>
    <w:rsid w:val="008D410F"/>
    <w:rsid w:val="008D537B"/>
    <w:rsid w:val="008D57CD"/>
    <w:rsid w:val="008D70AC"/>
    <w:rsid w:val="008E1094"/>
    <w:rsid w:val="008E36F4"/>
    <w:rsid w:val="008E4345"/>
    <w:rsid w:val="008E583A"/>
    <w:rsid w:val="008E608E"/>
    <w:rsid w:val="008E74BA"/>
    <w:rsid w:val="008E7C70"/>
    <w:rsid w:val="008E7D12"/>
    <w:rsid w:val="008F009A"/>
    <w:rsid w:val="008F3217"/>
    <w:rsid w:val="008F34EF"/>
    <w:rsid w:val="008F38C6"/>
    <w:rsid w:val="008F688B"/>
    <w:rsid w:val="00901D11"/>
    <w:rsid w:val="00902896"/>
    <w:rsid w:val="009073A7"/>
    <w:rsid w:val="00910222"/>
    <w:rsid w:val="00913DD1"/>
    <w:rsid w:val="009140ED"/>
    <w:rsid w:val="00914134"/>
    <w:rsid w:val="00917035"/>
    <w:rsid w:val="00920346"/>
    <w:rsid w:val="00922A8E"/>
    <w:rsid w:val="00924313"/>
    <w:rsid w:val="00927789"/>
    <w:rsid w:val="0092783D"/>
    <w:rsid w:val="00930AB2"/>
    <w:rsid w:val="00930AF1"/>
    <w:rsid w:val="009319F5"/>
    <w:rsid w:val="00931EF6"/>
    <w:rsid w:val="0093317C"/>
    <w:rsid w:val="0094224E"/>
    <w:rsid w:val="009451F3"/>
    <w:rsid w:val="00945AD8"/>
    <w:rsid w:val="00947379"/>
    <w:rsid w:val="00947847"/>
    <w:rsid w:val="00947A12"/>
    <w:rsid w:val="0095040D"/>
    <w:rsid w:val="00952EFA"/>
    <w:rsid w:val="009530FD"/>
    <w:rsid w:val="0095318E"/>
    <w:rsid w:val="00953E23"/>
    <w:rsid w:val="00955E2E"/>
    <w:rsid w:val="0096021E"/>
    <w:rsid w:val="009618C1"/>
    <w:rsid w:val="009625A0"/>
    <w:rsid w:val="0096328F"/>
    <w:rsid w:val="00964535"/>
    <w:rsid w:val="00964B8F"/>
    <w:rsid w:val="00965261"/>
    <w:rsid w:val="00967605"/>
    <w:rsid w:val="00970CE2"/>
    <w:rsid w:val="0097103B"/>
    <w:rsid w:val="009760A9"/>
    <w:rsid w:val="00980649"/>
    <w:rsid w:val="0098159C"/>
    <w:rsid w:val="00981A67"/>
    <w:rsid w:val="0098215D"/>
    <w:rsid w:val="00984108"/>
    <w:rsid w:val="00984422"/>
    <w:rsid w:val="00984BF6"/>
    <w:rsid w:val="00986F2A"/>
    <w:rsid w:val="00987112"/>
    <w:rsid w:val="009944A2"/>
    <w:rsid w:val="009952CF"/>
    <w:rsid w:val="0099676B"/>
    <w:rsid w:val="00996959"/>
    <w:rsid w:val="009979E1"/>
    <w:rsid w:val="009A1B69"/>
    <w:rsid w:val="009A30C3"/>
    <w:rsid w:val="009A4CF3"/>
    <w:rsid w:val="009A5702"/>
    <w:rsid w:val="009A5B49"/>
    <w:rsid w:val="009A6676"/>
    <w:rsid w:val="009B1E29"/>
    <w:rsid w:val="009B2663"/>
    <w:rsid w:val="009B297C"/>
    <w:rsid w:val="009B3EAD"/>
    <w:rsid w:val="009B4358"/>
    <w:rsid w:val="009B43FC"/>
    <w:rsid w:val="009B5A66"/>
    <w:rsid w:val="009B7BC9"/>
    <w:rsid w:val="009C212E"/>
    <w:rsid w:val="009C323E"/>
    <w:rsid w:val="009C3F4D"/>
    <w:rsid w:val="009C4AA3"/>
    <w:rsid w:val="009C5513"/>
    <w:rsid w:val="009C7C1E"/>
    <w:rsid w:val="009D017B"/>
    <w:rsid w:val="009D276B"/>
    <w:rsid w:val="009D2D1E"/>
    <w:rsid w:val="009D3C88"/>
    <w:rsid w:val="009D3F8B"/>
    <w:rsid w:val="009D73A9"/>
    <w:rsid w:val="009E09AC"/>
    <w:rsid w:val="009E1AA3"/>
    <w:rsid w:val="009E5FD9"/>
    <w:rsid w:val="009F2529"/>
    <w:rsid w:val="009F3677"/>
    <w:rsid w:val="009F5AC5"/>
    <w:rsid w:val="009F61F3"/>
    <w:rsid w:val="00A00DE6"/>
    <w:rsid w:val="00A045A1"/>
    <w:rsid w:val="00A04BF8"/>
    <w:rsid w:val="00A06AC0"/>
    <w:rsid w:val="00A07CD6"/>
    <w:rsid w:val="00A1328B"/>
    <w:rsid w:val="00A148AE"/>
    <w:rsid w:val="00A14D77"/>
    <w:rsid w:val="00A15299"/>
    <w:rsid w:val="00A15526"/>
    <w:rsid w:val="00A17723"/>
    <w:rsid w:val="00A17FE3"/>
    <w:rsid w:val="00A209B5"/>
    <w:rsid w:val="00A20C19"/>
    <w:rsid w:val="00A227C8"/>
    <w:rsid w:val="00A228B5"/>
    <w:rsid w:val="00A2477A"/>
    <w:rsid w:val="00A24887"/>
    <w:rsid w:val="00A24A98"/>
    <w:rsid w:val="00A2554C"/>
    <w:rsid w:val="00A27657"/>
    <w:rsid w:val="00A277FE"/>
    <w:rsid w:val="00A31340"/>
    <w:rsid w:val="00A31778"/>
    <w:rsid w:val="00A31A21"/>
    <w:rsid w:val="00A31B6E"/>
    <w:rsid w:val="00A3502A"/>
    <w:rsid w:val="00A3579B"/>
    <w:rsid w:val="00A35A42"/>
    <w:rsid w:val="00A41056"/>
    <w:rsid w:val="00A451EB"/>
    <w:rsid w:val="00A47AEA"/>
    <w:rsid w:val="00A532C1"/>
    <w:rsid w:val="00A552FD"/>
    <w:rsid w:val="00A6091C"/>
    <w:rsid w:val="00A65FE7"/>
    <w:rsid w:val="00A6634B"/>
    <w:rsid w:val="00A67415"/>
    <w:rsid w:val="00A74179"/>
    <w:rsid w:val="00A75253"/>
    <w:rsid w:val="00A75CFD"/>
    <w:rsid w:val="00A8062E"/>
    <w:rsid w:val="00A829C2"/>
    <w:rsid w:val="00A83AEA"/>
    <w:rsid w:val="00A84220"/>
    <w:rsid w:val="00A84D6D"/>
    <w:rsid w:val="00A85967"/>
    <w:rsid w:val="00A901FA"/>
    <w:rsid w:val="00A90AC6"/>
    <w:rsid w:val="00A91607"/>
    <w:rsid w:val="00A95117"/>
    <w:rsid w:val="00A95760"/>
    <w:rsid w:val="00A97C04"/>
    <w:rsid w:val="00AA00D1"/>
    <w:rsid w:val="00AA0971"/>
    <w:rsid w:val="00AA0DFA"/>
    <w:rsid w:val="00AA4DCC"/>
    <w:rsid w:val="00AA624C"/>
    <w:rsid w:val="00AA624F"/>
    <w:rsid w:val="00AA662D"/>
    <w:rsid w:val="00AA6E02"/>
    <w:rsid w:val="00AA73CF"/>
    <w:rsid w:val="00AB2F25"/>
    <w:rsid w:val="00AB30CD"/>
    <w:rsid w:val="00AB3418"/>
    <w:rsid w:val="00AB48EC"/>
    <w:rsid w:val="00AB5D61"/>
    <w:rsid w:val="00AB75DD"/>
    <w:rsid w:val="00AB76DB"/>
    <w:rsid w:val="00AB7987"/>
    <w:rsid w:val="00AC444E"/>
    <w:rsid w:val="00AC659E"/>
    <w:rsid w:val="00AC79A9"/>
    <w:rsid w:val="00AD0548"/>
    <w:rsid w:val="00AD3A21"/>
    <w:rsid w:val="00AD3C2D"/>
    <w:rsid w:val="00AD54FA"/>
    <w:rsid w:val="00AD6C98"/>
    <w:rsid w:val="00AE1E61"/>
    <w:rsid w:val="00AE5063"/>
    <w:rsid w:val="00AE5D94"/>
    <w:rsid w:val="00AE77EA"/>
    <w:rsid w:val="00AF0273"/>
    <w:rsid w:val="00AF29A7"/>
    <w:rsid w:val="00AF3887"/>
    <w:rsid w:val="00AF5189"/>
    <w:rsid w:val="00AF6417"/>
    <w:rsid w:val="00B03210"/>
    <w:rsid w:val="00B03EDE"/>
    <w:rsid w:val="00B05DE3"/>
    <w:rsid w:val="00B06EC3"/>
    <w:rsid w:val="00B126A4"/>
    <w:rsid w:val="00B142A0"/>
    <w:rsid w:val="00B173F8"/>
    <w:rsid w:val="00B20881"/>
    <w:rsid w:val="00B22B69"/>
    <w:rsid w:val="00B2515A"/>
    <w:rsid w:val="00B312C0"/>
    <w:rsid w:val="00B31458"/>
    <w:rsid w:val="00B31FF4"/>
    <w:rsid w:val="00B328F9"/>
    <w:rsid w:val="00B3386D"/>
    <w:rsid w:val="00B33B24"/>
    <w:rsid w:val="00B35AF2"/>
    <w:rsid w:val="00B36811"/>
    <w:rsid w:val="00B37704"/>
    <w:rsid w:val="00B422A1"/>
    <w:rsid w:val="00B4277B"/>
    <w:rsid w:val="00B42FAD"/>
    <w:rsid w:val="00B45636"/>
    <w:rsid w:val="00B459F6"/>
    <w:rsid w:val="00B47A27"/>
    <w:rsid w:val="00B47D2A"/>
    <w:rsid w:val="00B50168"/>
    <w:rsid w:val="00B50E89"/>
    <w:rsid w:val="00B5140B"/>
    <w:rsid w:val="00B535EA"/>
    <w:rsid w:val="00B53991"/>
    <w:rsid w:val="00B5488E"/>
    <w:rsid w:val="00B576FC"/>
    <w:rsid w:val="00B62725"/>
    <w:rsid w:val="00B628B8"/>
    <w:rsid w:val="00B644B4"/>
    <w:rsid w:val="00B64C32"/>
    <w:rsid w:val="00B6593C"/>
    <w:rsid w:val="00B668DA"/>
    <w:rsid w:val="00B66B84"/>
    <w:rsid w:val="00B675A3"/>
    <w:rsid w:val="00B675C3"/>
    <w:rsid w:val="00B67ACB"/>
    <w:rsid w:val="00B67CA1"/>
    <w:rsid w:val="00B70583"/>
    <w:rsid w:val="00B74609"/>
    <w:rsid w:val="00B749B5"/>
    <w:rsid w:val="00B74EFF"/>
    <w:rsid w:val="00B83D17"/>
    <w:rsid w:val="00B84556"/>
    <w:rsid w:val="00B84CE8"/>
    <w:rsid w:val="00B85119"/>
    <w:rsid w:val="00B8658B"/>
    <w:rsid w:val="00B93F2A"/>
    <w:rsid w:val="00B97DE4"/>
    <w:rsid w:val="00BA09AF"/>
    <w:rsid w:val="00BA2192"/>
    <w:rsid w:val="00BA6106"/>
    <w:rsid w:val="00BA6319"/>
    <w:rsid w:val="00BB1291"/>
    <w:rsid w:val="00BB2CD8"/>
    <w:rsid w:val="00BB4D52"/>
    <w:rsid w:val="00BC025C"/>
    <w:rsid w:val="00BC1621"/>
    <w:rsid w:val="00BC2B23"/>
    <w:rsid w:val="00BC3424"/>
    <w:rsid w:val="00BC445E"/>
    <w:rsid w:val="00BC446E"/>
    <w:rsid w:val="00BD26BB"/>
    <w:rsid w:val="00BD2AE0"/>
    <w:rsid w:val="00BD41B7"/>
    <w:rsid w:val="00BD420F"/>
    <w:rsid w:val="00BD432D"/>
    <w:rsid w:val="00BD4774"/>
    <w:rsid w:val="00BD5004"/>
    <w:rsid w:val="00BD55A4"/>
    <w:rsid w:val="00BE077F"/>
    <w:rsid w:val="00BE0E3C"/>
    <w:rsid w:val="00BE2439"/>
    <w:rsid w:val="00BE256E"/>
    <w:rsid w:val="00BE29D1"/>
    <w:rsid w:val="00BE3160"/>
    <w:rsid w:val="00BE7216"/>
    <w:rsid w:val="00BE7439"/>
    <w:rsid w:val="00BF081A"/>
    <w:rsid w:val="00BF1765"/>
    <w:rsid w:val="00C00290"/>
    <w:rsid w:val="00C00973"/>
    <w:rsid w:val="00C01855"/>
    <w:rsid w:val="00C026EA"/>
    <w:rsid w:val="00C0323C"/>
    <w:rsid w:val="00C04538"/>
    <w:rsid w:val="00C047FC"/>
    <w:rsid w:val="00C04BBC"/>
    <w:rsid w:val="00C06B71"/>
    <w:rsid w:val="00C06E76"/>
    <w:rsid w:val="00C1141C"/>
    <w:rsid w:val="00C14810"/>
    <w:rsid w:val="00C1663E"/>
    <w:rsid w:val="00C17C86"/>
    <w:rsid w:val="00C20538"/>
    <w:rsid w:val="00C21128"/>
    <w:rsid w:val="00C2213C"/>
    <w:rsid w:val="00C232BB"/>
    <w:rsid w:val="00C25486"/>
    <w:rsid w:val="00C25789"/>
    <w:rsid w:val="00C25C38"/>
    <w:rsid w:val="00C2669D"/>
    <w:rsid w:val="00C2708B"/>
    <w:rsid w:val="00C316C0"/>
    <w:rsid w:val="00C35CC8"/>
    <w:rsid w:val="00C36AB6"/>
    <w:rsid w:val="00C40ABA"/>
    <w:rsid w:val="00C43768"/>
    <w:rsid w:val="00C45117"/>
    <w:rsid w:val="00C451C9"/>
    <w:rsid w:val="00C46B75"/>
    <w:rsid w:val="00C47B6C"/>
    <w:rsid w:val="00C50FE4"/>
    <w:rsid w:val="00C54E33"/>
    <w:rsid w:val="00C60376"/>
    <w:rsid w:val="00C628F3"/>
    <w:rsid w:val="00C63728"/>
    <w:rsid w:val="00C6412C"/>
    <w:rsid w:val="00C6788C"/>
    <w:rsid w:val="00C67C7C"/>
    <w:rsid w:val="00C708D2"/>
    <w:rsid w:val="00C70F8E"/>
    <w:rsid w:val="00C7112E"/>
    <w:rsid w:val="00C71611"/>
    <w:rsid w:val="00C71858"/>
    <w:rsid w:val="00C7187C"/>
    <w:rsid w:val="00C76235"/>
    <w:rsid w:val="00C77332"/>
    <w:rsid w:val="00C77832"/>
    <w:rsid w:val="00C77A6F"/>
    <w:rsid w:val="00C8368A"/>
    <w:rsid w:val="00C84DAA"/>
    <w:rsid w:val="00C87332"/>
    <w:rsid w:val="00C87899"/>
    <w:rsid w:val="00C878AF"/>
    <w:rsid w:val="00C92260"/>
    <w:rsid w:val="00C92534"/>
    <w:rsid w:val="00C93BBD"/>
    <w:rsid w:val="00C95349"/>
    <w:rsid w:val="00C962F1"/>
    <w:rsid w:val="00C971CB"/>
    <w:rsid w:val="00CA217F"/>
    <w:rsid w:val="00CA34E0"/>
    <w:rsid w:val="00CA6319"/>
    <w:rsid w:val="00CA73BA"/>
    <w:rsid w:val="00CA7629"/>
    <w:rsid w:val="00CB052D"/>
    <w:rsid w:val="00CB0DDF"/>
    <w:rsid w:val="00CB12C8"/>
    <w:rsid w:val="00CB1F14"/>
    <w:rsid w:val="00CB4248"/>
    <w:rsid w:val="00CB59FE"/>
    <w:rsid w:val="00CC1295"/>
    <w:rsid w:val="00CC1FCB"/>
    <w:rsid w:val="00CC35F5"/>
    <w:rsid w:val="00CC54C6"/>
    <w:rsid w:val="00CC6754"/>
    <w:rsid w:val="00CD0142"/>
    <w:rsid w:val="00CD2297"/>
    <w:rsid w:val="00CD4652"/>
    <w:rsid w:val="00CD478B"/>
    <w:rsid w:val="00CD66FE"/>
    <w:rsid w:val="00CE04CC"/>
    <w:rsid w:val="00CE0858"/>
    <w:rsid w:val="00CE08EF"/>
    <w:rsid w:val="00CE2F4D"/>
    <w:rsid w:val="00CE426B"/>
    <w:rsid w:val="00CE4780"/>
    <w:rsid w:val="00CE5D9B"/>
    <w:rsid w:val="00CF27A7"/>
    <w:rsid w:val="00CF5B4D"/>
    <w:rsid w:val="00CF5E19"/>
    <w:rsid w:val="00CF65E6"/>
    <w:rsid w:val="00CF65F5"/>
    <w:rsid w:val="00CF6CDD"/>
    <w:rsid w:val="00CF73C5"/>
    <w:rsid w:val="00CF778F"/>
    <w:rsid w:val="00D0395F"/>
    <w:rsid w:val="00D15184"/>
    <w:rsid w:val="00D172E0"/>
    <w:rsid w:val="00D17C83"/>
    <w:rsid w:val="00D229B6"/>
    <w:rsid w:val="00D23CC3"/>
    <w:rsid w:val="00D24D76"/>
    <w:rsid w:val="00D267E2"/>
    <w:rsid w:val="00D26CE3"/>
    <w:rsid w:val="00D308B8"/>
    <w:rsid w:val="00D3533C"/>
    <w:rsid w:val="00D3595C"/>
    <w:rsid w:val="00D36044"/>
    <w:rsid w:val="00D36054"/>
    <w:rsid w:val="00D37479"/>
    <w:rsid w:val="00D43733"/>
    <w:rsid w:val="00D44F5A"/>
    <w:rsid w:val="00D50A24"/>
    <w:rsid w:val="00D51D8E"/>
    <w:rsid w:val="00D52AF4"/>
    <w:rsid w:val="00D56FAE"/>
    <w:rsid w:val="00D57A85"/>
    <w:rsid w:val="00D60728"/>
    <w:rsid w:val="00D60E59"/>
    <w:rsid w:val="00D60E66"/>
    <w:rsid w:val="00D6186A"/>
    <w:rsid w:val="00D61E82"/>
    <w:rsid w:val="00D62008"/>
    <w:rsid w:val="00D620A4"/>
    <w:rsid w:val="00D621BC"/>
    <w:rsid w:val="00D63A75"/>
    <w:rsid w:val="00D645CF"/>
    <w:rsid w:val="00D6570E"/>
    <w:rsid w:val="00D65EE7"/>
    <w:rsid w:val="00D67B77"/>
    <w:rsid w:val="00D67F77"/>
    <w:rsid w:val="00D712CA"/>
    <w:rsid w:val="00D71D0A"/>
    <w:rsid w:val="00D74604"/>
    <w:rsid w:val="00D75871"/>
    <w:rsid w:val="00D75E00"/>
    <w:rsid w:val="00D76D71"/>
    <w:rsid w:val="00D85218"/>
    <w:rsid w:val="00D85999"/>
    <w:rsid w:val="00D87BB8"/>
    <w:rsid w:val="00D87D3C"/>
    <w:rsid w:val="00DA0870"/>
    <w:rsid w:val="00DA1E14"/>
    <w:rsid w:val="00DA1E68"/>
    <w:rsid w:val="00DA2947"/>
    <w:rsid w:val="00DA3B2F"/>
    <w:rsid w:val="00DA5009"/>
    <w:rsid w:val="00DB3313"/>
    <w:rsid w:val="00DB5609"/>
    <w:rsid w:val="00DB6A23"/>
    <w:rsid w:val="00DB6B22"/>
    <w:rsid w:val="00DB772E"/>
    <w:rsid w:val="00DB7C6C"/>
    <w:rsid w:val="00DC3C16"/>
    <w:rsid w:val="00DC427B"/>
    <w:rsid w:val="00DC5AC9"/>
    <w:rsid w:val="00DC615E"/>
    <w:rsid w:val="00DD3BCC"/>
    <w:rsid w:val="00DD48EB"/>
    <w:rsid w:val="00DD57AB"/>
    <w:rsid w:val="00DD7298"/>
    <w:rsid w:val="00DE0780"/>
    <w:rsid w:val="00DE327D"/>
    <w:rsid w:val="00DE38A6"/>
    <w:rsid w:val="00DE51A0"/>
    <w:rsid w:val="00DE528A"/>
    <w:rsid w:val="00DE61AC"/>
    <w:rsid w:val="00DE637F"/>
    <w:rsid w:val="00DE6598"/>
    <w:rsid w:val="00DF0C7A"/>
    <w:rsid w:val="00DF1406"/>
    <w:rsid w:val="00DF26F7"/>
    <w:rsid w:val="00DF29C2"/>
    <w:rsid w:val="00DF2CAB"/>
    <w:rsid w:val="00DF3F3E"/>
    <w:rsid w:val="00E00D25"/>
    <w:rsid w:val="00E02D46"/>
    <w:rsid w:val="00E05508"/>
    <w:rsid w:val="00E062AA"/>
    <w:rsid w:val="00E065EE"/>
    <w:rsid w:val="00E06E6B"/>
    <w:rsid w:val="00E074B2"/>
    <w:rsid w:val="00E11FA9"/>
    <w:rsid w:val="00E13856"/>
    <w:rsid w:val="00E14E92"/>
    <w:rsid w:val="00E1521F"/>
    <w:rsid w:val="00E15487"/>
    <w:rsid w:val="00E162B9"/>
    <w:rsid w:val="00E17FA0"/>
    <w:rsid w:val="00E20590"/>
    <w:rsid w:val="00E20650"/>
    <w:rsid w:val="00E21C28"/>
    <w:rsid w:val="00E21FA2"/>
    <w:rsid w:val="00E24781"/>
    <w:rsid w:val="00E25547"/>
    <w:rsid w:val="00E26E35"/>
    <w:rsid w:val="00E30948"/>
    <w:rsid w:val="00E319B9"/>
    <w:rsid w:val="00E331F8"/>
    <w:rsid w:val="00E35CEF"/>
    <w:rsid w:val="00E36171"/>
    <w:rsid w:val="00E37C8B"/>
    <w:rsid w:val="00E37FB1"/>
    <w:rsid w:val="00E435FD"/>
    <w:rsid w:val="00E45ECA"/>
    <w:rsid w:val="00E46151"/>
    <w:rsid w:val="00E461BD"/>
    <w:rsid w:val="00E47815"/>
    <w:rsid w:val="00E512A9"/>
    <w:rsid w:val="00E52B5E"/>
    <w:rsid w:val="00E53655"/>
    <w:rsid w:val="00E542BB"/>
    <w:rsid w:val="00E61BA2"/>
    <w:rsid w:val="00E62417"/>
    <w:rsid w:val="00E669CD"/>
    <w:rsid w:val="00E71904"/>
    <w:rsid w:val="00E72BD5"/>
    <w:rsid w:val="00E74699"/>
    <w:rsid w:val="00E7513F"/>
    <w:rsid w:val="00E75152"/>
    <w:rsid w:val="00E76787"/>
    <w:rsid w:val="00E834DE"/>
    <w:rsid w:val="00E84059"/>
    <w:rsid w:val="00E84126"/>
    <w:rsid w:val="00E84548"/>
    <w:rsid w:val="00E860D0"/>
    <w:rsid w:val="00E86CA5"/>
    <w:rsid w:val="00E87366"/>
    <w:rsid w:val="00E8791D"/>
    <w:rsid w:val="00E913C2"/>
    <w:rsid w:val="00E9265A"/>
    <w:rsid w:val="00E92FAA"/>
    <w:rsid w:val="00E96246"/>
    <w:rsid w:val="00E97142"/>
    <w:rsid w:val="00EA088A"/>
    <w:rsid w:val="00EA0B78"/>
    <w:rsid w:val="00EA0C78"/>
    <w:rsid w:val="00EA10B4"/>
    <w:rsid w:val="00EA39CF"/>
    <w:rsid w:val="00EA5C14"/>
    <w:rsid w:val="00EA5D33"/>
    <w:rsid w:val="00EA5EA3"/>
    <w:rsid w:val="00EB1C02"/>
    <w:rsid w:val="00EB2F01"/>
    <w:rsid w:val="00EB4D10"/>
    <w:rsid w:val="00EB4E1E"/>
    <w:rsid w:val="00EB4ECD"/>
    <w:rsid w:val="00EB7B5B"/>
    <w:rsid w:val="00EC26C0"/>
    <w:rsid w:val="00EC2C94"/>
    <w:rsid w:val="00EC3C41"/>
    <w:rsid w:val="00EC515D"/>
    <w:rsid w:val="00EC5314"/>
    <w:rsid w:val="00EC6DC4"/>
    <w:rsid w:val="00EC734C"/>
    <w:rsid w:val="00ED0941"/>
    <w:rsid w:val="00ED38CD"/>
    <w:rsid w:val="00ED3CB0"/>
    <w:rsid w:val="00ED5B0B"/>
    <w:rsid w:val="00ED5BC5"/>
    <w:rsid w:val="00ED697E"/>
    <w:rsid w:val="00ED70B5"/>
    <w:rsid w:val="00ED7BFF"/>
    <w:rsid w:val="00EE06A6"/>
    <w:rsid w:val="00EE2D0E"/>
    <w:rsid w:val="00EE50FC"/>
    <w:rsid w:val="00EE62D7"/>
    <w:rsid w:val="00EF1C4D"/>
    <w:rsid w:val="00EF2696"/>
    <w:rsid w:val="00EF3A63"/>
    <w:rsid w:val="00EF3B1C"/>
    <w:rsid w:val="00EF5F4F"/>
    <w:rsid w:val="00F01F20"/>
    <w:rsid w:val="00F023E3"/>
    <w:rsid w:val="00F0269F"/>
    <w:rsid w:val="00F03D9F"/>
    <w:rsid w:val="00F06A27"/>
    <w:rsid w:val="00F06C44"/>
    <w:rsid w:val="00F102F2"/>
    <w:rsid w:val="00F10EB7"/>
    <w:rsid w:val="00F120D5"/>
    <w:rsid w:val="00F122FA"/>
    <w:rsid w:val="00F136C2"/>
    <w:rsid w:val="00F14544"/>
    <w:rsid w:val="00F159C3"/>
    <w:rsid w:val="00F16341"/>
    <w:rsid w:val="00F17C18"/>
    <w:rsid w:val="00F201B8"/>
    <w:rsid w:val="00F20C22"/>
    <w:rsid w:val="00F240FD"/>
    <w:rsid w:val="00F26A73"/>
    <w:rsid w:val="00F27CDC"/>
    <w:rsid w:val="00F31BE1"/>
    <w:rsid w:val="00F322A6"/>
    <w:rsid w:val="00F32D18"/>
    <w:rsid w:val="00F34893"/>
    <w:rsid w:val="00F34B46"/>
    <w:rsid w:val="00F40ABD"/>
    <w:rsid w:val="00F410BD"/>
    <w:rsid w:val="00F43A8F"/>
    <w:rsid w:val="00F43C21"/>
    <w:rsid w:val="00F443F2"/>
    <w:rsid w:val="00F4466A"/>
    <w:rsid w:val="00F53925"/>
    <w:rsid w:val="00F547F3"/>
    <w:rsid w:val="00F54AD7"/>
    <w:rsid w:val="00F63B7F"/>
    <w:rsid w:val="00F63CD9"/>
    <w:rsid w:val="00F64BC3"/>
    <w:rsid w:val="00F651FA"/>
    <w:rsid w:val="00F6563D"/>
    <w:rsid w:val="00F660F4"/>
    <w:rsid w:val="00F70685"/>
    <w:rsid w:val="00F7225D"/>
    <w:rsid w:val="00F759B5"/>
    <w:rsid w:val="00F8271B"/>
    <w:rsid w:val="00F82CAE"/>
    <w:rsid w:val="00F83597"/>
    <w:rsid w:val="00F84720"/>
    <w:rsid w:val="00F860ED"/>
    <w:rsid w:val="00F90F5E"/>
    <w:rsid w:val="00F912D3"/>
    <w:rsid w:val="00F941A7"/>
    <w:rsid w:val="00F945C1"/>
    <w:rsid w:val="00F972E6"/>
    <w:rsid w:val="00F97637"/>
    <w:rsid w:val="00F978E3"/>
    <w:rsid w:val="00FA058A"/>
    <w:rsid w:val="00FA216F"/>
    <w:rsid w:val="00FA2990"/>
    <w:rsid w:val="00FA387E"/>
    <w:rsid w:val="00FA4438"/>
    <w:rsid w:val="00FA534C"/>
    <w:rsid w:val="00FA54A5"/>
    <w:rsid w:val="00FA5A54"/>
    <w:rsid w:val="00FA7038"/>
    <w:rsid w:val="00FB0305"/>
    <w:rsid w:val="00FB1933"/>
    <w:rsid w:val="00FB2924"/>
    <w:rsid w:val="00FB3D18"/>
    <w:rsid w:val="00FB5F45"/>
    <w:rsid w:val="00FC00F8"/>
    <w:rsid w:val="00FC29C0"/>
    <w:rsid w:val="00FC2CAD"/>
    <w:rsid w:val="00FC311F"/>
    <w:rsid w:val="00FC397D"/>
    <w:rsid w:val="00FC5695"/>
    <w:rsid w:val="00FC6B06"/>
    <w:rsid w:val="00FD111A"/>
    <w:rsid w:val="00FD22B1"/>
    <w:rsid w:val="00FD4793"/>
    <w:rsid w:val="00FD54C0"/>
    <w:rsid w:val="00FE36D8"/>
    <w:rsid w:val="00FE57B9"/>
    <w:rsid w:val="00FE649C"/>
    <w:rsid w:val="00FE6DD6"/>
    <w:rsid w:val="00FE703A"/>
    <w:rsid w:val="00FE7604"/>
    <w:rsid w:val="00FF01B5"/>
    <w:rsid w:val="00FF0409"/>
    <w:rsid w:val="00FF1AA4"/>
    <w:rsid w:val="00FF519E"/>
    <w:rsid w:val="00FF57CA"/>
    <w:rsid w:val="00FF5CDC"/>
    <w:rsid w:val="00FF6888"/>
    <w:rsid w:val="00FF6B80"/>
    <w:rsid w:val="00FF771F"/>
    <w:rsid w:val="00FF7B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F8297"/>
  <w15:chartTrackingRefBased/>
  <w15:docId w15:val="{2B3733B5-A675-4247-AC08-BECC0DFD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42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A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A6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242A6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242A6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242A6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42A6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242A6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42A6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42A6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42A6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42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A6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42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A6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42A63"/>
    <w:pPr>
      <w:spacing w:before="160"/>
      <w:jc w:val="center"/>
    </w:pPr>
    <w:rPr>
      <w:i/>
      <w:iCs/>
      <w:color w:val="404040" w:themeColor="text1" w:themeTint="BF"/>
    </w:rPr>
  </w:style>
  <w:style w:type="character" w:customStyle="1" w:styleId="QuoteChar">
    <w:name w:val="Quote Char"/>
    <w:basedOn w:val="DefaultParagraphFont"/>
    <w:link w:val="Quote"/>
    <w:uiPriority w:val="29"/>
    <w:rsid w:val="00242A63"/>
    <w:rPr>
      <w:i/>
      <w:iCs/>
      <w:color w:val="404040" w:themeColor="text1" w:themeTint="BF"/>
      <w:lang w:val="en-US"/>
    </w:rPr>
  </w:style>
  <w:style w:type="paragraph" w:styleId="ListParagraph">
    <w:name w:val="List Paragraph"/>
    <w:basedOn w:val="Normal"/>
    <w:uiPriority w:val="34"/>
    <w:qFormat/>
    <w:rsid w:val="00242A63"/>
    <w:pPr>
      <w:ind w:left="720"/>
      <w:contextualSpacing/>
    </w:pPr>
  </w:style>
  <w:style w:type="character" w:styleId="IntenseEmphasis">
    <w:name w:val="Intense Emphasis"/>
    <w:basedOn w:val="DefaultParagraphFont"/>
    <w:uiPriority w:val="21"/>
    <w:qFormat/>
    <w:rsid w:val="00242A63"/>
    <w:rPr>
      <w:i/>
      <w:iCs/>
      <w:color w:val="2F5496" w:themeColor="accent1" w:themeShade="BF"/>
    </w:rPr>
  </w:style>
  <w:style w:type="paragraph" w:styleId="IntenseQuote">
    <w:name w:val="Intense Quote"/>
    <w:basedOn w:val="Normal"/>
    <w:next w:val="Normal"/>
    <w:link w:val="IntenseQuoteChar"/>
    <w:uiPriority w:val="30"/>
    <w:qFormat/>
    <w:rsid w:val="00242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A63"/>
    <w:rPr>
      <w:i/>
      <w:iCs/>
      <w:color w:val="2F5496" w:themeColor="accent1" w:themeShade="BF"/>
      <w:lang w:val="en-US"/>
    </w:rPr>
  </w:style>
  <w:style w:type="character" w:styleId="IntenseReference">
    <w:name w:val="Intense Reference"/>
    <w:basedOn w:val="DefaultParagraphFont"/>
    <w:uiPriority w:val="32"/>
    <w:qFormat/>
    <w:rsid w:val="00242A63"/>
    <w:rPr>
      <w:b/>
      <w:bCs/>
      <w:smallCaps/>
      <w:color w:val="2F5496" w:themeColor="accent1" w:themeShade="BF"/>
      <w:spacing w:val="5"/>
    </w:rPr>
  </w:style>
  <w:style w:type="paragraph" w:styleId="NormalWeb">
    <w:name w:val="Normal (Web)"/>
    <w:basedOn w:val="Normal"/>
    <w:uiPriority w:val="99"/>
    <w:unhideWhenUsed/>
    <w:rsid w:val="004769AD"/>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customStyle="1" w:styleId="url">
    <w:name w:val="url"/>
    <w:basedOn w:val="DefaultParagraphFont"/>
    <w:rsid w:val="004769AD"/>
  </w:style>
  <w:style w:type="character" w:styleId="Hyperlink">
    <w:name w:val="Hyperlink"/>
    <w:basedOn w:val="DefaultParagraphFont"/>
    <w:uiPriority w:val="99"/>
    <w:unhideWhenUsed/>
    <w:rsid w:val="0095040D"/>
    <w:rPr>
      <w:color w:val="0563C1" w:themeColor="hyperlink"/>
      <w:u w:val="single"/>
    </w:rPr>
  </w:style>
  <w:style w:type="character" w:styleId="UnresolvedMention">
    <w:name w:val="Unresolved Mention"/>
    <w:basedOn w:val="DefaultParagraphFont"/>
    <w:uiPriority w:val="99"/>
    <w:semiHidden/>
    <w:unhideWhenUsed/>
    <w:rsid w:val="0095040D"/>
    <w:rPr>
      <w:color w:val="605E5C"/>
      <w:shd w:val="clear" w:color="auto" w:fill="E1DFDD"/>
    </w:r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eader">
    <w:name w:val="header"/>
    <w:basedOn w:val="Normal"/>
    <w:link w:val="HeaderChar"/>
    <w:uiPriority w:val="99"/>
    <w:unhideWhenUsed/>
    <w:rsid w:val="00564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67A"/>
    <w:rPr>
      <w:lang w:val="en-US"/>
    </w:rPr>
  </w:style>
  <w:style w:type="paragraph" w:styleId="Footer">
    <w:name w:val="footer"/>
    <w:basedOn w:val="Normal"/>
    <w:link w:val="FooterChar"/>
    <w:uiPriority w:val="99"/>
    <w:unhideWhenUsed/>
    <w:rsid w:val="00564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67A"/>
    <w:rPr>
      <w:lang w:val="en-US"/>
    </w:rPr>
  </w:style>
  <w:style w:type="character" w:styleId="PlaceholderText">
    <w:name w:val="Placeholder Text"/>
    <w:basedOn w:val="DefaultParagraphFont"/>
    <w:uiPriority w:val="99"/>
    <w:semiHidden/>
    <w:rsid w:val="0045660B"/>
    <w:rPr>
      <w:color w:val="666666"/>
    </w:rPr>
  </w:style>
  <w:style w:type="table" w:styleId="TableGrid">
    <w:name w:val="Table Grid"/>
    <w:basedOn w:val="TableNormal"/>
    <w:uiPriority w:val="39"/>
    <w:rsid w:val="0040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525" row="2">
    <wetp:webextensionref xmlns:r="http://schemas.openxmlformats.org/officeDocument/2006/relationships" r:id="rId3"/>
  </wetp:taskpane>
  <wetp:taskpane dockstate="right" visibility="0" width="525" row="2">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27A317B6-D906-489F-BA66-51DC4BE94189}">
  <we:reference id="wa200001361" version="2.129.3.0" store="en-US" storeType="omex"/>
  <we:alternateReferences>
    <we:reference id="WA200001361" version="2.129.3.0" store="" storeType="omex"/>
  </we:alternateReferences>
  <we:properties>
    <we:property name="paperpal-document-id" value="&quot;961f78ca-cad5-4238-b570-d38bbff72354&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B8C5439-A832-4306-AE2A-114D7BA777B7}">
  <we:reference id="wa200000368" version="1.0.0.0" store="en-US" storeType="OMEX"/>
  <we:alternateReferences>
    <we:reference id="WA200000368" version="1.0.0.0" store="" storeType="OMEX"/>
  </we:alternateReferences>
  <we:properties>
    <we:property name="documentId" value="&quot;65fafa4aca88dff8&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F4F364FF-37C8-4C4A-BFF1-994CA8FFB341}">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720C4FEB-CAAC-4FAE-8BAC-0DC187B2C185}">
  <we:reference id="wa200005502" version="1.0.0.12" store="en-US" storeType="OMEX"/>
  <we:alternateReferences>
    <we:reference id="WA200005502" version="1.0.0.12" store="" storeType="OMEX"/>
  </we:alternateReferences>
  <we:properties>
    <we:property name="docId" value="&quot;RTtNGUyLje6DkWCwga3z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DEE9-DF85-4B85-B886-A77C623A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21</Pages>
  <Words>10567</Words>
  <Characters>60233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kumar</dc:creator>
  <cp:lastModifiedBy>theaisha1707@gmail.com</cp:lastModifiedBy>
  <cp:revision>1377</cp:revision>
  <dcterms:created xsi:type="dcterms:W3CDTF">2025-09-22T07:55:00Z</dcterms:created>
  <dcterms:modified xsi:type="dcterms:W3CDTF">2026-02-18T10:51:00Z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2634363f-c4fb-4a52-9c3d-d4158bb5993f</vt:lpwstr>
  </property>
</Properties>
</file>