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966B" w14:textId="487B74A2" w:rsidR="00A11A2F" w:rsidRDefault="00A11A2F" w:rsidP="00A11A2F">
      <w:pPr>
        <w:jc w:val="center"/>
        <w:rPr>
          <w:rFonts w:ascii="Cambria" w:hAnsi="Cambria"/>
          <w:b/>
          <w:sz w:val="22"/>
          <w:szCs w:val="22"/>
        </w:rPr>
      </w:pPr>
      <w:r w:rsidRPr="00A11A2F">
        <w:rPr>
          <w:rFonts w:ascii="Cambria" w:hAnsi="Cambria"/>
          <w:b/>
          <w:sz w:val="22"/>
          <w:szCs w:val="22"/>
        </w:rPr>
        <w:t>Environmental Education and Student Eco-Consciousness</w:t>
      </w:r>
      <w:r w:rsidR="00BC4D99">
        <w:rPr>
          <w:rFonts w:ascii="Cambria" w:hAnsi="Cambria"/>
          <w:b/>
          <w:sz w:val="22"/>
          <w:szCs w:val="22"/>
        </w:rPr>
        <w:t xml:space="preserve"> Predictors</w:t>
      </w:r>
      <w:r w:rsidRPr="00A11A2F">
        <w:rPr>
          <w:rFonts w:ascii="Cambria" w:hAnsi="Cambria"/>
          <w:b/>
          <w:sz w:val="22"/>
          <w:szCs w:val="22"/>
        </w:rPr>
        <w:t>: Implications for Sustainable Development in Higher Education</w:t>
      </w:r>
    </w:p>
    <w:p w14:paraId="40E460C8" w14:textId="77777777" w:rsidR="00A11A2F" w:rsidRDefault="00A11A2F" w:rsidP="00A11A2F">
      <w:pPr>
        <w:jc w:val="center"/>
        <w:rPr>
          <w:rFonts w:ascii="Cambria" w:hAnsi="Cambria"/>
          <w:sz w:val="22"/>
          <w:szCs w:val="22"/>
        </w:rPr>
      </w:pPr>
    </w:p>
    <w:p w14:paraId="6F214AF5" w14:textId="77777777" w:rsidR="00A11A2F" w:rsidRPr="00F63D06" w:rsidRDefault="00A11A2F" w:rsidP="00A11A2F">
      <w:pPr>
        <w:jc w:val="both"/>
        <w:rPr>
          <w:rFonts w:ascii="Cambria" w:hAnsi="Cambria"/>
          <w:b/>
          <w:bCs/>
          <w:sz w:val="22"/>
          <w:szCs w:val="22"/>
        </w:rPr>
      </w:pPr>
    </w:p>
    <w:p w14:paraId="6B45868C"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 xml:space="preserve">Abstract: </w:t>
      </w:r>
    </w:p>
    <w:p w14:paraId="65479847" w14:textId="77777777" w:rsidR="00A11A2F" w:rsidRPr="00F63D06" w:rsidRDefault="00A11A2F" w:rsidP="00A11A2F">
      <w:pPr>
        <w:jc w:val="both"/>
        <w:rPr>
          <w:rFonts w:ascii="Cambria" w:hAnsi="Cambria"/>
          <w:b/>
          <w:bCs/>
          <w:sz w:val="22"/>
          <w:szCs w:val="22"/>
        </w:rPr>
      </w:pPr>
    </w:p>
    <w:p w14:paraId="06A9B988" w14:textId="6411CB77" w:rsidR="00A11A2F" w:rsidRPr="00F63D06" w:rsidRDefault="00A11A2F" w:rsidP="00A11A2F">
      <w:pPr>
        <w:jc w:val="both"/>
        <w:rPr>
          <w:rFonts w:ascii="Cambria" w:hAnsi="Cambria"/>
          <w:b/>
          <w:bCs/>
          <w:sz w:val="22"/>
          <w:szCs w:val="22"/>
        </w:rPr>
      </w:pPr>
      <w:r w:rsidRPr="00F63D06">
        <w:rPr>
          <w:rFonts w:ascii="Cambria" w:hAnsi="Cambria"/>
          <w:sz w:val="22"/>
          <w:szCs w:val="22"/>
        </w:rPr>
        <w:t xml:space="preserve">This study explores the crucial nexus between environmental education (EE) and sustainable development (SD) </w:t>
      </w:r>
      <w:r>
        <w:rPr>
          <w:rFonts w:ascii="Cambria" w:hAnsi="Cambria"/>
          <w:sz w:val="22"/>
          <w:szCs w:val="22"/>
        </w:rPr>
        <w:t xml:space="preserve">by investigating students' eco-consciousness </w:t>
      </w:r>
      <w:r w:rsidRPr="00F63D06">
        <w:rPr>
          <w:rFonts w:ascii="Cambria" w:hAnsi="Cambria"/>
          <w:sz w:val="22"/>
          <w:szCs w:val="22"/>
        </w:rPr>
        <w:t xml:space="preserve">in collaboration with </w:t>
      </w:r>
      <w:r>
        <w:rPr>
          <w:rFonts w:ascii="Cambria" w:hAnsi="Cambria"/>
          <w:sz w:val="22"/>
          <w:szCs w:val="22"/>
        </w:rPr>
        <w:t xml:space="preserve">the </w:t>
      </w:r>
      <w:r w:rsidRPr="00F63D06">
        <w:rPr>
          <w:rFonts w:ascii="Cambria" w:hAnsi="Cambria"/>
          <w:sz w:val="22"/>
          <w:szCs w:val="22"/>
        </w:rPr>
        <w:t>World</w:t>
      </w:r>
      <w:r>
        <w:rPr>
          <w:rFonts w:ascii="Cambria" w:hAnsi="Cambria"/>
          <w:sz w:val="22"/>
          <w:szCs w:val="22"/>
        </w:rPr>
        <w:t>w</w:t>
      </w:r>
      <w:r w:rsidRPr="00F63D06">
        <w:rPr>
          <w:rFonts w:ascii="Cambria" w:hAnsi="Cambria"/>
          <w:sz w:val="22"/>
          <w:szCs w:val="22"/>
        </w:rPr>
        <w:t xml:space="preserve">ide Fund for Nature (WWF) Philippines. In an era characterized by escalating environmental concerns and the imperative for sustainable practices, understanding the role of education in fostering environmental sustainability is paramount. The research employed a quantitative method approach, using a survey to comprehensively examine students' attitudes, knowledge, and behaviors toward environmental issues and sustainable living practices. Drawing </w:t>
      </w:r>
      <w:r>
        <w:rPr>
          <w:rFonts w:ascii="Cambria" w:hAnsi="Cambria"/>
          <w:sz w:val="22"/>
          <w:szCs w:val="22"/>
        </w:rPr>
        <w:t xml:space="preserve">on a diverse sample of </w:t>
      </w:r>
      <w:r w:rsidRPr="00F63D06">
        <w:rPr>
          <w:rFonts w:ascii="Cambria" w:hAnsi="Cambria"/>
          <w:sz w:val="22"/>
          <w:szCs w:val="22"/>
        </w:rPr>
        <w:t xml:space="preserve">students across educational levels, the study found that at Saint Mary’s University, students have a high level of environmental awareness, eco-consciousness, and environmental stewardship. It was further affirmed that those three environmental concepts are intricately influencing one another. </w:t>
      </w:r>
      <w:r w:rsidRPr="00F63D06">
        <w:rPr>
          <w:rFonts w:ascii="Cambria" w:hAnsi="Cambria" w:cs="Arial"/>
          <w:sz w:val="22"/>
          <w:szCs w:val="22"/>
        </w:rPr>
        <w:t xml:space="preserve">The profile variables of gender, age, type of high school they graduated from, and religion are not influential or predictive of their </w:t>
      </w:r>
      <w:r w:rsidRPr="00F63D06">
        <w:rPr>
          <w:rFonts w:ascii="Cambria" w:hAnsi="Cambria"/>
          <w:sz w:val="22"/>
          <w:szCs w:val="22"/>
        </w:rPr>
        <w:t xml:space="preserve">environmental awareness, eco-consciousness, and environmental stewardship. However, school, year level, and ethnicity are influential or predictive. Finally, Saint Mary’s University is </w:t>
      </w:r>
      <w:r>
        <w:rPr>
          <w:rFonts w:ascii="Cambria" w:hAnsi="Cambria"/>
          <w:sz w:val="22"/>
          <w:szCs w:val="22"/>
        </w:rPr>
        <w:t xml:space="preserve">fertile ground for environmental sustainability practices, as </w:t>
      </w:r>
      <w:r w:rsidRPr="00F63D06">
        <w:rPr>
          <w:rFonts w:ascii="Cambria" w:hAnsi="Cambria"/>
          <w:sz w:val="22"/>
          <w:szCs w:val="22"/>
        </w:rPr>
        <w:t>students have a high level of environmental awareness, eco-consciousness, and environmental stewardship, which are important dimensions of environmental sustainability. It was then recommended that its programs, projects, and activities be sustained and intensified to protect and conserve</w:t>
      </w:r>
      <w:r w:rsidRPr="00F63D06">
        <w:rPr>
          <w:rFonts w:ascii="Cambria" w:hAnsi="Cambria" w:cs="Arial"/>
          <w:sz w:val="22"/>
          <w:szCs w:val="22"/>
        </w:rPr>
        <w:t xml:space="preserve"> the environment.</w:t>
      </w:r>
    </w:p>
    <w:p w14:paraId="383F52CD" w14:textId="77777777" w:rsidR="00A11A2F" w:rsidRPr="00F63D06" w:rsidRDefault="00A11A2F" w:rsidP="00A11A2F">
      <w:pPr>
        <w:jc w:val="both"/>
        <w:rPr>
          <w:rFonts w:ascii="Cambria" w:hAnsi="Cambria"/>
          <w:sz w:val="22"/>
          <w:szCs w:val="22"/>
        </w:rPr>
      </w:pPr>
    </w:p>
    <w:p w14:paraId="70584562" w14:textId="77777777" w:rsidR="00A11A2F" w:rsidRPr="00F63D06" w:rsidRDefault="00A11A2F" w:rsidP="00A11A2F">
      <w:pPr>
        <w:ind w:left="1440" w:hanging="1440"/>
        <w:rPr>
          <w:rFonts w:ascii="Cambria" w:hAnsi="Cambria"/>
          <w:sz w:val="22"/>
          <w:szCs w:val="22"/>
        </w:rPr>
      </w:pPr>
      <w:r w:rsidRPr="00F63D06">
        <w:rPr>
          <w:rFonts w:ascii="Cambria" w:hAnsi="Cambria"/>
          <w:b/>
          <w:i/>
          <w:sz w:val="22"/>
          <w:szCs w:val="22"/>
        </w:rPr>
        <w:t>Keywords</w:t>
      </w:r>
      <w:proofErr w:type="gramStart"/>
      <w:r w:rsidRPr="00F63D06">
        <w:rPr>
          <w:rFonts w:ascii="Cambria" w:hAnsi="Cambria"/>
          <w:b/>
          <w:i/>
          <w:sz w:val="22"/>
          <w:szCs w:val="22"/>
        </w:rPr>
        <w:t>:</w:t>
      </w:r>
      <w:r w:rsidRPr="00F63D06">
        <w:rPr>
          <w:rFonts w:ascii="Cambria" w:hAnsi="Cambria"/>
          <w:sz w:val="22"/>
          <w:szCs w:val="22"/>
        </w:rPr>
        <w:t xml:space="preserve"> </w:t>
      </w:r>
      <w:r w:rsidRPr="00F63D06">
        <w:rPr>
          <w:rFonts w:ascii="Cambria" w:hAnsi="Cambria"/>
          <w:sz w:val="22"/>
          <w:szCs w:val="22"/>
        </w:rPr>
        <w:tab/>
        <w:t>Environmental</w:t>
      </w:r>
      <w:proofErr w:type="gramEnd"/>
      <w:r w:rsidRPr="00F63D06">
        <w:rPr>
          <w:rFonts w:ascii="Cambria" w:hAnsi="Cambria"/>
          <w:sz w:val="22"/>
          <w:szCs w:val="22"/>
        </w:rPr>
        <w:t xml:space="preserve"> Education, Environmental Stewardship, Eco-consciousness, Environmental Sustainability</w:t>
      </w:r>
    </w:p>
    <w:p w14:paraId="056AA250" w14:textId="77777777" w:rsidR="00A11A2F" w:rsidRPr="00F63D06" w:rsidRDefault="00A11A2F" w:rsidP="00A11A2F">
      <w:pPr>
        <w:ind w:left="1440" w:hanging="1440"/>
        <w:rPr>
          <w:rFonts w:ascii="Cambria" w:hAnsi="Cambria"/>
          <w:sz w:val="22"/>
          <w:szCs w:val="22"/>
        </w:rPr>
      </w:pPr>
    </w:p>
    <w:p w14:paraId="66E18524" w14:textId="77777777" w:rsidR="00A11A2F" w:rsidRPr="00F63D06" w:rsidRDefault="00A11A2F" w:rsidP="00A11A2F">
      <w:pPr>
        <w:pStyle w:val="ListParagraph"/>
        <w:numPr>
          <w:ilvl w:val="0"/>
          <w:numId w:val="6"/>
        </w:numPr>
        <w:tabs>
          <w:tab w:val="center" w:pos="5040"/>
        </w:tabs>
        <w:spacing w:before="240" w:line="360" w:lineRule="auto"/>
        <w:jc w:val="both"/>
        <w:rPr>
          <w:rFonts w:ascii="Cambria" w:hAnsi="Cambria"/>
          <w:b/>
          <w:bCs/>
          <w:szCs w:val="22"/>
        </w:rPr>
      </w:pPr>
      <w:r w:rsidRPr="00F63D06">
        <w:rPr>
          <w:rFonts w:ascii="Cambria" w:hAnsi="Cambria"/>
          <w:b/>
          <w:bCs/>
          <w:szCs w:val="22"/>
        </w:rPr>
        <w:t xml:space="preserve">Introduction </w:t>
      </w:r>
      <w:r w:rsidRPr="00F63D06">
        <w:rPr>
          <w:rFonts w:ascii="Cambria" w:hAnsi="Cambria"/>
          <w:b/>
          <w:bCs/>
          <w:szCs w:val="22"/>
        </w:rPr>
        <w:tab/>
      </w:r>
    </w:p>
    <w:p w14:paraId="74BDAB1D"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A key theory in environmental education and sustainability is the Knowledge-Awareness/Attitude-Action theory, created by Charles Ramsey and Roy Rickson in 1976. This theory suggests that we can change people's behavior by increasing their knowledge and awareness of environmental protection and related issues, as Hungerford and Volk (1990) noted. This idea is relevant in education. The belief is that the more people learn about environmental issues, the more responsible they will become, leading to better environmental protection.</w:t>
      </w:r>
    </w:p>
    <w:p w14:paraId="2B5A6D19"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The relationship between knowledge and action is not always straightforward. The philosopher Socrates suggested that if someone knows what is right, they will act accordingly. However, while knowledge is important, it is not enough to develop ecological consciousness; ecological intention is also crucial for promoting environmental sustainability among students (</w:t>
      </w:r>
      <w:proofErr w:type="spellStart"/>
      <w:r w:rsidRPr="00F63D06">
        <w:rPr>
          <w:rFonts w:ascii="Cambria" w:hAnsi="Cambria"/>
          <w:sz w:val="22"/>
          <w:szCs w:val="22"/>
        </w:rPr>
        <w:t>Dzhamalova</w:t>
      </w:r>
      <w:proofErr w:type="spellEnd"/>
      <w:r w:rsidRPr="00F63D06">
        <w:rPr>
          <w:rFonts w:ascii="Cambria" w:hAnsi="Cambria"/>
          <w:sz w:val="22"/>
          <w:szCs w:val="22"/>
        </w:rPr>
        <w:t xml:space="preserve"> et al., 2019). Al-Faleh (2022) supports this idea by comparing students' awareness of sustainable development with their intentions to implement ecological programs, highlighting the necessity of both knowledge and intention. This aligns with the Theory of Reasoned Action (TRA), which states that a person’s intentions to act are influenced by social pressures or "subjective norms," reflecting their perceptions of others’ opinions (Vallerand et al., 1992; Al-</w:t>
      </w:r>
      <w:proofErr w:type="spellStart"/>
      <w:r w:rsidRPr="00F63D06">
        <w:rPr>
          <w:rFonts w:ascii="Cambria" w:hAnsi="Cambria"/>
          <w:sz w:val="22"/>
          <w:szCs w:val="22"/>
        </w:rPr>
        <w:t>Suqri</w:t>
      </w:r>
      <w:proofErr w:type="spellEnd"/>
      <w:r w:rsidRPr="00F63D06">
        <w:rPr>
          <w:rFonts w:ascii="Cambria" w:hAnsi="Cambria"/>
          <w:sz w:val="22"/>
          <w:szCs w:val="22"/>
        </w:rPr>
        <w:t xml:space="preserve"> &amp; Rahma Mihammad Al-Kharusi, 2015).</w:t>
      </w:r>
    </w:p>
    <w:p w14:paraId="471831C5"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 xml:space="preserve">However, to really operationalize responsible environmental behavior, as early as 1977, UNESCO and the United Nations Environment </w:t>
      </w:r>
      <w:proofErr w:type="spellStart"/>
      <w:r w:rsidRPr="00F63D06">
        <w:rPr>
          <w:rFonts w:ascii="Cambria" w:hAnsi="Cambria"/>
          <w:sz w:val="22"/>
          <w:szCs w:val="22"/>
        </w:rPr>
        <w:t>Programme</w:t>
      </w:r>
      <w:proofErr w:type="spellEnd"/>
      <w:r w:rsidRPr="00F63D06">
        <w:rPr>
          <w:rFonts w:ascii="Cambria" w:hAnsi="Cambria"/>
          <w:sz w:val="22"/>
          <w:szCs w:val="22"/>
        </w:rPr>
        <w:t xml:space="preserve"> (UNEP) organized an Intergovernmental Conference on Environmental Education held in Tbilisi, Georgia. The intergovernmental conference led to the Tbilisi declaration that outlined several key objectives for environmental education, including 1) Awareness and Sensitivity: Developing an awareness of the environment and its </w:t>
      </w:r>
      <w:r w:rsidRPr="00F63D06">
        <w:rPr>
          <w:rFonts w:ascii="Cambria" w:hAnsi="Cambria"/>
          <w:sz w:val="22"/>
          <w:szCs w:val="22"/>
        </w:rPr>
        <w:lastRenderedPageBreak/>
        <w:t>challenges, 2) Knowledge and Understanding: Providing individuals with knowledge of the environment and its interconnectedness with human activities, 3) Attitudes and Values: Cultivating attitudes and values that support environmental protection and sustainable development, 4) Skills and Competence: Enabling individuals to acquire skills for environmental problem-solving and responsible decision-making, and 5) Participation: Encouraging active participation in addressing environmental challenges (Hungerford, H. &amp; Trudi Volk, 1990).</w:t>
      </w:r>
    </w:p>
    <w:p w14:paraId="063A3CAB"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An eco-conscious person and environmental advocate is aware of environmental issues and understands related challenges. They are concerned about environmental protection, have the skills to identify and address problems, and actively participate in solutions (Hungerford &amp; Volk, 1990).  True advocates not only have knowledge of these issues but also a commitment to take action to protect the environment. This presents challenges for educational institutions, impacting all aspects of learning. Since the 1970s, many programs and studies have emerged to tackle environmental issues and promote sustainability, which this study aimed to address. Additionally, environmental education programs evolved to emphasize long-term sustainability, addressing immediate improvements while preparing for future challenges (Tilbury, D., 1995).</w:t>
      </w:r>
    </w:p>
    <w:p w14:paraId="03362765"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 xml:space="preserve">Environmental education has been in the curriculum for the longest time, but why do we still have lingering environmental problems? However, there could be more factors, such as economics and politics. However, let us focus on education for almost all, if not all, </w:t>
      </w:r>
      <w:proofErr w:type="gramStart"/>
      <w:r w:rsidRPr="00F63D06">
        <w:rPr>
          <w:rFonts w:ascii="Cambria" w:hAnsi="Cambria"/>
          <w:sz w:val="22"/>
          <w:szCs w:val="22"/>
        </w:rPr>
        <w:t>persons</w:t>
      </w:r>
      <w:proofErr w:type="gramEnd"/>
      <w:r w:rsidRPr="00F63D06">
        <w:rPr>
          <w:rFonts w:ascii="Cambria" w:hAnsi="Cambria"/>
          <w:sz w:val="22"/>
          <w:szCs w:val="22"/>
        </w:rPr>
        <w:t xml:space="preserve"> formally or informally passing through the education portals. Recently, there were theories that education needs to incorporate the concept of action in environmental education. One of the reasons is the influence of scientism in environmental education, where the focus is often on giving pupils knowledge about the seriousness and extent of the environmental problems, which has not been capable of addressing the social and societal perspectives involved in questions about the root causes of problems and the action possibilities which are open to society and the individual (Jensen, B.  &amp; Karsten Schnack, 1997).</w:t>
      </w:r>
    </w:p>
    <w:p w14:paraId="4F91F4CE"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In Europe, the United Kingdom in 2020 opened the “Green Jobs Taskforce” to create 2 million green jobs. Their strategy is to support carbon literacy training for schools and universities for sustainability by 2025. Some of their strategies are 1) Climate education, where students will develop a better understanding of climate change and a greater connection to nature to tackle both the causes and impact of climate change, 2) Education estate and digital infrastructure, where students and their communities will be inspired to live sustainable lives with a green physical environment in and around education settings to promote both their physical and mental wellbeing, and 3) Operations and supply chains, where students will be introduced to more sustainable practice for waste prevention, resource efficiency and the circular economy (Okada, A., 2023). This UK initiative and other initiatives manifest the very important role that schools, colleges, and universities play in environmental education, creating an eco-consciousness among our young students towards environmental sustainability.</w:t>
      </w:r>
    </w:p>
    <w:p w14:paraId="2D6955A3"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 xml:space="preserve"> In today’s environmental concerns, environmental education </w:t>
      </w:r>
      <w:proofErr w:type="gramStart"/>
      <w:r w:rsidRPr="00F63D06">
        <w:rPr>
          <w:rFonts w:ascii="Cambria" w:hAnsi="Cambria"/>
          <w:sz w:val="22"/>
          <w:szCs w:val="22"/>
        </w:rPr>
        <w:t>is considered to be</w:t>
      </w:r>
      <w:proofErr w:type="gramEnd"/>
      <w:r w:rsidRPr="00F63D06">
        <w:rPr>
          <w:rFonts w:ascii="Cambria" w:hAnsi="Cambria"/>
          <w:sz w:val="22"/>
          <w:szCs w:val="22"/>
        </w:rPr>
        <w:t xml:space="preserve"> very important in this decade for developing environmental awareness of the common people. It is considered helpful for developing a good quality of life and for developing ideas and practices for maintaining a sustainable environment (</w:t>
      </w:r>
      <w:proofErr w:type="spellStart"/>
      <w:r w:rsidRPr="00F63D06">
        <w:rPr>
          <w:rFonts w:ascii="Cambria" w:hAnsi="Cambria"/>
          <w:sz w:val="22"/>
          <w:szCs w:val="22"/>
        </w:rPr>
        <w:t>Laiphrakpam</w:t>
      </w:r>
      <w:proofErr w:type="spellEnd"/>
      <w:r w:rsidRPr="00F63D06">
        <w:rPr>
          <w:rFonts w:ascii="Cambria" w:hAnsi="Cambria"/>
          <w:sz w:val="22"/>
          <w:szCs w:val="22"/>
        </w:rPr>
        <w:t xml:space="preserve">, M., et. </w:t>
      </w:r>
      <w:proofErr w:type="gramStart"/>
      <w:r w:rsidRPr="00F63D06">
        <w:rPr>
          <w:rFonts w:ascii="Cambria" w:hAnsi="Cambria"/>
          <w:sz w:val="22"/>
          <w:szCs w:val="22"/>
        </w:rPr>
        <w:t>al</w:t>
      </w:r>
      <w:proofErr w:type="gramEnd"/>
      <w:r w:rsidRPr="00F63D06">
        <w:rPr>
          <w:rFonts w:ascii="Cambria" w:hAnsi="Cambria"/>
          <w:sz w:val="22"/>
          <w:szCs w:val="22"/>
        </w:rPr>
        <w:t xml:space="preserve">., 2020). However, it must be remembered that environmental education is interdisciplinary as it aims to develop knowledge, create skills, and change the attitudes and lifestyles of students and future citizens </w:t>
      </w:r>
      <w:proofErr w:type="gramStart"/>
      <w:r w:rsidRPr="00F63D06">
        <w:rPr>
          <w:rFonts w:ascii="Cambria" w:hAnsi="Cambria"/>
          <w:sz w:val="22"/>
          <w:szCs w:val="22"/>
        </w:rPr>
        <w:t>in order to</w:t>
      </w:r>
      <w:proofErr w:type="gramEnd"/>
      <w:r w:rsidRPr="00F63D06">
        <w:rPr>
          <w:rFonts w:ascii="Cambria" w:hAnsi="Cambria"/>
          <w:sz w:val="22"/>
          <w:szCs w:val="22"/>
        </w:rPr>
        <w:t xml:space="preserve"> conserve the environment (JSOEE, 2016). </w:t>
      </w:r>
    </w:p>
    <w:p w14:paraId="3D070DAE"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Environmental Education can be arranged into many stages in its progress. The first step is environmental awareness. Environmental awareness or knowledge includes understanding the main relationships between nature and human beings and initiatives for protecting the natural and future environment. Many studies have pointed out that environmental awareness is closely related to factors such as human perception of environmental problems, inter-dependence and relations between humans and nature, and people’s behavior and attitude towards the environment (Huckle, H., 1991).</w:t>
      </w:r>
    </w:p>
    <w:p w14:paraId="52A4A048" w14:textId="77777777" w:rsidR="00A11A2F" w:rsidRPr="00F63D06" w:rsidRDefault="00A11A2F" w:rsidP="00A11A2F">
      <w:pPr>
        <w:ind w:firstLine="720"/>
        <w:contextualSpacing/>
        <w:jc w:val="both"/>
        <w:rPr>
          <w:rFonts w:ascii="Cambria" w:hAnsi="Cambria"/>
          <w:b/>
          <w:sz w:val="22"/>
          <w:szCs w:val="22"/>
        </w:rPr>
      </w:pPr>
      <w:r w:rsidRPr="00F63D06">
        <w:rPr>
          <w:rFonts w:ascii="Cambria" w:hAnsi="Cambria"/>
          <w:sz w:val="22"/>
          <w:szCs w:val="22"/>
        </w:rPr>
        <w:lastRenderedPageBreak/>
        <w:t xml:space="preserve">This concern connects us with one’s eco-consciousness. However, according to O’Sullivan and Taylor (2004), today's education has failed to evoke eco-consciousness in the </w:t>
      </w:r>
      <w:proofErr w:type="gramStart"/>
      <w:r w:rsidRPr="00F63D06">
        <w:rPr>
          <w:rFonts w:ascii="Cambria" w:hAnsi="Cambria"/>
          <w:sz w:val="22"/>
          <w:szCs w:val="22"/>
        </w:rPr>
        <w:t>general public</w:t>
      </w:r>
      <w:proofErr w:type="gramEnd"/>
      <w:r w:rsidRPr="00F63D06">
        <w:rPr>
          <w:rFonts w:ascii="Cambria" w:hAnsi="Cambria"/>
          <w:sz w:val="22"/>
          <w:szCs w:val="22"/>
        </w:rPr>
        <w:t xml:space="preserve">. Thus, as early as the year 2000s, there were calls for reform in environmental education, which must. The reform calls for a more holistic and qualitative approach to be relevant in today’s movement against environmental destruction (Kanerva, T., 2006). </w:t>
      </w:r>
    </w:p>
    <w:p w14:paraId="10A5BC5B"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 xml:space="preserve">Recently, there has been much research about students’ eco-consciousness. This was premised on the idea that action towards environmental protection would not be successful if students in the education sector were unaware or not conscious of environmental concepts, problems, and issues, and conservation efforts.  Ecological knowledge will be important for more successful environmental protection in the next few years. However, to be more realistic, education must add factors besides knowledge acquisition, like skills and will, to implement all these ideas (Capra, 1996), (Kanerva, T., 2006). </w:t>
      </w:r>
    </w:p>
    <w:p w14:paraId="4137AC80"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A study conducted by Robyn Molsher in 2015 in Australia among environmental volunteers found that environmental volunteering engages students to be more conscious about ecological problems (</w:t>
      </w:r>
      <w:proofErr w:type="spellStart"/>
      <w:r w:rsidRPr="00F63D06">
        <w:rPr>
          <w:rFonts w:ascii="Cambria" w:hAnsi="Cambria"/>
          <w:sz w:val="22"/>
          <w:szCs w:val="22"/>
        </w:rPr>
        <w:t>Molsher</w:t>
      </w:r>
      <w:proofErr w:type="spellEnd"/>
      <w:r w:rsidRPr="00F63D06">
        <w:rPr>
          <w:rFonts w:ascii="Cambria" w:hAnsi="Cambria"/>
          <w:sz w:val="22"/>
          <w:szCs w:val="22"/>
        </w:rPr>
        <w:t xml:space="preserve">, 2015). This would show that, indeed, ecological instructions, when coupled with other skills training and other activities, would be more beneficial to the development of the eco-consciousness of students.  A study in Pakistan found that promoting ecological consciousness in everyday life is very important, particularly in education. It was suggested that universities must work on formulating policies and plans with green and sustainable concepts, including sustainability-based practices and behavior in the university domain and infrastructures (Kahn, A. et al., 2024). </w:t>
      </w:r>
    </w:p>
    <w:p w14:paraId="0FE1823F" w14:textId="77777777" w:rsidR="00A11A2F" w:rsidRPr="00F63D06" w:rsidRDefault="00A11A2F" w:rsidP="00A11A2F">
      <w:pPr>
        <w:ind w:firstLine="720"/>
        <w:contextualSpacing/>
        <w:jc w:val="both"/>
        <w:rPr>
          <w:rFonts w:ascii="Cambria" w:hAnsi="Cambria"/>
          <w:sz w:val="22"/>
          <w:szCs w:val="22"/>
        </w:rPr>
      </w:pPr>
      <w:r w:rsidRPr="00F63D06">
        <w:rPr>
          <w:rFonts w:ascii="Cambria" w:hAnsi="Cambria"/>
          <w:sz w:val="22"/>
          <w:szCs w:val="22"/>
        </w:rPr>
        <w:t xml:space="preserve">In Jordan, a study was conducted among students to determine the connection between their eco-consciousness and their intention to implement their school-based environmental program. It was found that a significant positive impact of students' eco-consciousness of sustainable environmental development was on their intention to implement the eco-school program in their schools in Jordan. In this study, pro-environmental behavior or eco-consciousness was defined as a behavior that consciously seeks to reduce the negative impact of one's actions on the natural and built worlds (e.g., reducing resource and energy consumption, using non-toxic substances, and reducing waste pollution) (Al-Faleh, H &amp; Baker Al Serhan, 2022).   </w:t>
      </w:r>
    </w:p>
    <w:p w14:paraId="594E52E6" w14:textId="77777777" w:rsidR="00A11A2F" w:rsidRPr="00F63D06" w:rsidRDefault="00A11A2F" w:rsidP="00A11A2F">
      <w:pPr>
        <w:ind w:firstLine="720"/>
        <w:contextualSpacing/>
        <w:jc w:val="both"/>
        <w:rPr>
          <w:rFonts w:ascii="Cambria" w:hAnsi="Cambria"/>
          <w:b/>
          <w:sz w:val="22"/>
          <w:szCs w:val="22"/>
        </w:rPr>
      </w:pPr>
      <w:r w:rsidRPr="00F63D06">
        <w:rPr>
          <w:rFonts w:ascii="Cambria" w:hAnsi="Cambria"/>
          <w:sz w:val="22"/>
          <w:szCs w:val="22"/>
        </w:rPr>
        <w:t>Eco-consciousness is the awareness that fosters positive behaviors toward a sustainable society. Taina Kanerva's 2006 study examined high school students in Ontario and found that their experiences with nature and teachers' values play a vital role in developing eco-consciousness. This highlights the need for transformative education, as traditional methods are often insufficient for effective environmental education. Harold Hungerford and Trudi Volk (1990) noted that many programs focus solely on raising awareness without fostering ownership and empowerment among learners. New strategies are essential to address these challenges.</w:t>
      </w:r>
    </w:p>
    <w:p w14:paraId="2CCF1B3F"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A key concept in environmental sustainability is environmental stewardship. Robert Falkner and Barry Buzan (2019) note its historical development from European society to a concern for the Global International Society (GIS), largely driven by UN conventions. Driscoll et al. (2012) emphasized the need for a more effective approach to environmental stewardship, highlighting that the urgency and complexity of global sustainability challenges require new strategies that leverage expert knowledge. They advocate for collaboration between scientists and policymakers, stressing that long-term research is essential for addressing these significant challenges.</w:t>
      </w:r>
    </w:p>
    <w:p w14:paraId="205503A0"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What is environmental stewardship? Bennett et al. (2018) </w:t>
      </w:r>
      <w:proofErr w:type="gramStart"/>
      <w:r w:rsidRPr="00F63D06">
        <w:rPr>
          <w:rFonts w:ascii="Cambria" w:hAnsi="Cambria"/>
          <w:sz w:val="22"/>
          <w:szCs w:val="22"/>
        </w:rPr>
        <w:t>define</w:t>
      </w:r>
      <w:proofErr w:type="gramEnd"/>
      <w:r w:rsidRPr="00F63D06">
        <w:rPr>
          <w:rFonts w:ascii="Cambria" w:hAnsi="Cambria"/>
          <w:sz w:val="22"/>
          <w:szCs w:val="22"/>
        </w:rPr>
        <w:t xml:space="preserve"> it as the actions taken by individuals or groups to protect and responsibly use the environment for various environmental and social outcomes. This aligns with Jennifer Welchman's definition, which emphasizes the responsible management of human activities affecting the environment to conserve resources for future generations and accepting accountability for one's actions (Welchman, J., 2012).</w:t>
      </w:r>
    </w:p>
    <w:p w14:paraId="7878CC64" w14:textId="77777777" w:rsidR="00A11A2F" w:rsidRPr="00F63D06" w:rsidRDefault="00A11A2F" w:rsidP="00A11A2F">
      <w:pPr>
        <w:ind w:firstLine="720"/>
        <w:jc w:val="both"/>
        <w:rPr>
          <w:rFonts w:ascii="Cambria" w:hAnsi="Cambria"/>
          <w:b/>
          <w:sz w:val="22"/>
          <w:szCs w:val="22"/>
        </w:rPr>
      </w:pPr>
      <w:r w:rsidRPr="00F63D06">
        <w:rPr>
          <w:rFonts w:ascii="Cambria" w:hAnsi="Cambria"/>
          <w:sz w:val="22"/>
          <w:szCs w:val="22"/>
        </w:rPr>
        <w:t xml:space="preserve">The United Nations Millennium Declaration reiterated in the 2000 UN Secretary’s report, states, "We resolve therefore to adopt in all our environmental actions a new ethic of conservation and stewardship.” The buzzword has been challenged as “inherently </w:t>
      </w:r>
      <w:proofErr w:type="gramStart"/>
      <w:r w:rsidRPr="00F63D06">
        <w:rPr>
          <w:rFonts w:ascii="Cambria" w:hAnsi="Cambria"/>
          <w:sz w:val="22"/>
          <w:szCs w:val="22"/>
        </w:rPr>
        <w:t>sexist,  and</w:t>
      </w:r>
      <w:proofErr w:type="gramEnd"/>
      <w:r w:rsidRPr="00F63D06">
        <w:rPr>
          <w:rFonts w:ascii="Cambria" w:hAnsi="Cambria"/>
          <w:sz w:val="22"/>
          <w:szCs w:val="22"/>
        </w:rPr>
        <w:t xml:space="preserve"> anthropocentric as </w:t>
      </w:r>
      <w:r w:rsidRPr="00F63D06">
        <w:rPr>
          <w:rFonts w:ascii="Cambria" w:hAnsi="Cambria"/>
          <w:sz w:val="22"/>
          <w:szCs w:val="22"/>
        </w:rPr>
        <w:lastRenderedPageBreak/>
        <w:t xml:space="preserve">well as religious” (Welchman, J., 2012), but it has become the guiding concept for policymakers in the international realm. The emergence of environmental stewardship as a coherent set of purposive ideas and beliefs within GIS is a story involving both the interplay of interstate and world society and the spread of a norm from the local to the global scale (Falkner, R. &amp; Barry Buzan, 2019).   </w:t>
      </w:r>
      <w:proofErr w:type="gramStart"/>
      <w:r w:rsidRPr="00F63D06">
        <w:rPr>
          <w:rFonts w:ascii="Cambria" w:hAnsi="Cambria"/>
          <w:sz w:val="22"/>
          <w:szCs w:val="22"/>
        </w:rPr>
        <w:t>All of</w:t>
      </w:r>
      <w:proofErr w:type="gramEnd"/>
      <w:r w:rsidRPr="00F63D06">
        <w:rPr>
          <w:rFonts w:ascii="Cambria" w:hAnsi="Cambria"/>
          <w:sz w:val="22"/>
          <w:szCs w:val="22"/>
        </w:rPr>
        <w:t xml:space="preserve"> these environmental concepts and environmental efforts through research and policymaking led to the formation of the so-called environmental education for sustainability.</w:t>
      </w:r>
    </w:p>
    <w:p w14:paraId="4D460C2B"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According to Daniella Tilbury (1995), the word “Sustainability” was first given currency by the World Conservation Strategy, which refers to (a) the need for reconciliation between economic development and environmental conservation, (b) the need to place any understanding of environmental concerns within a socio-economic and political context, and (c) the need to combine environment and development concerns. The strategy redirected the goals of environmental education towards what it referred to as education for sustainable development. </w:t>
      </w:r>
    </w:p>
    <w:p w14:paraId="134DA092" w14:textId="77777777" w:rsidR="00A11A2F" w:rsidRPr="00F63D06" w:rsidRDefault="00A11A2F" w:rsidP="00A11A2F">
      <w:pPr>
        <w:ind w:firstLine="360"/>
        <w:jc w:val="both"/>
        <w:rPr>
          <w:rFonts w:ascii="Cambria" w:hAnsi="Cambria"/>
          <w:sz w:val="22"/>
          <w:szCs w:val="22"/>
        </w:rPr>
      </w:pPr>
      <w:r w:rsidRPr="00F63D06">
        <w:rPr>
          <w:rFonts w:ascii="Cambria" w:hAnsi="Cambria"/>
          <w:sz w:val="22"/>
          <w:szCs w:val="22"/>
        </w:rPr>
        <w:t>The United Nations has long been a leader in environmental protection, emphasizing its importance through various international conventions. It highlights the critical role of education, stating that “education is essential for promoting sustainable development and enhancing people's ability to tackle environmental and development issues” (UNESCO, 1992, para. 36.3, p. 2). Environmental education must adopt a holistic approach to effectively address environmental problems like air pollution. This involves understanding the broader context, including history, values, perceptions, and traditional practices that contribute to these issues, and exploring potential solutions (Meadows, 1990).</w:t>
      </w:r>
    </w:p>
    <w:p w14:paraId="2415B770" w14:textId="77777777" w:rsidR="00A11A2F" w:rsidRDefault="00A11A2F" w:rsidP="00A11A2F">
      <w:pPr>
        <w:ind w:firstLine="360"/>
        <w:jc w:val="both"/>
        <w:rPr>
          <w:rFonts w:ascii="Cambria" w:hAnsi="Cambria"/>
          <w:sz w:val="22"/>
          <w:szCs w:val="22"/>
        </w:rPr>
      </w:pPr>
      <w:r w:rsidRPr="00F63D06">
        <w:rPr>
          <w:rFonts w:ascii="Cambria" w:hAnsi="Cambria"/>
          <w:sz w:val="22"/>
          <w:szCs w:val="22"/>
        </w:rPr>
        <w:tab/>
        <w:t xml:space="preserve">Figure 1 below presents a framework already explained above, where the assumption is that when a person is knowledgeable about something, such knowledge could translate to awareness and attitudes and ultimately to action.  </w:t>
      </w:r>
    </w:p>
    <w:p w14:paraId="702B1894" w14:textId="77777777" w:rsidR="00A11A2F" w:rsidRDefault="00A11A2F" w:rsidP="00A11A2F">
      <w:pPr>
        <w:ind w:firstLine="360"/>
        <w:jc w:val="both"/>
        <w:rPr>
          <w:rFonts w:ascii="Cambria" w:hAnsi="Cambria"/>
          <w:sz w:val="22"/>
          <w:szCs w:val="22"/>
        </w:rPr>
      </w:pPr>
    </w:p>
    <w:p w14:paraId="405ADE40" w14:textId="77777777" w:rsidR="00A11A2F" w:rsidRPr="00F63D06" w:rsidRDefault="00A11A2F" w:rsidP="00A11A2F">
      <w:pPr>
        <w:ind w:firstLine="360"/>
        <w:jc w:val="both"/>
        <w:rPr>
          <w:rFonts w:ascii="Cambria" w:hAnsi="Cambria"/>
          <w:sz w:val="22"/>
          <w:szCs w:val="22"/>
        </w:rPr>
      </w:pPr>
    </w:p>
    <w:p w14:paraId="790D1A15" w14:textId="77777777" w:rsidR="00A11A2F" w:rsidRPr="00F63D06" w:rsidRDefault="00A11A2F" w:rsidP="00A11A2F">
      <w:pPr>
        <w:pStyle w:val="ListParagraph"/>
        <w:ind w:left="1080"/>
        <w:jc w:val="both"/>
        <w:rPr>
          <w:rFonts w:ascii="Cambria" w:hAnsi="Cambria"/>
          <w:noProof/>
          <w:szCs w:val="22"/>
          <w:lang w:val="en-PH"/>
        </w:rPr>
      </w:pPr>
      <w:r w:rsidRPr="00F63D06">
        <w:rPr>
          <w:rFonts w:ascii="Cambria" w:hAnsi="Cambria"/>
          <w:noProof/>
          <w:szCs w:val="22"/>
          <w:lang w:val="en-PH"/>
        </w:rPr>
        <mc:AlternateContent>
          <mc:Choice Requires="wps">
            <w:drawing>
              <wp:anchor distT="0" distB="0" distL="114300" distR="114300" simplePos="0" relativeHeight="251659264" behindDoc="0" locked="0" layoutInCell="1" allowOverlap="1" wp14:anchorId="0A6D0A07" wp14:editId="14265D87">
                <wp:simplePos x="0" y="0"/>
                <wp:positionH relativeFrom="column">
                  <wp:posOffset>695459</wp:posOffset>
                </wp:positionH>
                <wp:positionV relativeFrom="paragraph">
                  <wp:posOffset>13622</wp:posOffset>
                </wp:positionV>
                <wp:extent cx="4920615" cy="1004552"/>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4920615" cy="10045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4BFD0" w14:textId="77777777" w:rsidR="00A11A2F" w:rsidRDefault="00A11A2F" w:rsidP="00A11A2F">
                            <w:r>
                              <w:rPr>
                                <w:noProof/>
                                <w:lang w:val="en-PH"/>
                              </w:rPr>
                              <w:drawing>
                                <wp:inline distT="0" distB="0" distL="0" distR="0" wp14:anchorId="36143BD8" wp14:editId="41489699">
                                  <wp:extent cx="4092202" cy="90089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5609" b="7187"/>
                                          <a:stretch/>
                                        </pic:blipFill>
                                        <pic:spPr bwMode="auto">
                                          <a:xfrm>
                                            <a:off x="0" y="0"/>
                                            <a:ext cx="4104912" cy="90369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6D0A07" id="_x0000_t202" coordsize="21600,21600" o:spt="202" path="m,l,21600r21600,l21600,xe">
                <v:stroke joinstyle="miter"/>
                <v:path gradientshapeok="t" o:connecttype="rect"/>
              </v:shapetype>
              <v:shape id="Text Box 11" o:spid="_x0000_s1026" type="#_x0000_t202" style="position:absolute;left:0;text-align:left;margin-left:54.75pt;margin-top:1.05pt;width:387.45pt;height:7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" fillcolor="white [3201]" stroked="f" strokeweight=".5pt">
                <v:textbox>
                  <w:txbxContent>
                    <w:p w14:paraId="4624BFD0" w14:textId="77777777" w:rsidR="00A11A2F" w:rsidRDefault="00A11A2F" w:rsidP="00A11A2F">
                      <w:r>
                        <w:rPr>
                          <w:noProof/>
                          <w:lang w:val="en-PH"/>
                        </w:rPr>
                        <w:drawing>
                          <wp:inline distT="0" distB="0" distL="0" distR="0" wp14:anchorId="36143BD8" wp14:editId="41489699">
                            <wp:extent cx="4092202" cy="90089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5609" b="7187"/>
                                    <a:stretch/>
                                  </pic:blipFill>
                                  <pic:spPr bwMode="auto">
                                    <a:xfrm>
                                      <a:off x="0" y="0"/>
                                      <a:ext cx="4104912" cy="90369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06AE99DC" w14:textId="77777777" w:rsidR="00A11A2F" w:rsidRPr="00F63D06" w:rsidRDefault="00A11A2F" w:rsidP="00A11A2F">
      <w:pPr>
        <w:pStyle w:val="ListParagraph"/>
        <w:ind w:left="1080"/>
        <w:jc w:val="both"/>
        <w:rPr>
          <w:rFonts w:ascii="Cambria" w:hAnsi="Cambria"/>
          <w:szCs w:val="22"/>
        </w:rPr>
      </w:pPr>
    </w:p>
    <w:p w14:paraId="735134B5" w14:textId="77777777" w:rsidR="00A11A2F" w:rsidRPr="00F63D06" w:rsidRDefault="00A11A2F" w:rsidP="00A11A2F">
      <w:pPr>
        <w:pStyle w:val="ListParagraph"/>
        <w:ind w:left="1080"/>
        <w:jc w:val="both"/>
        <w:rPr>
          <w:rFonts w:ascii="Cambria" w:hAnsi="Cambria"/>
          <w:szCs w:val="22"/>
        </w:rPr>
      </w:pPr>
    </w:p>
    <w:p w14:paraId="0D5FEEE8" w14:textId="77777777" w:rsidR="00A11A2F" w:rsidRPr="00F63D06" w:rsidRDefault="00A11A2F" w:rsidP="00A11A2F">
      <w:pPr>
        <w:pStyle w:val="ListParagraph"/>
        <w:ind w:left="1080"/>
        <w:jc w:val="both"/>
        <w:rPr>
          <w:rFonts w:ascii="Cambria" w:hAnsi="Cambria"/>
          <w:szCs w:val="22"/>
        </w:rPr>
      </w:pPr>
    </w:p>
    <w:p w14:paraId="345CE42B" w14:textId="77777777" w:rsidR="00A11A2F" w:rsidRPr="00F63D06" w:rsidRDefault="00A11A2F" w:rsidP="00A11A2F">
      <w:pPr>
        <w:pStyle w:val="ListParagraph"/>
        <w:ind w:left="1080"/>
        <w:jc w:val="both"/>
        <w:rPr>
          <w:rFonts w:ascii="Cambria" w:hAnsi="Cambria"/>
          <w:szCs w:val="22"/>
        </w:rPr>
      </w:pPr>
    </w:p>
    <w:p w14:paraId="6AAA0DB3" w14:textId="77777777" w:rsidR="00A11A2F" w:rsidRPr="00F63D06" w:rsidRDefault="00A11A2F" w:rsidP="00A11A2F">
      <w:pPr>
        <w:pStyle w:val="ListParagraph"/>
        <w:ind w:left="1080"/>
        <w:jc w:val="both"/>
        <w:rPr>
          <w:rFonts w:ascii="Cambria" w:hAnsi="Cambria"/>
          <w:noProof/>
          <w:szCs w:val="22"/>
          <w:lang w:val="en-PH"/>
        </w:rPr>
      </w:pPr>
    </w:p>
    <w:p w14:paraId="18DC8231" w14:textId="77777777" w:rsidR="00A11A2F" w:rsidRPr="00F63D06" w:rsidRDefault="00A11A2F" w:rsidP="00A11A2F">
      <w:pPr>
        <w:pStyle w:val="ListParagraph"/>
        <w:ind w:left="1080"/>
        <w:jc w:val="both"/>
        <w:rPr>
          <w:rFonts w:ascii="Cambria" w:hAnsi="Cambria"/>
          <w:noProof/>
          <w:szCs w:val="22"/>
          <w:lang w:val="en-PH"/>
        </w:rPr>
      </w:pPr>
      <w:r w:rsidRPr="00F63D06">
        <w:rPr>
          <w:rFonts w:ascii="Cambria" w:hAnsi="Cambria"/>
          <w:noProof/>
          <w:szCs w:val="22"/>
          <w:lang w:val="en-PH"/>
        </w:rPr>
        <w:t>Figure 1: Traditional Thinking Framework</w:t>
      </w:r>
    </w:p>
    <w:p w14:paraId="5E7B566F" w14:textId="77777777" w:rsidR="00A11A2F" w:rsidRPr="00F63D06" w:rsidRDefault="00A11A2F" w:rsidP="00A11A2F">
      <w:pPr>
        <w:pStyle w:val="ListParagraph"/>
        <w:ind w:left="1080"/>
        <w:jc w:val="both"/>
        <w:rPr>
          <w:rFonts w:ascii="Cambria" w:hAnsi="Cambria"/>
          <w:szCs w:val="22"/>
        </w:rPr>
      </w:pPr>
    </w:p>
    <w:p w14:paraId="3CAFC8DA"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However, this approach to environmental education is highly criticized </w:t>
      </w:r>
      <w:proofErr w:type="gramStart"/>
      <w:r w:rsidRPr="00F63D06">
        <w:rPr>
          <w:rFonts w:ascii="Cambria" w:hAnsi="Cambria"/>
          <w:sz w:val="22"/>
          <w:szCs w:val="22"/>
        </w:rPr>
        <w:t>due to the fact that</w:t>
      </w:r>
      <w:proofErr w:type="gramEnd"/>
      <w:r w:rsidRPr="00F63D06">
        <w:rPr>
          <w:rFonts w:ascii="Cambria" w:hAnsi="Cambria"/>
          <w:sz w:val="22"/>
          <w:szCs w:val="22"/>
        </w:rPr>
        <w:t xml:space="preserve"> knowing something does not always translate into doing it. Thus, knowing that the environment needs to be protected and conserved does not always lead to people taking steps to protect and conserve the environment. The whole framework is anchored on the idea that we can change the behavior of students by providing them with more knowledge about environmental problems and issues (Hungerford, H. and Trudi Volk, 1990).</w:t>
      </w:r>
    </w:p>
    <w:p w14:paraId="3EB91595" w14:textId="77777777" w:rsidR="00A11A2F" w:rsidRPr="00F63D06" w:rsidRDefault="00A11A2F" w:rsidP="00A11A2F">
      <w:pPr>
        <w:jc w:val="both"/>
        <w:rPr>
          <w:rFonts w:ascii="Cambria" w:hAnsi="Cambria"/>
          <w:sz w:val="22"/>
          <w:szCs w:val="22"/>
        </w:rPr>
      </w:pPr>
      <w:r w:rsidRPr="00F63D06">
        <w:rPr>
          <w:rFonts w:ascii="Cambria" w:hAnsi="Cambria"/>
          <w:sz w:val="22"/>
          <w:szCs w:val="22"/>
        </w:rPr>
        <w:tab/>
        <w:t>This study aims to evaluate environmental stewardship among Saint Mary’s University students by assessing their awareness and eco-consciousness, which are crucial for sustainable environmental education. It seeks to measure respondents' environmental knowledge, eco-consciousness, and stewardship, and to determine whether there is a significant relationship between these factors. The research will also examine if demographic profiles influence environmental knowledge and stewardship. Additionally, the study will discuss the implications of the findings for environmental sustainability and offer recommendations for the university and other higher educational institutions. The study hypothesizes that there is no significant relationship between environmental knowledge, eco-consciousness, and stewardship and that demographic variables do not predict these aspects.</w:t>
      </w:r>
    </w:p>
    <w:p w14:paraId="5D7DCC6B" w14:textId="77777777" w:rsidR="00A11A2F" w:rsidRPr="00F63D06" w:rsidRDefault="00A11A2F" w:rsidP="00A11A2F">
      <w:pPr>
        <w:jc w:val="both"/>
        <w:rPr>
          <w:rFonts w:ascii="Cambria" w:hAnsi="Cambria"/>
          <w:sz w:val="22"/>
          <w:szCs w:val="22"/>
        </w:rPr>
      </w:pPr>
    </w:p>
    <w:p w14:paraId="3E18162A" w14:textId="77777777" w:rsidR="00A11A2F" w:rsidRPr="00F63D06" w:rsidRDefault="00A11A2F" w:rsidP="00A11A2F">
      <w:pPr>
        <w:pStyle w:val="ListParagraph"/>
        <w:numPr>
          <w:ilvl w:val="0"/>
          <w:numId w:val="6"/>
        </w:numPr>
        <w:jc w:val="both"/>
        <w:rPr>
          <w:rFonts w:ascii="Cambria" w:hAnsi="Cambria" w:cs="Arial"/>
          <w:b/>
          <w:bCs/>
          <w:szCs w:val="22"/>
        </w:rPr>
      </w:pPr>
      <w:r w:rsidRPr="00F63D06">
        <w:rPr>
          <w:rFonts w:ascii="Cambria" w:hAnsi="Cambria" w:cs="Arial"/>
          <w:b/>
          <w:bCs/>
          <w:szCs w:val="22"/>
        </w:rPr>
        <w:t>Methodology</w:t>
      </w:r>
    </w:p>
    <w:p w14:paraId="3D17154F" w14:textId="77777777" w:rsidR="00A11A2F" w:rsidRPr="00F63D06" w:rsidRDefault="00A11A2F" w:rsidP="00A11A2F">
      <w:pPr>
        <w:pStyle w:val="NoSpacing"/>
        <w:jc w:val="both"/>
        <w:rPr>
          <w:rFonts w:ascii="Cambria" w:hAnsi="Cambria" w:cs="Times New Roman"/>
        </w:rPr>
      </w:pPr>
    </w:p>
    <w:p w14:paraId="39995F8D" w14:textId="77777777" w:rsidR="00A11A2F" w:rsidRPr="00F63D06" w:rsidRDefault="00A11A2F" w:rsidP="00A11A2F">
      <w:pPr>
        <w:pStyle w:val="NoSpacing"/>
        <w:ind w:firstLine="720"/>
        <w:jc w:val="both"/>
        <w:rPr>
          <w:rFonts w:ascii="Cambria" w:hAnsi="Cambria" w:cs="Times New Roman"/>
        </w:rPr>
      </w:pPr>
      <w:r w:rsidRPr="00F63D06">
        <w:rPr>
          <w:rFonts w:ascii="Cambria" w:hAnsi="Cambria" w:cs="Times New Roman"/>
        </w:rPr>
        <w:t xml:space="preserve">The study employed a quantitative-descriptive research design that aimed to systematically obtain information to describe a phenomenon, situation, or population. Descriptive research is a method used to determine the characteristics of a population or </w:t>
      </w:r>
      <w:proofErr w:type="gramStart"/>
      <w:r w:rsidRPr="00F63D06">
        <w:rPr>
          <w:rFonts w:ascii="Cambria" w:hAnsi="Cambria" w:cs="Times New Roman"/>
        </w:rPr>
        <w:t>particular phenomenon</w:t>
      </w:r>
      <w:proofErr w:type="gramEnd"/>
      <w:r w:rsidRPr="00F63D06">
        <w:rPr>
          <w:rFonts w:ascii="Cambria" w:hAnsi="Cambria" w:cs="Times New Roman"/>
        </w:rPr>
        <w:t xml:space="preserve"> (Creswell, 2009). Using descriptive research, one can identify patterns in a group's characteristics to establish everything one needs to understand apart from why something has happened. This study quantitatively and descriptively examined Saint Mary's University tertiary students' environmental knowledge, eco-consciousness, and environmental stewardship.  </w:t>
      </w:r>
    </w:p>
    <w:p w14:paraId="4BF3749F" w14:textId="77777777" w:rsidR="00A11A2F" w:rsidRPr="00F63D06" w:rsidRDefault="00A11A2F" w:rsidP="00A11A2F">
      <w:pPr>
        <w:pStyle w:val="NoSpacing"/>
        <w:ind w:firstLine="720"/>
        <w:jc w:val="both"/>
        <w:rPr>
          <w:rFonts w:ascii="Cambria" w:hAnsi="Cambria" w:cs="Tahoma"/>
        </w:rPr>
      </w:pPr>
      <w:r w:rsidRPr="00F63D06">
        <w:rPr>
          <w:rFonts w:ascii="Cambria" w:hAnsi="Cambria" w:cs="Times New Roman"/>
        </w:rPr>
        <w:t xml:space="preserve">The study was conducted at Saint Mary’s University, Bayombong, Nueva Vizcaya, among its tertiary students in the first semester of the School Year 2024-2025. The study used purposive sampling to choose the final participants. </w:t>
      </w:r>
      <w:proofErr w:type="gramStart"/>
      <w:r w:rsidRPr="00F63D06">
        <w:rPr>
          <w:rFonts w:ascii="Cambria" w:hAnsi="Cambria"/>
        </w:rPr>
        <w:t>The majority of</w:t>
      </w:r>
      <w:proofErr w:type="gramEnd"/>
      <w:r w:rsidRPr="00F63D06">
        <w:rPr>
          <w:rFonts w:ascii="Cambria" w:hAnsi="Cambria"/>
        </w:rPr>
        <w:t xml:space="preserve"> the participants were female (69.03%) and aged 17-20 years (70.08%). Most students attended private high schools (64.38%), and a significant proportion identified as Catholic (62.79%). In terms of ethnicity, Ilokano was the largest group (43.97%), followed by Tagalog (22.94%) and Ifugao (16.60%). Participants were distributed across schools, with the highest number from SAB (28.65%), and year levels, with most being second-year students (29.39%). </w:t>
      </w:r>
    </w:p>
    <w:p w14:paraId="55CDCDC7" w14:textId="77777777" w:rsidR="00A11A2F" w:rsidRPr="00F63D06" w:rsidRDefault="00A11A2F" w:rsidP="00A11A2F">
      <w:pPr>
        <w:ind w:firstLine="720"/>
        <w:jc w:val="both"/>
        <w:rPr>
          <w:rFonts w:ascii="Cambria" w:hAnsi="Cambria"/>
          <w:sz w:val="22"/>
          <w:szCs w:val="22"/>
        </w:rPr>
      </w:pPr>
      <w:r w:rsidRPr="00F63D06">
        <w:rPr>
          <w:rFonts w:ascii="Cambria" w:hAnsi="Cambria" w:cs="Times New Roman"/>
          <w:sz w:val="22"/>
          <w:szCs w:val="22"/>
        </w:rPr>
        <w:t xml:space="preserve">The research instrument was adopted from </w:t>
      </w:r>
      <w:proofErr w:type="spellStart"/>
      <w:r w:rsidRPr="00F63D06">
        <w:rPr>
          <w:rFonts w:ascii="Cambria" w:hAnsi="Cambria" w:cs="Times New Roman"/>
          <w:sz w:val="22"/>
          <w:szCs w:val="22"/>
        </w:rPr>
        <w:t>Rogayan</w:t>
      </w:r>
      <w:proofErr w:type="spellEnd"/>
      <w:r w:rsidRPr="00F63D06">
        <w:rPr>
          <w:rFonts w:ascii="Cambria" w:hAnsi="Cambria" w:cs="Times New Roman"/>
          <w:sz w:val="22"/>
          <w:szCs w:val="22"/>
        </w:rPr>
        <w:t xml:space="preserve"> </w:t>
      </w:r>
      <w:proofErr w:type="gramStart"/>
      <w:r w:rsidRPr="00F63D06">
        <w:rPr>
          <w:rFonts w:ascii="Cambria" w:hAnsi="Cambria" w:cs="Times New Roman"/>
          <w:sz w:val="22"/>
          <w:szCs w:val="22"/>
        </w:rPr>
        <w:t xml:space="preserve">&amp;  </w:t>
      </w:r>
      <w:proofErr w:type="spellStart"/>
      <w:r w:rsidRPr="00F63D06">
        <w:rPr>
          <w:rFonts w:ascii="Cambria" w:hAnsi="Cambria" w:cs="Times New Roman"/>
          <w:sz w:val="22"/>
          <w:szCs w:val="22"/>
        </w:rPr>
        <w:t>Nebrida</w:t>
      </w:r>
      <w:proofErr w:type="spellEnd"/>
      <w:proofErr w:type="gramEnd"/>
      <w:r w:rsidRPr="00F63D06">
        <w:rPr>
          <w:rFonts w:ascii="Cambria" w:hAnsi="Cambria" w:cs="Times New Roman"/>
          <w:sz w:val="22"/>
          <w:szCs w:val="22"/>
        </w:rPr>
        <w:t xml:space="preserve"> (2019) and De Chano (2006) papers</w:t>
      </w:r>
      <w:r w:rsidRPr="00F63D06">
        <w:rPr>
          <w:rFonts w:ascii="Cambria" w:hAnsi="Cambria"/>
          <w:sz w:val="22"/>
          <w:szCs w:val="22"/>
        </w:rPr>
        <w:t>. However, a few items were changed to contextualize the study. There are three parts of the instrument. The research instrument consists of three parts: questions about students' environmental awareness, their eco-consciousness reflecting attitudes toward environmental issues, and their environmental stewardship, which indicates the actions they take to protect and conserve the environment. The data was collected through an online survey using the Google Form after assuring data privacy, confidentiality, and informed consent from the respondents.</w:t>
      </w:r>
    </w:p>
    <w:p w14:paraId="535C3936" w14:textId="77777777" w:rsidR="00A11A2F" w:rsidRPr="00F63D06" w:rsidRDefault="00A11A2F" w:rsidP="00A11A2F">
      <w:pPr>
        <w:ind w:firstLine="720"/>
        <w:jc w:val="both"/>
        <w:rPr>
          <w:rFonts w:ascii="Cambria" w:hAnsi="Cambria"/>
          <w:color w:val="000000"/>
          <w:sz w:val="22"/>
          <w:szCs w:val="22"/>
        </w:rPr>
      </w:pPr>
      <w:r w:rsidRPr="00F63D06">
        <w:rPr>
          <w:rFonts w:ascii="Cambria" w:hAnsi="Cambria" w:cs="Times New Roman"/>
          <w:sz w:val="22"/>
          <w:szCs w:val="22"/>
        </w:rPr>
        <w:t xml:space="preserve">Data gathered were analyzed using </w:t>
      </w:r>
      <w:r w:rsidRPr="00F63D06">
        <w:rPr>
          <w:rFonts w:ascii="Cambria" w:hAnsi="Cambria"/>
          <w:bCs/>
          <w:sz w:val="22"/>
          <w:szCs w:val="22"/>
        </w:rPr>
        <w:t xml:space="preserve">Frequency and Percentage </w:t>
      </w:r>
      <w:r w:rsidRPr="00F63D06">
        <w:rPr>
          <w:rFonts w:ascii="Cambria" w:hAnsi="Cambria"/>
          <w:sz w:val="22"/>
          <w:szCs w:val="22"/>
        </w:rPr>
        <w:t xml:space="preserve">to measure the demographic profile of the respondents descriptively; </w:t>
      </w:r>
      <w:r w:rsidRPr="00F63D06">
        <w:rPr>
          <w:rFonts w:ascii="Cambria" w:hAnsi="Cambria"/>
          <w:bCs/>
          <w:sz w:val="22"/>
          <w:szCs w:val="22"/>
        </w:rPr>
        <w:t>Mean and Standard Deviation to</w:t>
      </w:r>
      <w:r w:rsidRPr="00F63D06">
        <w:rPr>
          <w:rFonts w:ascii="Cambria" w:hAnsi="Cambria"/>
          <w:sz w:val="22"/>
          <w:szCs w:val="22"/>
        </w:rPr>
        <w:t xml:space="preserve"> describe the respondents' environmental awareness, eco-consciousness, and environmental stewardship levels</w:t>
      </w:r>
      <w:r w:rsidRPr="00F63D06">
        <w:rPr>
          <w:rFonts w:ascii="Cambria" w:hAnsi="Cambria"/>
          <w:color w:val="000000"/>
          <w:sz w:val="22"/>
          <w:szCs w:val="22"/>
        </w:rPr>
        <w:t xml:space="preserve">; </w:t>
      </w:r>
      <w:r w:rsidRPr="00F63D06">
        <w:rPr>
          <w:rFonts w:ascii="Cambria" w:hAnsi="Cambria"/>
          <w:bCs/>
          <w:color w:val="000000"/>
          <w:sz w:val="22"/>
          <w:szCs w:val="22"/>
        </w:rPr>
        <w:t>Pearson r or Spearman’s Rho (p)</w:t>
      </w:r>
      <w:r w:rsidRPr="00F63D06">
        <w:rPr>
          <w:rFonts w:ascii="Cambria" w:hAnsi="Cambria"/>
          <w:color w:val="000000"/>
          <w:sz w:val="22"/>
          <w:szCs w:val="22"/>
        </w:rPr>
        <w:t xml:space="preserve"> to determine if there is a relationship </w:t>
      </w:r>
      <w:r w:rsidRPr="00F63D06">
        <w:rPr>
          <w:rFonts w:ascii="Cambria" w:eastAsia="Times New Roman" w:hAnsi="Cambria"/>
          <w:color w:val="000000"/>
          <w:sz w:val="22"/>
          <w:szCs w:val="22"/>
        </w:rPr>
        <w:t xml:space="preserve">between </w:t>
      </w:r>
      <w:r w:rsidRPr="00F63D06">
        <w:rPr>
          <w:rFonts w:ascii="Cambria" w:hAnsi="Cambria"/>
          <w:sz w:val="22"/>
          <w:szCs w:val="22"/>
        </w:rPr>
        <w:t>the respondents' level of environmental awareness and eco-consciousness with their environmental stewardship</w:t>
      </w:r>
      <w:r w:rsidRPr="00F63D06">
        <w:rPr>
          <w:rFonts w:ascii="Cambria" w:eastAsia="Times New Roman" w:hAnsi="Cambria"/>
          <w:color w:val="000000"/>
          <w:sz w:val="22"/>
          <w:szCs w:val="22"/>
        </w:rPr>
        <w:t xml:space="preserve">; and </w:t>
      </w:r>
      <w:r w:rsidRPr="00F63D06">
        <w:rPr>
          <w:rFonts w:ascii="Cambria" w:hAnsi="Cambria"/>
          <w:bCs/>
          <w:color w:val="000000"/>
          <w:sz w:val="22"/>
          <w:szCs w:val="22"/>
        </w:rPr>
        <w:t xml:space="preserve">Analysis of Variance (ANOVA) </w:t>
      </w:r>
      <w:r w:rsidRPr="00F63D06">
        <w:rPr>
          <w:rFonts w:ascii="Cambria" w:hAnsi="Cambria"/>
          <w:color w:val="000000"/>
          <w:sz w:val="22"/>
          <w:szCs w:val="22"/>
        </w:rPr>
        <w:t xml:space="preserve">to determine if the profile variables determine </w:t>
      </w:r>
      <w:r w:rsidRPr="00F63D06">
        <w:rPr>
          <w:rFonts w:ascii="Cambria" w:hAnsi="Cambria"/>
          <w:sz w:val="22"/>
          <w:szCs w:val="22"/>
        </w:rPr>
        <w:t>the respondents' environmental awareness, eco-consciousness, and environmental stewardship</w:t>
      </w:r>
      <w:r w:rsidRPr="00F63D06">
        <w:rPr>
          <w:rFonts w:ascii="Cambria" w:eastAsia="Times New Roman" w:hAnsi="Cambria"/>
          <w:color w:val="000000"/>
          <w:sz w:val="22"/>
          <w:szCs w:val="22"/>
        </w:rPr>
        <w:t>.</w:t>
      </w:r>
    </w:p>
    <w:p w14:paraId="140BB85E" w14:textId="77777777" w:rsidR="00A11A2F" w:rsidRPr="00F63D06" w:rsidRDefault="00A11A2F" w:rsidP="00A11A2F">
      <w:pPr>
        <w:jc w:val="both"/>
        <w:rPr>
          <w:rFonts w:ascii="Cambria" w:hAnsi="Cambria"/>
          <w:sz w:val="22"/>
          <w:szCs w:val="22"/>
        </w:rPr>
      </w:pPr>
    </w:p>
    <w:p w14:paraId="20ACA945" w14:textId="77777777" w:rsidR="00A11A2F" w:rsidRPr="00F63D06" w:rsidRDefault="00A11A2F" w:rsidP="00A11A2F">
      <w:pPr>
        <w:pStyle w:val="ListParagraph"/>
        <w:numPr>
          <w:ilvl w:val="0"/>
          <w:numId w:val="6"/>
        </w:numPr>
        <w:rPr>
          <w:rFonts w:ascii="Cambria" w:hAnsi="Cambria" w:cs="Arial"/>
          <w:b/>
          <w:bCs/>
          <w:szCs w:val="22"/>
        </w:rPr>
      </w:pPr>
      <w:r w:rsidRPr="00F63D06">
        <w:rPr>
          <w:rFonts w:ascii="Cambria" w:hAnsi="Cambria" w:cs="Arial"/>
          <w:b/>
          <w:bCs/>
          <w:szCs w:val="22"/>
        </w:rPr>
        <w:t>RESULTS AND DISCUSSIONS</w:t>
      </w:r>
    </w:p>
    <w:p w14:paraId="1AE67B9C" w14:textId="77777777" w:rsidR="00A11A2F" w:rsidRPr="00F63D06" w:rsidRDefault="00A11A2F" w:rsidP="00A11A2F">
      <w:pPr>
        <w:rPr>
          <w:rFonts w:ascii="Cambria" w:hAnsi="Cambria" w:cs="Arial"/>
          <w:b/>
          <w:bCs/>
          <w:sz w:val="22"/>
          <w:szCs w:val="22"/>
        </w:rPr>
      </w:pPr>
    </w:p>
    <w:p w14:paraId="1720C459"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The study determined the level of environmental stewardship of Saint Mary’s University students during the first semester of the school year 2024-2025 through the levels of awareness and eco-consciousness in view of determining their potential for environmental education sustainability. </w:t>
      </w:r>
    </w:p>
    <w:p w14:paraId="5F195868" w14:textId="77777777" w:rsidR="00A11A2F" w:rsidRPr="00F63D06" w:rsidRDefault="00A11A2F" w:rsidP="00A11A2F">
      <w:pPr>
        <w:ind w:firstLine="720"/>
        <w:jc w:val="both"/>
        <w:rPr>
          <w:rFonts w:ascii="Cambria" w:hAnsi="Cambria"/>
          <w:sz w:val="22"/>
          <w:szCs w:val="22"/>
        </w:rPr>
      </w:pPr>
    </w:p>
    <w:p w14:paraId="6A6171F5"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Section 1: Environmental Knowledge</w:t>
      </w:r>
    </w:p>
    <w:p w14:paraId="375DBE96" w14:textId="77777777" w:rsidR="00A11A2F" w:rsidRPr="00F63D06" w:rsidRDefault="00A11A2F" w:rsidP="00A11A2F">
      <w:pPr>
        <w:jc w:val="both"/>
        <w:rPr>
          <w:rFonts w:ascii="Cambria" w:hAnsi="Cambria"/>
          <w:sz w:val="22"/>
          <w:szCs w:val="22"/>
        </w:rPr>
      </w:pPr>
    </w:p>
    <w:p w14:paraId="226560A1"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Table 1:</w:t>
      </w:r>
    </w:p>
    <w:p w14:paraId="2638B5B0"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 xml:space="preserve"> </w:t>
      </w:r>
    </w:p>
    <w:p w14:paraId="689EF96D" w14:textId="77777777" w:rsidR="00A11A2F" w:rsidRPr="00F63D06" w:rsidRDefault="00A11A2F" w:rsidP="00A11A2F">
      <w:pPr>
        <w:jc w:val="both"/>
        <w:rPr>
          <w:rFonts w:ascii="Cambria" w:hAnsi="Cambria"/>
          <w:i/>
          <w:iCs/>
          <w:sz w:val="22"/>
          <w:szCs w:val="22"/>
        </w:rPr>
      </w:pPr>
      <w:r w:rsidRPr="00F63D06">
        <w:rPr>
          <w:rFonts w:ascii="Cambria" w:hAnsi="Cambria"/>
          <w:i/>
          <w:iCs/>
          <w:sz w:val="22"/>
          <w:szCs w:val="22"/>
        </w:rPr>
        <w:t>Respondents’ level of environmental knowledge</w:t>
      </w:r>
    </w:p>
    <w:tbl>
      <w:tblPr>
        <w:tblStyle w:val="TableGrid"/>
        <w:tblW w:w="5000" w:type="pct"/>
        <w:tblLook w:val="04A0" w:firstRow="1" w:lastRow="0" w:firstColumn="1" w:lastColumn="0" w:noHBand="0" w:noVBand="1"/>
      </w:tblPr>
      <w:tblGrid>
        <w:gridCol w:w="7279"/>
        <w:gridCol w:w="820"/>
        <w:gridCol w:w="698"/>
        <w:gridCol w:w="563"/>
      </w:tblGrid>
      <w:tr w:rsidR="00A11A2F" w:rsidRPr="00F63D06" w14:paraId="5BC58EEB" w14:textId="77777777" w:rsidTr="00FA099B">
        <w:trPr>
          <w:trHeight w:val="20"/>
        </w:trPr>
        <w:tc>
          <w:tcPr>
            <w:tcW w:w="3888" w:type="pct"/>
            <w:tcBorders>
              <w:top w:val="single" w:sz="4" w:space="0" w:color="auto"/>
              <w:left w:val="nil"/>
              <w:bottom w:val="single" w:sz="4" w:space="0" w:color="auto"/>
              <w:right w:val="nil"/>
            </w:tcBorders>
          </w:tcPr>
          <w:p w14:paraId="35D3B84B" w14:textId="77777777" w:rsidR="00A11A2F" w:rsidRPr="00F63D06" w:rsidRDefault="00A11A2F" w:rsidP="00FA099B">
            <w:pPr>
              <w:rPr>
                <w:rFonts w:ascii="Cambria" w:hAnsi="Cambria"/>
                <w:b/>
              </w:rPr>
            </w:pPr>
            <w:r w:rsidRPr="00F63D06">
              <w:rPr>
                <w:rFonts w:ascii="Cambria" w:hAnsi="Cambria"/>
                <w:b/>
              </w:rPr>
              <w:t>Environmental Knowledge Indicators</w:t>
            </w:r>
          </w:p>
        </w:tc>
        <w:tc>
          <w:tcPr>
            <w:tcW w:w="438" w:type="pct"/>
            <w:tcBorders>
              <w:top w:val="single" w:sz="4" w:space="0" w:color="auto"/>
              <w:left w:val="nil"/>
              <w:bottom w:val="single" w:sz="4" w:space="0" w:color="auto"/>
              <w:right w:val="nil"/>
            </w:tcBorders>
            <w:vAlign w:val="center"/>
          </w:tcPr>
          <w:p w14:paraId="1651EC17" w14:textId="77777777" w:rsidR="00A11A2F" w:rsidRPr="00F63D06" w:rsidRDefault="00A11A2F" w:rsidP="00FA099B">
            <w:pPr>
              <w:jc w:val="center"/>
              <w:rPr>
                <w:rFonts w:ascii="Cambria" w:hAnsi="Cambria"/>
                <w:b/>
              </w:rPr>
            </w:pPr>
            <w:r w:rsidRPr="00F63D06">
              <w:rPr>
                <w:rFonts w:ascii="Cambria" w:hAnsi="Cambria"/>
                <w:b/>
              </w:rPr>
              <w:t>Mean</w:t>
            </w:r>
          </w:p>
        </w:tc>
        <w:tc>
          <w:tcPr>
            <w:tcW w:w="373" w:type="pct"/>
            <w:tcBorders>
              <w:top w:val="single" w:sz="4" w:space="0" w:color="auto"/>
              <w:left w:val="nil"/>
              <w:bottom w:val="single" w:sz="4" w:space="0" w:color="auto"/>
              <w:right w:val="nil"/>
            </w:tcBorders>
            <w:vAlign w:val="center"/>
          </w:tcPr>
          <w:p w14:paraId="5FDAF5D6" w14:textId="77777777" w:rsidR="00A11A2F" w:rsidRPr="00F63D06" w:rsidRDefault="00A11A2F" w:rsidP="00FA099B">
            <w:pPr>
              <w:jc w:val="center"/>
              <w:rPr>
                <w:rFonts w:ascii="Cambria" w:hAnsi="Cambria"/>
                <w:b/>
              </w:rPr>
            </w:pPr>
            <w:r w:rsidRPr="00F63D06">
              <w:rPr>
                <w:rFonts w:ascii="Cambria" w:hAnsi="Cambria"/>
                <w:b/>
              </w:rPr>
              <w:t>SD</w:t>
            </w:r>
          </w:p>
        </w:tc>
        <w:tc>
          <w:tcPr>
            <w:tcW w:w="301" w:type="pct"/>
            <w:tcBorders>
              <w:top w:val="single" w:sz="4" w:space="0" w:color="auto"/>
              <w:left w:val="nil"/>
              <w:bottom w:val="single" w:sz="4" w:space="0" w:color="auto"/>
              <w:right w:val="nil"/>
            </w:tcBorders>
          </w:tcPr>
          <w:p w14:paraId="6E15F785" w14:textId="77777777" w:rsidR="00A11A2F" w:rsidRPr="00F63D06" w:rsidRDefault="00A11A2F" w:rsidP="00FA099B">
            <w:pPr>
              <w:rPr>
                <w:rFonts w:ascii="Cambria" w:hAnsi="Cambria"/>
                <w:b/>
              </w:rPr>
            </w:pPr>
            <w:r w:rsidRPr="00F63D06">
              <w:rPr>
                <w:rFonts w:ascii="Cambria" w:hAnsi="Cambria"/>
                <w:b/>
              </w:rPr>
              <w:t>QD</w:t>
            </w:r>
          </w:p>
        </w:tc>
      </w:tr>
      <w:tr w:rsidR="00A11A2F" w:rsidRPr="00F63D06" w14:paraId="1371A94C" w14:textId="77777777" w:rsidTr="00FA099B">
        <w:trPr>
          <w:trHeight w:val="20"/>
        </w:trPr>
        <w:tc>
          <w:tcPr>
            <w:tcW w:w="3888" w:type="pct"/>
            <w:tcBorders>
              <w:top w:val="single" w:sz="4" w:space="0" w:color="auto"/>
              <w:left w:val="nil"/>
              <w:bottom w:val="nil"/>
              <w:right w:val="nil"/>
            </w:tcBorders>
          </w:tcPr>
          <w:p w14:paraId="4508B2E6" w14:textId="77777777" w:rsidR="00A11A2F" w:rsidRPr="00F63D06" w:rsidRDefault="00A11A2F" w:rsidP="00FA099B">
            <w:pPr>
              <w:pStyle w:val="ListParagraph"/>
              <w:numPr>
                <w:ilvl w:val="0"/>
                <w:numId w:val="2"/>
              </w:numPr>
              <w:rPr>
                <w:rFonts w:ascii="Cambria" w:hAnsi="Cambria"/>
              </w:rPr>
            </w:pPr>
            <w:r w:rsidRPr="00F63D06">
              <w:rPr>
                <w:rFonts w:ascii="Cambria" w:hAnsi="Cambria"/>
              </w:rPr>
              <w:t xml:space="preserve">Agenda 21 is a plan of the United Nations in which large developing countries </w:t>
            </w:r>
            <w:proofErr w:type="gramStart"/>
            <w:r w:rsidRPr="00F63D06">
              <w:rPr>
                <w:rFonts w:ascii="Cambria" w:hAnsi="Cambria"/>
              </w:rPr>
              <w:t>promised</w:t>
            </w:r>
            <w:proofErr w:type="gramEnd"/>
            <w:r w:rsidRPr="00F63D06">
              <w:rPr>
                <w:rFonts w:ascii="Cambria" w:hAnsi="Cambria"/>
              </w:rPr>
              <w:t xml:space="preserve"> to develop their industries with an eye toward protecting the environment.</w:t>
            </w:r>
          </w:p>
        </w:tc>
        <w:tc>
          <w:tcPr>
            <w:tcW w:w="438" w:type="pct"/>
            <w:tcBorders>
              <w:top w:val="single" w:sz="4" w:space="0" w:color="auto"/>
              <w:left w:val="nil"/>
              <w:bottom w:val="nil"/>
              <w:right w:val="nil"/>
            </w:tcBorders>
            <w:vAlign w:val="center"/>
          </w:tcPr>
          <w:p w14:paraId="79C4001C" w14:textId="77777777" w:rsidR="00A11A2F" w:rsidRPr="00F63D06" w:rsidRDefault="00A11A2F" w:rsidP="00FA099B">
            <w:pPr>
              <w:jc w:val="center"/>
              <w:rPr>
                <w:rFonts w:ascii="Cambria" w:hAnsi="Cambria"/>
              </w:rPr>
            </w:pPr>
            <w:r w:rsidRPr="00F63D06">
              <w:rPr>
                <w:rFonts w:ascii="Cambria" w:hAnsi="Cambria" w:cs="Arial"/>
                <w:color w:val="000000"/>
              </w:rPr>
              <w:t>3.06</w:t>
            </w:r>
          </w:p>
        </w:tc>
        <w:tc>
          <w:tcPr>
            <w:tcW w:w="373" w:type="pct"/>
            <w:tcBorders>
              <w:top w:val="single" w:sz="4" w:space="0" w:color="auto"/>
              <w:left w:val="nil"/>
              <w:bottom w:val="nil"/>
              <w:right w:val="nil"/>
            </w:tcBorders>
            <w:vAlign w:val="center"/>
          </w:tcPr>
          <w:p w14:paraId="6F453B37" w14:textId="77777777" w:rsidR="00A11A2F" w:rsidRPr="00F63D06" w:rsidRDefault="00A11A2F" w:rsidP="00FA099B">
            <w:pPr>
              <w:jc w:val="center"/>
              <w:rPr>
                <w:rFonts w:ascii="Cambria" w:hAnsi="Cambria"/>
              </w:rPr>
            </w:pPr>
            <w:r w:rsidRPr="00F63D06">
              <w:rPr>
                <w:rFonts w:ascii="Cambria" w:hAnsi="Cambria" w:cs="Arial"/>
                <w:color w:val="000000"/>
              </w:rPr>
              <w:t>1.18</w:t>
            </w:r>
          </w:p>
        </w:tc>
        <w:tc>
          <w:tcPr>
            <w:tcW w:w="301" w:type="pct"/>
            <w:tcBorders>
              <w:top w:val="single" w:sz="4" w:space="0" w:color="auto"/>
              <w:left w:val="nil"/>
              <w:bottom w:val="nil"/>
              <w:right w:val="nil"/>
            </w:tcBorders>
          </w:tcPr>
          <w:p w14:paraId="4DFD8F5C" w14:textId="77777777" w:rsidR="00A11A2F" w:rsidRPr="00F63D06" w:rsidRDefault="00A11A2F" w:rsidP="00FA099B">
            <w:pPr>
              <w:rPr>
                <w:rFonts w:ascii="Cambria" w:hAnsi="Cambria"/>
              </w:rPr>
            </w:pPr>
            <w:r w:rsidRPr="00F63D06">
              <w:rPr>
                <w:rFonts w:ascii="Cambria" w:hAnsi="Cambria"/>
              </w:rPr>
              <w:t>MK</w:t>
            </w:r>
          </w:p>
        </w:tc>
      </w:tr>
      <w:tr w:rsidR="00A11A2F" w:rsidRPr="00F63D06" w14:paraId="41DDA745" w14:textId="77777777" w:rsidTr="00FA099B">
        <w:trPr>
          <w:trHeight w:val="20"/>
        </w:trPr>
        <w:tc>
          <w:tcPr>
            <w:tcW w:w="3888" w:type="pct"/>
            <w:tcBorders>
              <w:top w:val="nil"/>
              <w:left w:val="nil"/>
              <w:bottom w:val="nil"/>
              <w:right w:val="nil"/>
            </w:tcBorders>
          </w:tcPr>
          <w:p w14:paraId="0A78792B" w14:textId="77777777" w:rsidR="00A11A2F" w:rsidRPr="00F63D06" w:rsidRDefault="00A11A2F" w:rsidP="00FA099B">
            <w:pPr>
              <w:pStyle w:val="ListParagraph"/>
              <w:numPr>
                <w:ilvl w:val="0"/>
                <w:numId w:val="2"/>
              </w:numPr>
              <w:rPr>
                <w:rFonts w:ascii="Cambria" w:hAnsi="Cambria"/>
              </w:rPr>
            </w:pPr>
            <w:r w:rsidRPr="00F63D06">
              <w:rPr>
                <w:rFonts w:ascii="Cambria" w:hAnsi="Cambria"/>
              </w:rPr>
              <w:t>Rainforests are the world’s most biologically diverse ecosystems.</w:t>
            </w:r>
          </w:p>
        </w:tc>
        <w:tc>
          <w:tcPr>
            <w:tcW w:w="438" w:type="pct"/>
            <w:tcBorders>
              <w:top w:val="nil"/>
              <w:left w:val="nil"/>
              <w:bottom w:val="nil"/>
              <w:right w:val="nil"/>
            </w:tcBorders>
            <w:vAlign w:val="center"/>
          </w:tcPr>
          <w:p w14:paraId="4ACD0EB5" w14:textId="77777777" w:rsidR="00A11A2F" w:rsidRPr="00F63D06" w:rsidRDefault="00A11A2F" w:rsidP="00FA099B">
            <w:pPr>
              <w:jc w:val="center"/>
              <w:rPr>
                <w:rFonts w:ascii="Cambria" w:hAnsi="Cambria"/>
              </w:rPr>
            </w:pPr>
            <w:r w:rsidRPr="00F63D06">
              <w:rPr>
                <w:rFonts w:ascii="Cambria" w:hAnsi="Cambria" w:cs="Arial"/>
                <w:color w:val="000000"/>
              </w:rPr>
              <w:t>4.24</w:t>
            </w:r>
          </w:p>
        </w:tc>
        <w:tc>
          <w:tcPr>
            <w:tcW w:w="373" w:type="pct"/>
            <w:tcBorders>
              <w:top w:val="nil"/>
              <w:left w:val="nil"/>
              <w:bottom w:val="nil"/>
              <w:right w:val="nil"/>
            </w:tcBorders>
            <w:vAlign w:val="center"/>
          </w:tcPr>
          <w:p w14:paraId="37BA166A" w14:textId="77777777" w:rsidR="00A11A2F" w:rsidRPr="00F63D06" w:rsidRDefault="00A11A2F" w:rsidP="00FA099B">
            <w:pPr>
              <w:jc w:val="center"/>
              <w:rPr>
                <w:rFonts w:ascii="Cambria" w:hAnsi="Cambria"/>
              </w:rPr>
            </w:pPr>
            <w:r w:rsidRPr="00F63D06">
              <w:rPr>
                <w:rFonts w:ascii="Cambria" w:hAnsi="Cambria" w:cs="Arial"/>
                <w:color w:val="000000"/>
              </w:rPr>
              <w:t>0.86</w:t>
            </w:r>
          </w:p>
        </w:tc>
        <w:tc>
          <w:tcPr>
            <w:tcW w:w="301" w:type="pct"/>
            <w:tcBorders>
              <w:top w:val="nil"/>
              <w:left w:val="nil"/>
              <w:bottom w:val="nil"/>
              <w:right w:val="nil"/>
            </w:tcBorders>
          </w:tcPr>
          <w:p w14:paraId="78FAA01E" w14:textId="77777777" w:rsidR="00A11A2F" w:rsidRPr="00F63D06" w:rsidRDefault="00A11A2F" w:rsidP="00FA099B">
            <w:pPr>
              <w:rPr>
                <w:rFonts w:ascii="Cambria" w:hAnsi="Cambria"/>
              </w:rPr>
            </w:pPr>
            <w:r w:rsidRPr="00F63D06">
              <w:rPr>
                <w:rFonts w:ascii="Cambria" w:hAnsi="Cambria"/>
              </w:rPr>
              <w:t>VK</w:t>
            </w:r>
          </w:p>
        </w:tc>
      </w:tr>
      <w:tr w:rsidR="00A11A2F" w:rsidRPr="00F63D06" w14:paraId="0622A8AA" w14:textId="77777777" w:rsidTr="00FA099B">
        <w:trPr>
          <w:trHeight w:val="20"/>
        </w:trPr>
        <w:tc>
          <w:tcPr>
            <w:tcW w:w="3888" w:type="pct"/>
            <w:tcBorders>
              <w:top w:val="nil"/>
              <w:left w:val="nil"/>
              <w:bottom w:val="nil"/>
              <w:right w:val="nil"/>
            </w:tcBorders>
          </w:tcPr>
          <w:p w14:paraId="6F66CC05" w14:textId="77777777" w:rsidR="00A11A2F" w:rsidRPr="00F63D06" w:rsidRDefault="00A11A2F" w:rsidP="00FA099B">
            <w:pPr>
              <w:pStyle w:val="ListParagraph"/>
              <w:numPr>
                <w:ilvl w:val="0"/>
                <w:numId w:val="2"/>
              </w:numPr>
              <w:rPr>
                <w:rFonts w:ascii="Cambria" w:hAnsi="Cambria"/>
              </w:rPr>
            </w:pPr>
            <w:r w:rsidRPr="00F63D06">
              <w:rPr>
                <w:rFonts w:ascii="Cambria" w:hAnsi="Cambria"/>
              </w:rPr>
              <w:t>Global warming is brought about by rising levels of heat-trapping gases, known as greenhouse gases, in the atmosphere.</w:t>
            </w:r>
          </w:p>
        </w:tc>
        <w:tc>
          <w:tcPr>
            <w:tcW w:w="438" w:type="pct"/>
            <w:tcBorders>
              <w:top w:val="nil"/>
              <w:left w:val="nil"/>
              <w:bottom w:val="nil"/>
              <w:right w:val="nil"/>
            </w:tcBorders>
            <w:vAlign w:val="center"/>
          </w:tcPr>
          <w:p w14:paraId="55ADC05F" w14:textId="77777777" w:rsidR="00A11A2F" w:rsidRPr="00F63D06" w:rsidRDefault="00A11A2F" w:rsidP="00FA099B">
            <w:pPr>
              <w:jc w:val="center"/>
              <w:rPr>
                <w:rFonts w:ascii="Cambria" w:hAnsi="Cambria"/>
              </w:rPr>
            </w:pPr>
            <w:r w:rsidRPr="00F63D06">
              <w:rPr>
                <w:rFonts w:ascii="Cambria" w:hAnsi="Cambria" w:cs="Arial"/>
                <w:color w:val="000000"/>
              </w:rPr>
              <w:t>4.51</w:t>
            </w:r>
          </w:p>
        </w:tc>
        <w:tc>
          <w:tcPr>
            <w:tcW w:w="373" w:type="pct"/>
            <w:tcBorders>
              <w:top w:val="nil"/>
              <w:left w:val="nil"/>
              <w:bottom w:val="nil"/>
              <w:right w:val="nil"/>
            </w:tcBorders>
            <w:vAlign w:val="center"/>
          </w:tcPr>
          <w:p w14:paraId="05B9CD5D" w14:textId="77777777" w:rsidR="00A11A2F" w:rsidRPr="00F63D06" w:rsidRDefault="00A11A2F" w:rsidP="00FA099B">
            <w:pPr>
              <w:jc w:val="center"/>
              <w:rPr>
                <w:rFonts w:ascii="Cambria" w:hAnsi="Cambria"/>
              </w:rPr>
            </w:pPr>
            <w:r w:rsidRPr="00F63D06">
              <w:rPr>
                <w:rFonts w:ascii="Cambria" w:hAnsi="Cambria" w:cs="Arial"/>
                <w:color w:val="000000"/>
              </w:rPr>
              <w:t>0.70</w:t>
            </w:r>
          </w:p>
        </w:tc>
        <w:tc>
          <w:tcPr>
            <w:tcW w:w="301" w:type="pct"/>
            <w:tcBorders>
              <w:top w:val="nil"/>
              <w:left w:val="nil"/>
              <w:bottom w:val="nil"/>
              <w:right w:val="nil"/>
            </w:tcBorders>
          </w:tcPr>
          <w:p w14:paraId="44081BE3" w14:textId="77777777" w:rsidR="00A11A2F" w:rsidRPr="00F63D06" w:rsidRDefault="00A11A2F" w:rsidP="00FA099B">
            <w:pPr>
              <w:rPr>
                <w:rFonts w:ascii="Cambria" w:hAnsi="Cambria"/>
              </w:rPr>
            </w:pPr>
            <w:r w:rsidRPr="00F63D06">
              <w:rPr>
                <w:rFonts w:ascii="Cambria" w:hAnsi="Cambria"/>
              </w:rPr>
              <w:t>HK</w:t>
            </w:r>
          </w:p>
        </w:tc>
      </w:tr>
      <w:tr w:rsidR="00A11A2F" w:rsidRPr="00F63D06" w14:paraId="0141E3E9" w14:textId="77777777" w:rsidTr="00FA099B">
        <w:trPr>
          <w:trHeight w:val="20"/>
        </w:trPr>
        <w:tc>
          <w:tcPr>
            <w:tcW w:w="3888" w:type="pct"/>
            <w:tcBorders>
              <w:top w:val="nil"/>
              <w:left w:val="nil"/>
              <w:bottom w:val="nil"/>
              <w:right w:val="nil"/>
            </w:tcBorders>
          </w:tcPr>
          <w:p w14:paraId="7AAD2306" w14:textId="77777777" w:rsidR="00A11A2F" w:rsidRPr="00F63D06" w:rsidRDefault="00A11A2F" w:rsidP="00FA099B">
            <w:pPr>
              <w:pStyle w:val="ListParagraph"/>
              <w:numPr>
                <w:ilvl w:val="0"/>
                <w:numId w:val="2"/>
              </w:numPr>
              <w:rPr>
                <w:rFonts w:ascii="Cambria" w:hAnsi="Cambria"/>
              </w:rPr>
            </w:pPr>
            <w:r w:rsidRPr="00F63D06">
              <w:rPr>
                <w:rFonts w:ascii="Cambria" w:hAnsi="Cambria"/>
              </w:rPr>
              <w:t>The atmosphere's ozone layer protects life on Earth by absorbing harmful ultraviolet radiation from the Sun.</w:t>
            </w:r>
          </w:p>
        </w:tc>
        <w:tc>
          <w:tcPr>
            <w:tcW w:w="438" w:type="pct"/>
            <w:tcBorders>
              <w:top w:val="nil"/>
              <w:left w:val="nil"/>
              <w:bottom w:val="nil"/>
              <w:right w:val="nil"/>
            </w:tcBorders>
            <w:vAlign w:val="center"/>
          </w:tcPr>
          <w:p w14:paraId="5F258FE5" w14:textId="77777777" w:rsidR="00A11A2F" w:rsidRPr="00F63D06" w:rsidRDefault="00A11A2F" w:rsidP="00FA099B">
            <w:pPr>
              <w:jc w:val="center"/>
              <w:rPr>
                <w:rFonts w:ascii="Cambria" w:hAnsi="Cambria"/>
              </w:rPr>
            </w:pPr>
            <w:r w:rsidRPr="00F63D06">
              <w:rPr>
                <w:rFonts w:ascii="Cambria" w:hAnsi="Cambria" w:cs="Arial"/>
                <w:color w:val="000000"/>
              </w:rPr>
              <w:t>4.53</w:t>
            </w:r>
          </w:p>
        </w:tc>
        <w:tc>
          <w:tcPr>
            <w:tcW w:w="373" w:type="pct"/>
            <w:tcBorders>
              <w:top w:val="nil"/>
              <w:left w:val="nil"/>
              <w:bottom w:val="nil"/>
              <w:right w:val="nil"/>
            </w:tcBorders>
            <w:vAlign w:val="center"/>
          </w:tcPr>
          <w:p w14:paraId="3F0E21A1" w14:textId="77777777" w:rsidR="00A11A2F" w:rsidRPr="00F63D06" w:rsidRDefault="00A11A2F" w:rsidP="00FA099B">
            <w:pPr>
              <w:jc w:val="center"/>
              <w:rPr>
                <w:rFonts w:ascii="Cambria" w:hAnsi="Cambria"/>
              </w:rPr>
            </w:pPr>
            <w:r w:rsidRPr="00F63D06">
              <w:rPr>
                <w:rFonts w:ascii="Cambria" w:hAnsi="Cambria" w:cs="Arial"/>
                <w:color w:val="000000"/>
              </w:rPr>
              <w:t>0.73</w:t>
            </w:r>
          </w:p>
        </w:tc>
        <w:tc>
          <w:tcPr>
            <w:tcW w:w="301" w:type="pct"/>
            <w:tcBorders>
              <w:top w:val="nil"/>
              <w:left w:val="nil"/>
              <w:bottom w:val="nil"/>
              <w:right w:val="nil"/>
            </w:tcBorders>
          </w:tcPr>
          <w:p w14:paraId="1C2CE45F" w14:textId="77777777" w:rsidR="00A11A2F" w:rsidRPr="00F63D06" w:rsidRDefault="00A11A2F" w:rsidP="00FA099B">
            <w:pPr>
              <w:rPr>
                <w:rFonts w:ascii="Cambria" w:hAnsi="Cambria"/>
              </w:rPr>
            </w:pPr>
            <w:r w:rsidRPr="00F63D06">
              <w:rPr>
                <w:rFonts w:ascii="Cambria" w:hAnsi="Cambria"/>
              </w:rPr>
              <w:t>HK</w:t>
            </w:r>
          </w:p>
        </w:tc>
      </w:tr>
      <w:tr w:rsidR="00A11A2F" w:rsidRPr="00F63D06" w14:paraId="2862D1A5" w14:textId="77777777" w:rsidTr="00FA099B">
        <w:trPr>
          <w:trHeight w:val="20"/>
        </w:trPr>
        <w:tc>
          <w:tcPr>
            <w:tcW w:w="3888" w:type="pct"/>
            <w:tcBorders>
              <w:top w:val="nil"/>
              <w:left w:val="nil"/>
              <w:bottom w:val="nil"/>
              <w:right w:val="nil"/>
            </w:tcBorders>
          </w:tcPr>
          <w:p w14:paraId="57D11B7D" w14:textId="77777777" w:rsidR="00A11A2F" w:rsidRPr="00F63D06" w:rsidRDefault="00A11A2F" w:rsidP="00FA099B">
            <w:pPr>
              <w:pStyle w:val="ListParagraph"/>
              <w:numPr>
                <w:ilvl w:val="0"/>
                <w:numId w:val="2"/>
              </w:numPr>
              <w:rPr>
                <w:rFonts w:ascii="Cambria" w:hAnsi="Cambria"/>
              </w:rPr>
            </w:pPr>
            <w:r w:rsidRPr="00F63D06">
              <w:rPr>
                <w:rFonts w:ascii="Cambria" w:hAnsi="Cambria"/>
              </w:rPr>
              <w:lastRenderedPageBreak/>
              <w:t>Sustainable development means increasing standards of living without destroying the environment.</w:t>
            </w:r>
          </w:p>
        </w:tc>
        <w:tc>
          <w:tcPr>
            <w:tcW w:w="438" w:type="pct"/>
            <w:tcBorders>
              <w:top w:val="nil"/>
              <w:left w:val="nil"/>
              <w:bottom w:val="nil"/>
              <w:right w:val="nil"/>
            </w:tcBorders>
            <w:vAlign w:val="center"/>
          </w:tcPr>
          <w:p w14:paraId="0C186CF2" w14:textId="77777777" w:rsidR="00A11A2F" w:rsidRPr="00F63D06" w:rsidRDefault="00A11A2F" w:rsidP="00FA099B">
            <w:pPr>
              <w:jc w:val="center"/>
              <w:rPr>
                <w:rFonts w:ascii="Cambria" w:hAnsi="Cambria"/>
              </w:rPr>
            </w:pPr>
            <w:r w:rsidRPr="00F63D06">
              <w:rPr>
                <w:rFonts w:ascii="Cambria" w:hAnsi="Cambria" w:cs="Arial"/>
                <w:color w:val="000000"/>
              </w:rPr>
              <w:t>4.44</w:t>
            </w:r>
          </w:p>
        </w:tc>
        <w:tc>
          <w:tcPr>
            <w:tcW w:w="373" w:type="pct"/>
            <w:tcBorders>
              <w:top w:val="nil"/>
              <w:left w:val="nil"/>
              <w:bottom w:val="nil"/>
              <w:right w:val="nil"/>
            </w:tcBorders>
            <w:vAlign w:val="center"/>
          </w:tcPr>
          <w:p w14:paraId="20183963" w14:textId="77777777" w:rsidR="00A11A2F" w:rsidRPr="00F63D06" w:rsidRDefault="00A11A2F" w:rsidP="00FA099B">
            <w:pPr>
              <w:jc w:val="center"/>
              <w:rPr>
                <w:rFonts w:ascii="Cambria" w:hAnsi="Cambria"/>
              </w:rPr>
            </w:pPr>
            <w:r w:rsidRPr="00F63D06">
              <w:rPr>
                <w:rFonts w:ascii="Cambria" w:hAnsi="Cambria" w:cs="Arial"/>
                <w:color w:val="000000"/>
              </w:rPr>
              <w:t>0.76</w:t>
            </w:r>
          </w:p>
        </w:tc>
        <w:tc>
          <w:tcPr>
            <w:tcW w:w="301" w:type="pct"/>
            <w:tcBorders>
              <w:top w:val="nil"/>
              <w:left w:val="nil"/>
              <w:bottom w:val="nil"/>
              <w:right w:val="nil"/>
            </w:tcBorders>
          </w:tcPr>
          <w:p w14:paraId="5C5E4AA7" w14:textId="77777777" w:rsidR="00A11A2F" w:rsidRPr="00F63D06" w:rsidRDefault="00A11A2F" w:rsidP="00FA099B">
            <w:pPr>
              <w:rPr>
                <w:rFonts w:ascii="Cambria" w:hAnsi="Cambria"/>
              </w:rPr>
            </w:pPr>
            <w:r w:rsidRPr="00F63D06">
              <w:rPr>
                <w:rFonts w:ascii="Cambria" w:hAnsi="Cambria"/>
              </w:rPr>
              <w:t>VK</w:t>
            </w:r>
          </w:p>
        </w:tc>
      </w:tr>
      <w:tr w:rsidR="00A11A2F" w:rsidRPr="00F63D06" w14:paraId="0CF4B45A" w14:textId="77777777" w:rsidTr="00FA099B">
        <w:trPr>
          <w:trHeight w:val="20"/>
        </w:trPr>
        <w:tc>
          <w:tcPr>
            <w:tcW w:w="3888" w:type="pct"/>
            <w:tcBorders>
              <w:top w:val="nil"/>
              <w:left w:val="nil"/>
              <w:bottom w:val="nil"/>
              <w:right w:val="nil"/>
            </w:tcBorders>
          </w:tcPr>
          <w:p w14:paraId="72116CC6" w14:textId="77777777" w:rsidR="00A11A2F" w:rsidRPr="00F63D06" w:rsidRDefault="00A11A2F" w:rsidP="00FA099B">
            <w:pPr>
              <w:pStyle w:val="ListParagraph"/>
              <w:numPr>
                <w:ilvl w:val="0"/>
                <w:numId w:val="2"/>
              </w:numPr>
              <w:rPr>
                <w:rFonts w:ascii="Cambria" w:hAnsi="Cambria"/>
              </w:rPr>
            </w:pPr>
            <w:r w:rsidRPr="00F63D06">
              <w:rPr>
                <w:rFonts w:ascii="Cambria" w:hAnsi="Cambria"/>
              </w:rPr>
              <w:t>Desertification is the decline in the biological or economic productivity of the soil in dry and semi-dry areas resulting from various factors including human activities.</w:t>
            </w:r>
          </w:p>
        </w:tc>
        <w:tc>
          <w:tcPr>
            <w:tcW w:w="438" w:type="pct"/>
            <w:tcBorders>
              <w:top w:val="nil"/>
              <w:left w:val="nil"/>
              <w:bottom w:val="nil"/>
              <w:right w:val="nil"/>
            </w:tcBorders>
            <w:vAlign w:val="center"/>
          </w:tcPr>
          <w:p w14:paraId="2186CCDC" w14:textId="77777777" w:rsidR="00A11A2F" w:rsidRPr="00F63D06" w:rsidRDefault="00A11A2F" w:rsidP="00FA099B">
            <w:pPr>
              <w:jc w:val="center"/>
              <w:rPr>
                <w:rFonts w:ascii="Cambria" w:hAnsi="Cambria"/>
              </w:rPr>
            </w:pPr>
            <w:r w:rsidRPr="00F63D06">
              <w:rPr>
                <w:rFonts w:ascii="Cambria" w:hAnsi="Cambria" w:cs="Arial"/>
                <w:color w:val="000000"/>
              </w:rPr>
              <w:t>3.78</w:t>
            </w:r>
          </w:p>
        </w:tc>
        <w:tc>
          <w:tcPr>
            <w:tcW w:w="373" w:type="pct"/>
            <w:tcBorders>
              <w:top w:val="nil"/>
              <w:left w:val="nil"/>
              <w:bottom w:val="nil"/>
              <w:right w:val="nil"/>
            </w:tcBorders>
            <w:vAlign w:val="center"/>
          </w:tcPr>
          <w:p w14:paraId="4B6DE12C" w14:textId="77777777" w:rsidR="00A11A2F" w:rsidRPr="00F63D06" w:rsidRDefault="00A11A2F" w:rsidP="00FA099B">
            <w:pPr>
              <w:jc w:val="center"/>
              <w:rPr>
                <w:rFonts w:ascii="Cambria" w:hAnsi="Cambria"/>
              </w:rPr>
            </w:pPr>
            <w:r w:rsidRPr="00F63D06">
              <w:rPr>
                <w:rFonts w:ascii="Cambria" w:hAnsi="Cambria" w:cs="Arial"/>
                <w:color w:val="000000"/>
              </w:rPr>
              <w:t>0.94</w:t>
            </w:r>
          </w:p>
        </w:tc>
        <w:tc>
          <w:tcPr>
            <w:tcW w:w="301" w:type="pct"/>
            <w:tcBorders>
              <w:top w:val="nil"/>
              <w:left w:val="nil"/>
              <w:bottom w:val="nil"/>
              <w:right w:val="nil"/>
            </w:tcBorders>
          </w:tcPr>
          <w:p w14:paraId="5164393D" w14:textId="77777777" w:rsidR="00A11A2F" w:rsidRPr="00F63D06" w:rsidRDefault="00A11A2F" w:rsidP="00FA099B">
            <w:pPr>
              <w:rPr>
                <w:rFonts w:ascii="Cambria" w:hAnsi="Cambria"/>
              </w:rPr>
            </w:pPr>
            <w:r w:rsidRPr="00F63D06">
              <w:rPr>
                <w:rFonts w:ascii="Cambria" w:hAnsi="Cambria"/>
              </w:rPr>
              <w:t>VK</w:t>
            </w:r>
          </w:p>
        </w:tc>
      </w:tr>
      <w:tr w:rsidR="00A11A2F" w:rsidRPr="00F63D06" w14:paraId="50902010" w14:textId="77777777" w:rsidTr="00FA099B">
        <w:trPr>
          <w:trHeight w:val="20"/>
        </w:trPr>
        <w:tc>
          <w:tcPr>
            <w:tcW w:w="3888" w:type="pct"/>
            <w:tcBorders>
              <w:top w:val="nil"/>
              <w:left w:val="nil"/>
              <w:bottom w:val="nil"/>
              <w:right w:val="nil"/>
            </w:tcBorders>
          </w:tcPr>
          <w:p w14:paraId="22B79659" w14:textId="77777777" w:rsidR="00A11A2F" w:rsidRPr="00F63D06" w:rsidRDefault="00A11A2F" w:rsidP="00FA099B">
            <w:pPr>
              <w:pStyle w:val="ListParagraph"/>
              <w:numPr>
                <w:ilvl w:val="0"/>
                <w:numId w:val="2"/>
              </w:numPr>
              <w:rPr>
                <w:rFonts w:ascii="Cambria" w:hAnsi="Cambria"/>
              </w:rPr>
            </w:pPr>
            <w:r w:rsidRPr="00F63D06">
              <w:rPr>
                <w:rFonts w:ascii="Cambria" w:hAnsi="Cambria"/>
              </w:rPr>
              <w:t>Acid rain is a form of air pollution in which airborne acids produced by electric utility plants and other sources fall to Earth in distant regions.</w:t>
            </w:r>
          </w:p>
        </w:tc>
        <w:tc>
          <w:tcPr>
            <w:tcW w:w="438" w:type="pct"/>
            <w:tcBorders>
              <w:top w:val="nil"/>
              <w:left w:val="nil"/>
              <w:bottom w:val="nil"/>
              <w:right w:val="nil"/>
            </w:tcBorders>
            <w:vAlign w:val="center"/>
          </w:tcPr>
          <w:p w14:paraId="780F89E7" w14:textId="77777777" w:rsidR="00A11A2F" w:rsidRPr="00F63D06" w:rsidRDefault="00A11A2F" w:rsidP="00FA099B">
            <w:pPr>
              <w:jc w:val="center"/>
              <w:rPr>
                <w:rFonts w:ascii="Cambria" w:hAnsi="Cambria"/>
              </w:rPr>
            </w:pPr>
            <w:r w:rsidRPr="00F63D06">
              <w:rPr>
                <w:rFonts w:ascii="Cambria" w:hAnsi="Cambria" w:cs="Arial"/>
                <w:color w:val="000000"/>
              </w:rPr>
              <w:t>3.94</w:t>
            </w:r>
          </w:p>
        </w:tc>
        <w:tc>
          <w:tcPr>
            <w:tcW w:w="373" w:type="pct"/>
            <w:tcBorders>
              <w:top w:val="nil"/>
              <w:left w:val="nil"/>
              <w:bottom w:val="nil"/>
              <w:right w:val="nil"/>
            </w:tcBorders>
            <w:vAlign w:val="center"/>
          </w:tcPr>
          <w:p w14:paraId="072A5E41" w14:textId="77777777" w:rsidR="00A11A2F" w:rsidRPr="00F63D06" w:rsidRDefault="00A11A2F" w:rsidP="00FA099B">
            <w:pPr>
              <w:jc w:val="center"/>
              <w:rPr>
                <w:rFonts w:ascii="Cambria" w:hAnsi="Cambria"/>
              </w:rPr>
            </w:pPr>
            <w:r w:rsidRPr="00F63D06">
              <w:rPr>
                <w:rFonts w:ascii="Cambria" w:hAnsi="Cambria" w:cs="Arial"/>
                <w:color w:val="000000"/>
              </w:rPr>
              <w:t>0.92</w:t>
            </w:r>
          </w:p>
        </w:tc>
        <w:tc>
          <w:tcPr>
            <w:tcW w:w="301" w:type="pct"/>
            <w:tcBorders>
              <w:top w:val="nil"/>
              <w:left w:val="nil"/>
              <w:bottom w:val="nil"/>
              <w:right w:val="nil"/>
            </w:tcBorders>
          </w:tcPr>
          <w:p w14:paraId="7F6E967C" w14:textId="77777777" w:rsidR="00A11A2F" w:rsidRPr="00F63D06" w:rsidRDefault="00A11A2F" w:rsidP="00FA099B">
            <w:pPr>
              <w:rPr>
                <w:rFonts w:ascii="Cambria" w:hAnsi="Cambria"/>
              </w:rPr>
            </w:pPr>
            <w:r w:rsidRPr="00F63D06">
              <w:rPr>
                <w:rFonts w:ascii="Cambria" w:hAnsi="Cambria"/>
              </w:rPr>
              <w:t>VK</w:t>
            </w:r>
          </w:p>
        </w:tc>
      </w:tr>
      <w:tr w:rsidR="00A11A2F" w:rsidRPr="00F63D06" w14:paraId="7FF126FE" w14:textId="77777777" w:rsidTr="00FA099B">
        <w:trPr>
          <w:trHeight w:val="20"/>
        </w:trPr>
        <w:tc>
          <w:tcPr>
            <w:tcW w:w="3888" w:type="pct"/>
            <w:tcBorders>
              <w:top w:val="nil"/>
              <w:left w:val="nil"/>
              <w:bottom w:val="nil"/>
              <w:right w:val="nil"/>
            </w:tcBorders>
          </w:tcPr>
          <w:p w14:paraId="442AD9F5" w14:textId="77777777" w:rsidR="00A11A2F" w:rsidRPr="00F63D06" w:rsidRDefault="00A11A2F" w:rsidP="00FA099B">
            <w:pPr>
              <w:pStyle w:val="ListParagraph"/>
              <w:numPr>
                <w:ilvl w:val="0"/>
                <w:numId w:val="2"/>
              </w:numPr>
              <w:rPr>
                <w:rFonts w:ascii="Cambria" w:hAnsi="Cambria"/>
              </w:rPr>
            </w:pPr>
            <w:r w:rsidRPr="00F63D06">
              <w:rPr>
                <w:rFonts w:ascii="Cambria" w:hAnsi="Cambria"/>
              </w:rPr>
              <w:t>Indigenous peoples are those who have inhabited and made their living directly off the same environment for hundreds or thousands of years.</w:t>
            </w:r>
          </w:p>
        </w:tc>
        <w:tc>
          <w:tcPr>
            <w:tcW w:w="438" w:type="pct"/>
            <w:tcBorders>
              <w:top w:val="nil"/>
              <w:left w:val="nil"/>
              <w:bottom w:val="nil"/>
              <w:right w:val="nil"/>
            </w:tcBorders>
            <w:vAlign w:val="center"/>
          </w:tcPr>
          <w:p w14:paraId="3AF8652B" w14:textId="77777777" w:rsidR="00A11A2F" w:rsidRPr="00F63D06" w:rsidRDefault="00A11A2F" w:rsidP="00FA099B">
            <w:pPr>
              <w:jc w:val="center"/>
              <w:rPr>
                <w:rFonts w:ascii="Cambria" w:hAnsi="Cambria"/>
              </w:rPr>
            </w:pPr>
            <w:r w:rsidRPr="00F63D06">
              <w:rPr>
                <w:rFonts w:ascii="Cambria" w:hAnsi="Cambria" w:cs="Arial"/>
                <w:color w:val="000000"/>
              </w:rPr>
              <w:t>4.21</w:t>
            </w:r>
          </w:p>
        </w:tc>
        <w:tc>
          <w:tcPr>
            <w:tcW w:w="373" w:type="pct"/>
            <w:tcBorders>
              <w:top w:val="nil"/>
              <w:left w:val="nil"/>
              <w:bottom w:val="nil"/>
              <w:right w:val="nil"/>
            </w:tcBorders>
            <w:vAlign w:val="center"/>
          </w:tcPr>
          <w:p w14:paraId="664E024D" w14:textId="77777777" w:rsidR="00A11A2F" w:rsidRPr="00F63D06" w:rsidRDefault="00A11A2F" w:rsidP="00FA099B">
            <w:pPr>
              <w:jc w:val="center"/>
              <w:rPr>
                <w:rFonts w:ascii="Cambria" w:hAnsi="Cambria"/>
              </w:rPr>
            </w:pPr>
            <w:r w:rsidRPr="00F63D06">
              <w:rPr>
                <w:rFonts w:ascii="Cambria" w:hAnsi="Cambria" w:cs="Arial"/>
                <w:color w:val="000000"/>
              </w:rPr>
              <w:t>0.83</w:t>
            </w:r>
          </w:p>
        </w:tc>
        <w:tc>
          <w:tcPr>
            <w:tcW w:w="301" w:type="pct"/>
            <w:tcBorders>
              <w:top w:val="nil"/>
              <w:left w:val="nil"/>
              <w:bottom w:val="nil"/>
              <w:right w:val="nil"/>
            </w:tcBorders>
          </w:tcPr>
          <w:p w14:paraId="59BB4273" w14:textId="77777777" w:rsidR="00A11A2F" w:rsidRPr="00F63D06" w:rsidRDefault="00A11A2F" w:rsidP="00FA099B">
            <w:pPr>
              <w:rPr>
                <w:rFonts w:ascii="Cambria" w:hAnsi="Cambria"/>
              </w:rPr>
            </w:pPr>
            <w:r w:rsidRPr="00F63D06">
              <w:rPr>
                <w:rFonts w:ascii="Cambria" w:hAnsi="Cambria"/>
              </w:rPr>
              <w:t>VK</w:t>
            </w:r>
          </w:p>
        </w:tc>
      </w:tr>
      <w:tr w:rsidR="00A11A2F" w:rsidRPr="00F63D06" w14:paraId="559D9D91" w14:textId="77777777" w:rsidTr="00FA099B">
        <w:trPr>
          <w:trHeight w:val="20"/>
        </w:trPr>
        <w:tc>
          <w:tcPr>
            <w:tcW w:w="3888" w:type="pct"/>
            <w:tcBorders>
              <w:top w:val="nil"/>
              <w:left w:val="nil"/>
              <w:bottom w:val="nil"/>
              <w:right w:val="nil"/>
            </w:tcBorders>
          </w:tcPr>
          <w:p w14:paraId="6171C9B8" w14:textId="77777777" w:rsidR="00A11A2F" w:rsidRPr="00F63D06" w:rsidRDefault="00A11A2F" w:rsidP="00FA099B">
            <w:pPr>
              <w:pStyle w:val="ListParagraph"/>
              <w:numPr>
                <w:ilvl w:val="0"/>
                <w:numId w:val="2"/>
              </w:numPr>
              <w:rPr>
                <w:rFonts w:ascii="Cambria" w:hAnsi="Cambria"/>
              </w:rPr>
            </w:pPr>
            <w:r w:rsidRPr="00F63D06">
              <w:rPr>
                <w:rFonts w:ascii="Cambria" w:hAnsi="Cambria"/>
              </w:rPr>
              <w:t>There is only one percent of all the water in the world that is available for drinking.</w:t>
            </w:r>
          </w:p>
        </w:tc>
        <w:tc>
          <w:tcPr>
            <w:tcW w:w="438" w:type="pct"/>
            <w:tcBorders>
              <w:top w:val="nil"/>
              <w:left w:val="nil"/>
              <w:bottom w:val="nil"/>
              <w:right w:val="nil"/>
            </w:tcBorders>
            <w:vAlign w:val="center"/>
          </w:tcPr>
          <w:p w14:paraId="655483F7" w14:textId="77777777" w:rsidR="00A11A2F" w:rsidRPr="00F63D06" w:rsidRDefault="00A11A2F" w:rsidP="00FA099B">
            <w:pPr>
              <w:jc w:val="center"/>
              <w:rPr>
                <w:rFonts w:ascii="Cambria" w:hAnsi="Cambria"/>
              </w:rPr>
            </w:pPr>
            <w:r w:rsidRPr="00F63D06">
              <w:rPr>
                <w:rFonts w:ascii="Cambria" w:hAnsi="Cambria" w:cs="Arial"/>
                <w:color w:val="000000"/>
              </w:rPr>
              <w:t>3.49</w:t>
            </w:r>
          </w:p>
        </w:tc>
        <w:tc>
          <w:tcPr>
            <w:tcW w:w="373" w:type="pct"/>
            <w:tcBorders>
              <w:top w:val="nil"/>
              <w:left w:val="nil"/>
              <w:bottom w:val="nil"/>
              <w:right w:val="nil"/>
            </w:tcBorders>
            <w:vAlign w:val="center"/>
          </w:tcPr>
          <w:p w14:paraId="765778B0" w14:textId="77777777" w:rsidR="00A11A2F" w:rsidRPr="00F63D06" w:rsidRDefault="00A11A2F" w:rsidP="00FA099B">
            <w:pPr>
              <w:jc w:val="center"/>
              <w:rPr>
                <w:rFonts w:ascii="Cambria" w:hAnsi="Cambria"/>
              </w:rPr>
            </w:pPr>
            <w:r w:rsidRPr="00F63D06">
              <w:rPr>
                <w:rFonts w:ascii="Cambria" w:hAnsi="Cambria" w:cs="Arial"/>
                <w:color w:val="000000"/>
              </w:rPr>
              <w:t>1.06</w:t>
            </w:r>
          </w:p>
        </w:tc>
        <w:tc>
          <w:tcPr>
            <w:tcW w:w="301" w:type="pct"/>
            <w:tcBorders>
              <w:top w:val="nil"/>
              <w:left w:val="nil"/>
              <w:bottom w:val="nil"/>
              <w:right w:val="nil"/>
            </w:tcBorders>
          </w:tcPr>
          <w:p w14:paraId="14BDEF9A" w14:textId="77777777" w:rsidR="00A11A2F" w:rsidRPr="00F63D06" w:rsidRDefault="00A11A2F" w:rsidP="00FA099B">
            <w:pPr>
              <w:rPr>
                <w:rFonts w:ascii="Cambria" w:hAnsi="Cambria"/>
              </w:rPr>
            </w:pPr>
            <w:r w:rsidRPr="00F63D06">
              <w:rPr>
                <w:rFonts w:ascii="Cambria" w:hAnsi="Cambria"/>
              </w:rPr>
              <w:t>MK</w:t>
            </w:r>
          </w:p>
        </w:tc>
      </w:tr>
      <w:tr w:rsidR="00A11A2F" w:rsidRPr="00F63D06" w14:paraId="1FDA3510" w14:textId="77777777" w:rsidTr="00FA099B">
        <w:trPr>
          <w:trHeight w:val="20"/>
        </w:trPr>
        <w:tc>
          <w:tcPr>
            <w:tcW w:w="3888" w:type="pct"/>
            <w:tcBorders>
              <w:top w:val="nil"/>
              <w:left w:val="nil"/>
              <w:bottom w:val="nil"/>
              <w:right w:val="nil"/>
            </w:tcBorders>
          </w:tcPr>
          <w:p w14:paraId="1AB2AD7A" w14:textId="77777777" w:rsidR="00A11A2F" w:rsidRPr="00F63D06" w:rsidRDefault="00A11A2F" w:rsidP="00FA099B">
            <w:pPr>
              <w:pStyle w:val="ListParagraph"/>
              <w:numPr>
                <w:ilvl w:val="0"/>
                <w:numId w:val="2"/>
              </w:numPr>
              <w:rPr>
                <w:rFonts w:ascii="Cambria" w:hAnsi="Cambria"/>
              </w:rPr>
            </w:pPr>
            <w:r w:rsidRPr="00F63D06">
              <w:rPr>
                <w:rFonts w:ascii="Cambria" w:hAnsi="Cambria"/>
              </w:rPr>
              <w:t>According to the Philippine Constitution, it is the state’s primary duty to protect and advance the right of the people to a balanced and healthful ecology in accord with the rhythm and harmony of nature.</w:t>
            </w:r>
          </w:p>
        </w:tc>
        <w:tc>
          <w:tcPr>
            <w:tcW w:w="438" w:type="pct"/>
            <w:tcBorders>
              <w:top w:val="nil"/>
              <w:left w:val="nil"/>
              <w:bottom w:val="nil"/>
              <w:right w:val="nil"/>
            </w:tcBorders>
            <w:vAlign w:val="center"/>
          </w:tcPr>
          <w:p w14:paraId="53B5E714" w14:textId="77777777" w:rsidR="00A11A2F" w:rsidRPr="00F63D06" w:rsidRDefault="00A11A2F" w:rsidP="00FA099B">
            <w:pPr>
              <w:jc w:val="center"/>
              <w:rPr>
                <w:rFonts w:ascii="Cambria" w:hAnsi="Cambria"/>
              </w:rPr>
            </w:pPr>
            <w:r w:rsidRPr="00F63D06">
              <w:rPr>
                <w:rFonts w:ascii="Cambria" w:hAnsi="Cambria" w:cs="Arial"/>
                <w:color w:val="000000"/>
              </w:rPr>
              <w:t>3.90</w:t>
            </w:r>
          </w:p>
        </w:tc>
        <w:tc>
          <w:tcPr>
            <w:tcW w:w="373" w:type="pct"/>
            <w:tcBorders>
              <w:top w:val="nil"/>
              <w:left w:val="nil"/>
              <w:bottom w:val="nil"/>
              <w:right w:val="nil"/>
            </w:tcBorders>
            <w:vAlign w:val="center"/>
          </w:tcPr>
          <w:p w14:paraId="046EC83B" w14:textId="77777777" w:rsidR="00A11A2F" w:rsidRPr="00F63D06" w:rsidRDefault="00A11A2F" w:rsidP="00FA099B">
            <w:pPr>
              <w:jc w:val="center"/>
              <w:rPr>
                <w:rFonts w:ascii="Cambria" w:hAnsi="Cambria"/>
              </w:rPr>
            </w:pPr>
            <w:r w:rsidRPr="00F63D06">
              <w:rPr>
                <w:rFonts w:ascii="Cambria" w:hAnsi="Cambria" w:cs="Arial"/>
                <w:color w:val="000000"/>
              </w:rPr>
              <w:t>0.95</w:t>
            </w:r>
          </w:p>
        </w:tc>
        <w:tc>
          <w:tcPr>
            <w:tcW w:w="301" w:type="pct"/>
            <w:tcBorders>
              <w:top w:val="nil"/>
              <w:left w:val="nil"/>
              <w:bottom w:val="nil"/>
              <w:right w:val="nil"/>
            </w:tcBorders>
          </w:tcPr>
          <w:p w14:paraId="29042A5F" w14:textId="77777777" w:rsidR="00A11A2F" w:rsidRPr="00F63D06" w:rsidRDefault="00A11A2F" w:rsidP="00FA099B">
            <w:pPr>
              <w:rPr>
                <w:rFonts w:ascii="Cambria" w:hAnsi="Cambria"/>
              </w:rPr>
            </w:pPr>
            <w:r w:rsidRPr="00F63D06">
              <w:rPr>
                <w:rFonts w:ascii="Cambria" w:hAnsi="Cambria"/>
              </w:rPr>
              <w:t>VK</w:t>
            </w:r>
          </w:p>
        </w:tc>
      </w:tr>
      <w:tr w:rsidR="00A11A2F" w:rsidRPr="00F63D06" w14:paraId="6668BF64" w14:textId="77777777" w:rsidTr="00FA099B">
        <w:trPr>
          <w:trHeight w:val="20"/>
        </w:trPr>
        <w:tc>
          <w:tcPr>
            <w:tcW w:w="3888" w:type="pct"/>
            <w:tcBorders>
              <w:top w:val="nil"/>
              <w:left w:val="nil"/>
              <w:bottom w:val="nil"/>
              <w:right w:val="nil"/>
            </w:tcBorders>
          </w:tcPr>
          <w:p w14:paraId="11326348" w14:textId="77777777" w:rsidR="00A11A2F" w:rsidRPr="00F63D06" w:rsidRDefault="00A11A2F" w:rsidP="00FA099B">
            <w:pPr>
              <w:pStyle w:val="ListParagraph"/>
              <w:numPr>
                <w:ilvl w:val="0"/>
                <w:numId w:val="2"/>
              </w:numPr>
              <w:rPr>
                <w:rFonts w:ascii="Cambria" w:hAnsi="Cambria"/>
              </w:rPr>
            </w:pPr>
            <w:r w:rsidRPr="00F63D06">
              <w:rPr>
                <w:rFonts w:ascii="Cambria" w:hAnsi="Cambria"/>
              </w:rPr>
              <w:t>Animals alive today are most likely to become extinct because the habitat where they live is destroyed</w:t>
            </w:r>
          </w:p>
        </w:tc>
        <w:tc>
          <w:tcPr>
            <w:tcW w:w="438" w:type="pct"/>
            <w:tcBorders>
              <w:top w:val="nil"/>
              <w:left w:val="nil"/>
              <w:bottom w:val="nil"/>
              <w:right w:val="nil"/>
            </w:tcBorders>
            <w:vAlign w:val="center"/>
          </w:tcPr>
          <w:p w14:paraId="55178B09" w14:textId="77777777" w:rsidR="00A11A2F" w:rsidRPr="00F63D06" w:rsidRDefault="00A11A2F" w:rsidP="00FA099B">
            <w:pPr>
              <w:jc w:val="center"/>
              <w:rPr>
                <w:rFonts w:ascii="Cambria" w:hAnsi="Cambria"/>
              </w:rPr>
            </w:pPr>
            <w:r w:rsidRPr="00F63D06">
              <w:rPr>
                <w:rFonts w:ascii="Cambria" w:hAnsi="Cambria" w:cs="Arial"/>
                <w:color w:val="000000"/>
              </w:rPr>
              <w:t>4.31</w:t>
            </w:r>
          </w:p>
        </w:tc>
        <w:tc>
          <w:tcPr>
            <w:tcW w:w="373" w:type="pct"/>
            <w:tcBorders>
              <w:top w:val="nil"/>
              <w:left w:val="nil"/>
              <w:bottom w:val="nil"/>
              <w:right w:val="nil"/>
            </w:tcBorders>
            <w:vAlign w:val="center"/>
          </w:tcPr>
          <w:p w14:paraId="033DB5DC" w14:textId="77777777" w:rsidR="00A11A2F" w:rsidRPr="00F63D06" w:rsidRDefault="00A11A2F" w:rsidP="00FA099B">
            <w:pPr>
              <w:jc w:val="center"/>
              <w:rPr>
                <w:rFonts w:ascii="Cambria" w:hAnsi="Cambria"/>
              </w:rPr>
            </w:pPr>
            <w:r w:rsidRPr="00F63D06">
              <w:rPr>
                <w:rFonts w:ascii="Cambria" w:hAnsi="Cambria" w:cs="Arial"/>
                <w:color w:val="000000"/>
              </w:rPr>
              <w:t>0.82</w:t>
            </w:r>
          </w:p>
        </w:tc>
        <w:tc>
          <w:tcPr>
            <w:tcW w:w="301" w:type="pct"/>
            <w:tcBorders>
              <w:top w:val="nil"/>
              <w:left w:val="nil"/>
              <w:bottom w:val="nil"/>
              <w:right w:val="nil"/>
            </w:tcBorders>
          </w:tcPr>
          <w:p w14:paraId="71766760" w14:textId="77777777" w:rsidR="00A11A2F" w:rsidRPr="00F63D06" w:rsidRDefault="00A11A2F" w:rsidP="00FA099B">
            <w:pPr>
              <w:rPr>
                <w:rFonts w:ascii="Cambria" w:hAnsi="Cambria"/>
              </w:rPr>
            </w:pPr>
            <w:r w:rsidRPr="00F63D06">
              <w:rPr>
                <w:rFonts w:ascii="Cambria" w:hAnsi="Cambria"/>
              </w:rPr>
              <w:t>VK</w:t>
            </w:r>
          </w:p>
        </w:tc>
      </w:tr>
      <w:tr w:rsidR="00A11A2F" w:rsidRPr="00F63D06" w14:paraId="4DE87A24" w14:textId="77777777" w:rsidTr="00FA099B">
        <w:trPr>
          <w:trHeight w:val="20"/>
        </w:trPr>
        <w:tc>
          <w:tcPr>
            <w:tcW w:w="3888" w:type="pct"/>
            <w:tcBorders>
              <w:top w:val="nil"/>
              <w:left w:val="nil"/>
              <w:bottom w:val="nil"/>
              <w:right w:val="nil"/>
            </w:tcBorders>
          </w:tcPr>
          <w:p w14:paraId="5B835749" w14:textId="77777777" w:rsidR="00A11A2F" w:rsidRPr="00F63D06" w:rsidRDefault="00A11A2F" w:rsidP="00FA099B">
            <w:pPr>
              <w:pStyle w:val="ListParagraph"/>
              <w:numPr>
                <w:ilvl w:val="0"/>
                <w:numId w:val="2"/>
              </w:numPr>
              <w:rPr>
                <w:rFonts w:ascii="Cambria" w:hAnsi="Cambria"/>
              </w:rPr>
            </w:pPr>
            <w:r w:rsidRPr="00F63D06">
              <w:rPr>
                <w:rFonts w:ascii="Cambria" w:hAnsi="Cambria"/>
              </w:rPr>
              <w:t xml:space="preserve">The name of the global agency that works to protect the physical earth is the United National Environmental </w:t>
            </w:r>
            <w:proofErr w:type="spellStart"/>
            <w:r w:rsidRPr="00F63D06">
              <w:rPr>
                <w:rFonts w:ascii="Cambria" w:hAnsi="Cambria"/>
              </w:rPr>
              <w:t>Programmes</w:t>
            </w:r>
            <w:proofErr w:type="spellEnd"/>
            <w:r w:rsidRPr="00F63D06">
              <w:rPr>
                <w:rFonts w:ascii="Cambria" w:hAnsi="Cambria"/>
              </w:rPr>
              <w:t xml:space="preserve"> (UNEP)</w:t>
            </w:r>
          </w:p>
        </w:tc>
        <w:tc>
          <w:tcPr>
            <w:tcW w:w="438" w:type="pct"/>
            <w:tcBorders>
              <w:top w:val="nil"/>
              <w:left w:val="nil"/>
              <w:bottom w:val="nil"/>
              <w:right w:val="nil"/>
            </w:tcBorders>
            <w:vAlign w:val="center"/>
          </w:tcPr>
          <w:p w14:paraId="58B8844E" w14:textId="77777777" w:rsidR="00A11A2F" w:rsidRPr="00F63D06" w:rsidRDefault="00A11A2F" w:rsidP="00FA099B">
            <w:pPr>
              <w:jc w:val="center"/>
              <w:rPr>
                <w:rFonts w:ascii="Cambria" w:hAnsi="Cambria"/>
              </w:rPr>
            </w:pPr>
            <w:r w:rsidRPr="00F63D06">
              <w:rPr>
                <w:rFonts w:ascii="Cambria" w:hAnsi="Cambria" w:cs="Arial"/>
                <w:color w:val="000000"/>
              </w:rPr>
              <w:t>3.45</w:t>
            </w:r>
          </w:p>
        </w:tc>
        <w:tc>
          <w:tcPr>
            <w:tcW w:w="373" w:type="pct"/>
            <w:tcBorders>
              <w:top w:val="nil"/>
              <w:left w:val="nil"/>
              <w:bottom w:val="nil"/>
              <w:right w:val="nil"/>
            </w:tcBorders>
            <w:vAlign w:val="center"/>
          </w:tcPr>
          <w:p w14:paraId="39B876AF" w14:textId="77777777" w:rsidR="00A11A2F" w:rsidRPr="00F63D06" w:rsidRDefault="00A11A2F" w:rsidP="00FA099B">
            <w:pPr>
              <w:jc w:val="center"/>
              <w:rPr>
                <w:rFonts w:ascii="Cambria" w:hAnsi="Cambria"/>
              </w:rPr>
            </w:pPr>
            <w:r w:rsidRPr="00F63D06">
              <w:rPr>
                <w:rFonts w:ascii="Cambria" w:hAnsi="Cambria" w:cs="Arial"/>
                <w:color w:val="000000"/>
              </w:rPr>
              <w:t>1.02</w:t>
            </w:r>
          </w:p>
        </w:tc>
        <w:tc>
          <w:tcPr>
            <w:tcW w:w="301" w:type="pct"/>
            <w:tcBorders>
              <w:top w:val="nil"/>
              <w:left w:val="nil"/>
              <w:bottom w:val="nil"/>
              <w:right w:val="nil"/>
            </w:tcBorders>
          </w:tcPr>
          <w:p w14:paraId="74ADE2F3" w14:textId="77777777" w:rsidR="00A11A2F" w:rsidRPr="00F63D06" w:rsidRDefault="00A11A2F" w:rsidP="00FA099B">
            <w:pPr>
              <w:rPr>
                <w:rFonts w:ascii="Cambria" w:hAnsi="Cambria"/>
              </w:rPr>
            </w:pPr>
            <w:r w:rsidRPr="00F63D06">
              <w:rPr>
                <w:rFonts w:ascii="Cambria" w:hAnsi="Cambria"/>
              </w:rPr>
              <w:t>MK</w:t>
            </w:r>
          </w:p>
        </w:tc>
      </w:tr>
      <w:tr w:rsidR="00A11A2F" w:rsidRPr="00F63D06" w14:paraId="05069508" w14:textId="77777777" w:rsidTr="00FA099B">
        <w:trPr>
          <w:trHeight w:val="20"/>
        </w:trPr>
        <w:tc>
          <w:tcPr>
            <w:tcW w:w="3888" w:type="pct"/>
            <w:tcBorders>
              <w:top w:val="nil"/>
              <w:left w:val="nil"/>
              <w:bottom w:val="nil"/>
              <w:right w:val="nil"/>
            </w:tcBorders>
          </w:tcPr>
          <w:p w14:paraId="6AA28646" w14:textId="77777777" w:rsidR="00A11A2F" w:rsidRPr="00F63D06" w:rsidRDefault="00A11A2F" w:rsidP="00FA099B">
            <w:pPr>
              <w:pStyle w:val="ListParagraph"/>
              <w:numPr>
                <w:ilvl w:val="0"/>
                <w:numId w:val="2"/>
              </w:numPr>
              <w:rPr>
                <w:rFonts w:ascii="Cambria" w:hAnsi="Cambria"/>
              </w:rPr>
            </w:pPr>
            <w:r w:rsidRPr="00F63D06">
              <w:rPr>
                <w:rFonts w:ascii="Cambria" w:hAnsi="Cambria"/>
              </w:rPr>
              <w:t>Burning fossil fuels (in machines) has increased the atmosphere's carbon dioxide content and is likely to cause a warmer climate on our planet.</w:t>
            </w:r>
          </w:p>
        </w:tc>
        <w:tc>
          <w:tcPr>
            <w:tcW w:w="438" w:type="pct"/>
            <w:tcBorders>
              <w:top w:val="nil"/>
              <w:left w:val="nil"/>
              <w:bottom w:val="nil"/>
              <w:right w:val="nil"/>
            </w:tcBorders>
            <w:vAlign w:val="center"/>
          </w:tcPr>
          <w:p w14:paraId="78062B67" w14:textId="77777777" w:rsidR="00A11A2F" w:rsidRPr="00F63D06" w:rsidRDefault="00A11A2F" w:rsidP="00FA099B">
            <w:pPr>
              <w:jc w:val="center"/>
              <w:rPr>
                <w:rFonts w:ascii="Cambria" w:hAnsi="Cambria"/>
              </w:rPr>
            </w:pPr>
            <w:r w:rsidRPr="00F63D06">
              <w:rPr>
                <w:rFonts w:ascii="Cambria" w:hAnsi="Cambria" w:cs="Arial"/>
                <w:color w:val="000000"/>
              </w:rPr>
              <w:t>4.26</w:t>
            </w:r>
          </w:p>
        </w:tc>
        <w:tc>
          <w:tcPr>
            <w:tcW w:w="373" w:type="pct"/>
            <w:tcBorders>
              <w:top w:val="nil"/>
              <w:left w:val="nil"/>
              <w:bottom w:val="nil"/>
              <w:right w:val="nil"/>
            </w:tcBorders>
            <w:vAlign w:val="center"/>
          </w:tcPr>
          <w:p w14:paraId="1FBC17EA" w14:textId="77777777" w:rsidR="00A11A2F" w:rsidRPr="00F63D06" w:rsidRDefault="00A11A2F" w:rsidP="00FA099B">
            <w:pPr>
              <w:jc w:val="center"/>
              <w:rPr>
                <w:rFonts w:ascii="Cambria" w:hAnsi="Cambria"/>
              </w:rPr>
            </w:pPr>
            <w:r w:rsidRPr="00F63D06">
              <w:rPr>
                <w:rFonts w:ascii="Cambria" w:hAnsi="Cambria" w:cs="Arial"/>
                <w:color w:val="000000"/>
              </w:rPr>
              <w:t>0.86</w:t>
            </w:r>
          </w:p>
        </w:tc>
        <w:tc>
          <w:tcPr>
            <w:tcW w:w="301" w:type="pct"/>
            <w:tcBorders>
              <w:top w:val="nil"/>
              <w:left w:val="nil"/>
              <w:bottom w:val="nil"/>
              <w:right w:val="nil"/>
            </w:tcBorders>
          </w:tcPr>
          <w:p w14:paraId="0DEE2B7A" w14:textId="77777777" w:rsidR="00A11A2F" w:rsidRPr="00F63D06" w:rsidRDefault="00A11A2F" w:rsidP="00FA099B">
            <w:pPr>
              <w:rPr>
                <w:rFonts w:ascii="Cambria" w:hAnsi="Cambria"/>
              </w:rPr>
            </w:pPr>
            <w:r w:rsidRPr="00F63D06">
              <w:rPr>
                <w:rFonts w:ascii="Cambria" w:hAnsi="Cambria"/>
              </w:rPr>
              <w:t>VK</w:t>
            </w:r>
          </w:p>
        </w:tc>
      </w:tr>
      <w:tr w:rsidR="00A11A2F" w:rsidRPr="00F63D06" w14:paraId="1A0FD3F1" w14:textId="77777777" w:rsidTr="00FA099B">
        <w:trPr>
          <w:trHeight w:val="20"/>
        </w:trPr>
        <w:tc>
          <w:tcPr>
            <w:tcW w:w="3888" w:type="pct"/>
            <w:tcBorders>
              <w:top w:val="nil"/>
              <w:left w:val="nil"/>
              <w:bottom w:val="nil"/>
              <w:right w:val="nil"/>
            </w:tcBorders>
          </w:tcPr>
          <w:p w14:paraId="688FFFBD" w14:textId="77777777" w:rsidR="00A11A2F" w:rsidRPr="00F63D06" w:rsidRDefault="00A11A2F" w:rsidP="00FA099B">
            <w:pPr>
              <w:pStyle w:val="ListParagraph"/>
              <w:numPr>
                <w:ilvl w:val="0"/>
                <w:numId w:val="2"/>
              </w:numPr>
              <w:rPr>
                <w:rFonts w:ascii="Cambria" w:hAnsi="Cambria"/>
              </w:rPr>
            </w:pPr>
            <w:r w:rsidRPr="00F63D06">
              <w:rPr>
                <w:rFonts w:ascii="Cambria" w:hAnsi="Cambria"/>
              </w:rPr>
              <w:t>Radical changes to society, like change of perspectives, are needed to tackle climate change</w:t>
            </w:r>
          </w:p>
        </w:tc>
        <w:tc>
          <w:tcPr>
            <w:tcW w:w="438" w:type="pct"/>
            <w:tcBorders>
              <w:top w:val="nil"/>
              <w:left w:val="nil"/>
              <w:bottom w:val="nil"/>
              <w:right w:val="nil"/>
            </w:tcBorders>
            <w:vAlign w:val="center"/>
          </w:tcPr>
          <w:p w14:paraId="7752D976" w14:textId="77777777" w:rsidR="00A11A2F" w:rsidRPr="00F63D06" w:rsidRDefault="00A11A2F" w:rsidP="00FA099B">
            <w:pPr>
              <w:jc w:val="center"/>
              <w:rPr>
                <w:rFonts w:ascii="Cambria" w:hAnsi="Cambria"/>
              </w:rPr>
            </w:pPr>
            <w:r w:rsidRPr="00F63D06">
              <w:rPr>
                <w:rFonts w:ascii="Cambria" w:hAnsi="Cambria" w:cs="Arial"/>
                <w:color w:val="000000"/>
              </w:rPr>
              <w:t>4.08</w:t>
            </w:r>
          </w:p>
        </w:tc>
        <w:tc>
          <w:tcPr>
            <w:tcW w:w="373" w:type="pct"/>
            <w:tcBorders>
              <w:top w:val="nil"/>
              <w:left w:val="nil"/>
              <w:bottom w:val="nil"/>
              <w:right w:val="nil"/>
            </w:tcBorders>
            <w:vAlign w:val="center"/>
          </w:tcPr>
          <w:p w14:paraId="406D81F9" w14:textId="77777777" w:rsidR="00A11A2F" w:rsidRPr="00F63D06" w:rsidRDefault="00A11A2F" w:rsidP="00FA099B">
            <w:pPr>
              <w:jc w:val="center"/>
              <w:rPr>
                <w:rFonts w:ascii="Cambria" w:hAnsi="Cambria"/>
              </w:rPr>
            </w:pPr>
            <w:r w:rsidRPr="00F63D06">
              <w:rPr>
                <w:rFonts w:ascii="Cambria" w:hAnsi="Cambria" w:cs="Arial"/>
                <w:color w:val="000000"/>
              </w:rPr>
              <w:t>0.88</w:t>
            </w:r>
          </w:p>
        </w:tc>
        <w:tc>
          <w:tcPr>
            <w:tcW w:w="301" w:type="pct"/>
            <w:tcBorders>
              <w:top w:val="nil"/>
              <w:left w:val="nil"/>
              <w:bottom w:val="nil"/>
              <w:right w:val="nil"/>
            </w:tcBorders>
          </w:tcPr>
          <w:p w14:paraId="441FFBE8" w14:textId="77777777" w:rsidR="00A11A2F" w:rsidRPr="00F63D06" w:rsidRDefault="00A11A2F" w:rsidP="00FA099B">
            <w:pPr>
              <w:rPr>
                <w:rFonts w:ascii="Cambria" w:hAnsi="Cambria"/>
              </w:rPr>
            </w:pPr>
            <w:r w:rsidRPr="00F63D06">
              <w:rPr>
                <w:rFonts w:ascii="Cambria" w:hAnsi="Cambria"/>
              </w:rPr>
              <w:t>VK</w:t>
            </w:r>
          </w:p>
        </w:tc>
      </w:tr>
      <w:tr w:rsidR="00A11A2F" w:rsidRPr="00F63D06" w14:paraId="1F0B6731" w14:textId="77777777" w:rsidTr="00FA099B">
        <w:trPr>
          <w:trHeight w:val="20"/>
        </w:trPr>
        <w:tc>
          <w:tcPr>
            <w:tcW w:w="3888" w:type="pct"/>
            <w:tcBorders>
              <w:top w:val="nil"/>
              <w:left w:val="nil"/>
              <w:bottom w:val="single" w:sz="4" w:space="0" w:color="auto"/>
              <w:right w:val="nil"/>
            </w:tcBorders>
          </w:tcPr>
          <w:p w14:paraId="6C42842A" w14:textId="77777777" w:rsidR="00A11A2F" w:rsidRPr="00F63D06" w:rsidRDefault="00A11A2F" w:rsidP="00FA099B">
            <w:pPr>
              <w:pStyle w:val="ListParagraph"/>
              <w:numPr>
                <w:ilvl w:val="0"/>
                <w:numId w:val="2"/>
              </w:numPr>
              <w:rPr>
                <w:rFonts w:ascii="Cambria" w:hAnsi="Cambria"/>
              </w:rPr>
            </w:pPr>
            <w:r w:rsidRPr="00F63D06">
              <w:rPr>
                <w:rFonts w:ascii="Cambria" w:hAnsi="Cambria"/>
              </w:rPr>
              <w:t>Schools are agents in the preservation and conservation of the environment.</w:t>
            </w:r>
          </w:p>
        </w:tc>
        <w:tc>
          <w:tcPr>
            <w:tcW w:w="438" w:type="pct"/>
            <w:tcBorders>
              <w:top w:val="nil"/>
              <w:left w:val="nil"/>
              <w:bottom w:val="single" w:sz="4" w:space="0" w:color="auto"/>
              <w:right w:val="nil"/>
            </w:tcBorders>
            <w:vAlign w:val="center"/>
          </w:tcPr>
          <w:p w14:paraId="4ED52143" w14:textId="77777777" w:rsidR="00A11A2F" w:rsidRPr="00F63D06" w:rsidRDefault="00A11A2F" w:rsidP="00FA099B">
            <w:pPr>
              <w:jc w:val="center"/>
              <w:rPr>
                <w:rFonts w:ascii="Cambria" w:hAnsi="Cambria"/>
              </w:rPr>
            </w:pPr>
            <w:r w:rsidRPr="00F63D06">
              <w:rPr>
                <w:rFonts w:ascii="Cambria" w:hAnsi="Cambria" w:cs="Arial"/>
                <w:color w:val="000000"/>
              </w:rPr>
              <w:t>4.29</w:t>
            </w:r>
          </w:p>
        </w:tc>
        <w:tc>
          <w:tcPr>
            <w:tcW w:w="373" w:type="pct"/>
            <w:tcBorders>
              <w:top w:val="nil"/>
              <w:left w:val="nil"/>
              <w:bottom w:val="single" w:sz="4" w:space="0" w:color="auto"/>
              <w:right w:val="nil"/>
            </w:tcBorders>
            <w:vAlign w:val="center"/>
          </w:tcPr>
          <w:p w14:paraId="6169F7A8" w14:textId="77777777" w:rsidR="00A11A2F" w:rsidRPr="00F63D06" w:rsidRDefault="00A11A2F" w:rsidP="00FA099B">
            <w:pPr>
              <w:jc w:val="center"/>
              <w:rPr>
                <w:rFonts w:ascii="Cambria" w:hAnsi="Cambria"/>
              </w:rPr>
            </w:pPr>
            <w:r w:rsidRPr="00F63D06">
              <w:rPr>
                <w:rFonts w:ascii="Cambria" w:hAnsi="Cambria" w:cs="Arial"/>
                <w:color w:val="000000"/>
              </w:rPr>
              <w:t>0.80</w:t>
            </w:r>
          </w:p>
        </w:tc>
        <w:tc>
          <w:tcPr>
            <w:tcW w:w="301" w:type="pct"/>
            <w:tcBorders>
              <w:top w:val="nil"/>
              <w:left w:val="nil"/>
              <w:bottom w:val="single" w:sz="4" w:space="0" w:color="auto"/>
              <w:right w:val="nil"/>
            </w:tcBorders>
          </w:tcPr>
          <w:p w14:paraId="394ECC96" w14:textId="77777777" w:rsidR="00A11A2F" w:rsidRPr="00F63D06" w:rsidRDefault="00A11A2F" w:rsidP="00FA099B">
            <w:pPr>
              <w:rPr>
                <w:rFonts w:ascii="Cambria" w:hAnsi="Cambria"/>
              </w:rPr>
            </w:pPr>
            <w:r w:rsidRPr="00F63D06">
              <w:rPr>
                <w:rFonts w:ascii="Cambria" w:hAnsi="Cambria"/>
              </w:rPr>
              <w:t>VK</w:t>
            </w:r>
          </w:p>
        </w:tc>
      </w:tr>
      <w:tr w:rsidR="00A11A2F" w:rsidRPr="00F63D06" w14:paraId="6F7B7D1C" w14:textId="77777777" w:rsidTr="00FA099B">
        <w:trPr>
          <w:trHeight w:val="20"/>
        </w:trPr>
        <w:tc>
          <w:tcPr>
            <w:tcW w:w="3888" w:type="pct"/>
            <w:tcBorders>
              <w:top w:val="single" w:sz="4" w:space="0" w:color="auto"/>
              <w:left w:val="nil"/>
              <w:bottom w:val="single" w:sz="4" w:space="0" w:color="auto"/>
              <w:right w:val="nil"/>
            </w:tcBorders>
          </w:tcPr>
          <w:p w14:paraId="13828E55" w14:textId="77777777" w:rsidR="00A11A2F" w:rsidRPr="00F63D06" w:rsidRDefault="00A11A2F" w:rsidP="00FA099B">
            <w:pPr>
              <w:rPr>
                <w:rFonts w:ascii="Cambria" w:hAnsi="Cambria"/>
                <w:b/>
              </w:rPr>
            </w:pPr>
            <w:r w:rsidRPr="00F63D06">
              <w:rPr>
                <w:rFonts w:ascii="Cambria" w:hAnsi="Cambria"/>
                <w:b/>
              </w:rPr>
              <w:t>Overall</w:t>
            </w:r>
          </w:p>
        </w:tc>
        <w:tc>
          <w:tcPr>
            <w:tcW w:w="438" w:type="pct"/>
            <w:tcBorders>
              <w:top w:val="single" w:sz="4" w:space="0" w:color="auto"/>
              <w:left w:val="nil"/>
              <w:bottom w:val="single" w:sz="4" w:space="0" w:color="auto"/>
              <w:right w:val="nil"/>
            </w:tcBorders>
            <w:vAlign w:val="center"/>
          </w:tcPr>
          <w:p w14:paraId="129B09F4" w14:textId="77777777" w:rsidR="00A11A2F" w:rsidRPr="00F63D06" w:rsidRDefault="00A11A2F" w:rsidP="00FA099B">
            <w:pPr>
              <w:jc w:val="center"/>
              <w:rPr>
                <w:rFonts w:ascii="Cambria" w:hAnsi="Cambria"/>
                <w:b/>
              </w:rPr>
            </w:pPr>
            <w:r w:rsidRPr="00F63D06">
              <w:rPr>
                <w:rFonts w:ascii="Cambria" w:hAnsi="Cambria" w:cs="Arial"/>
                <w:b/>
                <w:color w:val="000000"/>
              </w:rPr>
              <w:t>4.03</w:t>
            </w:r>
          </w:p>
        </w:tc>
        <w:tc>
          <w:tcPr>
            <w:tcW w:w="373" w:type="pct"/>
            <w:tcBorders>
              <w:top w:val="single" w:sz="4" w:space="0" w:color="auto"/>
              <w:left w:val="nil"/>
              <w:bottom w:val="single" w:sz="4" w:space="0" w:color="auto"/>
              <w:right w:val="nil"/>
            </w:tcBorders>
            <w:vAlign w:val="center"/>
          </w:tcPr>
          <w:p w14:paraId="60D99C85" w14:textId="77777777" w:rsidR="00A11A2F" w:rsidRPr="00F63D06" w:rsidRDefault="00A11A2F" w:rsidP="00FA099B">
            <w:pPr>
              <w:jc w:val="center"/>
              <w:rPr>
                <w:rFonts w:ascii="Cambria" w:hAnsi="Cambria"/>
                <w:b/>
              </w:rPr>
            </w:pPr>
            <w:r w:rsidRPr="00F63D06">
              <w:rPr>
                <w:rFonts w:ascii="Cambria" w:hAnsi="Cambria" w:cs="Arial"/>
                <w:b/>
                <w:color w:val="000000"/>
              </w:rPr>
              <w:t>0.58</w:t>
            </w:r>
          </w:p>
        </w:tc>
        <w:tc>
          <w:tcPr>
            <w:tcW w:w="301" w:type="pct"/>
            <w:tcBorders>
              <w:top w:val="single" w:sz="4" w:space="0" w:color="auto"/>
              <w:left w:val="nil"/>
              <w:bottom w:val="single" w:sz="4" w:space="0" w:color="auto"/>
              <w:right w:val="nil"/>
            </w:tcBorders>
          </w:tcPr>
          <w:p w14:paraId="17569414" w14:textId="77777777" w:rsidR="00A11A2F" w:rsidRPr="00F63D06" w:rsidRDefault="00A11A2F" w:rsidP="00FA099B">
            <w:pPr>
              <w:rPr>
                <w:rFonts w:ascii="Cambria" w:hAnsi="Cambria"/>
                <w:b/>
              </w:rPr>
            </w:pPr>
            <w:r w:rsidRPr="00F63D06">
              <w:rPr>
                <w:rFonts w:ascii="Cambria" w:hAnsi="Cambria"/>
                <w:b/>
              </w:rPr>
              <w:t>VK</w:t>
            </w:r>
          </w:p>
        </w:tc>
      </w:tr>
    </w:tbl>
    <w:p w14:paraId="6F7B7DB3" w14:textId="77777777" w:rsidR="00A11A2F" w:rsidRPr="00F63D06" w:rsidRDefault="00A11A2F" w:rsidP="00A11A2F">
      <w:pPr>
        <w:jc w:val="both"/>
        <w:rPr>
          <w:rFonts w:ascii="Cambria" w:hAnsi="Cambria"/>
          <w:i/>
          <w:iCs/>
        </w:rPr>
      </w:pPr>
      <w:r w:rsidRPr="00F63D06">
        <w:rPr>
          <w:rFonts w:ascii="Cambria" w:hAnsi="Cambria"/>
          <w:i/>
          <w:iCs/>
        </w:rPr>
        <w:t>Legend: 1.00-1.49 (NK- Not Knowledgeable); 1.50-2.49 (SK-Slightly Knowledgeable); 2.50-3.49 (MK-Moderately Knowledgeable); 3.50-4.49 (VK-Very Knowledgeable); 4.50-5.00 (HK-Highly Knowledgeable)</w:t>
      </w:r>
    </w:p>
    <w:p w14:paraId="6F9236D5" w14:textId="77777777" w:rsidR="00A11A2F" w:rsidRPr="00F63D06" w:rsidRDefault="00A11A2F" w:rsidP="00A11A2F">
      <w:pPr>
        <w:jc w:val="both"/>
        <w:rPr>
          <w:rFonts w:ascii="Cambria" w:hAnsi="Cambria"/>
          <w:i/>
          <w:iCs/>
          <w:sz w:val="22"/>
          <w:szCs w:val="22"/>
        </w:rPr>
      </w:pPr>
    </w:p>
    <w:p w14:paraId="574E7E7E" w14:textId="77777777" w:rsidR="00A11A2F" w:rsidRPr="00F63D06" w:rsidRDefault="00A11A2F" w:rsidP="00A11A2F">
      <w:pPr>
        <w:jc w:val="both"/>
        <w:rPr>
          <w:rFonts w:ascii="Cambria" w:hAnsi="Cambria"/>
          <w:sz w:val="22"/>
          <w:szCs w:val="22"/>
        </w:rPr>
      </w:pPr>
      <w:r w:rsidRPr="00F63D06">
        <w:rPr>
          <w:rFonts w:ascii="Cambria" w:hAnsi="Cambria"/>
          <w:sz w:val="22"/>
          <w:szCs w:val="22"/>
        </w:rPr>
        <w:tab/>
        <w:t xml:space="preserve">The analysis above reveals that participants are generally very knowledgeable about the factors that endanger our environment, including facts and concepts about our environment, and attempt to conserve our environment with an overall Mean of 4.03. However, it must be noted that the level of knowledge is highly knowledgeable regarding concerns regarding the role of the ozone layer in protecting the environment and global warming, with a Mean of 4.53 and 4.51, respectively. However, they have minimal knowledge about the United Nations agencies for protecting the environment and the international agenda aimed at protecting the same, with a Mean of 3.45 and 3.06, respectively. </w:t>
      </w:r>
    </w:p>
    <w:p w14:paraId="79577E03" w14:textId="77777777" w:rsidR="00A11A2F" w:rsidRPr="00F63D06" w:rsidRDefault="00A11A2F" w:rsidP="00A11A2F">
      <w:pPr>
        <w:jc w:val="both"/>
        <w:rPr>
          <w:rFonts w:ascii="Cambria" w:hAnsi="Cambria"/>
          <w:sz w:val="22"/>
          <w:szCs w:val="22"/>
        </w:rPr>
      </w:pPr>
      <w:r w:rsidRPr="00F63D06">
        <w:rPr>
          <w:rFonts w:ascii="Cambria" w:hAnsi="Cambria"/>
          <w:sz w:val="22"/>
          <w:szCs w:val="22"/>
        </w:rPr>
        <w:tab/>
        <w:t xml:space="preserve">The above analysis would manifest that respondent students at Saint Mary’s University are very knowledgeable about the condition of the environment and all the factors that contribute to its degradation. They are knowledgeable about </w:t>
      </w:r>
      <w:proofErr w:type="gramStart"/>
      <w:r w:rsidRPr="00F63D06">
        <w:rPr>
          <w:rFonts w:ascii="Cambria" w:hAnsi="Cambria"/>
          <w:sz w:val="22"/>
          <w:szCs w:val="22"/>
        </w:rPr>
        <w:t>factual information</w:t>
      </w:r>
      <w:proofErr w:type="gramEnd"/>
      <w:r w:rsidRPr="00F63D06">
        <w:rPr>
          <w:rFonts w:ascii="Cambria" w:hAnsi="Cambria"/>
          <w:sz w:val="22"/>
          <w:szCs w:val="22"/>
        </w:rPr>
        <w:t xml:space="preserve"> and </w:t>
      </w:r>
      <w:proofErr w:type="gramStart"/>
      <w:r w:rsidRPr="00F63D06">
        <w:rPr>
          <w:rFonts w:ascii="Cambria" w:hAnsi="Cambria"/>
          <w:sz w:val="22"/>
          <w:szCs w:val="22"/>
        </w:rPr>
        <w:t>have an understanding of</w:t>
      </w:r>
      <w:proofErr w:type="gramEnd"/>
      <w:r w:rsidRPr="00F63D06">
        <w:rPr>
          <w:rFonts w:ascii="Cambria" w:hAnsi="Cambria"/>
          <w:sz w:val="22"/>
          <w:szCs w:val="22"/>
        </w:rPr>
        <w:t xml:space="preserve"> the environment, including ecosystems, biodiversity, environmental issues, and the impact of human activities. They are very knowledgeable about scientific concepts, data, and facts related to environmental concerns. This could be attributed to the fact that many environmental programs at the university, like the Clean, Healthy, Safe, and Friendly Environment </w:t>
      </w:r>
      <w:proofErr w:type="gramStart"/>
      <w:r w:rsidRPr="00F63D06">
        <w:rPr>
          <w:rFonts w:ascii="Cambria" w:hAnsi="Cambria"/>
          <w:sz w:val="22"/>
          <w:szCs w:val="22"/>
        </w:rPr>
        <w:t>program</w:t>
      </w:r>
      <w:proofErr w:type="gramEnd"/>
      <w:r w:rsidRPr="00F63D06">
        <w:rPr>
          <w:rFonts w:ascii="Cambria" w:hAnsi="Cambria"/>
          <w:sz w:val="22"/>
          <w:szCs w:val="22"/>
        </w:rPr>
        <w:t xml:space="preserve">, aim to promote environmental education at the university. Given that respondents are college students and considerably mature young individuals who have been at school for more than half of their lives, they are expected to be knowledgeable about the current condition of the environment and all other contributing factors, as well as attempts to protect and conserve the environment.  </w:t>
      </w:r>
    </w:p>
    <w:p w14:paraId="2C8A3BEB"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This is a very important finding since, according to Hungerford &amp; Volk (1990), a person who is eco-conscious and an environmental advocate is described as one who is aware and sensitive about environmental problems and has a basic understanding of the environment and its allied problems. Knowledge of environmental concerns is a very important foundation for environmental stewardship or even sustainability. The Knowledge-Awareness/Attitude-Action theory, developed by Charles Ramsey and Roy Rickson (1976), forwards the idea that we can change people's behavior by making them knowledgeable and aware of environmental protection and other related issues. One could believe that they can be more responsible when we make more people knowledgeable and </w:t>
      </w:r>
      <w:r w:rsidRPr="00F63D06">
        <w:rPr>
          <w:rFonts w:ascii="Cambria" w:hAnsi="Cambria"/>
          <w:sz w:val="22"/>
          <w:szCs w:val="22"/>
        </w:rPr>
        <w:lastRenderedPageBreak/>
        <w:t>aware of environmental issues. This line of thinking goes with the idea that the more people know about environmental concerns, the more they become responsible, leading to better environmental protection. Hala Al-Faleh (2022) found in his study that students’ awareness of sustainable environmental development was compared with their intention to implement ecological programs. The study highlighted the importance of knowledge and an individual's intention when it comes to environmental sustainability</w:t>
      </w:r>
    </w:p>
    <w:p w14:paraId="4E295F8A" w14:textId="77777777" w:rsidR="00A11A2F" w:rsidRPr="00F63D06" w:rsidRDefault="00A11A2F" w:rsidP="00A11A2F">
      <w:pPr>
        <w:jc w:val="both"/>
        <w:rPr>
          <w:rFonts w:ascii="Cambria" w:hAnsi="Cambria"/>
          <w:b/>
          <w:bCs/>
          <w:sz w:val="22"/>
          <w:szCs w:val="22"/>
        </w:rPr>
      </w:pPr>
    </w:p>
    <w:p w14:paraId="244321AD"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Section 2: Eco-Consciousness</w:t>
      </w:r>
    </w:p>
    <w:p w14:paraId="3E6FBCF2" w14:textId="77777777" w:rsidR="00A11A2F" w:rsidRPr="00F63D06" w:rsidRDefault="00A11A2F" w:rsidP="00A11A2F">
      <w:pPr>
        <w:jc w:val="both"/>
        <w:rPr>
          <w:rFonts w:ascii="Cambria" w:hAnsi="Cambria"/>
          <w:sz w:val="22"/>
          <w:szCs w:val="22"/>
        </w:rPr>
      </w:pPr>
    </w:p>
    <w:p w14:paraId="5FB0543F"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 xml:space="preserve">Table 2: </w:t>
      </w:r>
    </w:p>
    <w:p w14:paraId="0A9CE7E8" w14:textId="77777777" w:rsidR="00A11A2F" w:rsidRPr="00F63D06" w:rsidRDefault="00A11A2F" w:rsidP="00A11A2F">
      <w:pPr>
        <w:jc w:val="both"/>
        <w:rPr>
          <w:rFonts w:ascii="Cambria" w:hAnsi="Cambria"/>
          <w:i/>
          <w:iCs/>
          <w:sz w:val="22"/>
          <w:szCs w:val="22"/>
        </w:rPr>
      </w:pPr>
      <w:r w:rsidRPr="00F63D06">
        <w:rPr>
          <w:rFonts w:ascii="Cambria" w:hAnsi="Cambria"/>
          <w:i/>
          <w:iCs/>
          <w:sz w:val="22"/>
          <w:szCs w:val="22"/>
        </w:rPr>
        <w:t>Participants’ level of eco-consciousness</w:t>
      </w:r>
    </w:p>
    <w:tbl>
      <w:tblPr>
        <w:tblStyle w:val="TableGrid"/>
        <w:tblW w:w="5000" w:type="pct"/>
        <w:tblLook w:val="04A0" w:firstRow="1" w:lastRow="0" w:firstColumn="1" w:lastColumn="0" w:noHBand="0" w:noVBand="1"/>
      </w:tblPr>
      <w:tblGrid>
        <w:gridCol w:w="7290"/>
        <w:gridCol w:w="820"/>
        <w:gridCol w:w="698"/>
        <w:gridCol w:w="552"/>
      </w:tblGrid>
      <w:tr w:rsidR="00A11A2F" w:rsidRPr="00F63D06" w14:paraId="1AFBBFD7" w14:textId="77777777" w:rsidTr="00FA099B">
        <w:trPr>
          <w:trHeight w:val="20"/>
        </w:trPr>
        <w:tc>
          <w:tcPr>
            <w:tcW w:w="3894" w:type="pct"/>
            <w:tcBorders>
              <w:top w:val="single" w:sz="4" w:space="0" w:color="auto"/>
              <w:left w:val="nil"/>
              <w:bottom w:val="single" w:sz="4" w:space="0" w:color="auto"/>
              <w:right w:val="nil"/>
            </w:tcBorders>
          </w:tcPr>
          <w:p w14:paraId="40795BCA" w14:textId="77777777" w:rsidR="00A11A2F" w:rsidRPr="00F63D06" w:rsidRDefault="00A11A2F" w:rsidP="00FA099B">
            <w:pPr>
              <w:rPr>
                <w:rFonts w:ascii="Cambria" w:hAnsi="Cambria"/>
                <w:b/>
              </w:rPr>
            </w:pPr>
            <w:r w:rsidRPr="00F63D06">
              <w:rPr>
                <w:rFonts w:ascii="Cambria" w:hAnsi="Cambria"/>
                <w:b/>
              </w:rPr>
              <w:t>Eco-Consciousness Indicators</w:t>
            </w:r>
          </w:p>
        </w:tc>
        <w:tc>
          <w:tcPr>
            <w:tcW w:w="438" w:type="pct"/>
            <w:tcBorders>
              <w:top w:val="single" w:sz="4" w:space="0" w:color="auto"/>
              <w:left w:val="nil"/>
              <w:bottom w:val="single" w:sz="4" w:space="0" w:color="auto"/>
              <w:right w:val="nil"/>
            </w:tcBorders>
            <w:vAlign w:val="center"/>
          </w:tcPr>
          <w:p w14:paraId="0AC32A2E" w14:textId="77777777" w:rsidR="00A11A2F" w:rsidRPr="00F63D06" w:rsidRDefault="00A11A2F" w:rsidP="00FA099B">
            <w:pPr>
              <w:jc w:val="center"/>
              <w:rPr>
                <w:rFonts w:ascii="Cambria" w:hAnsi="Cambria"/>
                <w:b/>
              </w:rPr>
            </w:pPr>
            <w:r w:rsidRPr="00F63D06">
              <w:rPr>
                <w:rFonts w:ascii="Cambria" w:hAnsi="Cambria"/>
                <w:b/>
              </w:rPr>
              <w:t>Mean</w:t>
            </w:r>
          </w:p>
        </w:tc>
        <w:tc>
          <w:tcPr>
            <w:tcW w:w="373" w:type="pct"/>
            <w:tcBorders>
              <w:top w:val="single" w:sz="4" w:space="0" w:color="auto"/>
              <w:left w:val="nil"/>
              <w:bottom w:val="single" w:sz="4" w:space="0" w:color="auto"/>
              <w:right w:val="nil"/>
            </w:tcBorders>
            <w:vAlign w:val="center"/>
          </w:tcPr>
          <w:p w14:paraId="7C35D95C" w14:textId="77777777" w:rsidR="00A11A2F" w:rsidRPr="00F63D06" w:rsidRDefault="00A11A2F" w:rsidP="00FA099B">
            <w:pPr>
              <w:jc w:val="center"/>
              <w:rPr>
                <w:rFonts w:ascii="Cambria" w:hAnsi="Cambria"/>
                <w:b/>
              </w:rPr>
            </w:pPr>
            <w:r w:rsidRPr="00F63D06">
              <w:rPr>
                <w:rFonts w:ascii="Cambria" w:hAnsi="Cambria"/>
                <w:b/>
              </w:rPr>
              <w:t>SD</w:t>
            </w:r>
          </w:p>
        </w:tc>
        <w:tc>
          <w:tcPr>
            <w:tcW w:w="295" w:type="pct"/>
            <w:tcBorders>
              <w:top w:val="single" w:sz="4" w:space="0" w:color="auto"/>
              <w:left w:val="nil"/>
              <w:bottom w:val="single" w:sz="4" w:space="0" w:color="auto"/>
              <w:right w:val="nil"/>
            </w:tcBorders>
            <w:vAlign w:val="center"/>
          </w:tcPr>
          <w:p w14:paraId="38E09688" w14:textId="77777777" w:rsidR="00A11A2F" w:rsidRPr="00F63D06" w:rsidRDefault="00A11A2F" w:rsidP="00FA099B">
            <w:pPr>
              <w:jc w:val="center"/>
              <w:rPr>
                <w:rFonts w:ascii="Cambria" w:hAnsi="Cambria"/>
                <w:b/>
              </w:rPr>
            </w:pPr>
            <w:r w:rsidRPr="00F63D06">
              <w:rPr>
                <w:rFonts w:ascii="Cambria" w:hAnsi="Cambria"/>
                <w:b/>
              </w:rPr>
              <w:t>QD</w:t>
            </w:r>
          </w:p>
        </w:tc>
      </w:tr>
      <w:tr w:rsidR="00A11A2F" w:rsidRPr="00F63D06" w14:paraId="7F69B818" w14:textId="77777777" w:rsidTr="00FA099B">
        <w:trPr>
          <w:trHeight w:val="20"/>
        </w:trPr>
        <w:tc>
          <w:tcPr>
            <w:tcW w:w="3894" w:type="pct"/>
            <w:tcBorders>
              <w:top w:val="single" w:sz="4" w:space="0" w:color="auto"/>
              <w:left w:val="nil"/>
              <w:bottom w:val="nil"/>
              <w:right w:val="nil"/>
            </w:tcBorders>
          </w:tcPr>
          <w:p w14:paraId="46FB6C2E" w14:textId="77777777" w:rsidR="00A11A2F" w:rsidRPr="00F63D06" w:rsidRDefault="00A11A2F" w:rsidP="00FA099B">
            <w:pPr>
              <w:pStyle w:val="ListParagraph"/>
              <w:numPr>
                <w:ilvl w:val="0"/>
                <w:numId w:val="3"/>
              </w:numPr>
              <w:rPr>
                <w:rFonts w:ascii="Cambria" w:hAnsi="Cambria"/>
              </w:rPr>
            </w:pPr>
            <w:r w:rsidRPr="00F63D06">
              <w:rPr>
                <w:rFonts w:ascii="Cambria" w:hAnsi="Cambria"/>
              </w:rPr>
              <w:t>We are approaching the limit of the number of people the earth can support.</w:t>
            </w:r>
          </w:p>
        </w:tc>
        <w:tc>
          <w:tcPr>
            <w:tcW w:w="438" w:type="pct"/>
            <w:tcBorders>
              <w:top w:val="single" w:sz="4" w:space="0" w:color="auto"/>
              <w:left w:val="nil"/>
              <w:bottom w:val="nil"/>
              <w:right w:val="nil"/>
            </w:tcBorders>
            <w:vAlign w:val="center"/>
          </w:tcPr>
          <w:p w14:paraId="3671E8B8" w14:textId="77777777" w:rsidR="00A11A2F" w:rsidRPr="00F63D06" w:rsidRDefault="00A11A2F" w:rsidP="00FA099B">
            <w:pPr>
              <w:jc w:val="center"/>
              <w:rPr>
                <w:rFonts w:ascii="Cambria" w:hAnsi="Cambria"/>
              </w:rPr>
            </w:pPr>
            <w:r w:rsidRPr="00F63D06">
              <w:rPr>
                <w:rFonts w:ascii="Cambria" w:hAnsi="Cambria" w:cs="Arial"/>
                <w:color w:val="000000"/>
              </w:rPr>
              <w:t>4.05</w:t>
            </w:r>
          </w:p>
        </w:tc>
        <w:tc>
          <w:tcPr>
            <w:tcW w:w="373" w:type="pct"/>
            <w:tcBorders>
              <w:top w:val="single" w:sz="4" w:space="0" w:color="auto"/>
              <w:left w:val="nil"/>
              <w:bottom w:val="nil"/>
              <w:right w:val="nil"/>
            </w:tcBorders>
            <w:vAlign w:val="center"/>
          </w:tcPr>
          <w:p w14:paraId="4AF9A3AC" w14:textId="77777777" w:rsidR="00A11A2F" w:rsidRPr="00F63D06" w:rsidRDefault="00A11A2F" w:rsidP="00FA099B">
            <w:pPr>
              <w:jc w:val="center"/>
              <w:rPr>
                <w:rFonts w:ascii="Cambria" w:hAnsi="Cambria"/>
              </w:rPr>
            </w:pPr>
            <w:r w:rsidRPr="00F63D06">
              <w:rPr>
                <w:rFonts w:ascii="Cambria" w:hAnsi="Cambria" w:cs="Arial"/>
                <w:color w:val="000000"/>
              </w:rPr>
              <w:t>0.80</w:t>
            </w:r>
          </w:p>
        </w:tc>
        <w:tc>
          <w:tcPr>
            <w:tcW w:w="295" w:type="pct"/>
            <w:tcBorders>
              <w:top w:val="single" w:sz="4" w:space="0" w:color="auto"/>
              <w:left w:val="nil"/>
              <w:bottom w:val="nil"/>
              <w:right w:val="nil"/>
            </w:tcBorders>
            <w:vAlign w:val="center"/>
          </w:tcPr>
          <w:p w14:paraId="6608EC9A"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6213FB6B" w14:textId="77777777" w:rsidTr="00FA099B">
        <w:trPr>
          <w:trHeight w:val="20"/>
        </w:trPr>
        <w:tc>
          <w:tcPr>
            <w:tcW w:w="3894" w:type="pct"/>
            <w:tcBorders>
              <w:top w:val="nil"/>
              <w:left w:val="nil"/>
              <w:bottom w:val="nil"/>
              <w:right w:val="nil"/>
            </w:tcBorders>
          </w:tcPr>
          <w:p w14:paraId="15C85CFE" w14:textId="77777777" w:rsidR="00A11A2F" w:rsidRPr="00F63D06" w:rsidRDefault="00A11A2F" w:rsidP="00FA099B">
            <w:pPr>
              <w:pStyle w:val="ListParagraph"/>
              <w:numPr>
                <w:ilvl w:val="0"/>
                <w:numId w:val="3"/>
              </w:numPr>
              <w:rPr>
                <w:rFonts w:ascii="Cambria" w:hAnsi="Cambria"/>
              </w:rPr>
            </w:pPr>
            <w:r w:rsidRPr="00F63D06">
              <w:rPr>
                <w:rFonts w:ascii="Cambria" w:hAnsi="Cambria"/>
              </w:rPr>
              <w:t>I pay attention to water consumption when using the sink and toilet.</w:t>
            </w:r>
          </w:p>
        </w:tc>
        <w:tc>
          <w:tcPr>
            <w:tcW w:w="438" w:type="pct"/>
            <w:tcBorders>
              <w:top w:val="nil"/>
              <w:left w:val="nil"/>
              <w:bottom w:val="nil"/>
              <w:right w:val="nil"/>
            </w:tcBorders>
            <w:vAlign w:val="center"/>
          </w:tcPr>
          <w:p w14:paraId="42A441E2" w14:textId="77777777" w:rsidR="00A11A2F" w:rsidRPr="00F63D06" w:rsidRDefault="00A11A2F" w:rsidP="00FA099B">
            <w:pPr>
              <w:jc w:val="center"/>
              <w:rPr>
                <w:rFonts w:ascii="Cambria" w:hAnsi="Cambria"/>
              </w:rPr>
            </w:pPr>
            <w:r w:rsidRPr="00F63D06">
              <w:rPr>
                <w:rFonts w:ascii="Cambria" w:hAnsi="Cambria" w:cs="Arial"/>
                <w:color w:val="000000"/>
              </w:rPr>
              <w:t>4.34</w:t>
            </w:r>
          </w:p>
        </w:tc>
        <w:tc>
          <w:tcPr>
            <w:tcW w:w="373" w:type="pct"/>
            <w:tcBorders>
              <w:top w:val="nil"/>
              <w:left w:val="nil"/>
              <w:bottom w:val="nil"/>
              <w:right w:val="nil"/>
            </w:tcBorders>
            <w:vAlign w:val="center"/>
          </w:tcPr>
          <w:p w14:paraId="32804B20" w14:textId="77777777" w:rsidR="00A11A2F" w:rsidRPr="00F63D06" w:rsidRDefault="00A11A2F" w:rsidP="00FA099B">
            <w:pPr>
              <w:jc w:val="center"/>
              <w:rPr>
                <w:rFonts w:ascii="Cambria" w:hAnsi="Cambria"/>
              </w:rPr>
            </w:pPr>
            <w:r w:rsidRPr="00F63D06">
              <w:rPr>
                <w:rFonts w:ascii="Cambria" w:hAnsi="Cambria" w:cs="Arial"/>
                <w:color w:val="000000"/>
              </w:rPr>
              <w:t>0.76</w:t>
            </w:r>
          </w:p>
        </w:tc>
        <w:tc>
          <w:tcPr>
            <w:tcW w:w="295" w:type="pct"/>
            <w:tcBorders>
              <w:top w:val="nil"/>
              <w:left w:val="nil"/>
              <w:bottom w:val="nil"/>
              <w:right w:val="nil"/>
            </w:tcBorders>
            <w:vAlign w:val="center"/>
          </w:tcPr>
          <w:p w14:paraId="7ECEE429"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4E69B5FC" w14:textId="77777777" w:rsidTr="00FA099B">
        <w:trPr>
          <w:trHeight w:val="20"/>
        </w:trPr>
        <w:tc>
          <w:tcPr>
            <w:tcW w:w="3894" w:type="pct"/>
            <w:tcBorders>
              <w:top w:val="nil"/>
              <w:left w:val="nil"/>
              <w:bottom w:val="nil"/>
              <w:right w:val="nil"/>
            </w:tcBorders>
          </w:tcPr>
          <w:p w14:paraId="33A121E5" w14:textId="77777777" w:rsidR="00A11A2F" w:rsidRPr="00F63D06" w:rsidRDefault="00A11A2F" w:rsidP="00FA099B">
            <w:pPr>
              <w:pStyle w:val="ListParagraph"/>
              <w:numPr>
                <w:ilvl w:val="0"/>
                <w:numId w:val="3"/>
              </w:numPr>
              <w:rPr>
                <w:rFonts w:ascii="Cambria" w:hAnsi="Cambria"/>
              </w:rPr>
            </w:pPr>
            <w:r w:rsidRPr="00F63D06">
              <w:rPr>
                <w:rFonts w:ascii="Cambria" w:hAnsi="Cambria"/>
              </w:rPr>
              <w:t>When humans interfere with nature, it often produces disastrous consequences.</w:t>
            </w:r>
          </w:p>
        </w:tc>
        <w:tc>
          <w:tcPr>
            <w:tcW w:w="438" w:type="pct"/>
            <w:tcBorders>
              <w:top w:val="nil"/>
              <w:left w:val="nil"/>
              <w:bottom w:val="nil"/>
              <w:right w:val="nil"/>
            </w:tcBorders>
            <w:vAlign w:val="center"/>
          </w:tcPr>
          <w:p w14:paraId="479E28DB" w14:textId="77777777" w:rsidR="00A11A2F" w:rsidRPr="00F63D06" w:rsidRDefault="00A11A2F" w:rsidP="00FA099B">
            <w:pPr>
              <w:jc w:val="center"/>
              <w:rPr>
                <w:rFonts w:ascii="Cambria" w:hAnsi="Cambria"/>
              </w:rPr>
            </w:pPr>
            <w:r w:rsidRPr="00F63D06">
              <w:rPr>
                <w:rFonts w:ascii="Cambria" w:hAnsi="Cambria" w:cs="Arial"/>
                <w:color w:val="000000"/>
              </w:rPr>
              <w:t>4.23</w:t>
            </w:r>
          </w:p>
        </w:tc>
        <w:tc>
          <w:tcPr>
            <w:tcW w:w="373" w:type="pct"/>
            <w:tcBorders>
              <w:top w:val="nil"/>
              <w:left w:val="nil"/>
              <w:bottom w:val="nil"/>
              <w:right w:val="nil"/>
            </w:tcBorders>
            <w:vAlign w:val="center"/>
          </w:tcPr>
          <w:p w14:paraId="19922B28" w14:textId="77777777" w:rsidR="00A11A2F" w:rsidRPr="00F63D06" w:rsidRDefault="00A11A2F" w:rsidP="00FA099B">
            <w:pPr>
              <w:jc w:val="center"/>
              <w:rPr>
                <w:rFonts w:ascii="Cambria" w:hAnsi="Cambria"/>
              </w:rPr>
            </w:pPr>
            <w:r w:rsidRPr="00F63D06">
              <w:rPr>
                <w:rFonts w:ascii="Cambria" w:hAnsi="Cambria" w:cs="Arial"/>
                <w:color w:val="000000"/>
              </w:rPr>
              <w:t>0.76</w:t>
            </w:r>
          </w:p>
        </w:tc>
        <w:tc>
          <w:tcPr>
            <w:tcW w:w="295" w:type="pct"/>
            <w:tcBorders>
              <w:top w:val="nil"/>
              <w:left w:val="nil"/>
              <w:bottom w:val="nil"/>
              <w:right w:val="nil"/>
            </w:tcBorders>
            <w:vAlign w:val="center"/>
          </w:tcPr>
          <w:p w14:paraId="178E6FF5"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590E913B" w14:textId="77777777" w:rsidTr="00FA099B">
        <w:trPr>
          <w:trHeight w:val="20"/>
        </w:trPr>
        <w:tc>
          <w:tcPr>
            <w:tcW w:w="3894" w:type="pct"/>
            <w:tcBorders>
              <w:top w:val="nil"/>
              <w:left w:val="nil"/>
              <w:bottom w:val="nil"/>
              <w:right w:val="nil"/>
            </w:tcBorders>
          </w:tcPr>
          <w:p w14:paraId="4877764A" w14:textId="77777777" w:rsidR="00A11A2F" w:rsidRPr="00F63D06" w:rsidRDefault="00A11A2F" w:rsidP="00FA099B">
            <w:pPr>
              <w:pStyle w:val="ListParagraph"/>
              <w:numPr>
                <w:ilvl w:val="0"/>
                <w:numId w:val="3"/>
              </w:numPr>
              <w:rPr>
                <w:rFonts w:ascii="Cambria" w:hAnsi="Cambria"/>
              </w:rPr>
            </w:pPr>
            <w:r w:rsidRPr="00F63D06">
              <w:rPr>
                <w:rFonts w:ascii="Cambria" w:hAnsi="Cambria"/>
              </w:rPr>
              <w:t>I believe that individual actions can make a difference in protecting the environment.</w:t>
            </w:r>
          </w:p>
        </w:tc>
        <w:tc>
          <w:tcPr>
            <w:tcW w:w="438" w:type="pct"/>
            <w:tcBorders>
              <w:top w:val="nil"/>
              <w:left w:val="nil"/>
              <w:bottom w:val="nil"/>
              <w:right w:val="nil"/>
            </w:tcBorders>
            <w:vAlign w:val="center"/>
          </w:tcPr>
          <w:p w14:paraId="2A01C462" w14:textId="77777777" w:rsidR="00A11A2F" w:rsidRPr="00F63D06" w:rsidRDefault="00A11A2F" w:rsidP="00FA099B">
            <w:pPr>
              <w:jc w:val="center"/>
              <w:rPr>
                <w:rFonts w:ascii="Cambria" w:hAnsi="Cambria"/>
              </w:rPr>
            </w:pPr>
            <w:r w:rsidRPr="00F63D06">
              <w:rPr>
                <w:rFonts w:ascii="Cambria" w:hAnsi="Cambria" w:cs="Arial"/>
                <w:color w:val="000000"/>
              </w:rPr>
              <w:t>4.68</w:t>
            </w:r>
          </w:p>
        </w:tc>
        <w:tc>
          <w:tcPr>
            <w:tcW w:w="373" w:type="pct"/>
            <w:tcBorders>
              <w:top w:val="nil"/>
              <w:left w:val="nil"/>
              <w:bottom w:val="nil"/>
              <w:right w:val="nil"/>
            </w:tcBorders>
            <w:vAlign w:val="center"/>
          </w:tcPr>
          <w:p w14:paraId="20D7B2BA" w14:textId="77777777" w:rsidR="00A11A2F" w:rsidRPr="00F63D06" w:rsidRDefault="00A11A2F" w:rsidP="00FA099B">
            <w:pPr>
              <w:jc w:val="center"/>
              <w:rPr>
                <w:rFonts w:ascii="Cambria" w:hAnsi="Cambria"/>
              </w:rPr>
            </w:pPr>
            <w:r w:rsidRPr="00F63D06">
              <w:rPr>
                <w:rFonts w:ascii="Cambria" w:hAnsi="Cambria" w:cs="Arial"/>
                <w:color w:val="000000"/>
              </w:rPr>
              <w:t>0.59</w:t>
            </w:r>
          </w:p>
        </w:tc>
        <w:tc>
          <w:tcPr>
            <w:tcW w:w="295" w:type="pct"/>
            <w:tcBorders>
              <w:top w:val="nil"/>
              <w:left w:val="nil"/>
              <w:bottom w:val="nil"/>
              <w:right w:val="nil"/>
            </w:tcBorders>
            <w:vAlign w:val="center"/>
          </w:tcPr>
          <w:p w14:paraId="0DF05C38" w14:textId="77777777" w:rsidR="00A11A2F" w:rsidRPr="00F63D06" w:rsidRDefault="00A11A2F" w:rsidP="00FA099B">
            <w:pPr>
              <w:jc w:val="center"/>
              <w:rPr>
                <w:rFonts w:ascii="Cambria" w:hAnsi="Cambria"/>
              </w:rPr>
            </w:pPr>
            <w:r w:rsidRPr="00F63D06">
              <w:rPr>
                <w:rFonts w:ascii="Cambria" w:hAnsi="Cambria"/>
              </w:rPr>
              <w:t>SA</w:t>
            </w:r>
          </w:p>
        </w:tc>
      </w:tr>
      <w:tr w:rsidR="00A11A2F" w:rsidRPr="00F63D06" w14:paraId="02D6FEAD" w14:textId="77777777" w:rsidTr="00FA099B">
        <w:trPr>
          <w:trHeight w:val="20"/>
        </w:trPr>
        <w:tc>
          <w:tcPr>
            <w:tcW w:w="3894" w:type="pct"/>
            <w:tcBorders>
              <w:top w:val="nil"/>
              <w:left w:val="nil"/>
              <w:bottom w:val="nil"/>
              <w:right w:val="nil"/>
            </w:tcBorders>
          </w:tcPr>
          <w:p w14:paraId="1EE669D0" w14:textId="77777777" w:rsidR="00A11A2F" w:rsidRPr="00F63D06" w:rsidRDefault="00A11A2F" w:rsidP="00FA099B">
            <w:pPr>
              <w:pStyle w:val="ListParagraph"/>
              <w:numPr>
                <w:ilvl w:val="0"/>
                <w:numId w:val="3"/>
              </w:numPr>
              <w:rPr>
                <w:rFonts w:ascii="Cambria" w:hAnsi="Cambria"/>
              </w:rPr>
            </w:pPr>
            <w:r w:rsidRPr="00F63D06">
              <w:rPr>
                <w:rFonts w:ascii="Cambria" w:hAnsi="Cambria"/>
              </w:rPr>
              <w:t xml:space="preserve">Everything I do </w:t>
            </w:r>
            <w:proofErr w:type="gramStart"/>
            <w:r w:rsidRPr="00F63D06">
              <w:rPr>
                <w:rFonts w:ascii="Cambria" w:hAnsi="Cambria"/>
              </w:rPr>
              <w:t>on a daily basis</w:t>
            </w:r>
            <w:proofErr w:type="gramEnd"/>
            <w:r w:rsidRPr="00F63D06">
              <w:rPr>
                <w:rFonts w:ascii="Cambria" w:hAnsi="Cambria"/>
              </w:rPr>
              <w:t xml:space="preserve"> contributes to the problem of climate change</w:t>
            </w:r>
          </w:p>
        </w:tc>
        <w:tc>
          <w:tcPr>
            <w:tcW w:w="438" w:type="pct"/>
            <w:tcBorders>
              <w:top w:val="nil"/>
              <w:left w:val="nil"/>
              <w:bottom w:val="nil"/>
              <w:right w:val="nil"/>
            </w:tcBorders>
            <w:vAlign w:val="center"/>
          </w:tcPr>
          <w:p w14:paraId="08762130" w14:textId="77777777" w:rsidR="00A11A2F" w:rsidRPr="00F63D06" w:rsidRDefault="00A11A2F" w:rsidP="00FA099B">
            <w:pPr>
              <w:jc w:val="center"/>
              <w:rPr>
                <w:rFonts w:ascii="Cambria" w:hAnsi="Cambria"/>
              </w:rPr>
            </w:pPr>
            <w:r w:rsidRPr="00F63D06">
              <w:rPr>
                <w:rFonts w:ascii="Cambria" w:hAnsi="Cambria" w:cs="Arial"/>
                <w:color w:val="000000"/>
              </w:rPr>
              <w:t>3.82</w:t>
            </w:r>
          </w:p>
        </w:tc>
        <w:tc>
          <w:tcPr>
            <w:tcW w:w="373" w:type="pct"/>
            <w:tcBorders>
              <w:top w:val="nil"/>
              <w:left w:val="nil"/>
              <w:bottom w:val="nil"/>
              <w:right w:val="nil"/>
            </w:tcBorders>
            <w:vAlign w:val="center"/>
          </w:tcPr>
          <w:p w14:paraId="36E3F2FF" w14:textId="77777777" w:rsidR="00A11A2F" w:rsidRPr="00F63D06" w:rsidRDefault="00A11A2F" w:rsidP="00FA099B">
            <w:pPr>
              <w:jc w:val="center"/>
              <w:rPr>
                <w:rFonts w:ascii="Cambria" w:hAnsi="Cambria"/>
              </w:rPr>
            </w:pPr>
            <w:r w:rsidRPr="00F63D06">
              <w:rPr>
                <w:rFonts w:ascii="Cambria" w:hAnsi="Cambria" w:cs="Arial"/>
                <w:color w:val="000000"/>
              </w:rPr>
              <w:t>1.03</w:t>
            </w:r>
          </w:p>
        </w:tc>
        <w:tc>
          <w:tcPr>
            <w:tcW w:w="295" w:type="pct"/>
            <w:tcBorders>
              <w:top w:val="nil"/>
              <w:left w:val="nil"/>
              <w:bottom w:val="nil"/>
              <w:right w:val="nil"/>
            </w:tcBorders>
            <w:vAlign w:val="center"/>
          </w:tcPr>
          <w:p w14:paraId="61EE0231"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26F7795D" w14:textId="77777777" w:rsidTr="00FA099B">
        <w:trPr>
          <w:trHeight w:val="20"/>
        </w:trPr>
        <w:tc>
          <w:tcPr>
            <w:tcW w:w="3894" w:type="pct"/>
            <w:tcBorders>
              <w:top w:val="nil"/>
              <w:left w:val="nil"/>
              <w:bottom w:val="nil"/>
              <w:right w:val="nil"/>
            </w:tcBorders>
          </w:tcPr>
          <w:p w14:paraId="0CF4E368" w14:textId="77777777" w:rsidR="00A11A2F" w:rsidRPr="00F63D06" w:rsidRDefault="00A11A2F" w:rsidP="00FA099B">
            <w:pPr>
              <w:pStyle w:val="ListParagraph"/>
              <w:numPr>
                <w:ilvl w:val="0"/>
                <w:numId w:val="3"/>
              </w:numPr>
              <w:rPr>
                <w:rFonts w:ascii="Cambria" w:hAnsi="Cambria"/>
              </w:rPr>
            </w:pPr>
            <w:r w:rsidRPr="00F63D06">
              <w:rPr>
                <w:rFonts w:ascii="Cambria" w:hAnsi="Cambria"/>
              </w:rPr>
              <w:t>The earth has plenty of natural resources if we just learn how to develop them.</w:t>
            </w:r>
          </w:p>
        </w:tc>
        <w:tc>
          <w:tcPr>
            <w:tcW w:w="438" w:type="pct"/>
            <w:tcBorders>
              <w:top w:val="nil"/>
              <w:left w:val="nil"/>
              <w:bottom w:val="nil"/>
              <w:right w:val="nil"/>
            </w:tcBorders>
            <w:vAlign w:val="center"/>
          </w:tcPr>
          <w:p w14:paraId="29C4B4DF" w14:textId="77777777" w:rsidR="00A11A2F" w:rsidRPr="00F63D06" w:rsidRDefault="00A11A2F" w:rsidP="00FA099B">
            <w:pPr>
              <w:jc w:val="center"/>
              <w:rPr>
                <w:rFonts w:ascii="Cambria" w:hAnsi="Cambria"/>
              </w:rPr>
            </w:pPr>
            <w:r w:rsidRPr="00F63D06">
              <w:rPr>
                <w:rFonts w:ascii="Cambria" w:hAnsi="Cambria" w:cs="Arial"/>
                <w:color w:val="000000"/>
              </w:rPr>
              <w:t>4.55</w:t>
            </w:r>
          </w:p>
        </w:tc>
        <w:tc>
          <w:tcPr>
            <w:tcW w:w="373" w:type="pct"/>
            <w:tcBorders>
              <w:top w:val="nil"/>
              <w:left w:val="nil"/>
              <w:bottom w:val="nil"/>
              <w:right w:val="nil"/>
            </w:tcBorders>
            <w:vAlign w:val="center"/>
          </w:tcPr>
          <w:p w14:paraId="7A5BA04C" w14:textId="77777777" w:rsidR="00A11A2F" w:rsidRPr="00F63D06" w:rsidRDefault="00A11A2F" w:rsidP="00FA099B">
            <w:pPr>
              <w:jc w:val="center"/>
              <w:rPr>
                <w:rFonts w:ascii="Cambria" w:hAnsi="Cambria"/>
              </w:rPr>
            </w:pPr>
            <w:r w:rsidRPr="00F63D06">
              <w:rPr>
                <w:rFonts w:ascii="Cambria" w:hAnsi="Cambria" w:cs="Arial"/>
                <w:color w:val="000000"/>
              </w:rPr>
              <w:t>0.67</w:t>
            </w:r>
          </w:p>
        </w:tc>
        <w:tc>
          <w:tcPr>
            <w:tcW w:w="295" w:type="pct"/>
            <w:tcBorders>
              <w:top w:val="nil"/>
              <w:left w:val="nil"/>
              <w:bottom w:val="nil"/>
              <w:right w:val="nil"/>
            </w:tcBorders>
            <w:vAlign w:val="center"/>
          </w:tcPr>
          <w:p w14:paraId="282177A3" w14:textId="77777777" w:rsidR="00A11A2F" w:rsidRPr="00F63D06" w:rsidRDefault="00A11A2F" w:rsidP="00FA099B">
            <w:pPr>
              <w:jc w:val="center"/>
              <w:rPr>
                <w:rFonts w:ascii="Cambria" w:hAnsi="Cambria"/>
              </w:rPr>
            </w:pPr>
            <w:r w:rsidRPr="00F63D06">
              <w:rPr>
                <w:rFonts w:ascii="Cambria" w:hAnsi="Cambria"/>
              </w:rPr>
              <w:t>SA</w:t>
            </w:r>
          </w:p>
        </w:tc>
      </w:tr>
      <w:tr w:rsidR="00A11A2F" w:rsidRPr="00F63D06" w14:paraId="47789C94" w14:textId="77777777" w:rsidTr="00FA099B">
        <w:trPr>
          <w:trHeight w:val="20"/>
        </w:trPr>
        <w:tc>
          <w:tcPr>
            <w:tcW w:w="3894" w:type="pct"/>
            <w:tcBorders>
              <w:top w:val="nil"/>
              <w:left w:val="nil"/>
              <w:bottom w:val="nil"/>
              <w:right w:val="nil"/>
            </w:tcBorders>
          </w:tcPr>
          <w:p w14:paraId="7EF7B3C2" w14:textId="77777777" w:rsidR="00A11A2F" w:rsidRPr="00F63D06" w:rsidRDefault="00A11A2F" w:rsidP="00FA099B">
            <w:pPr>
              <w:pStyle w:val="ListParagraph"/>
              <w:numPr>
                <w:ilvl w:val="0"/>
                <w:numId w:val="3"/>
              </w:numPr>
              <w:rPr>
                <w:rFonts w:ascii="Cambria" w:hAnsi="Cambria"/>
              </w:rPr>
            </w:pPr>
            <w:r w:rsidRPr="00F63D06">
              <w:rPr>
                <w:rFonts w:ascii="Cambria" w:hAnsi="Cambria"/>
              </w:rPr>
              <w:t>Plants and animals have as much right as humans to exist.</w:t>
            </w:r>
          </w:p>
        </w:tc>
        <w:tc>
          <w:tcPr>
            <w:tcW w:w="438" w:type="pct"/>
            <w:tcBorders>
              <w:top w:val="nil"/>
              <w:left w:val="nil"/>
              <w:bottom w:val="nil"/>
              <w:right w:val="nil"/>
            </w:tcBorders>
            <w:vAlign w:val="center"/>
          </w:tcPr>
          <w:p w14:paraId="7FB8048C" w14:textId="77777777" w:rsidR="00A11A2F" w:rsidRPr="00F63D06" w:rsidRDefault="00A11A2F" w:rsidP="00FA099B">
            <w:pPr>
              <w:jc w:val="center"/>
              <w:rPr>
                <w:rFonts w:ascii="Cambria" w:hAnsi="Cambria"/>
              </w:rPr>
            </w:pPr>
            <w:r w:rsidRPr="00F63D06">
              <w:rPr>
                <w:rFonts w:ascii="Cambria" w:hAnsi="Cambria" w:cs="Arial"/>
                <w:color w:val="000000"/>
              </w:rPr>
              <w:t>4.54</w:t>
            </w:r>
          </w:p>
        </w:tc>
        <w:tc>
          <w:tcPr>
            <w:tcW w:w="373" w:type="pct"/>
            <w:tcBorders>
              <w:top w:val="nil"/>
              <w:left w:val="nil"/>
              <w:bottom w:val="nil"/>
              <w:right w:val="nil"/>
            </w:tcBorders>
            <w:vAlign w:val="center"/>
          </w:tcPr>
          <w:p w14:paraId="51935E6D" w14:textId="77777777" w:rsidR="00A11A2F" w:rsidRPr="00F63D06" w:rsidRDefault="00A11A2F" w:rsidP="00FA099B">
            <w:pPr>
              <w:jc w:val="center"/>
              <w:rPr>
                <w:rFonts w:ascii="Cambria" w:hAnsi="Cambria"/>
              </w:rPr>
            </w:pPr>
            <w:r w:rsidRPr="00F63D06">
              <w:rPr>
                <w:rFonts w:ascii="Cambria" w:hAnsi="Cambria" w:cs="Arial"/>
                <w:color w:val="000000"/>
              </w:rPr>
              <w:t>0.73</w:t>
            </w:r>
          </w:p>
        </w:tc>
        <w:tc>
          <w:tcPr>
            <w:tcW w:w="295" w:type="pct"/>
            <w:tcBorders>
              <w:top w:val="nil"/>
              <w:left w:val="nil"/>
              <w:bottom w:val="nil"/>
              <w:right w:val="nil"/>
            </w:tcBorders>
            <w:vAlign w:val="center"/>
          </w:tcPr>
          <w:p w14:paraId="1D9A6746" w14:textId="77777777" w:rsidR="00A11A2F" w:rsidRPr="00F63D06" w:rsidRDefault="00A11A2F" w:rsidP="00FA099B">
            <w:pPr>
              <w:jc w:val="center"/>
              <w:rPr>
                <w:rFonts w:ascii="Cambria" w:hAnsi="Cambria"/>
              </w:rPr>
            </w:pPr>
            <w:r w:rsidRPr="00F63D06">
              <w:rPr>
                <w:rFonts w:ascii="Cambria" w:hAnsi="Cambria"/>
              </w:rPr>
              <w:t>SA</w:t>
            </w:r>
          </w:p>
        </w:tc>
      </w:tr>
      <w:tr w:rsidR="00A11A2F" w:rsidRPr="00F63D06" w14:paraId="6257D8E0" w14:textId="77777777" w:rsidTr="00FA099B">
        <w:trPr>
          <w:trHeight w:val="20"/>
        </w:trPr>
        <w:tc>
          <w:tcPr>
            <w:tcW w:w="3894" w:type="pct"/>
            <w:tcBorders>
              <w:top w:val="nil"/>
              <w:left w:val="nil"/>
              <w:bottom w:val="nil"/>
              <w:right w:val="nil"/>
            </w:tcBorders>
          </w:tcPr>
          <w:p w14:paraId="791BC3C9" w14:textId="77777777" w:rsidR="00A11A2F" w:rsidRPr="00F63D06" w:rsidRDefault="00A11A2F" w:rsidP="00FA099B">
            <w:pPr>
              <w:pStyle w:val="ListParagraph"/>
              <w:numPr>
                <w:ilvl w:val="0"/>
                <w:numId w:val="3"/>
              </w:numPr>
              <w:rPr>
                <w:rFonts w:ascii="Cambria" w:hAnsi="Cambria"/>
              </w:rPr>
            </w:pPr>
            <w:r w:rsidRPr="00F63D06">
              <w:rPr>
                <w:rFonts w:ascii="Cambria" w:hAnsi="Cambria"/>
              </w:rPr>
              <w:t>The balance of nature is strong enough to cope with the impacts of modern industrial nations.</w:t>
            </w:r>
          </w:p>
        </w:tc>
        <w:tc>
          <w:tcPr>
            <w:tcW w:w="438" w:type="pct"/>
            <w:tcBorders>
              <w:top w:val="nil"/>
              <w:left w:val="nil"/>
              <w:bottom w:val="nil"/>
              <w:right w:val="nil"/>
            </w:tcBorders>
            <w:vAlign w:val="center"/>
          </w:tcPr>
          <w:p w14:paraId="3932F70C" w14:textId="77777777" w:rsidR="00A11A2F" w:rsidRPr="00F63D06" w:rsidRDefault="00A11A2F" w:rsidP="00FA099B">
            <w:pPr>
              <w:jc w:val="center"/>
              <w:rPr>
                <w:rFonts w:ascii="Cambria" w:hAnsi="Cambria"/>
              </w:rPr>
            </w:pPr>
            <w:r w:rsidRPr="00F63D06">
              <w:rPr>
                <w:rFonts w:ascii="Cambria" w:hAnsi="Cambria" w:cs="Arial"/>
                <w:color w:val="000000"/>
              </w:rPr>
              <w:t>3.86</w:t>
            </w:r>
          </w:p>
        </w:tc>
        <w:tc>
          <w:tcPr>
            <w:tcW w:w="373" w:type="pct"/>
            <w:tcBorders>
              <w:top w:val="nil"/>
              <w:left w:val="nil"/>
              <w:bottom w:val="nil"/>
              <w:right w:val="nil"/>
            </w:tcBorders>
            <w:vAlign w:val="center"/>
          </w:tcPr>
          <w:p w14:paraId="733C591A" w14:textId="77777777" w:rsidR="00A11A2F" w:rsidRPr="00F63D06" w:rsidRDefault="00A11A2F" w:rsidP="00FA099B">
            <w:pPr>
              <w:jc w:val="center"/>
              <w:rPr>
                <w:rFonts w:ascii="Cambria" w:hAnsi="Cambria"/>
              </w:rPr>
            </w:pPr>
            <w:r w:rsidRPr="00F63D06">
              <w:rPr>
                <w:rFonts w:ascii="Cambria" w:hAnsi="Cambria" w:cs="Arial"/>
                <w:color w:val="000000"/>
              </w:rPr>
              <w:t>1.09</w:t>
            </w:r>
          </w:p>
        </w:tc>
        <w:tc>
          <w:tcPr>
            <w:tcW w:w="295" w:type="pct"/>
            <w:tcBorders>
              <w:top w:val="nil"/>
              <w:left w:val="nil"/>
              <w:bottom w:val="nil"/>
              <w:right w:val="nil"/>
            </w:tcBorders>
            <w:vAlign w:val="center"/>
          </w:tcPr>
          <w:p w14:paraId="6D33412A"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21334D14" w14:textId="77777777" w:rsidTr="00FA099B">
        <w:trPr>
          <w:trHeight w:val="20"/>
        </w:trPr>
        <w:tc>
          <w:tcPr>
            <w:tcW w:w="3894" w:type="pct"/>
            <w:tcBorders>
              <w:top w:val="nil"/>
              <w:left w:val="nil"/>
              <w:bottom w:val="nil"/>
              <w:right w:val="nil"/>
            </w:tcBorders>
          </w:tcPr>
          <w:p w14:paraId="5F27E383" w14:textId="77777777" w:rsidR="00A11A2F" w:rsidRPr="00F63D06" w:rsidRDefault="00A11A2F" w:rsidP="00FA099B">
            <w:pPr>
              <w:pStyle w:val="ListParagraph"/>
              <w:numPr>
                <w:ilvl w:val="0"/>
                <w:numId w:val="3"/>
              </w:numPr>
              <w:rPr>
                <w:rFonts w:ascii="Cambria" w:hAnsi="Cambria"/>
              </w:rPr>
            </w:pPr>
            <w:r w:rsidRPr="00F63D06">
              <w:rPr>
                <w:rFonts w:ascii="Cambria" w:hAnsi="Cambria"/>
              </w:rPr>
              <w:t>Despite our special abilities, humans are still subject to the laws of nature.</w:t>
            </w:r>
          </w:p>
        </w:tc>
        <w:tc>
          <w:tcPr>
            <w:tcW w:w="438" w:type="pct"/>
            <w:tcBorders>
              <w:top w:val="nil"/>
              <w:left w:val="nil"/>
              <w:bottom w:val="nil"/>
              <w:right w:val="nil"/>
            </w:tcBorders>
            <w:vAlign w:val="center"/>
          </w:tcPr>
          <w:p w14:paraId="18500623" w14:textId="77777777" w:rsidR="00A11A2F" w:rsidRPr="00F63D06" w:rsidRDefault="00A11A2F" w:rsidP="00FA099B">
            <w:pPr>
              <w:jc w:val="center"/>
              <w:rPr>
                <w:rFonts w:ascii="Cambria" w:hAnsi="Cambria"/>
              </w:rPr>
            </w:pPr>
            <w:r w:rsidRPr="00F63D06">
              <w:rPr>
                <w:rFonts w:ascii="Cambria" w:hAnsi="Cambria" w:cs="Arial"/>
                <w:color w:val="000000"/>
              </w:rPr>
              <w:t>4.42</w:t>
            </w:r>
          </w:p>
        </w:tc>
        <w:tc>
          <w:tcPr>
            <w:tcW w:w="373" w:type="pct"/>
            <w:tcBorders>
              <w:top w:val="nil"/>
              <w:left w:val="nil"/>
              <w:bottom w:val="nil"/>
              <w:right w:val="nil"/>
            </w:tcBorders>
            <w:vAlign w:val="center"/>
          </w:tcPr>
          <w:p w14:paraId="5108359F" w14:textId="77777777" w:rsidR="00A11A2F" w:rsidRPr="00F63D06" w:rsidRDefault="00A11A2F" w:rsidP="00FA099B">
            <w:pPr>
              <w:jc w:val="center"/>
              <w:rPr>
                <w:rFonts w:ascii="Cambria" w:hAnsi="Cambria"/>
              </w:rPr>
            </w:pPr>
            <w:r w:rsidRPr="00F63D06">
              <w:rPr>
                <w:rFonts w:ascii="Cambria" w:hAnsi="Cambria" w:cs="Arial"/>
                <w:color w:val="000000"/>
              </w:rPr>
              <w:t>0.66</w:t>
            </w:r>
          </w:p>
        </w:tc>
        <w:tc>
          <w:tcPr>
            <w:tcW w:w="295" w:type="pct"/>
            <w:tcBorders>
              <w:top w:val="nil"/>
              <w:left w:val="nil"/>
              <w:bottom w:val="nil"/>
              <w:right w:val="nil"/>
            </w:tcBorders>
            <w:vAlign w:val="center"/>
          </w:tcPr>
          <w:p w14:paraId="42FDE47C"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4E8D206F" w14:textId="77777777" w:rsidTr="00FA099B">
        <w:trPr>
          <w:trHeight w:val="20"/>
        </w:trPr>
        <w:tc>
          <w:tcPr>
            <w:tcW w:w="3894" w:type="pct"/>
            <w:tcBorders>
              <w:top w:val="nil"/>
              <w:left w:val="nil"/>
              <w:bottom w:val="nil"/>
              <w:right w:val="nil"/>
            </w:tcBorders>
          </w:tcPr>
          <w:p w14:paraId="4820BE8C" w14:textId="77777777" w:rsidR="00A11A2F" w:rsidRPr="00F63D06" w:rsidRDefault="00A11A2F" w:rsidP="00FA099B">
            <w:pPr>
              <w:pStyle w:val="ListParagraph"/>
              <w:numPr>
                <w:ilvl w:val="0"/>
                <w:numId w:val="3"/>
              </w:numPr>
              <w:rPr>
                <w:rFonts w:ascii="Cambria" w:hAnsi="Cambria"/>
              </w:rPr>
            </w:pPr>
            <w:r w:rsidRPr="00F63D06">
              <w:rPr>
                <w:rFonts w:ascii="Cambria" w:hAnsi="Cambria"/>
              </w:rPr>
              <w:t xml:space="preserve">The so-called ‘ecological crisis’ facing humankind is something that everybody </w:t>
            </w:r>
            <w:proofErr w:type="gramStart"/>
            <w:r w:rsidRPr="00F63D06">
              <w:rPr>
                <w:rFonts w:ascii="Cambria" w:hAnsi="Cambria"/>
              </w:rPr>
              <w:t>has to</w:t>
            </w:r>
            <w:proofErr w:type="gramEnd"/>
            <w:r w:rsidRPr="00F63D06">
              <w:rPr>
                <w:rFonts w:ascii="Cambria" w:hAnsi="Cambria"/>
              </w:rPr>
              <w:t xml:space="preserve"> face squarely.</w:t>
            </w:r>
          </w:p>
        </w:tc>
        <w:tc>
          <w:tcPr>
            <w:tcW w:w="438" w:type="pct"/>
            <w:tcBorders>
              <w:top w:val="nil"/>
              <w:left w:val="nil"/>
              <w:bottom w:val="nil"/>
              <w:right w:val="nil"/>
            </w:tcBorders>
            <w:vAlign w:val="center"/>
          </w:tcPr>
          <w:p w14:paraId="2B3AE93C" w14:textId="77777777" w:rsidR="00A11A2F" w:rsidRPr="00F63D06" w:rsidRDefault="00A11A2F" w:rsidP="00FA099B">
            <w:pPr>
              <w:jc w:val="center"/>
              <w:rPr>
                <w:rFonts w:ascii="Cambria" w:hAnsi="Cambria"/>
              </w:rPr>
            </w:pPr>
            <w:r w:rsidRPr="00F63D06">
              <w:rPr>
                <w:rFonts w:ascii="Cambria" w:hAnsi="Cambria" w:cs="Arial"/>
                <w:color w:val="000000"/>
              </w:rPr>
              <w:t>4.33</w:t>
            </w:r>
          </w:p>
        </w:tc>
        <w:tc>
          <w:tcPr>
            <w:tcW w:w="373" w:type="pct"/>
            <w:tcBorders>
              <w:top w:val="nil"/>
              <w:left w:val="nil"/>
              <w:bottom w:val="nil"/>
              <w:right w:val="nil"/>
            </w:tcBorders>
            <w:vAlign w:val="center"/>
          </w:tcPr>
          <w:p w14:paraId="0E127D9D" w14:textId="77777777" w:rsidR="00A11A2F" w:rsidRPr="00F63D06" w:rsidRDefault="00A11A2F" w:rsidP="00FA099B">
            <w:pPr>
              <w:jc w:val="center"/>
              <w:rPr>
                <w:rFonts w:ascii="Cambria" w:hAnsi="Cambria"/>
              </w:rPr>
            </w:pPr>
            <w:r w:rsidRPr="00F63D06">
              <w:rPr>
                <w:rFonts w:ascii="Cambria" w:hAnsi="Cambria" w:cs="Arial"/>
                <w:color w:val="000000"/>
              </w:rPr>
              <w:t>0.71</w:t>
            </w:r>
          </w:p>
        </w:tc>
        <w:tc>
          <w:tcPr>
            <w:tcW w:w="295" w:type="pct"/>
            <w:tcBorders>
              <w:top w:val="nil"/>
              <w:left w:val="nil"/>
              <w:bottom w:val="nil"/>
              <w:right w:val="nil"/>
            </w:tcBorders>
            <w:vAlign w:val="center"/>
          </w:tcPr>
          <w:p w14:paraId="7669A934"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7F782A83" w14:textId="77777777" w:rsidTr="00FA099B">
        <w:trPr>
          <w:trHeight w:val="20"/>
        </w:trPr>
        <w:tc>
          <w:tcPr>
            <w:tcW w:w="3894" w:type="pct"/>
            <w:tcBorders>
              <w:top w:val="nil"/>
              <w:left w:val="nil"/>
              <w:bottom w:val="nil"/>
              <w:right w:val="nil"/>
            </w:tcBorders>
          </w:tcPr>
          <w:p w14:paraId="17221593" w14:textId="77777777" w:rsidR="00A11A2F" w:rsidRPr="00F63D06" w:rsidRDefault="00A11A2F" w:rsidP="00FA099B">
            <w:pPr>
              <w:pStyle w:val="ListParagraph"/>
              <w:numPr>
                <w:ilvl w:val="0"/>
                <w:numId w:val="3"/>
              </w:numPr>
              <w:rPr>
                <w:rFonts w:ascii="Cambria" w:hAnsi="Cambria"/>
              </w:rPr>
            </w:pPr>
            <w:r w:rsidRPr="00F63D06">
              <w:rPr>
                <w:rFonts w:ascii="Cambria" w:hAnsi="Cambria"/>
              </w:rPr>
              <w:t>The Earth is like a spaceship with very limited room and resources.</w:t>
            </w:r>
          </w:p>
        </w:tc>
        <w:tc>
          <w:tcPr>
            <w:tcW w:w="438" w:type="pct"/>
            <w:tcBorders>
              <w:top w:val="nil"/>
              <w:left w:val="nil"/>
              <w:bottom w:val="nil"/>
              <w:right w:val="nil"/>
            </w:tcBorders>
            <w:vAlign w:val="center"/>
          </w:tcPr>
          <w:p w14:paraId="11A25450" w14:textId="77777777" w:rsidR="00A11A2F" w:rsidRPr="00F63D06" w:rsidRDefault="00A11A2F" w:rsidP="00FA099B">
            <w:pPr>
              <w:jc w:val="center"/>
              <w:rPr>
                <w:rFonts w:ascii="Cambria" w:hAnsi="Cambria"/>
              </w:rPr>
            </w:pPr>
            <w:r w:rsidRPr="00F63D06">
              <w:rPr>
                <w:rFonts w:ascii="Cambria" w:hAnsi="Cambria" w:cs="Arial"/>
                <w:color w:val="000000"/>
              </w:rPr>
              <w:t>3.97</w:t>
            </w:r>
          </w:p>
        </w:tc>
        <w:tc>
          <w:tcPr>
            <w:tcW w:w="373" w:type="pct"/>
            <w:tcBorders>
              <w:top w:val="nil"/>
              <w:left w:val="nil"/>
              <w:bottom w:val="nil"/>
              <w:right w:val="nil"/>
            </w:tcBorders>
            <w:vAlign w:val="center"/>
          </w:tcPr>
          <w:p w14:paraId="1B894579" w14:textId="77777777" w:rsidR="00A11A2F" w:rsidRPr="00F63D06" w:rsidRDefault="00A11A2F" w:rsidP="00FA099B">
            <w:pPr>
              <w:jc w:val="center"/>
              <w:rPr>
                <w:rFonts w:ascii="Cambria" w:hAnsi="Cambria"/>
              </w:rPr>
            </w:pPr>
            <w:r w:rsidRPr="00F63D06">
              <w:rPr>
                <w:rFonts w:ascii="Cambria" w:hAnsi="Cambria" w:cs="Arial"/>
                <w:color w:val="000000"/>
              </w:rPr>
              <w:t>1.00</w:t>
            </w:r>
          </w:p>
        </w:tc>
        <w:tc>
          <w:tcPr>
            <w:tcW w:w="295" w:type="pct"/>
            <w:tcBorders>
              <w:top w:val="nil"/>
              <w:left w:val="nil"/>
              <w:bottom w:val="nil"/>
              <w:right w:val="nil"/>
            </w:tcBorders>
            <w:vAlign w:val="center"/>
          </w:tcPr>
          <w:p w14:paraId="7C3B0693"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2031A2AA" w14:textId="77777777" w:rsidTr="00FA099B">
        <w:trPr>
          <w:trHeight w:val="20"/>
        </w:trPr>
        <w:tc>
          <w:tcPr>
            <w:tcW w:w="3894" w:type="pct"/>
            <w:tcBorders>
              <w:top w:val="nil"/>
              <w:left w:val="nil"/>
              <w:bottom w:val="nil"/>
              <w:right w:val="nil"/>
            </w:tcBorders>
          </w:tcPr>
          <w:p w14:paraId="4003E032" w14:textId="77777777" w:rsidR="00A11A2F" w:rsidRPr="00F63D06" w:rsidRDefault="00A11A2F" w:rsidP="00FA099B">
            <w:pPr>
              <w:pStyle w:val="ListParagraph"/>
              <w:numPr>
                <w:ilvl w:val="0"/>
                <w:numId w:val="3"/>
              </w:numPr>
              <w:rPr>
                <w:rFonts w:ascii="Cambria" w:hAnsi="Cambria"/>
              </w:rPr>
            </w:pPr>
            <w:r w:rsidRPr="00F63D06">
              <w:rPr>
                <w:rFonts w:ascii="Cambria" w:hAnsi="Cambria"/>
              </w:rPr>
              <w:t xml:space="preserve">Young people should have </w:t>
            </w:r>
            <w:proofErr w:type="gramStart"/>
            <w:r w:rsidRPr="00F63D06">
              <w:rPr>
                <w:rFonts w:ascii="Cambria" w:hAnsi="Cambria"/>
              </w:rPr>
              <w:t>a good</w:t>
            </w:r>
            <w:proofErr w:type="gramEnd"/>
            <w:r w:rsidRPr="00F63D06">
              <w:rPr>
                <w:rFonts w:ascii="Cambria" w:hAnsi="Cambria"/>
              </w:rPr>
              <w:t xml:space="preserve"> environmental awareness for a sustainable environment.</w:t>
            </w:r>
          </w:p>
        </w:tc>
        <w:tc>
          <w:tcPr>
            <w:tcW w:w="438" w:type="pct"/>
            <w:tcBorders>
              <w:top w:val="nil"/>
              <w:left w:val="nil"/>
              <w:bottom w:val="nil"/>
              <w:right w:val="nil"/>
            </w:tcBorders>
            <w:vAlign w:val="center"/>
          </w:tcPr>
          <w:p w14:paraId="6FBCBAB3" w14:textId="77777777" w:rsidR="00A11A2F" w:rsidRPr="00F63D06" w:rsidRDefault="00A11A2F" w:rsidP="00FA099B">
            <w:pPr>
              <w:jc w:val="center"/>
              <w:rPr>
                <w:rFonts w:ascii="Cambria" w:hAnsi="Cambria"/>
              </w:rPr>
            </w:pPr>
            <w:r w:rsidRPr="00F63D06">
              <w:rPr>
                <w:rFonts w:ascii="Cambria" w:hAnsi="Cambria" w:cs="Arial"/>
                <w:color w:val="000000"/>
              </w:rPr>
              <w:t>4.67</w:t>
            </w:r>
          </w:p>
        </w:tc>
        <w:tc>
          <w:tcPr>
            <w:tcW w:w="373" w:type="pct"/>
            <w:tcBorders>
              <w:top w:val="nil"/>
              <w:left w:val="nil"/>
              <w:bottom w:val="nil"/>
              <w:right w:val="nil"/>
            </w:tcBorders>
            <w:vAlign w:val="center"/>
          </w:tcPr>
          <w:p w14:paraId="36534B61" w14:textId="77777777" w:rsidR="00A11A2F" w:rsidRPr="00F63D06" w:rsidRDefault="00A11A2F" w:rsidP="00FA099B">
            <w:pPr>
              <w:jc w:val="center"/>
              <w:rPr>
                <w:rFonts w:ascii="Cambria" w:hAnsi="Cambria"/>
              </w:rPr>
            </w:pPr>
            <w:r w:rsidRPr="00F63D06">
              <w:rPr>
                <w:rFonts w:ascii="Cambria" w:hAnsi="Cambria" w:cs="Arial"/>
                <w:color w:val="000000"/>
              </w:rPr>
              <w:t>0.60</w:t>
            </w:r>
          </w:p>
        </w:tc>
        <w:tc>
          <w:tcPr>
            <w:tcW w:w="295" w:type="pct"/>
            <w:tcBorders>
              <w:top w:val="nil"/>
              <w:left w:val="nil"/>
              <w:bottom w:val="nil"/>
              <w:right w:val="nil"/>
            </w:tcBorders>
            <w:vAlign w:val="center"/>
          </w:tcPr>
          <w:p w14:paraId="347FA6E0" w14:textId="77777777" w:rsidR="00A11A2F" w:rsidRPr="00F63D06" w:rsidRDefault="00A11A2F" w:rsidP="00FA099B">
            <w:pPr>
              <w:jc w:val="center"/>
              <w:rPr>
                <w:rFonts w:ascii="Cambria" w:hAnsi="Cambria"/>
              </w:rPr>
            </w:pPr>
            <w:r w:rsidRPr="00F63D06">
              <w:rPr>
                <w:rFonts w:ascii="Cambria" w:hAnsi="Cambria"/>
              </w:rPr>
              <w:t>SA</w:t>
            </w:r>
          </w:p>
        </w:tc>
      </w:tr>
      <w:tr w:rsidR="00A11A2F" w:rsidRPr="00F63D06" w14:paraId="699105F4" w14:textId="77777777" w:rsidTr="00FA099B">
        <w:trPr>
          <w:trHeight w:val="20"/>
        </w:trPr>
        <w:tc>
          <w:tcPr>
            <w:tcW w:w="3894" w:type="pct"/>
            <w:tcBorders>
              <w:top w:val="nil"/>
              <w:left w:val="nil"/>
              <w:bottom w:val="nil"/>
              <w:right w:val="nil"/>
            </w:tcBorders>
          </w:tcPr>
          <w:p w14:paraId="2B3A0B95" w14:textId="77777777" w:rsidR="00A11A2F" w:rsidRPr="00F63D06" w:rsidRDefault="00A11A2F" w:rsidP="00FA099B">
            <w:pPr>
              <w:pStyle w:val="ListParagraph"/>
              <w:numPr>
                <w:ilvl w:val="0"/>
                <w:numId w:val="3"/>
              </w:numPr>
              <w:rPr>
                <w:rFonts w:ascii="Cambria" w:hAnsi="Cambria"/>
              </w:rPr>
            </w:pPr>
            <w:r w:rsidRPr="00F63D06">
              <w:rPr>
                <w:rFonts w:ascii="Cambria" w:hAnsi="Cambria"/>
              </w:rPr>
              <w:t>The balance of nature is very delicate and easily upset.</w:t>
            </w:r>
          </w:p>
        </w:tc>
        <w:tc>
          <w:tcPr>
            <w:tcW w:w="438" w:type="pct"/>
            <w:tcBorders>
              <w:top w:val="nil"/>
              <w:left w:val="nil"/>
              <w:bottom w:val="nil"/>
              <w:right w:val="nil"/>
            </w:tcBorders>
            <w:vAlign w:val="center"/>
          </w:tcPr>
          <w:p w14:paraId="6CDB12F7" w14:textId="77777777" w:rsidR="00A11A2F" w:rsidRPr="00F63D06" w:rsidRDefault="00A11A2F" w:rsidP="00FA099B">
            <w:pPr>
              <w:jc w:val="center"/>
              <w:rPr>
                <w:rFonts w:ascii="Cambria" w:hAnsi="Cambria"/>
              </w:rPr>
            </w:pPr>
            <w:r w:rsidRPr="00F63D06">
              <w:rPr>
                <w:rFonts w:ascii="Cambria" w:hAnsi="Cambria" w:cs="Arial"/>
                <w:color w:val="000000"/>
              </w:rPr>
              <w:t>4.17</w:t>
            </w:r>
          </w:p>
        </w:tc>
        <w:tc>
          <w:tcPr>
            <w:tcW w:w="373" w:type="pct"/>
            <w:tcBorders>
              <w:top w:val="nil"/>
              <w:left w:val="nil"/>
              <w:bottom w:val="nil"/>
              <w:right w:val="nil"/>
            </w:tcBorders>
            <w:vAlign w:val="center"/>
          </w:tcPr>
          <w:p w14:paraId="2B7384A5" w14:textId="77777777" w:rsidR="00A11A2F" w:rsidRPr="00F63D06" w:rsidRDefault="00A11A2F" w:rsidP="00FA099B">
            <w:pPr>
              <w:jc w:val="center"/>
              <w:rPr>
                <w:rFonts w:ascii="Cambria" w:hAnsi="Cambria"/>
              </w:rPr>
            </w:pPr>
            <w:r w:rsidRPr="00F63D06">
              <w:rPr>
                <w:rFonts w:ascii="Cambria" w:hAnsi="Cambria" w:cs="Arial"/>
                <w:color w:val="000000"/>
              </w:rPr>
              <w:t>0.79</w:t>
            </w:r>
          </w:p>
        </w:tc>
        <w:tc>
          <w:tcPr>
            <w:tcW w:w="295" w:type="pct"/>
            <w:tcBorders>
              <w:top w:val="nil"/>
              <w:left w:val="nil"/>
              <w:bottom w:val="nil"/>
              <w:right w:val="nil"/>
            </w:tcBorders>
            <w:vAlign w:val="center"/>
          </w:tcPr>
          <w:p w14:paraId="09B46B9C"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7134A7B4" w14:textId="77777777" w:rsidTr="00FA099B">
        <w:trPr>
          <w:trHeight w:val="20"/>
        </w:trPr>
        <w:tc>
          <w:tcPr>
            <w:tcW w:w="3894" w:type="pct"/>
            <w:tcBorders>
              <w:top w:val="nil"/>
              <w:left w:val="nil"/>
              <w:bottom w:val="nil"/>
              <w:right w:val="nil"/>
            </w:tcBorders>
          </w:tcPr>
          <w:p w14:paraId="7B9E4A03" w14:textId="77777777" w:rsidR="00A11A2F" w:rsidRPr="00F63D06" w:rsidRDefault="00A11A2F" w:rsidP="00FA099B">
            <w:pPr>
              <w:pStyle w:val="ListParagraph"/>
              <w:numPr>
                <w:ilvl w:val="0"/>
                <w:numId w:val="3"/>
              </w:numPr>
              <w:rPr>
                <w:rFonts w:ascii="Cambria" w:hAnsi="Cambria"/>
              </w:rPr>
            </w:pPr>
            <w:r w:rsidRPr="00F63D06">
              <w:rPr>
                <w:rFonts w:ascii="Cambria" w:hAnsi="Cambria"/>
              </w:rPr>
              <w:t>Humans will eventually learn enough about how nature works to be able to control it.</w:t>
            </w:r>
          </w:p>
        </w:tc>
        <w:tc>
          <w:tcPr>
            <w:tcW w:w="438" w:type="pct"/>
            <w:tcBorders>
              <w:top w:val="nil"/>
              <w:left w:val="nil"/>
              <w:bottom w:val="nil"/>
              <w:right w:val="nil"/>
            </w:tcBorders>
            <w:vAlign w:val="center"/>
          </w:tcPr>
          <w:p w14:paraId="028A5645" w14:textId="77777777" w:rsidR="00A11A2F" w:rsidRPr="00F63D06" w:rsidRDefault="00A11A2F" w:rsidP="00FA099B">
            <w:pPr>
              <w:jc w:val="center"/>
              <w:rPr>
                <w:rFonts w:ascii="Cambria" w:hAnsi="Cambria"/>
              </w:rPr>
            </w:pPr>
            <w:r w:rsidRPr="00F63D06">
              <w:rPr>
                <w:rFonts w:ascii="Cambria" w:hAnsi="Cambria" w:cs="Arial"/>
                <w:color w:val="000000"/>
              </w:rPr>
              <w:t>4.13</w:t>
            </w:r>
          </w:p>
        </w:tc>
        <w:tc>
          <w:tcPr>
            <w:tcW w:w="373" w:type="pct"/>
            <w:tcBorders>
              <w:top w:val="nil"/>
              <w:left w:val="nil"/>
              <w:bottom w:val="nil"/>
              <w:right w:val="nil"/>
            </w:tcBorders>
            <w:vAlign w:val="center"/>
          </w:tcPr>
          <w:p w14:paraId="101C4E3D" w14:textId="77777777" w:rsidR="00A11A2F" w:rsidRPr="00F63D06" w:rsidRDefault="00A11A2F" w:rsidP="00FA099B">
            <w:pPr>
              <w:jc w:val="center"/>
              <w:rPr>
                <w:rFonts w:ascii="Cambria" w:hAnsi="Cambria"/>
              </w:rPr>
            </w:pPr>
            <w:r w:rsidRPr="00F63D06">
              <w:rPr>
                <w:rFonts w:ascii="Cambria" w:hAnsi="Cambria" w:cs="Arial"/>
                <w:color w:val="000000"/>
              </w:rPr>
              <w:t>0.88</w:t>
            </w:r>
          </w:p>
        </w:tc>
        <w:tc>
          <w:tcPr>
            <w:tcW w:w="295" w:type="pct"/>
            <w:tcBorders>
              <w:top w:val="nil"/>
              <w:left w:val="nil"/>
              <w:bottom w:val="nil"/>
              <w:right w:val="nil"/>
            </w:tcBorders>
            <w:vAlign w:val="center"/>
          </w:tcPr>
          <w:p w14:paraId="28F24458" w14:textId="77777777" w:rsidR="00A11A2F" w:rsidRPr="00F63D06" w:rsidRDefault="00A11A2F" w:rsidP="00FA099B">
            <w:pPr>
              <w:jc w:val="center"/>
              <w:rPr>
                <w:rFonts w:ascii="Cambria" w:hAnsi="Cambria"/>
              </w:rPr>
            </w:pPr>
            <w:r w:rsidRPr="00F63D06">
              <w:rPr>
                <w:rFonts w:ascii="Cambria" w:hAnsi="Cambria"/>
              </w:rPr>
              <w:t>AG</w:t>
            </w:r>
          </w:p>
        </w:tc>
      </w:tr>
      <w:tr w:rsidR="00A11A2F" w:rsidRPr="00F63D06" w14:paraId="0DBAE873" w14:textId="77777777" w:rsidTr="00FA099B">
        <w:trPr>
          <w:trHeight w:val="20"/>
        </w:trPr>
        <w:tc>
          <w:tcPr>
            <w:tcW w:w="3894" w:type="pct"/>
            <w:tcBorders>
              <w:top w:val="nil"/>
              <w:left w:val="nil"/>
              <w:bottom w:val="single" w:sz="4" w:space="0" w:color="auto"/>
              <w:right w:val="nil"/>
            </w:tcBorders>
          </w:tcPr>
          <w:p w14:paraId="0C128607" w14:textId="77777777" w:rsidR="00A11A2F" w:rsidRPr="00F63D06" w:rsidRDefault="00A11A2F" w:rsidP="00FA099B">
            <w:pPr>
              <w:pStyle w:val="ListParagraph"/>
              <w:numPr>
                <w:ilvl w:val="0"/>
                <w:numId w:val="3"/>
              </w:numPr>
              <w:rPr>
                <w:rFonts w:ascii="Cambria" w:hAnsi="Cambria"/>
              </w:rPr>
            </w:pPr>
            <w:r w:rsidRPr="00F63D06">
              <w:rPr>
                <w:rFonts w:ascii="Cambria" w:hAnsi="Cambria"/>
              </w:rPr>
              <w:t xml:space="preserve">If things </w:t>
            </w:r>
            <w:proofErr w:type="gramStart"/>
            <w:r w:rsidRPr="00F63D06">
              <w:rPr>
                <w:rFonts w:ascii="Cambria" w:hAnsi="Cambria"/>
              </w:rPr>
              <w:t>continue on</w:t>
            </w:r>
            <w:proofErr w:type="gramEnd"/>
            <w:r w:rsidRPr="00F63D06">
              <w:rPr>
                <w:rFonts w:ascii="Cambria" w:hAnsi="Cambria"/>
              </w:rPr>
              <w:t xml:space="preserve"> their present course, we will soon experience a major ecological catastrophe.</w:t>
            </w:r>
          </w:p>
        </w:tc>
        <w:tc>
          <w:tcPr>
            <w:tcW w:w="438" w:type="pct"/>
            <w:tcBorders>
              <w:top w:val="nil"/>
              <w:left w:val="nil"/>
              <w:bottom w:val="single" w:sz="4" w:space="0" w:color="auto"/>
              <w:right w:val="nil"/>
            </w:tcBorders>
            <w:vAlign w:val="center"/>
          </w:tcPr>
          <w:p w14:paraId="3DAC61BB" w14:textId="77777777" w:rsidR="00A11A2F" w:rsidRPr="00F63D06" w:rsidRDefault="00A11A2F" w:rsidP="00FA099B">
            <w:pPr>
              <w:jc w:val="center"/>
              <w:rPr>
                <w:rFonts w:ascii="Cambria" w:hAnsi="Cambria"/>
              </w:rPr>
            </w:pPr>
            <w:r w:rsidRPr="00F63D06">
              <w:rPr>
                <w:rFonts w:ascii="Cambria" w:hAnsi="Cambria" w:cs="Arial"/>
                <w:color w:val="000000"/>
              </w:rPr>
              <w:t>4.55</w:t>
            </w:r>
          </w:p>
        </w:tc>
        <w:tc>
          <w:tcPr>
            <w:tcW w:w="373" w:type="pct"/>
            <w:tcBorders>
              <w:top w:val="nil"/>
              <w:left w:val="nil"/>
              <w:bottom w:val="single" w:sz="4" w:space="0" w:color="auto"/>
              <w:right w:val="nil"/>
            </w:tcBorders>
            <w:vAlign w:val="center"/>
          </w:tcPr>
          <w:p w14:paraId="192E1CB3" w14:textId="77777777" w:rsidR="00A11A2F" w:rsidRPr="00F63D06" w:rsidRDefault="00A11A2F" w:rsidP="00FA099B">
            <w:pPr>
              <w:jc w:val="center"/>
              <w:rPr>
                <w:rFonts w:ascii="Cambria" w:hAnsi="Cambria"/>
              </w:rPr>
            </w:pPr>
            <w:r w:rsidRPr="00F63D06">
              <w:rPr>
                <w:rFonts w:ascii="Cambria" w:hAnsi="Cambria" w:cs="Arial"/>
                <w:color w:val="000000"/>
              </w:rPr>
              <w:t>0.65</w:t>
            </w:r>
          </w:p>
        </w:tc>
        <w:tc>
          <w:tcPr>
            <w:tcW w:w="295" w:type="pct"/>
            <w:tcBorders>
              <w:top w:val="nil"/>
              <w:left w:val="nil"/>
              <w:bottom w:val="single" w:sz="4" w:space="0" w:color="auto"/>
              <w:right w:val="nil"/>
            </w:tcBorders>
            <w:vAlign w:val="center"/>
          </w:tcPr>
          <w:p w14:paraId="190FC9BC" w14:textId="77777777" w:rsidR="00A11A2F" w:rsidRPr="00F63D06" w:rsidRDefault="00A11A2F" w:rsidP="00FA099B">
            <w:pPr>
              <w:jc w:val="center"/>
              <w:rPr>
                <w:rFonts w:ascii="Cambria" w:hAnsi="Cambria"/>
              </w:rPr>
            </w:pPr>
            <w:r w:rsidRPr="00F63D06">
              <w:rPr>
                <w:rFonts w:ascii="Cambria" w:hAnsi="Cambria"/>
              </w:rPr>
              <w:t>SA</w:t>
            </w:r>
          </w:p>
        </w:tc>
      </w:tr>
      <w:tr w:rsidR="00A11A2F" w:rsidRPr="00F63D06" w14:paraId="7389F6B9" w14:textId="77777777" w:rsidTr="00FA099B">
        <w:trPr>
          <w:trHeight w:val="20"/>
        </w:trPr>
        <w:tc>
          <w:tcPr>
            <w:tcW w:w="3894" w:type="pct"/>
            <w:tcBorders>
              <w:top w:val="single" w:sz="4" w:space="0" w:color="auto"/>
              <w:left w:val="nil"/>
              <w:bottom w:val="single" w:sz="4" w:space="0" w:color="auto"/>
              <w:right w:val="nil"/>
            </w:tcBorders>
          </w:tcPr>
          <w:p w14:paraId="56742B43" w14:textId="77777777" w:rsidR="00A11A2F" w:rsidRPr="00F63D06" w:rsidRDefault="00A11A2F" w:rsidP="00FA099B">
            <w:pPr>
              <w:rPr>
                <w:rFonts w:ascii="Cambria" w:hAnsi="Cambria"/>
                <w:b/>
              </w:rPr>
            </w:pPr>
            <w:r w:rsidRPr="00F63D06">
              <w:rPr>
                <w:rFonts w:ascii="Cambria" w:hAnsi="Cambria"/>
                <w:b/>
              </w:rPr>
              <w:t>Overall</w:t>
            </w:r>
          </w:p>
        </w:tc>
        <w:tc>
          <w:tcPr>
            <w:tcW w:w="438" w:type="pct"/>
            <w:tcBorders>
              <w:top w:val="single" w:sz="4" w:space="0" w:color="auto"/>
              <w:left w:val="nil"/>
              <w:bottom w:val="single" w:sz="4" w:space="0" w:color="auto"/>
              <w:right w:val="nil"/>
            </w:tcBorders>
            <w:vAlign w:val="center"/>
          </w:tcPr>
          <w:p w14:paraId="41AC9EFA" w14:textId="77777777" w:rsidR="00A11A2F" w:rsidRPr="00F63D06" w:rsidRDefault="00A11A2F" w:rsidP="00FA099B">
            <w:pPr>
              <w:jc w:val="center"/>
              <w:rPr>
                <w:rFonts w:ascii="Cambria" w:hAnsi="Cambria"/>
                <w:b/>
              </w:rPr>
            </w:pPr>
            <w:r w:rsidRPr="00F63D06">
              <w:rPr>
                <w:rFonts w:ascii="Cambria" w:hAnsi="Cambria" w:cs="Arial"/>
                <w:b/>
                <w:color w:val="000000"/>
              </w:rPr>
              <w:t>4.29</w:t>
            </w:r>
          </w:p>
        </w:tc>
        <w:tc>
          <w:tcPr>
            <w:tcW w:w="373" w:type="pct"/>
            <w:tcBorders>
              <w:top w:val="single" w:sz="4" w:space="0" w:color="auto"/>
              <w:left w:val="nil"/>
              <w:bottom w:val="single" w:sz="4" w:space="0" w:color="auto"/>
              <w:right w:val="nil"/>
            </w:tcBorders>
            <w:vAlign w:val="center"/>
          </w:tcPr>
          <w:p w14:paraId="165BBD68" w14:textId="77777777" w:rsidR="00A11A2F" w:rsidRPr="00F63D06" w:rsidRDefault="00A11A2F" w:rsidP="00FA099B">
            <w:pPr>
              <w:jc w:val="center"/>
              <w:rPr>
                <w:rFonts w:ascii="Cambria" w:hAnsi="Cambria"/>
                <w:b/>
              </w:rPr>
            </w:pPr>
            <w:r w:rsidRPr="00F63D06">
              <w:rPr>
                <w:rFonts w:ascii="Cambria" w:hAnsi="Cambria" w:cs="Arial"/>
                <w:b/>
                <w:color w:val="000000"/>
              </w:rPr>
              <w:t>0.46</w:t>
            </w:r>
          </w:p>
        </w:tc>
        <w:tc>
          <w:tcPr>
            <w:tcW w:w="295" w:type="pct"/>
            <w:tcBorders>
              <w:top w:val="single" w:sz="4" w:space="0" w:color="auto"/>
              <w:left w:val="nil"/>
              <w:bottom w:val="single" w:sz="4" w:space="0" w:color="auto"/>
              <w:right w:val="nil"/>
            </w:tcBorders>
            <w:vAlign w:val="center"/>
          </w:tcPr>
          <w:p w14:paraId="587DF76D" w14:textId="77777777" w:rsidR="00A11A2F" w:rsidRPr="00F63D06" w:rsidRDefault="00A11A2F" w:rsidP="00FA099B">
            <w:pPr>
              <w:jc w:val="center"/>
              <w:rPr>
                <w:rFonts w:ascii="Cambria" w:hAnsi="Cambria"/>
                <w:b/>
              </w:rPr>
            </w:pPr>
            <w:r w:rsidRPr="00F63D06">
              <w:rPr>
                <w:rFonts w:ascii="Cambria" w:hAnsi="Cambria"/>
                <w:b/>
              </w:rPr>
              <w:t>A</w:t>
            </w:r>
          </w:p>
        </w:tc>
      </w:tr>
    </w:tbl>
    <w:p w14:paraId="0ECB0727" w14:textId="77777777" w:rsidR="00A11A2F" w:rsidRPr="00F63D06" w:rsidRDefault="00A11A2F" w:rsidP="00A11A2F">
      <w:pPr>
        <w:jc w:val="both"/>
        <w:rPr>
          <w:rFonts w:ascii="Cambria" w:hAnsi="Cambria"/>
          <w:i/>
          <w:iCs/>
        </w:rPr>
      </w:pPr>
      <w:r w:rsidRPr="00F63D06">
        <w:rPr>
          <w:rFonts w:ascii="Cambria" w:hAnsi="Cambria"/>
          <w:i/>
          <w:iCs/>
        </w:rPr>
        <w:t>Legend: 1.00-1.49 (SD-Strongly Disagree); 1.50-2.49 (DI-Disagree); 2.50-3.49 (UN-Unsure); 3.50-4.49 (AG-Agree); 4.50-5.00 (SA-Strongly Agree)</w:t>
      </w:r>
    </w:p>
    <w:p w14:paraId="1DDE2508" w14:textId="77777777" w:rsidR="00A11A2F" w:rsidRPr="00F63D06" w:rsidRDefault="00A11A2F" w:rsidP="00A11A2F">
      <w:pPr>
        <w:jc w:val="both"/>
        <w:rPr>
          <w:rFonts w:ascii="Cambria" w:hAnsi="Cambria"/>
          <w:sz w:val="22"/>
          <w:szCs w:val="22"/>
        </w:rPr>
      </w:pPr>
    </w:p>
    <w:p w14:paraId="6E3F70C8" w14:textId="77777777" w:rsidR="00A11A2F" w:rsidRPr="00F63D06" w:rsidRDefault="00A11A2F" w:rsidP="00A11A2F">
      <w:pPr>
        <w:jc w:val="both"/>
        <w:rPr>
          <w:rFonts w:ascii="Cambria" w:hAnsi="Cambria"/>
          <w:sz w:val="22"/>
          <w:szCs w:val="22"/>
        </w:rPr>
      </w:pPr>
      <w:r w:rsidRPr="00F63D06">
        <w:rPr>
          <w:rFonts w:ascii="Cambria" w:hAnsi="Cambria"/>
          <w:sz w:val="22"/>
          <w:szCs w:val="22"/>
        </w:rPr>
        <w:tab/>
        <w:t xml:space="preserve">The table above shows that respondents agree with the above statements, showing their eco-consciousness with a Mean of 4.29. It is also notable that they strongly agree with the idea that individual actions can make a difference in protecting the environment (M=4.68), Young people should have a good environmental awareness for a sustainable environment (M=4.67), The earth has plenty of natural resources if we just learn how to develop them (M=4.55), If things continue on their present course, we will soon experience a major ecological catastrophe (M=4.55), and Plants and animals have as much right as humans to exist (M=4.54).  </w:t>
      </w:r>
    </w:p>
    <w:p w14:paraId="12D6906F"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The above analysis would mean that respondents’ environmental consciousness, or environmental awareness, is very high. It shows a very high recognition of the interconnectedness between humans and the environment and a sense of responsibility towards the natural world. Furthermore, the analysis shows that respondents have very good attitudes, values, and behaviors prioritizing environmental protection. Eco-consciousness is the awareness that facilitates and motivates positive human behaviors toward an environmentally sound and sustainable society.  A study by Taina Kanerva (2006) tried to </w:t>
      </w:r>
      <w:proofErr w:type="gramStart"/>
      <w:r w:rsidRPr="00F63D06">
        <w:rPr>
          <w:rFonts w:ascii="Cambria" w:hAnsi="Cambria"/>
          <w:sz w:val="22"/>
          <w:szCs w:val="22"/>
        </w:rPr>
        <w:t>look into</w:t>
      </w:r>
      <w:proofErr w:type="gramEnd"/>
      <w:r w:rsidRPr="00F63D06">
        <w:rPr>
          <w:rFonts w:ascii="Cambria" w:hAnsi="Cambria"/>
          <w:sz w:val="22"/>
          <w:szCs w:val="22"/>
        </w:rPr>
        <w:t xml:space="preserve"> how eco-consciousness was developed among high schools in Ontario, Canada, and she </w:t>
      </w:r>
      <w:proofErr w:type="gramStart"/>
      <w:r w:rsidRPr="00F63D06">
        <w:rPr>
          <w:rFonts w:ascii="Cambria" w:hAnsi="Cambria"/>
          <w:sz w:val="22"/>
          <w:szCs w:val="22"/>
        </w:rPr>
        <w:t>came to the conclusion</w:t>
      </w:r>
      <w:proofErr w:type="gramEnd"/>
      <w:r w:rsidRPr="00F63D06">
        <w:rPr>
          <w:rFonts w:ascii="Cambria" w:hAnsi="Cambria"/>
          <w:sz w:val="22"/>
          <w:szCs w:val="22"/>
        </w:rPr>
        <w:t xml:space="preserve"> that actual student experience with nature and the value system of teachers will influence the eco-consciousness of students. This experience of </w:t>
      </w:r>
      <w:r w:rsidRPr="00F63D06">
        <w:rPr>
          <w:rFonts w:ascii="Cambria" w:hAnsi="Cambria"/>
          <w:sz w:val="22"/>
          <w:szCs w:val="22"/>
        </w:rPr>
        <w:lastRenderedPageBreak/>
        <w:t xml:space="preserve">high school students shows that transformative education is possible, particularly in developing eco-consciousness among students. </w:t>
      </w:r>
    </w:p>
    <w:p w14:paraId="4C6FBBD4"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It has been assumed that when a person is knowledgeable about something, such knowledge could translate to awareness and attitudes and ultimately to action. However, this approach to environmental education is highly criticized </w:t>
      </w:r>
      <w:proofErr w:type="gramStart"/>
      <w:r w:rsidRPr="00F63D06">
        <w:rPr>
          <w:rFonts w:ascii="Cambria" w:hAnsi="Cambria"/>
          <w:sz w:val="22"/>
          <w:szCs w:val="22"/>
        </w:rPr>
        <w:t>due to the fact that</w:t>
      </w:r>
      <w:proofErr w:type="gramEnd"/>
      <w:r w:rsidRPr="00F63D06">
        <w:rPr>
          <w:rFonts w:ascii="Cambria" w:hAnsi="Cambria"/>
          <w:sz w:val="22"/>
          <w:szCs w:val="22"/>
        </w:rPr>
        <w:t xml:space="preserve"> knowing something does not always translate into doing it. Thus, knowing that the environment needs to be protected and conserved does not always lead to people taking steps to protect and conserve the environment. The whole framework is anchored on the idea that we can change the behavior of students by providing them with more knowledge about environmental problems and issues (Hungerford, H. and Trudi Volk, 1990). Ecological knowledge will be important for more successful environmental protection in the next few years. However, to be more realistic, education must add factors besides knowledge acquisition, like skills and will, to implement all these ideas (Capra, 1996), (Kanerva, T., 2006). And so, eco-consciousness is very important in environmental protection activities.</w:t>
      </w:r>
    </w:p>
    <w:p w14:paraId="7585951F" w14:textId="77777777" w:rsidR="00A11A2F" w:rsidRDefault="00A11A2F" w:rsidP="00A11A2F">
      <w:pPr>
        <w:jc w:val="both"/>
        <w:rPr>
          <w:rFonts w:ascii="Cambria" w:hAnsi="Cambria"/>
          <w:b/>
          <w:bCs/>
          <w:sz w:val="22"/>
          <w:szCs w:val="22"/>
        </w:rPr>
      </w:pPr>
    </w:p>
    <w:p w14:paraId="20B6AFB0" w14:textId="77777777" w:rsidR="00A11A2F" w:rsidRPr="00F63D06" w:rsidRDefault="00A11A2F" w:rsidP="00A11A2F">
      <w:pPr>
        <w:jc w:val="both"/>
        <w:rPr>
          <w:rFonts w:ascii="Cambria" w:hAnsi="Cambria"/>
          <w:b/>
          <w:bCs/>
          <w:sz w:val="22"/>
          <w:szCs w:val="22"/>
        </w:rPr>
      </w:pPr>
    </w:p>
    <w:p w14:paraId="1B7EBC4B"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Section 3: Environmental Stewardship</w:t>
      </w:r>
    </w:p>
    <w:p w14:paraId="680A5C6A" w14:textId="77777777" w:rsidR="00A11A2F" w:rsidRPr="00F63D06" w:rsidRDefault="00A11A2F" w:rsidP="00A11A2F">
      <w:pPr>
        <w:jc w:val="both"/>
        <w:rPr>
          <w:rFonts w:ascii="Cambria" w:hAnsi="Cambria"/>
          <w:b/>
          <w:bCs/>
          <w:sz w:val="22"/>
          <w:szCs w:val="22"/>
        </w:rPr>
      </w:pPr>
    </w:p>
    <w:p w14:paraId="7088402C"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Table 3:</w:t>
      </w:r>
    </w:p>
    <w:p w14:paraId="3612C6E1" w14:textId="77777777" w:rsidR="00A11A2F" w:rsidRPr="00F63D06" w:rsidRDefault="00A11A2F" w:rsidP="00A11A2F">
      <w:pPr>
        <w:jc w:val="both"/>
        <w:rPr>
          <w:rFonts w:ascii="Cambria" w:hAnsi="Cambria"/>
          <w:b/>
          <w:bCs/>
          <w:sz w:val="22"/>
          <w:szCs w:val="22"/>
        </w:rPr>
      </w:pPr>
    </w:p>
    <w:p w14:paraId="096478FD" w14:textId="77777777" w:rsidR="00A11A2F" w:rsidRPr="00F63D06" w:rsidRDefault="00A11A2F" w:rsidP="00A11A2F">
      <w:pPr>
        <w:jc w:val="both"/>
        <w:rPr>
          <w:rFonts w:ascii="Cambria" w:hAnsi="Cambria"/>
          <w:sz w:val="22"/>
          <w:szCs w:val="22"/>
        </w:rPr>
      </w:pPr>
      <w:r w:rsidRPr="00F63D06">
        <w:rPr>
          <w:rFonts w:ascii="Cambria" w:hAnsi="Cambria"/>
          <w:i/>
          <w:iCs/>
          <w:sz w:val="22"/>
          <w:szCs w:val="22"/>
        </w:rPr>
        <w:t>Respondents’ level of environmental stewardship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6"/>
        <w:gridCol w:w="771"/>
        <w:gridCol w:w="659"/>
        <w:gridCol w:w="524"/>
      </w:tblGrid>
      <w:tr w:rsidR="00A11A2F" w:rsidRPr="00F63D06" w14:paraId="32CE2B25" w14:textId="77777777" w:rsidTr="00FA099B">
        <w:trPr>
          <w:trHeight w:val="144"/>
        </w:trPr>
        <w:tc>
          <w:tcPr>
            <w:tcW w:w="3956" w:type="pct"/>
            <w:tcBorders>
              <w:top w:val="single" w:sz="4" w:space="0" w:color="auto"/>
              <w:bottom w:val="single" w:sz="4" w:space="0" w:color="auto"/>
            </w:tcBorders>
          </w:tcPr>
          <w:p w14:paraId="6E822DD1" w14:textId="77777777" w:rsidR="00A11A2F" w:rsidRPr="00F63D06" w:rsidRDefault="00A11A2F" w:rsidP="00FA099B">
            <w:pPr>
              <w:rPr>
                <w:rFonts w:ascii="Cambria" w:hAnsi="Cambria"/>
                <w:b/>
              </w:rPr>
            </w:pPr>
            <w:r w:rsidRPr="00F63D06">
              <w:rPr>
                <w:rFonts w:ascii="Cambria" w:hAnsi="Cambria"/>
                <w:b/>
              </w:rPr>
              <w:t>Environmental Stewardship Indicators</w:t>
            </w:r>
          </w:p>
        </w:tc>
        <w:tc>
          <w:tcPr>
            <w:tcW w:w="412" w:type="pct"/>
            <w:tcBorders>
              <w:top w:val="single" w:sz="4" w:space="0" w:color="auto"/>
              <w:bottom w:val="single" w:sz="4" w:space="0" w:color="auto"/>
            </w:tcBorders>
            <w:vAlign w:val="center"/>
          </w:tcPr>
          <w:p w14:paraId="132495B4" w14:textId="77777777" w:rsidR="00A11A2F" w:rsidRPr="00F63D06" w:rsidRDefault="00A11A2F" w:rsidP="00FA099B">
            <w:pPr>
              <w:jc w:val="center"/>
              <w:rPr>
                <w:rFonts w:ascii="Cambria" w:hAnsi="Cambria"/>
                <w:b/>
              </w:rPr>
            </w:pPr>
            <w:r w:rsidRPr="00F63D06">
              <w:rPr>
                <w:rFonts w:ascii="Cambria" w:hAnsi="Cambria"/>
                <w:b/>
              </w:rPr>
              <w:t>Mean</w:t>
            </w:r>
          </w:p>
        </w:tc>
        <w:tc>
          <w:tcPr>
            <w:tcW w:w="352" w:type="pct"/>
            <w:tcBorders>
              <w:top w:val="single" w:sz="4" w:space="0" w:color="auto"/>
              <w:bottom w:val="single" w:sz="4" w:space="0" w:color="auto"/>
            </w:tcBorders>
            <w:vAlign w:val="center"/>
          </w:tcPr>
          <w:p w14:paraId="7D8FC7B8" w14:textId="77777777" w:rsidR="00A11A2F" w:rsidRPr="00F63D06" w:rsidRDefault="00A11A2F" w:rsidP="00FA099B">
            <w:pPr>
              <w:jc w:val="center"/>
              <w:rPr>
                <w:rFonts w:ascii="Cambria" w:hAnsi="Cambria"/>
                <w:b/>
              </w:rPr>
            </w:pPr>
            <w:r w:rsidRPr="00F63D06">
              <w:rPr>
                <w:rFonts w:ascii="Cambria" w:hAnsi="Cambria"/>
                <w:b/>
              </w:rPr>
              <w:t>SD</w:t>
            </w:r>
          </w:p>
        </w:tc>
        <w:tc>
          <w:tcPr>
            <w:tcW w:w="280" w:type="pct"/>
            <w:tcBorders>
              <w:top w:val="single" w:sz="4" w:space="0" w:color="auto"/>
              <w:bottom w:val="single" w:sz="4" w:space="0" w:color="auto"/>
            </w:tcBorders>
            <w:vAlign w:val="center"/>
          </w:tcPr>
          <w:p w14:paraId="0FEDD9EE" w14:textId="77777777" w:rsidR="00A11A2F" w:rsidRPr="00F63D06" w:rsidRDefault="00A11A2F" w:rsidP="00FA099B">
            <w:pPr>
              <w:jc w:val="center"/>
              <w:rPr>
                <w:rFonts w:ascii="Cambria" w:hAnsi="Cambria"/>
                <w:b/>
              </w:rPr>
            </w:pPr>
            <w:r w:rsidRPr="00F63D06">
              <w:rPr>
                <w:rFonts w:ascii="Cambria" w:hAnsi="Cambria"/>
                <w:b/>
              </w:rPr>
              <w:t>QD</w:t>
            </w:r>
          </w:p>
        </w:tc>
      </w:tr>
      <w:tr w:rsidR="00A11A2F" w:rsidRPr="00F63D06" w14:paraId="793E2EEB" w14:textId="77777777" w:rsidTr="00FA099B">
        <w:trPr>
          <w:trHeight w:val="144"/>
        </w:trPr>
        <w:tc>
          <w:tcPr>
            <w:tcW w:w="3956" w:type="pct"/>
            <w:tcBorders>
              <w:top w:val="single" w:sz="4" w:space="0" w:color="auto"/>
            </w:tcBorders>
          </w:tcPr>
          <w:p w14:paraId="2A5A0050" w14:textId="77777777" w:rsidR="00A11A2F" w:rsidRPr="00F63D06" w:rsidRDefault="00A11A2F" w:rsidP="00FA099B">
            <w:pPr>
              <w:pStyle w:val="ListParagraph"/>
              <w:numPr>
                <w:ilvl w:val="0"/>
                <w:numId w:val="4"/>
              </w:numPr>
              <w:rPr>
                <w:rFonts w:ascii="Cambria" w:hAnsi="Cambria"/>
              </w:rPr>
            </w:pPr>
            <w:r w:rsidRPr="00F63D06">
              <w:rPr>
                <w:rFonts w:ascii="Cambria" w:hAnsi="Cambria"/>
              </w:rPr>
              <w:t>Turn off the lights and unplug appliances when not in use to save electricity.</w:t>
            </w:r>
          </w:p>
        </w:tc>
        <w:tc>
          <w:tcPr>
            <w:tcW w:w="412" w:type="pct"/>
            <w:tcBorders>
              <w:top w:val="single" w:sz="4" w:space="0" w:color="auto"/>
            </w:tcBorders>
            <w:vAlign w:val="center"/>
          </w:tcPr>
          <w:p w14:paraId="59CAB6AE" w14:textId="77777777" w:rsidR="00A11A2F" w:rsidRPr="00F63D06" w:rsidRDefault="00A11A2F" w:rsidP="00FA099B">
            <w:pPr>
              <w:jc w:val="center"/>
              <w:rPr>
                <w:rFonts w:ascii="Cambria" w:hAnsi="Cambria"/>
              </w:rPr>
            </w:pPr>
            <w:r w:rsidRPr="00F63D06">
              <w:rPr>
                <w:rFonts w:ascii="Cambria" w:hAnsi="Cambria" w:cs="Arial"/>
                <w:color w:val="000000"/>
              </w:rPr>
              <w:t>4.67</w:t>
            </w:r>
          </w:p>
        </w:tc>
        <w:tc>
          <w:tcPr>
            <w:tcW w:w="352" w:type="pct"/>
            <w:tcBorders>
              <w:top w:val="single" w:sz="4" w:space="0" w:color="auto"/>
            </w:tcBorders>
            <w:vAlign w:val="center"/>
          </w:tcPr>
          <w:p w14:paraId="50CF2533" w14:textId="77777777" w:rsidR="00A11A2F" w:rsidRPr="00F63D06" w:rsidRDefault="00A11A2F" w:rsidP="00FA099B">
            <w:pPr>
              <w:jc w:val="center"/>
              <w:rPr>
                <w:rFonts w:ascii="Cambria" w:hAnsi="Cambria"/>
              </w:rPr>
            </w:pPr>
            <w:r w:rsidRPr="00F63D06">
              <w:rPr>
                <w:rFonts w:ascii="Cambria" w:hAnsi="Cambria" w:cs="Arial"/>
                <w:color w:val="000000"/>
              </w:rPr>
              <w:t>0.58</w:t>
            </w:r>
          </w:p>
        </w:tc>
        <w:tc>
          <w:tcPr>
            <w:tcW w:w="280" w:type="pct"/>
            <w:tcBorders>
              <w:top w:val="single" w:sz="4" w:space="0" w:color="auto"/>
            </w:tcBorders>
            <w:vAlign w:val="center"/>
          </w:tcPr>
          <w:p w14:paraId="35D2F643" w14:textId="77777777" w:rsidR="00A11A2F" w:rsidRPr="00F63D06" w:rsidRDefault="00A11A2F" w:rsidP="00FA099B">
            <w:pPr>
              <w:jc w:val="center"/>
              <w:rPr>
                <w:rFonts w:ascii="Cambria" w:hAnsi="Cambria"/>
              </w:rPr>
            </w:pPr>
            <w:r w:rsidRPr="00F63D06">
              <w:rPr>
                <w:rFonts w:ascii="Cambria" w:hAnsi="Cambria"/>
              </w:rPr>
              <w:t>AL</w:t>
            </w:r>
          </w:p>
        </w:tc>
      </w:tr>
      <w:tr w:rsidR="00A11A2F" w:rsidRPr="00F63D06" w14:paraId="528026D6" w14:textId="77777777" w:rsidTr="00FA099B">
        <w:trPr>
          <w:trHeight w:val="144"/>
        </w:trPr>
        <w:tc>
          <w:tcPr>
            <w:tcW w:w="3956" w:type="pct"/>
          </w:tcPr>
          <w:p w14:paraId="619AF19E" w14:textId="77777777" w:rsidR="00A11A2F" w:rsidRPr="00F63D06" w:rsidRDefault="00A11A2F" w:rsidP="00FA099B">
            <w:pPr>
              <w:pStyle w:val="ListParagraph"/>
              <w:numPr>
                <w:ilvl w:val="0"/>
                <w:numId w:val="4"/>
              </w:numPr>
              <w:rPr>
                <w:rFonts w:ascii="Cambria" w:hAnsi="Cambria"/>
              </w:rPr>
            </w:pPr>
            <w:r w:rsidRPr="00F63D06">
              <w:rPr>
                <w:rFonts w:ascii="Cambria" w:hAnsi="Cambria"/>
              </w:rPr>
              <w:t>We should harness solar energy, a radiation produced by nuclear fusion reactions deep in the Sun’s core.</w:t>
            </w:r>
          </w:p>
        </w:tc>
        <w:tc>
          <w:tcPr>
            <w:tcW w:w="412" w:type="pct"/>
            <w:vAlign w:val="center"/>
          </w:tcPr>
          <w:p w14:paraId="10342B2B" w14:textId="77777777" w:rsidR="00A11A2F" w:rsidRPr="00F63D06" w:rsidRDefault="00A11A2F" w:rsidP="00FA099B">
            <w:pPr>
              <w:jc w:val="center"/>
              <w:rPr>
                <w:rFonts w:ascii="Cambria" w:hAnsi="Cambria"/>
              </w:rPr>
            </w:pPr>
            <w:r w:rsidRPr="00F63D06">
              <w:rPr>
                <w:rFonts w:ascii="Cambria" w:hAnsi="Cambria" w:cs="Arial"/>
                <w:color w:val="000000"/>
              </w:rPr>
              <w:t>3.84</w:t>
            </w:r>
          </w:p>
        </w:tc>
        <w:tc>
          <w:tcPr>
            <w:tcW w:w="352" w:type="pct"/>
            <w:vAlign w:val="center"/>
          </w:tcPr>
          <w:p w14:paraId="3C68D242" w14:textId="77777777" w:rsidR="00A11A2F" w:rsidRPr="00F63D06" w:rsidRDefault="00A11A2F" w:rsidP="00FA099B">
            <w:pPr>
              <w:jc w:val="center"/>
              <w:rPr>
                <w:rFonts w:ascii="Cambria" w:hAnsi="Cambria"/>
              </w:rPr>
            </w:pPr>
            <w:r w:rsidRPr="00F63D06">
              <w:rPr>
                <w:rFonts w:ascii="Cambria" w:hAnsi="Cambria" w:cs="Arial"/>
                <w:color w:val="000000"/>
              </w:rPr>
              <w:t>1.05</w:t>
            </w:r>
          </w:p>
        </w:tc>
        <w:tc>
          <w:tcPr>
            <w:tcW w:w="280" w:type="pct"/>
            <w:vAlign w:val="center"/>
          </w:tcPr>
          <w:p w14:paraId="1C570C50"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1B1EA4ED" w14:textId="77777777" w:rsidTr="00FA099B">
        <w:trPr>
          <w:trHeight w:val="144"/>
        </w:trPr>
        <w:tc>
          <w:tcPr>
            <w:tcW w:w="3956" w:type="pct"/>
          </w:tcPr>
          <w:p w14:paraId="195ECE6A" w14:textId="77777777" w:rsidR="00A11A2F" w:rsidRPr="00F63D06" w:rsidRDefault="00A11A2F" w:rsidP="00FA099B">
            <w:pPr>
              <w:pStyle w:val="ListParagraph"/>
              <w:numPr>
                <w:ilvl w:val="0"/>
                <w:numId w:val="4"/>
              </w:numPr>
              <w:rPr>
                <w:rFonts w:ascii="Cambria" w:hAnsi="Cambria"/>
              </w:rPr>
            </w:pPr>
            <w:r w:rsidRPr="00F63D06">
              <w:rPr>
                <w:rFonts w:ascii="Cambria" w:hAnsi="Cambria"/>
              </w:rPr>
              <w:t>Plant endemic trees in the vacant areas in the community to prevent soil erosion and get more oxygen to breathe.</w:t>
            </w:r>
          </w:p>
        </w:tc>
        <w:tc>
          <w:tcPr>
            <w:tcW w:w="412" w:type="pct"/>
            <w:vAlign w:val="center"/>
          </w:tcPr>
          <w:p w14:paraId="652176D9" w14:textId="77777777" w:rsidR="00A11A2F" w:rsidRPr="00F63D06" w:rsidRDefault="00A11A2F" w:rsidP="00FA099B">
            <w:pPr>
              <w:jc w:val="center"/>
              <w:rPr>
                <w:rFonts w:ascii="Cambria" w:hAnsi="Cambria"/>
              </w:rPr>
            </w:pPr>
            <w:r w:rsidRPr="00F63D06">
              <w:rPr>
                <w:rFonts w:ascii="Cambria" w:hAnsi="Cambria" w:cs="Arial"/>
                <w:color w:val="000000"/>
              </w:rPr>
              <w:t>3.97</w:t>
            </w:r>
          </w:p>
        </w:tc>
        <w:tc>
          <w:tcPr>
            <w:tcW w:w="352" w:type="pct"/>
            <w:vAlign w:val="center"/>
          </w:tcPr>
          <w:p w14:paraId="4FD94177" w14:textId="77777777" w:rsidR="00A11A2F" w:rsidRPr="00F63D06" w:rsidRDefault="00A11A2F" w:rsidP="00FA099B">
            <w:pPr>
              <w:jc w:val="center"/>
              <w:rPr>
                <w:rFonts w:ascii="Cambria" w:hAnsi="Cambria"/>
              </w:rPr>
            </w:pPr>
            <w:r w:rsidRPr="00F63D06">
              <w:rPr>
                <w:rFonts w:ascii="Cambria" w:hAnsi="Cambria" w:cs="Arial"/>
                <w:color w:val="000000"/>
              </w:rPr>
              <w:t>1.06</w:t>
            </w:r>
          </w:p>
        </w:tc>
        <w:tc>
          <w:tcPr>
            <w:tcW w:w="280" w:type="pct"/>
            <w:vAlign w:val="center"/>
          </w:tcPr>
          <w:p w14:paraId="5CB15BE1"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182122AE" w14:textId="77777777" w:rsidTr="00FA099B">
        <w:trPr>
          <w:trHeight w:val="144"/>
        </w:trPr>
        <w:tc>
          <w:tcPr>
            <w:tcW w:w="3956" w:type="pct"/>
          </w:tcPr>
          <w:p w14:paraId="01A9D7F1" w14:textId="77777777" w:rsidR="00A11A2F" w:rsidRPr="00F63D06" w:rsidRDefault="00A11A2F" w:rsidP="00FA099B">
            <w:pPr>
              <w:pStyle w:val="ListParagraph"/>
              <w:numPr>
                <w:ilvl w:val="0"/>
                <w:numId w:val="4"/>
              </w:numPr>
              <w:rPr>
                <w:rFonts w:ascii="Cambria" w:hAnsi="Cambria"/>
              </w:rPr>
            </w:pPr>
            <w:r w:rsidRPr="00F63D06">
              <w:rPr>
                <w:rFonts w:ascii="Cambria" w:hAnsi="Cambria"/>
              </w:rPr>
              <w:t>Avoid the use of plastic and Styrofoam, which cause harm not only to the environment but also to human health.</w:t>
            </w:r>
          </w:p>
        </w:tc>
        <w:tc>
          <w:tcPr>
            <w:tcW w:w="412" w:type="pct"/>
            <w:vAlign w:val="center"/>
          </w:tcPr>
          <w:p w14:paraId="6BCDE2BC" w14:textId="77777777" w:rsidR="00A11A2F" w:rsidRPr="00F63D06" w:rsidRDefault="00A11A2F" w:rsidP="00FA099B">
            <w:pPr>
              <w:jc w:val="center"/>
              <w:rPr>
                <w:rFonts w:ascii="Cambria" w:hAnsi="Cambria"/>
              </w:rPr>
            </w:pPr>
            <w:r w:rsidRPr="00F63D06">
              <w:rPr>
                <w:rFonts w:ascii="Cambria" w:hAnsi="Cambria" w:cs="Arial"/>
                <w:color w:val="000000"/>
              </w:rPr>
              <w:t>4.21</w:t>
            </w:r>
          </w:p>
        </w:tc>
        <w:tc>
          <w:tcPr>
            <w:tcW w:w="352" w:type="pct"/>
            <w:vAlign w:val="center"/>
          </w:tcPr>
          <w:p w14:paraId="54802A40" w14:textId="77777777" w:rsidR="00A11A2F" w:rsidRPr="00F63D06" w:rsidRDefault="00A11A2F" w:rsidP="00FA099B">
            <w:pPr>
              <w:jc w:val="center"/>
              <w:rPr>
                <w:rFonts w:ascii="Cambria" w:hAnsi="Cambria"/>
              </w:rPr>
            </w:pPr>
            <w:r w:rsidRPr="00F63D06">
              <w:rPr>
                <w:rFonts w:ascii="Cambria" w:hAnsi="Cambria" w:cs="Arial"/>
                <w:color w:val="000000"/>
              </w:rPr>
              <w:t>0.91</w:t>
            </w:r>
          </w:p>
        </w:tc>
        <w:tc>
          <w:tcPr>
            <w:tcW w:w="280" w:type="pct"/>
            <w:vAlign w:val="center"/>
          </w:tcPr>
          <w:p w14:paraId="53E1CA77"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1E9D7CB0" w14:textId="77777777" w:rsidTr="00FA099B">
        <w:trPr>
          <w:trHeight w:val="144"/>
        </w:trPr>
        <w:tc>
          <w:tcPr>
            <w:tcW w:w="3956" w:type="pct"/>
          </w:tcPr>
          <w:p w14:paraId="4A3C32D2" w14:textId="77777777" w:rsidR="00A11A2F" w:rsidRPr="00F63D06" w:rsidRDefault="00A11A2F" w:rsidP="00FA099B">
            <w:pPr>
              <w:pStyle w:val="ListParagraph"/>
              <w:numPr>
                <w:ilvl w:val="0"/>
                <w:numId w:val="4"/>
              </w:numPr>
              <w:rPr>
                <w:rFonts w:ascii="Cambria" w:hAnsi="Cambria"/>
              </w:rPr>
            </w:pPr>
            <w:r w:rsidRPr="00F63D06">
              <w:rPr>
                <w:rFonts w:ascii="Cambria" w:hAnsi="Cambria"/>
              </w:rPr>
              <w:t>Avoid throwing garbage anywhere and learn the science of segregation of solid wastes.</w:t>
            </w:r>
          </w:p>
        </w:tc>
        <w:tc>
          <w:tcPr>
            <w:tcW w:w="412" w:type="pct"/>
            <w:vAlign w:val="center"/>
          </w:tcPr>
          <w:p w14:paraId="02767251" w14:textId="77777777" w:rsidR="00A11A2F" w:rsidRPr="00F63D06" w:rsidRDefault="00A11A2F" w:rsidP="00FA099B">
            <w:pPr>
              <w:jc w:val="center"/>
              <w:rPr>
                <w:rFonts w:ascii="Cambria" w:hAnsi="Cambria"/>
              </w:rPr>
            </w:pPr>
            <w:r w:rsidRPr="00F63D06">
              <w:rPr>
                <w:rFonts w:ascii="Cambria" w:hAnsi="Cambria" w:cs="Arial"/>
                <w:color w:val="000000"/>
              </w:rPr>
              <w:t>4.69</w:t>
            </w:r>
          </w:p>
        </w:tc>
        <w:tc>
          <w:tcPr>
            <w:tcW w:w="352" w:type="pct"/>
            <w:vAlign w:val="center"/>
          </w:tcPr>
          <w:p w14:paraId="150C409B" w14:textId="77777777" w:rsidR="00A11A2F" w:rsidRPr="00F63D06" w:rsidRDefault="00A11A2F" w:rsidP="00FA099B">
            <w:pPr>
              <w:jc w:val="center"/>
              <w:rPr>
                <w:rFonts w:ascii="Cambria" w:hAnsi="Cambria"/>
              </w:rPr>
            </w:pPr>
            <w:r w:rsidRPr="00F63D06">
              <w:rPr>
                <w:rFonts w:ascii="Cambria" w:hAnsi="Cambria" w:cs="Arial"/>
                <w:color w:val="000000"/>
              </w:rPr>
              <w:t>0.58</w:t>
            </w:r>
          </w:p>
        </w:tc>
        <w:tc>
          <w:tcPr>
            <w:tcW w:w="280" w:type="pct"/>
            <w:vAlign w:val="center"/>
          </w:tcPr>
          <w:p w14:paraId="1217301D" w14:textId="77777777" w:rsidR="00A11A2F" w:rsidRPr="00F63D06" w:rsidRDefault="00A11A2F" w:rsidP="00FA099B">
            <w:pPr>
              <w:jc w:val="center"/>
              <w:rPr>
                <w:rFonts w:ascii="Cambria" w:hAnsi="Cambria"/>
              </w:rPr>
            </w:pPr>
            <w:r w:rsidRPr="00F63D06">
              <w:rPr>
                <w:rFonts w:ascii="Cambria" w:hAnsi="Cambria"/>
              </w:rPr>
              <w:t>AL</w:t>
            </w:r>
          </w:p>
        </w:tc>
      </w:tr>
      <w:tr w:rsidR="00A11A2F" w:rsidRPr="00F63D06" w14:paraId="74DC51F0" w14:textId="77777777" w:rsidTr="00FA099B">
        <w:trPr>
          <w:trHeight w:val="144"/>
        </w:trPr>
        <w:tc>
          <w:tcPr>
            <w:tcW w:w="3956" w:type="pct"/>
          </w:tcPr>
          <w:p w14:paraId="1AC52F9A" w14:textId="77777777" w:rsidR="00A11A2F" w:rsidRPr="00F63D06" w:rsidRDefault="00A11A2F" w:rsidP="00FA099B">
            <w:pPr>
              <w:pStyle w:val="ListParagraph"/>
              <w:numPr>
                <w:ilvl w:val="0"/>
                <w:numId w:val="4"/>
              </w:numPr>
              <w:rPr>
                <w:rFonts w:ascii="Cambria" w:hAnsi="Cambria"/>
              </w:rPr>
            </w:pPr>
            <w:r w:rsidRPr="00F63D06">
              <w:rPr>
                <w:rFonts w:ascii="Cambria" w:hAnsi="Cambria"/>
              </w:rPr>
              <w:t>Keep a good food ethics and avoid eating with leftovers and wasting drinking water.</w:t>
            </w:r>
          </w:p>
        </w:tc>
        <w:tc>
          <w:tcPr>
            <w:tcW w:w="412" w:type="pct"/>
            <w:vAlign w:val="center"/>
          </w:tcPr>
          <w:p w14:paraId="19BFDB3F" w14:textId="77777777" w:rsidR="00A11A2F" w:rsidRPr="00F63D06" w:rsidRDefault="00A11A2F" w:rsidP="00FA099B">
            <w:pPr>
              <w:jc w:val="center"/>
              <w:rPr>
                <w:rFonts w:ascii="Cambria" w:hAnsi="Cambria"/>
              </w:rPr>
            </w:pPr>
            <w:r w:rsidRPr="00F63D06">
              <w:rPr>
                <w:rFonts w:ascii="Cambria" w:hAnsi="Cambria" w:cs="Arial"/>
                <w:color w:val="000000"/>
              </w:rPr>
              <w:t>4.59</w:t>
            </w:r>
          </w:p>
        </w:tc>
        <w:tc>
          <w:tcPr>
            <w:tcW w:w="352" w:type="pct"/>
            <w:vAlign w:val="center"/>
          </w:tcPr>
          <w:p w14:paraId="704AD17B" w14:textId="77777777" w:rsidR="00A11A2F" w:rsidRPr="00F63D06" w:rsidRDefault="00A11A2F" w:rsidP="00FA099B">
            <w:pPr>
              <w:jc w:val="center"/>
              <w:rPr>
                <w:rFonts w:ascii="Cambria" w:hAnsi="Cambria"/>
              </w:rPr>
            </w:pPr>
            <w:r w:rsidRPr="00F63D06">
              <w:rPr>
                <w:rFonts w:ascii="Cambria" w:hAnsi="Cambria" w:cs="Arial"/>
                <w:color w:val="000000"/>
              </w:rPr>
              <w:t>0.65</w:t>
            </w:r>
          </w:p>
        </w:tc>
        <w:tc>
          <w:tcPr>
            <w:tcW w:w="280" w:type="pct"/>
            <w:vAlign w:val="center"/>
          </w:tcPr>
          <w:p w14:paraId="01535479" w14:textId="77777777" w:rsidR="00A11A2F" w:rsidRPr="00F63D06" w:rsidRDefault="00A11A2F" w:rsidP="00FA099B">
            <w:pPr>
              <w:jc w:val="center"/>
              <w:rPr>
                <w:rFonts w:ascii="Cambria" w:hAnsi="Cambria"/>
              </w:rPr>
            </w:pPr>
            <w:r w:rsidRPr="00F63D06">
              <w:rPr>
                <w:rFonts w:ascii="Cambria" w:hAnsi="Cambria"/>
              </w:rPr>
              <w:t>AL</w:t>
            </w:r>
          </w:p>
        </w:tc>
      </w:tr>
      <w:tr w:rsidR="00A11A2F" w:rsidRPr="00F63D06" w14:paraId="0B70615A" w14:textId="77777777" w:rsidTr="00FA099B">
        <w:trPr>
          <w:trHeight w:val="144"/>
        </w:trPr>
        <w:tc>
          <w:tcPr>
            <w:tcW w:w="3956" w:type="pct"/>
          </w:tcPr>
          <w:p w14:paraId="434055EE" w14:textId="77777777" w:rsidR="00A11A2F" w:rsidRPr="00F63D06" w:rsidRDefault="00A11A2F" w:rsidP="00FA099B">
            <w:pPr>
              <w:pStyle w:val="ListParagraph"/>
              <w:numPr>
                <w:ilvl w:val="0"/>
                <w:numId w:val="4"/>
              </w:numPr>
              <w:rPr>
                <w:rFonts w:ascii="Cambria" w:hAnsi="Cambria"/>
              </w:rPr>
            </w:pPr>
            <w:r w:rsidRPr="00F63D06">
              <w:rPr>
                <w:rFonts w:ascii="Cambria" w:hAnsi="Cambria"/>
              </w:rPr>
              <w:t>Lessening the use of detergents</w:t>
            </w:r>
            <w:proofErr w:type="gramStart"/>
            <w:r w:rsidRPr="00F63D06">
              <w:rPr>
                <w:rFonts w:ascii="Cambria" w:hAnsi="Cambria"/>
              </w:rPr>
              <w:t>, for</w:t>
            </w:r>
            <w:proofErr w:type="gramEnd"/>
            <w:r w:rsidRPr="00F63D06">
              <w:rPr>
                <w:rFonts w:ascii="Cambria" w:hAnsi="Cambria"/>
              </w:rPr>
              <w:t xml:space="preserve"> they tend to create foam in gutters and in sewage-disposal plants and even appear in naturally occurring ground and surface waters.</w:t>
            </w:r>
          </w:p>
        </w:tc>
        <w:tc>
          <w:tcPr>
            <w:tcW w:w="412" w:type="pct"/>
            <w:vAlign w:val="center"/>
          </w:tcPr>
          <w:p w14:paraId="162D6680" w14:textId="77777777" w:rsidR="00A11A2F" w:rsidRPr="00F63D06" w:rsidRDefault="00A11A2F" w:rsidP="00FA099B">
            <w:pPr>
              <w:jc w:val="center"/>
              <w:rPr>
                <w:rFonts w:ascii="Cambria" w:hAnsi="Cambria"/>
              </w:rPr>
            </w:pPr>
            <w:r w:rsidRPr="00F63D06">
              <w:rPr>
                <w:rFonts w:ascii="Cambria" w:hAnsi="Cambria" w:cs="Arial"/>
                <w:color w:val="000000"/>
              </w:rPr>
              <w:t>3.95</w:t>
            </w:r>
          </w:p>
        </w:tc>
        <w:tc>
          <w:tcPr>
            <w:tcW w:w="352" w:type="pct"/>
            <w:vAlign w:val="center"/>
          </w:tcPr>
          <w:p w14:paraId="66C20A93" w14:textId="77777777" w:rsidR="00A11A2F" w:rsidRPr="00F63D06" w:rsidRDefault="00A11A2F" w:rsidP="00FA099B">
            <w:pPr>
              <w:jc w:val="center"/>
              <w:rPr>
                <w:rFonts w:ascii="Cambria" w:hAnsi="Cambria"/>
              </w:rPr>
            </w:pPr>
            <w:r w:rsidRPr="00F63D06">
              <w:rPr>
                <w:rFonts w:ascii="Cambria" w:hAnsi="Cambria" w:cs="Arial"/>
                <w:color w:val="000000"/>
              </w:rPr>
              <w:t>0.98</w:t>
            </w:r>
          </w:p>
        </w:tc>
        <w:tc>
          <w:tcPr>
            <w:tcW w:w="280" w:type="pct"/>
            <w:vAlign w:val="center"/>
          </w:tcPr>
          <w:p w14:paraId="3D1C8D95"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1B30A266" w14:textId="77777777" w:rsidTr="00FA099B">
        <w:trPr>
          <w:trHeight w:val="144"/>
        </w:trPr>
        <w:tc>
          <w:tcPr>
            <w:tcW w:w="3956" w:type="pct"/>
          </w:tcPr>
          <w:p w14:paraId="71537376" w14:textId="77777777" w:rsidR="00A11A2F" w:rsidRPr="00F63D06" w:rsidRDefault="00A11A2F" w:rsidP="00FA099B">
            <w:pPr>
              <w:pStyle w:val="ListParagraph"/>
              <w:numPr>
                <w:ilvl w:val="0"/>
                <w:numId w:val="4"/>
              </w:numPr>
              <w:rPr>
                <w:rFonts w:ascii="Cambria" w:hAnsi="Cambria"/>
              </w:rPr>
            </w:pPr>
            <w:r w:rsidRPr="00F63D06">
              <w:rPr>
                <w:rFonts w:ascii="Cambria" w:hAnsi="Cambria"/>
              </w:rPr>
              <w:t>Practice the science of composting which produces partially decomposed organic material used in gardening to improve soil and enhance plant growth.</w:t>
            </w:r>
          </w:p>
        </w:tc>
        <w:tc>
          <w:tcPr>
            <w:tcW w:w="412" w:type="pct"/>
            <w:vAlign w:val="center"/>
          </w:tcPr>
          <w:p w14:paraId="298177CB" w14:textId="77777777" w:rsidR="00A11A2F" w:rsidRPr="00F63D06" w:rsidRDefault="00A11A2F" w:rsidP="00FA099B">
            <w:pPr>
              <w:jc w:val="center"/>
              <w:rPr>
                <w:rFonts w:ascii="Cambria" w:hAnsi="Cambria"/>
              </w:rPr>
            </w:pPr>
            <w:r w:rsidRPr="00F63D06">
              <w:rPr>
                <w:rFonts w:ascii="Cambria" w:hAnsi="Cambria" w:cs="Arial"/>
                <w:color w:val="000000"/>
              </w:rPr>
              <w:t>4.26</w:t>
            </w:r>
          </w:p>
        </w:tc>
        <w:tc>
          <w:tcPr>
            <w:tcW w:w="352" w:type="pct"/>
            <w:vAlign w:val="center"/>
          </w:tcPr>
          <w:p w14:paraId="66DD7F62" w14:textId="77777777" w:rsidR="00A11A2F" w:rsidRPr="00F63D06" w:rsidRDefault="00A11A2F" w:rsidP="00FA099B">
            <w:pPr>
              <w:jc w:val="center"/>
              <w:rPr>
                <w:rFonts w:ascii="Cambria" w:hAnsi="Cambria"/>
              </w:rPr>
            </w:pPr>
            <w:r w:rsidRPr="00F63D06">
              <w:rPr>
                <w:rFonts w:ascii="Cambria" w:hAnsi="Cambria" w:cs="Arial"/>
                <w:color w:val="000000"/>
              </w:rPr>
              <w:t>0.89</w:t>
            </w:r>
          </w:p>
        </w:tc>
        <w:tc>
          <w:tcPr>
            <w:tcW w:w="280" w:type="pct"/>
            <w:vAlign w:val="center"/>
          </w:tcPr>
          <w:p w14:paraId="5A6CCE3B"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44CF34F1" w14:textId="77777777" w:rsidTr="00FA099B">
        <w:trPr>
          <w:trHeight w:val="144"/>
        </w:trPr>
        <w:tc>
          <w:tcPr>
            <w:tcW w:w="3956" w:type="pct"/>
          </w:tcPr>
          <w:p w14:paraId="33D2EB49" w14:textId="77777777" w:rsidR="00A11A2F" w:rsidRPr="00F63D06" w:rsidRDefault="00A11A2F" w:rsidP="00FA099B">
            <w:pPr>
              <w:pStyle w:val="ListParagraph"/>
              <w:numPr>
                <w:ilvl w:val="0"/>
                <w:numId w:val="4"/>
              </w:numPr>
              <w:rPr>
                <w:rFonts w:ascii="Cambria" w:hAnsi="Cambria"/>
              </w:rPr>
            </w:pPr>
            <w:r w:rsidRPr="00F63D06">
              <w:rPr>
                <w:rFonts w:ascii="Cambria" w:hAnsi="Cambria"/>
              </w:rPr>
              <w:t>Recycle and reuse non-biodegradable materials to lessen solid wastes.</w:t>
            </w:r>
          </w:p>
        </w:tc>
        <w:tc>
          <w:tcPr>
            <w:tcW w:w="412" w:type="pct"/>
            <w:vAlign w:val="center"/>
          </w:tcPr>
          <w:p w14:paraId="3D992D41" w14:textId="77777777" w:rsidR="00A11A2F" w:rsidRPr="00F63D06" w:rsidRDefault="00A11A2F" w:rsidP="00FA099B">
            <w:pPr>
              <w:jc w:val="center"/>
              <w:rPr>
                <w:rFonts w:ascii="Cambria" w:hAnsi="Cambria"/>
              </w:rPr>
            </w:pPr>
            <w:r w:rsidRPr="00F63D06">
              <w:rPr>
                <w:rFonts w:ascii="Cambria" w:hAnsi="Cambria" w:cs="Arial"/>
                <w:color w:val="000000"/>
              </w:rPr>
              <w:t>4.51</w:t>
            </w:r>
          </w:p>
        </w:tc>
        <w:tc>
          <w:tcPr>
            <w:tcW w:w="352" w:type="pct"/>
            <w:vAlign w:val="center"/>
          </w:tcPr>
          <w:p w14:paraId="3869F95F" w14:textId="77777777" w:rsidR="00A11A2F" w:rsidRPr="00F63D06" w:rsidRDefault="00A11A2F" w:rsidP="00FA099B">
            <w:pPr>
              <w:jc w:val="center"/>
              <w:rPr>
                <w:rFonts w:ascii="Cambria" w:hAnsi="Cambria"/>
              </w:rPr>
            </w:pPr>
            <w:r w:rsidRPr="00F63D06">
              <w:rPr>
                <w:rFonts w:ascii="Cambria" w:hAnsi="Cambria" w:cs="Arial"/>
                <w:color w:val="000000"/>
              </w:rPr>
              <w:t>0.71</w:t>
            </w:r>
          </w:p>
        </w:tc>
        <w:tc>
          <w:tcPr>
            <w:tcW w:w="280" w:type="pct"/>
            <w:vAlign w:val="center"/>
          </w:tcPr>
          <w:p w14:paraId="5490746C" w14:textId="77777777" w:rsidR="00A11A2F" w:rsidRPr="00F63D06" w:rsidRDefault="00A11A2F" w:rsidP="00FA099B">
            <w:pPr>
              <w:jc w:val="center"/>
              <w:rPr>
                <w:rFonts w:ascii="Cambria" w:hAnsi="Cambria"/>
              </w:rPr>
            </w:pPr>
            <w:r w:rsidRPr="00F63D06">
              <w:rPr>
                <w:rFonts w:ascii="Cambria" w:hAnsi="Cambria"/>
              </w:rPr>
              <w:t>AL</w:t>
            </w:r>
          </w:p>
        </w:tc>
      </w:tr>
      <w:tr w:rsidR="00A11A2F" w:rsidRPr="00F63D06" w14:paraId="5E1E14C5" w14:textId="77777777" w:rsidTr="00FA099B">
        <w:trPr>
          <w:trHeight w:val="144"/>
        </w:trPr>
        <w:tc>
          <w:tcPr>
            <w:tcW w:w="3956" w:type="pct"/>
          </w:tcPr>
          <w:p w14:paraId="5C2ED5FE" w14:textId="77777777" w:rsidR="00A11A2F" w:rsidRPr="00F63D06" w:rsidRDefault="00A11A2F" w:rsidP="00FA099B">
            <w:pPr>
              <w:pStyle w:val="ListParagraph"/>
              <w:numPr>
                <w:ilvl w:val="0"/>
                <w:numId w:val="4"/>
              </w:numPr>
              <w:rPr>
                <w:rFonts w:ascii="Cambria" w:hAnsi="Cambria"/>
              </w:rPr>
            </w:pPr>
            <w:r w:rsidRPr="00F63D06">
              <w:rPr>
                <w:rFonts w:ascii="Cambria" w:hAnsi="Cambria"/>
              </w:rPr>
              <w:t>Use reusable water bottles or tumblers instead of buying bottled water in the canteen or stores.</w:t>
            </w:r>
          </w:p>
        </w:tc>
        <w:tc>
          <w:tcPr>
            <w:tcW w:w="412" w:type="pct"/>
            <w:vAlign w:val="center"/>
          </w:tcPr>
          <w:p w14:paraId="0BD46651" w14:textId="77777777" w:rsidR="00A11A2F" w:rsidRPr="00F63D06" w:rsidRDefault="00A11A2F" w:rsidP="00FA099B">
            <w:pPr>
              <w:jc w:val="center"/>
              <w:rPr>
                <w:rFonts w:ascii="Cambria" w:hAnsi="Cambria"/>
              </w:rPr>
            </w:pPr>
            <w:r w:rsidRPr="00F63D06">
              <w:rPr>
                <w:rFonts w:ascii="Cambria" w:hAnsi="Cambria" w:cs="Arial"/>
                <w:color w:val="000000"/>
              </w:rPr>
              <w:t>4.61</w:t>
            </w:r>
          </w:p>
        </w:tc>
        <w:tc>
          <w:tcPr>
            <w:tcW w:w="352" w:type="pct"/>
            <w:vAlign w:val="center"/>
          </w:tcPr>
          <w:p w14:paraId="6E65DA42" w14:textId="77777777" w:rsidR="00A11A2F" w:rsidRPr="00F63D06" w:rsidRDefault="00A11A2F" w:rsidP="00FA099B">
            <w:pPr>
              <w:jc w:val="center"/>
              <w:rPr>
                <w:rFonts w:ascii="Cambria" w:hAnsi="Cambria"/>
              </w:rPr>
            </w:pPr>
            <w:r w:rsidRPr="00F63D06">
              <w:rPr>
                <w:rFonts w:ascii="Cambria" w:hAnsi="Cambria" w:cs="Arial"/>
                <w:color w:val="000000"/>
              </w:rPr>
              <w:t>0.65</w:t>
            </w:r>
          </w:p>
        </w:tc>
        <w:tc>
          <w:tcPr>
            <w:tcW w:w="280" w:type="pct"/>
            <w:vAlign w:val="center"/>
          </w:tcPr>
          <w:p w14:paraId="547315F4" w14:textId="77777777" w:rsidR="00A11A2F" w:rsidRPr="00F63D06" w:rsidRDefault="00A11A2F" w:rsidP="00FA099B">
            <w:pPr>
              <w:jc w:val="center"/>
              <w:rPr>
                <w:rFonts w:ascii="Cambria" w:hAnsi="Cambria"/>
              </w:rPr>
            </w:pPr>
            <w:r w:rsidRPr="00F63D06">
              <w:rPr>
                <w:rFonts w:ascii="Cambria" w:hAnsi="Cambria"/>
              </w:rPr>
              <w:t>AL</w:t>
            </w:r>
          </w:p>
        </w:tc>
      </w:tr>
      <w:tr w:rsidR="00A11A2F" w:rsidRPr="00F63D06" w14:paraId="29BD525A" w14:textId="77777777" w:rsidTr="00FA099B">
        <w:trPr>
          <w:trHeight w:val="144"/>
        </w:trPr>
        <w:tc>
          <w:tcPr>
            <w:tcW w:w="3956" w:type="pct"/>
          </w:tcPr>
          <w:p w14:paraId="430FAF52" w14:textId="77777777" w:rsidR="00A11A2F" w:rsidRPr="00F63D06" w:rsidRDefault="00A11A2F" w:rsidP="00FA099B">
            <w:pPr>
              <w:pStyle w:val="ListParagraph"/>
              <w:numPr>
                <w:ilvl w:val="0"/>
                <w:numId w:val="4"/>
              </w:numPr>
              <w:rPr>
                <w:rFonts w:ascii="Cambria" w:hAnsi="Cambria"/>
              </w:rPr>
            </w:pPr>
            <w:r w:rsidRPr="00F63D06">
              <w:rPr>
                <w:rFonts w:ascii="Cambria" w:hAnsi="Cambria"/>
              </w:rPr>
              <w:t>Organize or attend an environmental forum or symposium with your fellow youth and the community people.</w:t>
            </w:r>
          </w:p>
        </w:tc>
        <w:tc>
          <w:tcPr>
            <w:tcW w:w="412" w:type="pct"/>
            <w:vAlign w:val="center"/>
          </w:tcPr>
          <w:p w14:paraId="4BC5A9E4" w14:textId="77777777" w:rsidR="00A11A2F" w:rsidRPr="00F63D06" w:rsidRDefault="00A11A2F" w:rsidP="00FA099B">
            <w:pPr>
              <w:jc w:val="center"/>
              <w:rPr>
                <w:rFonts w:ascii="Cambria" w:hAnsi="Cambria"/>
              </w:rPr>
            </w:pPr>
            <w:r w:rsidRPr="00F63D06">
              <w:rPr>
                <w:rFonts w:ascii="Cambria" w:hAnsi="Cambria" w:cs="Arial"/>
                <w:color w:val="000000"/>
              </w:rPr>
              <w:t>4.02</w:t>
            </w:r>
          </w:p>
        </w:tc>
        <w:tc>
          <w:tcPr>
            <w:tcW w:w="352" w:type="pct"/>
            <w:vAlign w:val="center"/>
          </w:tcPr>
          <w:p w14:paraId="79136624" w14:textId="77777777" w:rsidR="00A11A2F" w:rsidRPr="00F63D06" w:rsidRDefault="00A11A2F" w:rsidP="00FA099B">
            <w:pPr>
              <w:jc w:val="center"/>
              <w:rPr>
                <w:rFonts w:ascii="Cambria" w:hAnsi="Cambria"/>
              </w:rPr>
            </w:pPr>
            <w:r w:rsidRPr="00F63D06">
              <w:rPr>
                <w:rFonts w:ascii="Cambria" w:hAnsi="Cambria" w:cs="Arial"/>
                <w:color w:val="000000"/>
              </w:rPr>
              <w:t>1.01</w:t>
            </w:r>
          </w:p>
        </w:tc>
        <w:tc>
          <w:tcPr>
            <w:tcW w:w="280" w:type="pct"/>
            <w:vAlign w:val="center"/>
          </w:tcPr>
          <w:p w14:paraId="78427CDE"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05C9F854" w14:textId="77777777" w:rsidTr="00FA099B">
        <w:trPr>
          <w:trHeight w:val="144"/>
        </w:trPr>
        <w:tc>
          <w:tcPr>
            <w:tcW w:w="3956" w:type="pct"/>
          </w:tcPr>
          <w:p w14:paraId="5F0D0A5B" w14:textId="77777777" w:rsidR="00A11A2F" w:rsidRPr="00F63D06" w:rsidRDefault="00A11A2F" w:rsidP="00FA099B">
            <w:pPr>
              <w:pStyle w:val="ListParagraph"/>
              <w:numPr>
                <w:ilvl w:val="0"/>
                <w:numId w:val="4"/>
              </w:numPr>
              <w:rPr>
                <w:rFonts w:ascii="Cambria" w:hAnsi="Cambria"/>
              </w:rPr>
            </w:pPr>
            <w:r w:rsidRPr="00F63D06">
              <w:rPr>
                <w:rFonts w:ascii="Cambria" w:hAnsi="Cambria"/>
              </w:rPr>
              <w:t>Volunteer to organizational groups that help preserve and conserve the environment.</w:t>
            </w:r>
          </w:p>
        </w:tc>
        <w:tc>
          <w:tcPr>
            <w:tcW w:w="412" w:type="pct"/>
            <w:vAlign w:val="center"/>
          </w:tcPr>
          <w:p w14:paraId="12531FBA" w14:textId="77777777" w:rsidR="00A11A2F" w:rsidRPr="00F63D06" w:rsidRDefault="00A11A2F" w:rsidP="00FA099B">
            <w:pPr>
              <w:jc w:val="center"/>
              <w:rPr>
                <w:rFonts w:ascii="Cambria" w:hAnsi="Cambria"/>
              </w:rPr>
            </w:pPr>
            <w:r w:rsidRPr="00F63D06">
              <w:rPr>
                <w:rFonts w:ascii="Cambria" w:hAnsi="Cambria" w:cs="Arial"/>
                <w:color w:val="000000"/>
              </w:rPr>
              <w:t>3.99</w:t>
            </w:r>
          </w:p>
        </w:tc>
        <w:tc>
          <w:tcPr>
            <w:tcW w:w="352" w:type="pct"/>
            <w:vAlign w:val="center"/>
          </w:tcPr>
          <w:p w14:paraId="19F4CDCE" w14:textId="77777777" w:rsidR="00A11A2F" w:rsidRPr="00F63D06" w:rsidRDefault="00A11A2F" w:rsidP="00FA099B">
            <w:pPr>
              <w:jc w:val="center"/>
              <w:rPr>
                <w:rFonts w:ascii="Cambria" w:hAnsi="Cambria"/>
              </w:rPr>
            </w:pPr>
            <w:r w:rsidRPr="00F63D06">
              <w:rPr>
                <w:rFonts w:ascii="Cambria" w:hAnsi="Cambria" w:cs="Arial"/>
                <w:color w:val="000000"/>
              </w:rPr>
              <w:t>1.00</w:t>
            </w:r>
          </w:p>
        </w:tc>
        <w:tc>
          <w:tcPr>
            <w:tcW w:w="280" w:type="pct"/>
            <w:vAlign w:val="center"/>
          </w:tcPr>
          <w:p w14:paraId="5F882A41"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3A5722D9" w14:textId="77777777" w:rsidTr="00FA099B">
        <w:trPr>
          <w:trHeight w:val="144"/>
        </w:trPr>
        <w:tc>
          <w:tcPr>
            <w:tcW w:w="3956" w:type="pct"/>
          </w:tcPr>
          <w:p w14:paraId="30485388" w14:textId="77777777" w:rsidR="00A11A2F" w:rsidRPr="00F63D06" w:rsidRDefault="00A11A2F" w:rsidP="00FA099B">
            <w:pPr>
              <w:pStyle w:val="ListParagraph"/>
              <w:numPr>
                <w:ilvl w:val="0"/>
                <w:numId w:val="4"/>
              </w:numPr>
              <w:rPr>
                <w:rFonts w:ascii="Cambria" w:hAnsi="Cambria"/>
              </w:rPr>
            </w:pPr>
            <w:r w:rsidRPr="00F63D06">
              <w:rPr>
                <w:rFonts w:ascii="Cambria" w:hAnsi="Cambria"/>
              </w:rPr>
              <w:t>Support initiatives, environmental protection, and conservation programs like the university's CHSF and Green Campus Program.</w:t>
            </w:r>
          </w:p>
        </w:tc>
        <w:tc>
          <w:tcPr>
            <w:tcW w:w="412" w:type="pct"/>
            <w:vAlign w:val="center"/>
          </w:tcPr>
          <w:p w14:paraId="61B957E7" w14:textId="77777777" w:rsidR="00A11A2F" w:rsidRPr="00F63D06" w:rsidRDefault="00A11A2F" w:rsidP="00FA099B">
            <w:pPr>
              <w:jc w:val="center"/>
              <w:rPr>
                <w:rFonts w:ascii="Cambria" w:hAnsi="Cambria"/>
              </w:rPr>
            </w:pPr>
            <w:r w:rsidRPr="00F63D06">
              <w:rPr>
                <w:rFonts w:ascii="Cambria" w:hAnsi="Cambria" w:cs="Arial"/>
                <w:color w:val="000000"/>
              </w:rPr>
              <w:t>4.50</w:t>
            </w:r>
          </w:p>
        </w:tc>
        <w:tc>
          <w:tcPr>
            <w:tcW w:w="352" w:type="pct"/>
            <w:vAlign w:val="center"/>
          </w:tcPr>
          <w:p w14:paraId="1E6E2E68" w14:textId="77777777" w:rsidR="00A11A2F" w:rsidRPr="00F63D06" w:rsidRDefault="00A11A2F" w:rsidP="00FA099B">
            <w:pPr>
              <w:jc w:val="center"/>
              <w:rPr>
                <w:rFonts w:ascii="Cambria" w:hAnsi="Cambria"/>
              </w:rPr>
            </w:pPr>
            <w:r w:rsidRPr="00F63D06">
              <w:rPr>
                <w:rFonts w:ascii="Cambria" w:hAnsi="Cambria" w:cs="Arial"/>
                <w:color w:val="000000"/>
              </w:rPr>
              <w:t>0.71</w:t>
            </w:r>
          </w:p>
        </w:tc>
        <w:tc>
          <w:tcPr>
            <w:tcW w:w="280" w:type="pct"/>
            <w:vAlign w:val="center"/>
          </w:tcPr>
          <w:p w14:paraId="03F71E6E" w14:textId="77777777" w:rsidR="00A11A2F" w:rsidRPr="00F63D06" w:rsidRDefault="00A11A2F" w:rsidP="00FA099B">
            <w:pPr>
              <w:jc w:val="center"/>
              <w:rPr>
                <w:rFonts w:ascii="Cambria" w:hAnsi="Cambria"/>
              </w:rPr>
            </w:pPr>
            <w:r w:rsidRPr="00F63D06">
              <w:rPr>
                <w:rFonts w:ascii="Cambria" w:hAnsi="Cambria"/>
              </w:rPr>
              <w:t>AL</w:t>
            </w:r>
          </w:p>
        </w:tc>
      </w:tr>
      <w:tr w:rsidR="00A11A2F" w:rsidRPr="00F63D06" w14:paraId="7559D5F1" w14:textId="77777777" w:rsidTr="00FA099B">
        <w:trPr>
          <w:trHeight w:val="144"/>
        </w:trPr>
        <w:tc>
          <w:tcPr>
            <w:tcW w:w="3956" w:type="pct"/>
          </w:tcPr>
          <w:p w14:paraId="3BE0C436" w14:textId="77777777" w:rsidR="00A11A2F" w:rsidRPr="00F63D06" w:rsidRDefault="00A11A2F" w:rsidP="00FA099B">
            <w:pPr>
              <w:pStyle w:val="ListParagraph"/>
              <w:numPr>
                <w:ilvl w:val="0"/>
                <w:numId w:val="4"/>
              </w:numPr>
              <w:rPr>
                <w:rFonts w:ascii="Cambria" w:hAnsi="Cambria"/>
              </w:rPr>
            </w:pPr>
            <w:r w:rsidRPr="00F63D06">
              <w:rPr>
                <w:rFonts w:ascii="Cambria" w:hAnsi="Cambria"/>
              </w:rPr>
              <w:t>Encourage everyone to be an ambassador of the environment in their respective communities, specifically your fellow youth.</w:t>
            </w:r>
          </w:p>
        </w:tc>
        <w:tc>
          <w:tcPr>
            <w:tcW w:w="412" w:type="pct"/>
            <w:vAlign w:val="center"/>
          </w:tcPr>
          <w:p w14:paraId="38D41C3E" w14:textId="77777777" w:rsidR="00A11A2F" w:rsidRPr="00F63D06" w:rsidRDefault="00A11A2F" w:rsidP="00FA099B">
            <w:pPr>
              <w:jc w:val="center"/>
              <w:rPr>
                <w:rFonts w:ascii="Cambria" w:hAnsi="Cambria"/>
              </w:rPr>
            </w:pPr>
            <w:r w:rsidRPr="00F63D06">
              <w:rPr>
                <w:rFonts w:ascii="Cambria" w:hAnsi="Cambria" w:cs="Arial"/>
                <w:color w:val="000000"/>
              </w:rPr>
              <w:t>4.19</w:t>
            </w:r>
          </w:p>
        </w:tc>
        <w:tc>
          <w:tcPr>
            <w:tcW w:w="352" w:type="pct"/>
            <w:vAlign w:val="center"/>
          </w:tcPr>
          <w:p w14:paraId="3C4C3B15" w14:textId="77777777" w:rsidR="00A11A2F" w:rsidRPr="00F63D06" w:rsidRDefault="00A11A2F" w:rsidP="00FA099B">
            <w:pPr>
              <w:jc w:val="center"/>
              <w:rPr>
                <w:rFonts w:ascii="Cambria" w:hAnsi="Cambria"/>
              </w:rPr>
            </w:pPr>
            <w:r w:rsidRPr="00F63D06">
              <w:rPr>
                <w:rFonts w:ascii="Cambria" w:hAnsi="Cambria" w:cs="Arial"/>
                <w:color w:val="000000"/>
              </w:rPr>
              <w:t>0.92</w:t>
            </w:r>
          </w:p>
        </w:tc>
        <w:tc>
          <w:tcPr>
            <w:tcW w:w="280" w:type="pct"/>
            <w:vAlign w:val="center"/>
          </w:tcPr>
          <w:p w14:paraId="5383762F"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271BA1E0" w14:textId="77777777" w:rsidTr="00FA099B">
        <w:trPr>
          <w:trHeight w:val="144"/>
        </w:trPr>
        <w:tc>
          <w:tcPr>
            <w:tcW w:w="3956" w:type="pct"/>
            <w:tcBorders>
              <w:bottom w:val="single" w:sz="4" w:space="0" w:color="auto"/>
            </w:tcBorders>
          </w:tcPr>
          <w:p w14:paraId="12717BD6" w14:textId="77777777" w:rsidR="00A11A2F" w:rsidRPr="00F63D06" w:rsidRDefault="00A11A2F" w:rsidP="00FA099B">
            <w:pPr>
              <w:pStyle w:val="ListParagraph"/>
              <w:numPr>
                <w:ilvl w:val="0"/>
                <w:numId w:val="4"/>
              </w:numPr>
              <w:rPr>
                <w:rFonts w:ascii="Cambria" w:hAnsi="Cambria"/>
              </w:rPr>
            </w:pPr>
            <w:r w:rsidRPr="00F63D06">
              <w:rPr>
                <w:rFonts w:ascii="Cambria" w:hAnsi="Cambria"/>
              </w:rPr>
              <w:t>When buying, I prefer those with minimal packaging, and I do not use single plastic use.</w:t>
            </w:r>
          </w:p>
        </w:tc>
        <w:tc>
          <w:tcPr>
            <w:tcW w:w="412" w:type="pct"/>
            <w:tcBorders>
              <w:bottom w:val="single" w:sz="4" w:space="0" w:color="auto"/>
            </w:tcBorders>
            <w:vAlign w:val="center"/>
          </w:tcPr>
          <w:p w14:paraId="26A868D5" w14:textId="77777777" w:rsidR="00A11A2F" w:rsidRPr="00F63D06" w:rsidRDefault="00A11A2F" w:rsidP="00FA099B">
            <w:pPr>
              <w:jc w:val="center"/>
              <w:rPr>
                <w:rFonts w:ascii="Cambria" w:hAnsi="Cambria"/>
              </w:rPr>
            </w:pPr>
            <w:r w:rsidRPr="00F63D06">
              <w:rPr>
                <w:rFonts w:ascii="Cambria" w:hAnsi="Cambria" w:cs="Arial"/>
                <w:color w:val="000000"/>
              </w:rPr>
              <w:t>4.30</w:t>
            </w:r>
          </w:p>
        </w:tc>
        <w:tc>
          <w:tcPr>
            <w:tcW w:w="352" w:type="pct"/>
            <w:tcBorders>
              <w:bottom w:val="single" w:sz="4" w:space="0" w:color="auto"/>
            </w:tcBorders>
            <w:vAlign w:val="center"/>
          </w:tcPr>
          <w:p w14:paraId="25CA6DAD" w14:textId="77777777" w:rsidR="00A11A2F" w:rsidRPr="00F63D06" w:rsidRDefault="00A11A2F" w:rsidP="00FA099B">
            <w:pPr>
              <w:jc w:val="center"/>
              <w:rPr>
                <w:rFonts w:ascii="Cambria" w:hAnsi="Cambria"/>
              </w:rPr>
            </w:pPr>
            <w:r w:rsidRPr="00F63D06">
              <w:rPr>
                <w:rFonts w:ascii="Cambria" w:hAnsi="Cambria" w:cs="Arial"/>
                <w:color w:val="000000"/>
              </w:rPr>
              <w:t>0.86</w:t>
            </w:r>
          </w:p>
        </w:tc>
        <w:tc>
          <w:tcPr>
            <w:tcW w:w="280" w:type="pct"/>
            <w:tcBorders>
              <w:bottom w:val="single" w:sz="4" w:space="0" w:color="auto"/>
            </w:tcBorders>
            <w:vAlign w:val="center"/>
          </w:tcPr>
          <w:p w14:paraId="61DE4576" w14:textId="77777777" w:rsidR="00A11A2F" w:rsidRPr="00F63D06" w:rsidRDefault="00A11A2F" w:rsidP="00FA099B">
            <w:pPr>
              <w:jc w:val="center"/>
              <w:rPr>
                <w:rFonts w:ascii="Cambria" w:hAnsi="Cambria"/>
              </w:rPr>
            </w:pPr>
            <w:r w:rsidRPr="00F63D06">
              <w:rPr>
                <w:rFonts w:ascii="Cambria" w:hAnsi="Cambria"/>
              </w:rPr>
              <w:t>OF</w:t>
            </w:r>
          </w:p>
        </w:tc>
      </w:tr>
      <w:tr w:rsidR="00A11A2F" w:rsidRPr="00F63D06" w14:paraId="185AAA60" w14:textId="77777777" w:rsidTr="00FA099B">
        <w:trPr>
          <w:trHeight w:val="144"/>
        </w:trPr>
        <w:tc>
          <w:tcPr>
            <w:tcW w:w="3956" w:type="pct"/>
            <w:tcBorders>
              <w:top w:val="single" w:sz="4" w:space="0" w:color="auto"/>
              <w:bottom w:val="single" w:sz="4" w:space="0" w:color="auto"/>
            </w:tcBorders>
          </w:tcPr>
          <w:p w14:paraId="6A1DD854" w14:textId="77777777" w:rsidR="00A11A2F" w:rsidRPr="00F63D06" w:rsidRDefault="00A11A2F" w:rsidP="00FA099B">
            <w:pPr>
              <w:rPr>
                <w:rFonts w:ascii="Cambria" w:hAnsi="Cambria"/>
                <w:b/>
              </w:rPr>
            </w:pPr>
            <w:r w:rsidRPr="00F63D06">
              <w:rPr>
                <w:rFonts w:ascii="Cambria" w:hAnsi="Cambria"/>
                <w:b/>
              </w:rPr>
              <w:t>Overall</w:t>
            </w:r>
          </w:p>
        </w:tc>
        <w:tc>
          <w:tcPr>
            <w:tcW w:w="412" w:type="pct"/>
            <w:tcBorders>
              <w:top w:val="single" w:sz="4" w:space="0" w:color="auto"/>
              <w:bottom w:val="single" w:sz="4" w:space="0" w:color="auto"/>
            </w:tcBorders>
            <w:vAlign w:val="center"/>
          </w:tcPr>
          <w:p w14:paraId="1600F313" w14:textId="77777777" w:rsidR="00A11A2F" w:rsidRPr="00F63D06" w:rsidRDefault="00A11A2F" w:rsidP="00FA099B">
            <w:pPr>
              <w:jc w:val="center"/>
              <w:rPr>
                <w:rFonts w:ascii="Cambria" w:hAnsi="Cambria"/>
                <w:b/>
              </w:rPr>
            </w:pPr>
            <w:r w:rsidRPr="00F63D06">
              <w:rPr>
                <w:rFonts w:ascii="Cambria" w:hAnsi="Cambria" w:cs="Arial"/>
                <w:b/>
                <w:color w:val="000000"/>
              </w:rPr>
              <w:t>4.29</w:t>
            </w:r>
          </w:p>
        </w:tc>
        <w:tc>
          <w:tcPr>
            <w:tcW w:w="352" w:type="pct"/>
            <w:tcBorders>
              <w:top w:val="single" w:sz="4" w:space="0" w:color="auto"/>
              <w:bottom w:val="single" w:sz="4" w:space="0" w:color="auto"/>
            </w:tcBorders>
            <w:vAlign w:val="center"/>
          </w:tcPr>
          <w:p w14:paraId="3D79CA3D" w14:textId="77777777" w:rsidR="00A11A2F" w:rsidRPr="00F63D06" w:rsidRDefault="00A11A2F" w:rsidP="00FA099B">
            <w:pPr>
              <w:jc w:val="center"/>
              <w:rPr>
                <w:rFonts w:ascii="Cambria" w:hAnsi="Cambria"/>
                <w:b/>
              </w:rPr>
            </w:pPr>
            <w:r w:rsidRPr="00F63D06">
              <w:rPr>
                <w:rFonts w:ascii="Cambria" w:hAnsi="Cambria" w:cs="Arial"/>
                <w:b/>
                <w:color w:val="000000"/>
              </w:rPr>
              <w:t>0.60</w:t>
            </w:r>
          </w:p>
        </w:tc>
        <w:tc>
          <w:tcPr>
            <w:tcW w:w="280" w:type="pct"/>
            <w:tcBorders>
              <w:top w:val="single" w:sz="4" w:space="0" w:color="auto"/>
              <w:bottom w:val="single" w:sz="4" w:space="0" w:color="auto"/>
            </w:tcBorders>
            <w:vAlign w:val="center"/>
          </w:tcPr>
          <w:p w14:paraId="045051B1" w14:textId="77777777" w:rsidR="00A11A2F" w:rsidRPr="00F63D06" w:rsidRDefault="00A11A2F" w:rsidP="00FA099B">
            <w:pPr>
              <w:jc w:val="center"/>
              <w:rPr>
                <w:rFonts w:ascii="Cambria" w:hAnsi="Cambria"/>
                <w:b/>
              </w:rPr>
            </w:pPr>
            <w:r w:rsidRPr="00F63D06">
              <w:rPr>
                <w:rFonts w:ascii="Cambria" w:hAnsi="Cambria"/>
                <w:b/>
              </w:rPr>
              <w:t>OF</w:t>
            </w:r>
          </w:p>
        </w:tc>
      </w:tr>
    </w:tbl>
    <w:p w14:paraId="6946EBC1" w14:textId="77777777" w:rsidR="00A11A2F" w:rsidRPr="00F63D06" w:rsidRDefault="00A11A2F" w:rsidP="00A11A2F">
      <w:pPr>
        <w:jc w:val="both"/>
        <w:rPr>
          <w:rFonts w:ascii="Cambria" w:hAnsi="Cambria"/>
          <w:i/>
          <w:iCs/>
        </w:rPr>
      </w:pPr>
      <w:r w:rsidRPr="00F63D06">
        <w:rPr>
          <w:rFonts w:ascii="Cambria" w:hAnsi="Cambria"/>
          <w:i/>
          <w:iCs/>
        </w:rPr>
        <w:t>Legend: 1.00-1.49 (NE-Never); 1.50-2.49 (SE-Seldom); 2.50-3.49 (SO-Sometimes); 3.50-4.49 (OF-Often); 4.50-5.00 (AL-Always)</w:t>
      </w:r>
    </w:p>
    <w:p w14:paraId="60CF44DF" w14:textId="77777777" w:rsidR="00A11A2F" w:rsidRPr="00F63D06" w:rsidRDefault="00A11A2F" w:rsidP="00A11A2F">
      <w:pPr>
        <w:jc w:val="both"/>
        <w:rPr>
          <w:rFonts w:ascii="Cambria" w:hAnsi="Cambria"/>
          <w:sz w:val="22"/>
          <w:szCs w:val="22"/>
        </w:rPr>
      </w:pPr>
    </w:p>
    <w:p w14:paraId="0A91FF39" w14:textId="77777777" w:rsidR="00A11A2F" w:rsidRPr="00F63D06" w:rsidRDefault="00A11A2F" w:rsidP="00A11A2F">
      <w:pPr>
        <w:jc w:val="both"/>
        <w:rPr>
          <w:rFonts w:ascii="Cambria" w:hAnsi="Cambria"/>
          <w:sz w:val="22"/>
          <w:szCs w:val="22"/>
        </w:rPr>
      </w:pPr>
      <w:r w:rsidRPr="00F63D06">
        <w:rPr>
          <w:rFonts w:ascii="Cambria" w:hAnsi="Cambria"/>
          <w:sz w:val="22"/>
          <w:szCs w:val="22"/>
        </w:rPr>
        <w:tab/>
        <w:t xml:space="preserve">The table above shows that the respondent students at Saint Mary’s University often perform or agree with the performance of the above environmental stewardship practices, with an overall Mean of 4.29.  It is noteworthy that in six areas, they always follow the above-listed environmental </w:t>
      </w:r>
      <w:r w:rsidRPr="00F63D06">
        <w:rPr>
          <w:rFonts w:ascii="Cambria" w:hAnsi="Cambria"/>
          <w:sz w:val="22"/>
          <w:szCs w:val="22"/>
        </w:rPr>
        <w:lastRenderedPageBreak/>
        <w:t>stewardship practices - Avoid throwing garbage anywhere and learn the science of segregation of solid wastes (4.69), Turn off the lights and unplug appliances when not in use to save electricity (4.67), Use reusable water bottles or tumblers instead of buying bottled water in the canteen or stores (4.61), Keep good food ethics and avoid eating with leftovers and wasting drinking water (4.59), Recycle and reuse non-biodegradable materials to lessen solid wastes (4.51), Support initiatives, environmental protection, and conservation programs like the university's CHSF and Green Campus Program (4.50).</w:t>
      </w:r>
    </w:p>
    <w:p w14:paraId="1DF8E9E0" w14:textId="77777777" w:rsidR="00A11A2F" w:rsidRPr="00F63D06" w:rsidRDefault="00A11A2F" w:rsidP="00A11A2F">
      <w:pPr>
        <w:jc w:val="both"/>
        <w:rPr>
          <w:rFonts w:ascii="Cambria" w:hAnsi="Cambria"/>
          <w:sz w:val="22"/>
          <w:szCs w:val="22"/>
        </w:rPr>
      </w:pPr>
      <w:r w:rsidRPr="00F63D06">
        <w:rPr>
          <w:rFonts w:ascii="Cambria" w:hAnsi="Cambria"/>
          <w:sz w:val="22"/>
          <w:szCs w:val="22"/>
        </w:rPr>
        <w:tab/>
        <w:t>The analysis shows that students at Saint Mary’s University exhibit a high level of environmental stewardship. The university's Clean, Healthy, Safe, and Friendly (CHSF) program, active for over two decades, has been effective but experienced a decline in practice from a great to a moderate extent, prompting researchers to recommend the creation of an oversight office (</w:t>
      </w:r>
      <w:proofErr w:type="spellStart"/>
      <w:r w:rsidRPr="00F63D06">
        <w:rPr>
          <w:rFonts w:ascii="Cambria" w:hAnsi="Cambria"/>
          <w:sz w:val="22"/>
          <w:szCs w:val="22"/>
        </w:rPr>
        <w:t>Maslang</w:t>
      </w:r>
      <w:proofErr w:type="spellEnd"/>
      <w:r w:rsidRPr="00F63D06">
        <w:rPr>
          <w:rFonts w:ascii="Cambria" w:hAnsi="Cambria"/>
          <w:sz w:val="22"/>
          <w:szCs w:val="22"/>
        </w:rPr>
        <w:t xml:space="preserve"> et al., 2022). Despite the pandemic potentially halting the program, students still demonstrate strong environmental stewardship. This can be attributed to the effective reimplementation of the CHSF program after the pandemic, along with the launch of the green campus project, various community engagement efforts, and the university's commitment to Sustainable Development Goals (SDGs) and the Laudato Si campaign.</w:t>
      </w:r>
    </w:p>
    <w:p w14:paraId="71310ABE" w14:textId="77777777" w:rsidR="00A11A2F" w:rsidRPr="00F63D06" w:rsidRDefault="00A11A2F" w:rsidP="00A11A2F">
      <w:pPr>
        <w:ind w:left="1134" w:hanging="1134"/>
        <w:jc w:val="both"/>
        <w:rPr>
          <w:rFonts w:ascii="Cambria" w:hAnsi="Cambria"/>
          <w:b/>
          <w:bCs/>
          <w:sz w:val="22"/>
          <w:szCs w:val="22"/>
        </w:rPr>
      </w:pPr>
    </w:p>
    <w:p w14:paraId="01760919" w14:textId="77777777" w:rsidR="00A11A2F" w:rsidRPr="00F63D06" w:rsidRDefault="00A11A2F" w:rsidP="00A11A2F">
      <w:pPr>
        <w:ind w:left="1134" w:hanging="1134"/>
        <w:jc w:val="both"/>
        <w:rPr>
          <w:rFonts w:ascii="Cambria" w:hAnsi="Cambria"/>
          <w:b/>
          <w:bCs/>
          <w:sz w:val="22"/>
          <w:szCs w:val="22"/>
        </w:rPr>
      </w:pPr>
      <w:r w:rsidRPr="00F63D06">
        <w:rPr>
          <w:rFonts w:ascii="Cambria" w:hAnsi="Cambria"/>
          <w:b/>
          <w:bCs/>
          <w:sz w:val="22"/>
          <w:szCs w:val="22"/>
        </w:rPr>
        <w:t>Section 4: Significant Relationships of Students’ awareness, Eco-consciousness and their Environmental Stewardship</w:t>
      </w:r>
    </w:p>
    <w:p w14:paraId="2847B11E" w14:textId="77777777" w:rsidR="00A11A2F" w:rsidRPr="00F63D06" w:rsidRDefault="00A11A2F" w:rsidP="00A11A2F">
      <w:pPr>
        <w:jc w:val="both"/>
        <w:rPr>
          <w:rFonts w:ascii="Cambria" w:hAnsi="Cambria"/>
          <w:b/>
          <w:bCs/>
          <w:sz w:val="22"/>
          <w:szCs w:val="22"/>
        </w:rPr>
      </w:pPr>
    </w:p>
    <w:p w14:paraId="616285BE"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Table 4:</w:t>
      </w:r>
    </w:p>
    <w:p w14:paraId="1BB1B80F" w14:textId="77777777" w:rsidR="00A11A2F" w:rsidRPr="00F63D06" w:rsidRDefault="00A11A2F" w:rsidP="00A11A2F">
      <w:pPr>
        <w:jc w:val="both"/>
        <w:rPr>
          <w:rFonts w:ascii="Cambria" w:hAnsi="Cambria"/>
          <w:sz w:val="22"/>
          <w:szCs w:val="22"/>
        </w:rPr>
      </w:pPr>
    </w:p>
    <w:p w14:paraId="0BEED425" w14:textId="77777777" w:rsidR="00A11A2F" w:rsidRPr="00F63D06" w:rsidRDefault="00A11A2F" w:rsidP="00A11A2F">
      <w:pPr>
        <w:jc w:val="both"/>
        <w:rPr>
          <w:rFonts w:ascii="Cambria" w:hAnsi="Cambria"/>
          <w:i/>
          <w:iCs/>
          <w:sz w:val="22"/>
          <w:szCs w:val="22"/>
        </w:rPr>
      </w:pPr>
      <w:r w:rsidRPr="00F63D06">
        <w:rPr>
          <w:rFonts w:ascii="Cambria" w:hAnsi="Cambria"/>
          <w:i/>
          <w:iCs/>
          <w:sz w:val="22"/>
          <w:szCs w:val="22"/>
        </w:rPr>
        <w:t>Significant relations between students’ awareness and eco-consciousness and their environmental stewardship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71"/>
        <w:gridCol w:w="1957"/>
        <w:gridCol w:w="1870"/>
        <w:gridCol w:w="1792"/>
        <w:gridCol w:w="1870"/>
      </w:tblGrid>
      <w:tr w:rsidR="00A11A2F" w:rsidRPr="00F63D06" w14:paraId="29AC03E9" w14:textId="77777777" w:rsidTr="00FA099B">
        <w:tc>
          <w:tcPr>
            <w:tcW w:w="2044" w:type="pct"/>
            <w:gridSpan w:val="2"/>
            <w:tcBorders>
              <w:top w:val="single" w:sz="4" w:space="0" w:color="auto"/>
              <w:bottom w:val="single" w:sz="4" w:space="0" w:color="auto"/>
            </w:tcBorders>
          </w:tcPr>
          <w:p w14:paraId="644D47DC" w14:textId="77777777" w:rsidR="00A11A2F" w:rsidRPr="00F63D06" w:rsidRDefault="00A11A2F" w:rsidP="00FA099B">
            <w:pPr>
              <w:jc w:val="both"/>
              <w:rPr>
                <w:rFonts w:ascii="Cambria" w:hAnsi="Cambria"/>
                <w:lang w:val="en-PH"/>
              </w:rPr>
            </w:pPr>
          </w:p>
        </w:tc>
        <w:tc>
          <w:tcPr>
            <w:tcW w:w="999" w:type="pct"/>
            <w:tcBorders>
              <w:top w:val="single" w:sz="4" w:space="0" w:color="auto"/>
              <w:bottom w:val="single" w:sz="4" w:space="0" w:color="auto"/>
            </w:tcBorders>
            <w:vAlign w:val="center"/>
          </w:tcPr>
          <w:p w14:paraId="03CABA83" w14:textId="77777777" w:rsidR="00A11A2F" w:rsidRPr="00F63D06" w:rsidRDefault="00A11A2F" w:rsidP="00FA099B">
            <w:pPr>
              <w:jc w:val="center"/>
              <w:rPr>
                <w:rFonts w:ascii="Cambria" w:hAnsi="Cambria"/>
                <w:b/>
                <w:bCs/>
                <w:lang w:val="en-PH"/>
              </w:rPr>
            </w:pPr>
            <w:r w:rsidRPr="00F63D06">
              <w:rPr>
                <w:rFonts w:ascii="Cambria" w:hAnsi="Cambria"/>
                <w:b/>
                <w:bCs/>
                <w:lang w:val="en-PH"/>
              </w:rPr>
              <w:t>Environmental Awareness</w:t>
            </w:r>
          </w:p>
        </w:tc>
        <w:tc>
          <w:tcPr>
            <w:tcW w:w="957" w:type="pct"/>
            <w:tcBorders>
              <w:top w:val="single" w:sz="4" w:space="0" w:color="auto"/>
              <w:bottom w:val="single" w:sz="4" w:space="0" w:color="auto"/>
            </w:tcBorders>
            <w:vAlign w:val="center"/>
          </w:tcPr>
          <w:p w14:paraId="1361E32C" w14:textId="77777777" w:rsidR="00A11A2F" w:rsidRPr="00F63D06" w:rsidRDefault="00A11A2F" w:rsidP="00FA099B">
            <w:pPr>
              <w:jc w:val="center"/>
              <w:rPr>
                <w:rFonts w:ascii="Cambria" w:hAnsi="Cambria"/>
                <w:b/>
                <w:bCs/>
                <w:lang w:val="en-PH"/>
              </w:rPr>
            </w:pPr>
            <w:r w:rsidRPr="00F63D06">
              <w:rPr>
                <w:rFonts w:ascii="Cambria" w:hAnsi="Cambria"/>
                <w:b/>
                <w:bCs/>
              </w:rPr>
              <w:t>Eco-consciousness</w:t>
            </w:r>
          </w:p>
        </w:tc>
        <w:tc>
          <w:tcPr>
            <w:tcW w:w="999" w:type="pct"/>
            <w:tcBorders>
              <w:top w:val="single" w:sz="4" w:space="0" w:color="auto"/>
              <w:bottom w:val="single" w:sz="4" w:space="0" w:color="auto"/>
            </w:tcBorders>
            <w:vAlign w:val="center"/>
          </w:tcPr>
          <w:p w14:paraId="2D54CF93" w14:textId="77777777" w:rsidR="00A11A2F" w:rsidRPr="00F63D06" w:rsidRDefault="00A11A2F" w:rsidP="00FA099B">
            <w:pPr>
              <w:jc w:val="center"/>
              <w:rPr>
                <w:rFonts w:ascii="Cambria" w:hAnsi="Cambria"/>
                <w:b/>
                <w:bCs/>
                <w:lang w:val="en-PH"/>
              </w:rPr>
            </w:pPr>
            <w:r w:rsidRPr="00F63D06">
              <w:rPr>
                <w:rFonts w:ascii="Cambria" w:hAnsi="Cambria"/>
                <w:b/>
                <w:bCs/>
              </w:rPr>
              <w:t>Environmental Stewardship</w:t>
            </w:r>
          </w:p>
        </w:tc>
      </w:tr>
      <w:tr w:rsidR="00A11A2F" w:rsidRPr="00F63D06" w14:paraId="2C558CD8" w14:textId="77777777" w:rsidTr="00FA099B">
        <w:tc>
          <w:tcPr>
            <w:tcW w:w="999" w:type="pct"/>
            <w:vMerge w:val="restart"/>
            <w:tcBorders>
              <w:top w:val="single" w:sz="4" w:space="0" w:color="auto"/>
            </w:tcBorders>
          </w:tcPr>
          <w:p w14:paraId="471EBC63" w14:textId="77777777" w:rsidR="00A11A2F" w:rsidRPr="00F63D06" w:rsidRDefault="00A11A2F" w:rsidP="00FA099B">
            <w:pPr>
              <w:jc w:val="both"/>
              <w:rPr>
                <w:rFonts w:ascii="Cambria" w:hAnsi="Cambria"/>
                <w:b/>
                <w:bCs/>
                <w:lang w:val="en-PH"/>
              </w:rPr>
            </w:pPr>
            <w:r w:rsidRPr="00F63D06">
              <w:rPr>
                <w:rFonts w:ascii="Cambria" w:hAnsi="Cambria"/>
                <w:b/>
                <w:bCs/>
                <w:lang w:val="en-PH"/>
              </w:rPr>
              <w:t>Environmental Awareness</w:t>
            </w:r>
          </w:p>
        </w:tc>
        <w:tc>
          <w:tcPr>
            <w:tcW w:w="1045" w:type="pct"/>
            <w:tcBorders>
              <w:top w:val="single" w:sz="4" w:space="0" w:color="auto"/>
            </w:tcBorders>
          </w:tcPr>
          <w:p w14:paraId="012E0B65" w14:textId="77777777" w:rsidR="00A11A2F" w:rsidRPr="00F63D06" w:rsidRDefault="00A11A2F" w:rsidP="00FA099B">
            <w:pPr>
              <w:jc w:val="both"/>
              <w:rPr>
                <w:rFonts w:ascii="Cambria" w:hAnsi="Cambria"/>
                <w:lang w:val="en-PH"/>
              </w:rPr>
            </w:pPr>
            <w:r w:rsidRPr="00F63D06">
              <w:rPr>
                <w:rFonts w:ascii="Cambria" w:hAnsi="Cambria"/>
                <w:lang w:val="en-PH"/>
              </w:rPr>
              <w:t>Pearson Correlation</w:t>
            </w:r>
          </w:p>
        </w:tc>
        <w:tc>
          <w:tcPr>
            <w:tcW w:w="999" w:type="pct"/>
            <w:tcBorders>
              <w:top w:val="single" w:sz="4" w:space="0" w:color="auto"/>
            </w:tcBorders>
            <w:vAlign w:val="center"/>
          </w:tcPr>
          <w:p w14:paraId="5E77C49B" w14:textId="77777777" w:rsidR="00A11A2F" w:rsidRPr="00F63D06" w:rsidRDefault="00A11A2F" w:rsidP="00FA099B">
            <w:pPr>
              <w:jc w:val="center"/>
              <w:rPr>
                <w:rFonts w:ascii="Cambria" w:hAnsi="Cambria"/>
                <w:lang w:val="en-PH"/>
              </w:rPr>
            </w:pPr>
            <w:r w:rsidRPr="00F63D06">
              <w:rPr>
                <w:rFonts w:ascii="Cambria" w:hAnsi="Cambria"/>
                <w:lang w:val="en-PH"/>
              </w:rPr>
              <w:t>-</w:t>
            </w:r>
          </w:p>
        </w:tc>
        <w:tc>
          <w:tcPr>
            <w:tcW w:w="957" w:type="pct"/>
            <w:tcBorders>
              <w:top w:val="single" w:sz="4" w:space="0" w:color="auto"/>
            </w:tcBorders>
            <w:vAlign w:val="center"/>
          </w:tcPr>
          <w:p w14:paraId="33BE60E0" w14:textId="77777777" w:rsidR="00A11A2F" w:rsidRPr="00F63D06" w:rsidRDefault="00A11A2F" w:rsidP="00FA099B">
            <w:pPr>
              <w:jc w:val="center"/>
              <w:rPr>
                <w:rFonts w:ascii="Cambria" w:hAnsi="Cambria"/>
                <w:lang w:val="en-PH"/>
              </w:rPr>
            </w:pPr>
            <w:r w:rsidRPr="00F63D06">
              <w:rPr>
                <w:rFonts w:ascii="Cambria" w:hAnsi="Cambria"/>
                <w:lang w:val="en-PH"/>
              </w:rPr>
              <w:t>.503</w:t>
            </w:r>
            <w:r w:rsidRPr="00F63D06">
              <w:rPr>
                <w:rFonts w:ascii="Cambria" w:hAnsi="Cambria"/>
                <w:vertAlign w:val="superscript"/>
                <w:lang w:val="en-PH"/>
              </w:rPr>
              <w:t>***</w:t>
            </w:r>
          </w:p>
        </w:tc>
        <w:tc>
          <w:tcPr>
            <w:tcW w:w="999" w:type="pct"/>
            <w:tcBorders>
              <w:top w:val="single" w:sz="4" w:space="0" w:color="auto"/>
            </w:tcBorders>
            <w:vAlign w:val="center"/>
          </w:tcPr>
          <w:p w14:paraId="29974C44" w14:textId="77777777" w:rsidR="00A11A2F" w:rsidRPr="00F63D06" w:rsidRDefault="00A11A2F" w:rsidP="00FA099B">
            <w:pPr>
              <w:jc w:val="center"/>
              <w:rPr>
                <w:rFonts w:ascii="Cambria" w:hAnsi="Cambria"/>
                <w:lang w:val="en-PH"/>
              </w:rPr>
            </w:pPr>
            <w:r w:rsidRPr="00F63D06">
              <w:rPr>
                <w:rFonts w:ascii="Cambria" w:hAnsi="Cambria"/>
                <w:lang w:val="en-PH"/>
              </w:rPr>
              <w:t>.381</w:t>
            </w:r>
            <w:r w:rsidRPr="00F63D06">
              <w:rPr>
                <w:rFonts w:ascii="Cambria" w:hAnsi="Cambria"/>
                <w:vertAlign w:val="superscript"/>
                <w:lang w:val="en-PH"/>
              </w:rPr>
              <w:t>***</w:t>
            </w:r>
          </w:p>
        </w:tc>
      </w:tr>
      <w:tr w:rsidR="00A11A2F" w:rsidRPr="00F63D06" w14:paraId="78EAC6D6" w14:textId="77777777" w:rsidTr="00FA099B">
        <w:tc>
          <w:tcPr>
            <w:tcW w:w="999" w:type="pct"/>
            <w:vMerge/>
          </w:tcPr>
          <w:p w14:paraId="69090086" w14:textId="77777777" w:rsidR="00A11A2F" w:rsidRPr="00F63D06" w:rsidRDefault="00A11A2F" w:rsidP="00FA099B">
            <w:pPr>
              <w:jc w:val="both"/>
              <w:rPr>
                <w:rFonts w:ascii="Cambria" w:hAnsi="Cambria"/>
                <w:b/>
                <w:bCs/>
                <w:lang w:val="en-PH"/>
              </w:rPr>
            </w:pPr>
          </w:p>
        </w:tc>
        <w:tc>
          <w:tcPr>
            <w:tcW w:w="1045" w:type="pct"/>
          </w:tcPr>
          <w:p w14:paraId="19660E84" w14:textId="77777777" w:rsidR="00A11A2F" w:rsidRPr="00F63D06" w:rsidRDefault="00A11A2F" w:rsidP="00FA099B">
            <w:pPr>
              <w:jc w:val="both"/>
              <w:rPr>
                <w:rFonts w:ascii="Cambria" w:hAnsi="Cambria"/>
                <w:lang w:val="en-PH"/>
              </w:rPr>
            </w:pPr>
            <w:r w:rsidRPr="00F63D06">
              <w:rPr>
                <w:rFonts w:ascii="Cambria" w:hAnsi="Cambria"/>
                <w:lang w:val="en-PH"/>
              </w:rPr>
              <w:t>p-value</w:t>
            </w:r>
          </w:p>
        </w:tc>
        <w:tc>
          <w:tcPr>
            <w:tcW w:w="999" w:type="pct"/>
            <w:vAlign w:val="center"/>
          </w:tcPr>
          <w:p w14:paraId="7B479EC3" w14:textId="77777777" w:rsidR="00A11A2F" w:rsidRPr="00F63D06" w:rsidRDefault="00A11A2F" w:rsidP="00FA099B">
            <w:pPr>
              <w:jc w:val="center"/>
              <w:rPr>
                <w:rFonts w:ascii="Cambria" w:hAnsi="Cambria"/>
                <w:lang w:val="en-PH"/>
              </w:rPr>
            </w:pPr>
            <w:r w:rsidRPr="00F63D06">
              <w:rPr>
                <w:rFonts w:ascii="Cambria" w:hAnsi="Cambria"/>
                <w:lang w:val="en-PH"/>
              </w:rPr>
              <w:t>-</w:t>
            </w:r>
          </w:p>
        </w:tc>
        <w:tc>
          <w:tcPr>
            <w:tcW w:w="957" w:type="pct"/>
            <w:vAlign w:val="center"/>
          </w:tcPr>
          <w:p w14:paraId="05A2A39E" w14:textId="77777777" w:rsidR="00A11A2F" w:rsidRPr="00F63D06" w:rsidRDefault="00A11A2F" w:rsidP="00FA099B">
            <w:pPr>
              <w:jc w:val="center"/>
              <w:rPr>
                <w:rFonts w:ascii="Cambria" w:hAnsi="Cambria"/>
                <w:lang w:val="en-PH"/>
              </w:rPr>
            </w:pPr>
            <w:r w:rsidRPr="00F63D06">
              <w:rPr>
                <w:rFonts w:ascii="Cambria" w:hAnsi="Cambria"/>
                <w:lang w:val="en-PH"/>
              </w:rPr>
              <w:t>.001</w:t>
            </w:r>
          </w:p>
        </w:tc>
        <w:tc>
          <w:tcPr>
            <w:tcW w:w="999" w:type="pct"/>
            <w:vAlign w:val="center"/>
          </w:tcPr>
          <w:p w14:paraId="4B6B92C7" w14:textId="77777777" w:rsidR="00A11A2F" w:rsidRPr="00F63D06" w:rsidRDefault="00A11A2F" w:rsidP="00FA099B">
            <w:pPr>
              <w:jc w:val="center"/>
              <w:rPr>
                <w:rFonts w:ascii="Cambria" w:hAnsi="Cambria"/>
                <w:lang w:val="en-PH"/>
              </w:rPr>
            </w:pPr>
            <w:r w:rsidRPr="00F63D06">
              <w:rPr>
                <w:rFonts w:ascii="Cambria" w:hAnsi="Cambria"/>
                <w:lang w:val="en-PH"/>
              </w:rPr>
              <w:t>.001</w:t>
            </w:r>
          </w:p>
        </w:tc>
      </w:tr>
      <w:tr w:rsidR="00A11A2F" w:rsidRPr="00F63D06" w14:paraId="2418AB62" w14:textId="77777777" w:rsidTr="00FA099B">
        <w:tc>
          <w:tcPr>
            <w:tcW w:w="999" w:type="pct"/>
            <w:vMerge/>
          </w:tcPr>
          <w:p w14:paraId="61DB0B2F" w14:textId="77777777" w:rsidR="00A11A2F" w:rsidRPr="00F63D06" w:rsidRDefault="00A11A2F" w:rsidP="00FA099B">
            <w:pPr>
              <w:jc w:val="both"/>
              <w:rPr>
                <w:rFonts w:ascii="Cambria" w:hAnsi="Cambria"/>
                <w:b/>
                <w:bCs/>
                <w:lang w:val="en-PH"/>
              </w:rPr>
            </w:pPr>
          </w:p>
        </w:tc>
        <w:tc>
          <w:tcPr>
            <w:tcW w:w="1045" w:type="pct"/>
          </w:tcPr>
          <w:p w14:paraId="2B48E543" w14:textId="77777777" w:rsidR="00A11A2F" w:rsidRPr="00F63D06" w:rsidRDefault="00A11A2F" w:rsidP="00FA099B">
            <w:pPr>
              <w:jc w:val="both"/>
              <w:rPr>
                <w:rFonts w:ascii="Cambria" w:hAnsi="Cambria"/>
                <w:lang w:val="en-PH"/>
              </w:rPr>
            </w:pPr>
            <w:r w:rsidRPr="00F63D06">
              <w:rPr>
                <w:rFonts w:ascii="Cambria" w:hAnsi="Cambria"/>
                <w:lang w:val="en-PH"/>
              </w:rPr>
              <w:t>QD</w:t>
            </w:r>
          </w:p>
        </w:tc>
        <w:tc>
          <w:tcPr>
            <w:tcW w:w="999" w:type="pct"/>
            <w:vAlign w:val="center"/>
          </w:tcPr>
          <w:p w14:paraId="2690175B" w14:textId="77777777" w:rsidR="00A11A2F" w:rsidRPr="00F63D06" w:rsidRDefault="00A11A2F" w:rsidP="00FA099B">
            <w:pPr>
              <w:jc w:val="center"/>
              <w:rPr>
                <w:rFonts w:ascii="Cambria" w:hAnsi="Cambria"/>
                <w:lang w:val="en-PH"/>
              </w:rPr>
            </w:pPr>
            <w:r w:rsidRPr="00F63D06">
              <w:rPr>
                <w:rFonts w:ascii="Cambria" w:hAnsi="Cambria"/>
                <w:lang w:val="en-PH"/>
              </w:rPr>
              <w:t>-</w:t>
            </w:r>
          </w:p>
        </w:tc>
        <w:tc>
          <w:tcPr>
            <w:tcW w:w="957" w:type="pct"/>
            <w:vAlign w:val="center"/>
          </w:tcPr>
          <w:p w14:paraId="00DCB3A3" w14:textId="77777777" w:rsidR="00A11A2F" w:rsidRPr="00F63D06" w:rsidRDefault="00A11A2F" w:rsidP="00FA099B">
            <w:pPr>
              <w:jc w:val="center"/>
              <w:rPr>
                <w:rFonts w:ascii="Cambria" w:hAnsi="Cambria"/>
                <w:lang w:val="en-PH"/>
              </w:rPr>
            </w:pPr>
            <w:r w:rsidRPr="00F63D06">
              <w:rPr>
                <w:rFonts w:ascii="Cambria" w:hAnsi="Cambria"/>
                <w:lang w:val="en-PH"/>
              </w:rPr>
              <w:t>Moderate Positive Correlation</w:t>
            </w:r>
          </w:p>
        </w:tc>
        <w:tc>
          <w:tcPr>
            <w:tcW w:w="999" w:type="pct"/>
            <w:vAlign w:val="center"/>
          </w:tcPr>
          <w:p w14:paraId="2DE422D2" w14:textId="77777777" w:rsidR="00A11A2F" w:rsidRPr="00F63D06" w:rsidRDefault="00A11A2F" w:rsidP="00FA099B">
            <w:pPr>
              <w:jc w:val="center"/>
              <w:rPr>
                <w:rFonts w:ascii="Cambria" w:hAnsi="Cambria"/>
                <w:lang w:val="en-PH"/>
              </w:rPr>
            </w:pPr>
            <w:r w:rsidRPr="00F63D06">
              <w:rPr>
                <w:rFonts w:ascii="Cambria" w:hAnsi="Cambria"/>
                <w:lang w:val="en-PH"/>
              </w:rPr>
              <w:t>Low Positive Correlation</w:t>
            </w:r>
          </w:p>
        </w:tc>
      </w:tr>
      <w:tr w:rsidR="00A11A2F" w:rsidRPr="00F63D06" w14:paraId="53636C2A" w14:textId="77777777" w:rsidTr="00FA099B">
        <w:tc>
          <w:tcPr>
            <w:tcW w:w="999" w:type="pct"/>
            <w:vMerge w:val="restart"/>
          </w:tcPr>
          <w:p w14:paraId="61738C74" w14:textId="77777777" w:rsidR="00A11A2F" w:rsidRPr="00F63D06" w:rsidRDefault="00A11A2F" w:rsidP="00FA099B">
            <w:pPr>
              <w:jc w:val="both"/>
              <w:rPr>
                <w:rFonts w:ascii="Cambria" w:hAnsi="Cambria"/>
                <w:b/>
                <w:bCs/>
                <w:lang w:val="en-PH"/>
              </w:rPr>
            </w:pPr>
            <w:r w:rsidRPr="00F63D06">
              <w:rPr>
                <w:rFonts w:ascii="Cambria" w:hAnsi="Cambria"/>
                <w:b/>
                <w:bCs/>
              </w:rPr>
              <w:t>Eco-consciousness</w:t>
            </w:r>
          </w:p>
        </w:tc>
        <w:tc>
          <w:tcPr>
            <w:tcW w:w="1045" w:type="pct"/>
          </w:tcPr>
          <w:p w14:paraId="28E02907" w14:textId="77777777" w:rsidR="00A11A2F" w:rsidRPr="00F63D06" w:rsidRDefault="00A11A2F" w:rsidP="00FA099B">
            <w:pPr>
              <w:jc w:val="both"/>
              <w:rPr>
                <w:rFonts w:ascii="Cambria" w:hAnsi="Cambria"/>
                <w:lang w:val="en-PH"/>
              </w:rPr>
            </w:pPr>
            <w:r w:rsidRPr="00F63D06">
              <w:rPr>
                <w:rFonts w:ascii="Cambria" w:hAnsi="Cambria"/>
                <w:lang w:val="en-PH"/>
              </w:rPr>
              <w:t>Pearson Correlation</w:t>
            </w:r>
          </w:p>
        </w:tc>
        <w:tc>
          <w:tcPr>
            <w:tcW w:w="999" w:type="pct"/>
            <w:vAlign w:val="center"/>
          </w:tcPr>
          <w:p w14:paraId="3A92BC79" w14:textId="77777777" w:rsidR="00A11A2F" w:rsidRPr="00F63D06" w:rsidRDefault="00A11A2F" w:rsidP="00FA099B">
            <w:pPr>
              <w:jc w:val="center"/>
              <w:rPr>
                <w:rFonts w:ascii="Cambria" w:hAnsi="Cambria"/>
                <w:lang w:val="en-PH"/>
              </w:rPr>
            </w:pPr>
            <w:r w:rsidRPr="00F63D06">
              <w:rPr>
                <w:rFonts w:ascii="Cambria" w:hAnsi="Cambria"/>
                <w:lang w:val="en-PH"/>
              </w:rPr>
              <w:t>.503</w:t>
            </w:r>
            <w:r w:rsidRPr="00F63D06">
              <w:rPr>
                <w:rFonts w:ascii="Cambria" w:hAnsi="Cambria"/>
                <w:vertAlign w:val="superscript"/>
                <w:lang w:val="en-PH"/>
              </w:rPr>
              <w:t>***</w:t>
            </w:r>
          </w:p>
        </w:tc>
        <w:tc>
          <w:tcPr>
            <w:tcW w:w="957" w:type="pct"/>
            <w:vAlign w:val="center"/>
          </w:tcPr>
          <w:p w14:paraId="2A553A03" w14:textId="77777777" w:rsidR="00A11A2F" w:rsidRPr="00F63D06" w:rsidRDefault="00A11A2F" w:rsidP="00FA099B">
            <w:pPr>
              <w:jc w:val="center"/>
              <w:rPr>
                <w:rFonts w:ascii="Cambria" w:hAnsi="Cambria"/>
                <w:lang w:val="en-PH"/>
              </w:rPr>
            </w:pPr>
            <w:r w:rsidRPr="00F63D06">
              <w:rPr>
                <w:rFonts w:ascii="Cambria" w:hAnsi="Cambria"/>
                <w:lang w:val="en-PH"/>
              </w:rPr>
              <w:t>-</w:t>
            </w:r>
          </w:p>
        </w:tc>
        <w:tc>
          <w:tcPr>
            <w:tcW w:w="999" w:type="pct"/>
            <w:vAlign w:val="center"/>
          </w:tcPr>
          <w:p w14:paraId="229F4694" w14:textId="77777777" w:rsidR="00A11A2F" w:rsidRPr="00F63D06" w:rsidRDefault="00A11A2F" w:rsidP="00FA099B">
            <w:pPr>
              <w:jc w:val="center"/>
              <w:rPr>
                <w:rFonts w:ascii="Cambria" w:hAnsi="Cambria"/>
                <w:lang w:val="en-PH"/>
              </w:rPr>
            </w:pPr>
            <w:r w:rsidRPr="00F63D06">
              <w:rPr>
                <w:rFonts w:ascii="Cambria" w:hAnsi="Cambria"/>
                <w:lang w:val="en-PH"/>
              </w:rPr>
              <w:t>.423</w:t>
            </w:r>
            <w:r w:rsidRPr="00F63D06">
              <w:rPr>
                <w:rFonts w:ascii="Cambria" w:hAnsi="Cambria"/>
                <w:vertAlign w:val="superscript"/>
                <w:lang w:val="en-PH"/>
              </w:rPr>
              <w:t>***</w:t>
            </w:r>
          </w:p>
        </w:tc>
      </w:tr>
      <w:tr w:rsidR="00A11A2F" w:rsidRPr="00F63D06" w14:paraId="2967E0EC" w14:textId="77777777" w:rsidTr="00FA099B">
        <w:tc>
          <w:tcPr>
            <w:tcW w:w="999" w:type="pct"/>
            <w:vMerge/>
          </w:tcPr>
          <w:p w14:paraId="28395D47" w14:textId="77777777" w:rsidR="00A11A2F" w:rsidRPr="00F63D06" w:rsidRDefault="00A11A2F" w:rsidP="00FA099B">
            <w:pPr>
              <w:jc w:val="both"/>
              <w:rPr>
                <w:rFonts w:ascii="Cambria" w:hAnsi="Cambria"/>
                <w:b/>
                <w:bCs/>
                <w:lang w:val="en-PH"/>
              </w:rPr>
            </w:pPr>
          </w:p>
        </w:tc>
        <w:tc>
          <w:tcPr>
            <w:tcW w:w="1045" w:type="pct"/>
          </w:tcPr>
          <w:p w14:paraId="3BBC345A" w14:textId="77777777" w:rsidR="00A11A2F" w:rsidRPr="00F63D06" w:rsidRDefault="00A11A2F" w:rsidP="00FA099B">
            <w:pPr>
              <w:jc w:val="both"/>
              <w:rPr>
                <w:rFonts w:ascii="Cambria" w:hAnsi="Cambria"/>
                <w:lang w:val="en-PH"/>
              </w:rPr>
            </w:pPr>
            <w:r w:rsidRPr="00F63D06">
              <w:rPr>
                <w:rFonts w:ascii="Cambria" w:hAnsi="Cambria"/>
                <w:lang w:val="en-PH"/>
              </w:rPr>
              <w:t>p-value</w:t>
            </w:r>
          </w:p>
        </w:tc>
        <w:tc>
          <w:tcPr>
            <w:tcW w:w="999" w:type="pct"/>
            <w:vAlign w:val="center"/>
          </w:tcPr>
          <w:p w14:paraId="3E312614" w14:textId="77777777" w:rsidR="00A11A2F" w:rsidRPr="00F63D06" w:rsidRDefault="00A11A2F" w:rsidP="00FA099B">
            <w:pPr>
              <w:jc w:val="center"/>
              <w:rPr>
                <w:rFonts w:ascii="Cambria" w:hAnsi="Cambria"/>
                <w:lang w:val="en-PH"/>
              </w:rPr>
            </w:pPr>
            <w:r w:rsidRPr="00F63D06">
              <w:rPr>
                <w:rFonts w:ascii="Cambria" w:hAnsi="Cambria"/>
                <w:lang w:val="en-PH"/>
              </w:rPr>
              <w:t>.001</w:t>
            </w:r>
          </w:p>
        </w:tc>
        <w:tc>
          <w:tcPr>
            <w:tcW w:w="957" w:type="pct"/>
            <w:vAlign w:val="center"/>
          </w:tcPr>
          <w:p w14:paraId="7E8EAEBE" w14:textId="77777777" w:rsidR="00A11A2F" w:rsidRPr="00F63D06" w:rsidRDefault="00A11A2F" w:rsidP="00FA099B">
            <w:pPr>
              <w:jc w:val="center"/>
              <w:rPr>
                <w:rFonts w:ascii="Cambria" w:hAnsi="Cambria"/>
                <w:lang w:val="en-PH"/>
              </w:rPr>
            </w:pPr>
            <w:r w:rsidRPr="00F63D06">
              <w:rPr>
                <w:rFonts w:ascii="Cambria" w:hAnsi="Cambria"/>
                <w:lang w:val="en-PH"/>
              </w:rPr>
              <w:t>-</w:t>
            </w:r>
          </w:p>
        </w:tc>
        <w:tc>
          <w:tcPr>
            <w:tcW w:w="999" w:type="pct"/>
            <w:vAlign w:val="center"/>
          </w:tcPr>
          <w:p w14:paraId="42D2BB4A" w14:textId="77777777" w:rsidR="00A11A2F" w:rsidRPr="00F63D06" w:rsidRDefault="00A11A2F" w:rsidP="00FA099B">
            <w:pPr>
              <w:jc w:val="center"/>
              <w:rPr>
                <w:rFonts w:ascii="Cambria" w:hAnsi="Cambria"/>
                <w:lang w:val="en-PH"/>
              </w:rPr>
            </w:pPr>
            <w:r w:rsidRPr="00F63D06">
              <w:rPr>
                <w:rFonts w:ascii="Cambria" w:hAnsi="Cambria"/>
                <w:lang w:val="en-PH"/>
              </w:rPr>
              <w:t>.001</w:t>
            </w:r>
          </w:p>
        </w:tc>
      </w:tr>
      <w:tr w:rsidR="00A11A2F" w:rsidRPr="00F63D06" w14:paraId="752733C8" w14:textId="77777777" w:rsidTr="00FA099B">
        <w:tc>
          <w:tcPr>
            <w:tcW w:w="999" w:type="pct"/>
            <w:vMerge/>
          </w:tcPr>
          <w:p w14:paraId="112C8BD0" w14:textId="77777777" w:rsidR="00A11A2F" w:rsidRPr="00F63D06" w:rsidRDefault="00A11A2F" w:rsidP="00FA099B">
            <w:pPr>
              <w:jc w:val="both"/>
              <w:rPr>
                <w:rFonts w:ascii="Cambria" w:hAnsi="Cambria"/>
                <w:b/>
                <w:bCs/>
                <w:lang w:val="en-PH"/>
              </w:rPr>
            </w:pPr>
          </w:p>
        </w:tc>
        <w:tc>
          <w:tcPr>
            <w:tcW w:w="1045" w:type="pct"/>
          </w:tcPr>
          <w:p w14:paraId="74FC6860" w14:textId="77777777" w:rsidR="00A11A2F" w:rsidRPr="00F63D06" w:rsidRDefault="00A11A2F" w:rsidP="00FA099B">
            <w:pPr>
              <w:jc w:val="both"/>
              <w:rPr>
                <w:rFonts w:ascii="Cambria" w:hAnsi="Cambria"/>
                <w:lang w:val="en-PH"/>
              </w:rPr>
            </w:pPr>
            <w:r w:rsidRPr="00F63D06">
              <w:rPr>
                <w:rFonts w:ascii="Cambria" w:hAnsi="Cambria"/>
                <w:lang w:val="en-PH"/>
              </w:rPr>
              <w:t>QD</w:t>
            </w:r>
          </w:p>
        </w:tc>
        <w:tc>
          <w:tcPr>
            <w:tcW w:w="999" w:type="pct"/>
            <w:vAlign w:val="center"/>
          </w:tcPr>
          <w:p w14:paraId="123D2576" w14:textId="77777777" w:rsidR="00A11A2F" w:rsidRPr="00F63D06" w:rsidRDefault="00A11A2F" w:rsidP="00FA099B">
            <w:pPr>
              <w:jc w:val="center"/>
              <w:rPr>
                <w:rFonts w:ascii="Cambria" w:hAnsi="Cambria"/>
                <w:lang w:val="en-PH"/>
              </w:rPr>
            </w:pPr>
            <w:r w:rsidRPr="00F63D06">
              <w:rPr>
                <w:rFonts w:ascii="Cambria" w:hAnsi="Cambria"/>
                <w:lang w:val="en-PH"/>
              </w:rPr>
              <w:t>Moderate Positive Correlation</w:t>
            </w:r>
          </w:p>
        </w:tc>
        <w:tc>
          <w:tcPr>
            <w:tcW w:w="957" w:type="pct"/>
            <w:vAlign w:val="center"/>
          </w:tcPr>
          <w:p w14:paraId="4ED2D9A3" w14:textId="77777777" w:rsidR="00A11A2F" w:rsidRPr="00F63D06" w:rsidRDefault="00A11A2F" w:rsidP="00FA099B">
            <w:pPr>
              <w:jc w:val="center"/>
              <w:rPr>
                <w:rFonts w:ascii="Cambria" w:hAnsi="Cambria"/>
                <w:lang w:val="en-PH"/>
              </w:rPr>
            </w:pPr>
            <w:r w:rsidRPr="00F63D06">
              <w:rPr>
                <w:rFonts w:ascii="Cambria" w:hAnsi="Cambria"/>
                <w:lang w:val="en-PH"/>
              </w:rPr>
              <w:t>-</w:t>
            </w:r>
          </w:p>
        </w:tc>
        <w:tc>
          <w:tcPr>
            <w:tcW w:w="999" w:type="pct"/>
            <w:vAlign w:val="center"/>
          </w:tcPr>
          <w:p w14:paraId="09F41DC8" w14:textId="77777777" w:rsidR="00A11A2F" w:rsidRPr="00F63D06" w:rsidRDefault="00A11A2F" w:rsidP="00FA099B">
            <w:pPr>
              <w:jc w:val="center"/>
              <w:rPr>
                <w:rFonts w:ascii="Cambria" w:hAnsi="Cambria"/>
                <w:lang w:val="en-PH"/>
              </w:rPr>
            </w:pPr>
            <w:r w:rsidRPr="00F63D06">
              <w:rPr>
                <w:rFonts w:ascii="Cambria" w:hAnsi="Cambria"/>
                <w:lang w:val="en-PH"/>
              </w:rPr>
              <w:t>Moderate Positive Correlation</w:t>
            </w:r>
          </w:p>
        </w:tc>
      </w:tr>
      <w:tr w:rsidR="00A11A2F" w:rsidRPr="00F63D06" w14:paraId="0653A611" w14:textId="77777777" w:rsidTr="00FA099B">
        <w:tc>
          <w:tcPr>
            <w:tcW w:w="999" w:type="pct"/>
            <w:vMerge w:val="restart"/>
          </w:tcPr>
          <w:p w14:paraId="7BFA6D59" w14:textId="77777777" w:rsidR="00A11A2F" w:rsidRPr="00F63D06" w:rsidRDefault="00A11A2F" w:rsidP="00FA099B">
            <w:pPr>
              <w:jc w:val="both"/>
              <w:rPr>
                <w:rFonts w:ascii="Cambria" w:hAnsi="Cambria"/>
                <w:b/>
                <w:bCs/>
                <w:lang w:val="en-PH"/>
              </w:rPr>
            </w:pPr>
            <w:r w:rsidRPr="00F63D06">
              <w:rPr>
                <w:rFonts w:ascii="Cambria" w:hAnsi="Cambria"/>
                <w:b/>
                <w:bCs/>
              </w:rPr>
              <w:t>Environmental Stewardship</w:t>
            </w:r>
          </w:p>
        </w:tc>
        <w:tc>
          <w:tcPr>
            <w:tcW w:w="1045" w:type="pct"/>
          </w:tcPr>
          <w:p w14:paraId="5141EC89" w14:textId="77777777" w:rsidR="00A11A2F" w:rsidRPr="00F63D06" w:rsidRDefault="00A11A2F" w:rsidP="00FA099B">
            <w:pPr>
              <w:jc w:val="both"/>
              <w:rPr>
                <w:rFonts w:ascii="Cambria" w:hAnsi="Cambria"/>
                <w:lang w:val="en-PH"/>
              </w:rPr>
            </w:pPr>
            <w:r w:rsidRPr="00F63D06">
              <w:rPr>
                <w:rFonts w:ascii="Cambria" w:hAnsi="Cambria"/>
                <w:lang w:val="en-PH"/>
              </w:rPr>
              <w:t>Pearson Correlation</w:t>
            </w:r>
          </w:p>
        </w:tc>
        <w:tc>
          <w:tcPr>
            <w:tcW w:w="999" w:type="pct"/>
            <w:vAlign w:val="center"/>
          </w:tcPr>
          <w:p w14:paraId="691C31B0" w14:textId="77777777" w:rsidR="00A11A2F" w:rsidRPr="00F63D06" w:rsidRDefault="00A11A2F" w:rsidP="00FA099B">
            <w:pPr>
              <w:jc w:val="center"/>
              <w:rPr>
                <w:rFonts w:ascii="Cambria" w:hAnsi="Cambria"/>
                <w:lang w:val="en-PH"/>
              </w:rPr>
            </w:pPr>
            <w:r w:rsidRPr="00F63D06">
              <w:rPr>
                <w:rFonts w:ascii="Cambria" w:hAnsi="Cambria"/>
                <w:lang w:val="en-PH"/>
              </w:rPr>
              <w:t>.381</w:t>
            </w:r>
            <w:r w:rsidRPr="00F63D06">
              <w:rPr>
                <w:rFonts w:ascii="Cambria" w:hAnsi="Cambria"/>
                <w:vertAlign w:val="superscript"/>
                <w:lang w:val="en-PH"/>
              </w:rPr>
              <w:t>***</w:t>
            </w:r>
          </w:p>
        </w:tc>
        <w:tc>
          <w:tcPr>
            <w:tcW w:w="957" w:type="pct"/>
            <w:vAlign w:val="center"/>
          </w:tcPr>
          <w:p w14:paraId="79AB18AE" w14:textId="77777777" w:rsidR="00A11A2F" w:rsidRPr="00F63D06" w:rsidRDefault="00A11A2F" w:rsidP="00FA099B">
            <w:pPr>
              <w:jc w:val="center"/>
              <w:rPr>
                <w:rFonts w:ascii="Cambria" w:hAnsi="Cambria"/>
                <w:lang w:val="en-PH"/>
              </w:rPr>
            </w:pPr>
            <w:r w:rsidRPr="00F63D06">
              <w:rPr>
                <w:rFonts w:ascii="Cambria" w:hAnsi="Cambria"/>
                <w:lang w:val="en-PH"/>
              </w:rPr>
              <w:t>.423</w:t>
            </w:r>
            <w:r w:rsidRPr="00F63D06">
              <w:rPr>
                <w:rFonts w:ascii="Cambria" w:hAnsi="Cambria"/>
                <w:vertAlign w:val="superscript"/>
                <w:lang w:val="en-PH"/>
              </w:rPr>
              <w:t>***</w:t>
            </w:r>
          </w:p>
        </w:tc>
        <w:tc>
          <w:tcPr>
            <w:tcW w:w="999" w:type="pct"/>
            <w:vAlign w:val="center"/>
          </w:tcPr>
          <w:p w14:paraId="33DED30F" w14:textId="77777777" w:rsidR="00A11A2F" w:rsidRPr="00F63D06" w:rsidRDefault="00A11A2F" w:rsidP="00FA099B">
            <w:pPr>
              <w:jc w:val="center"/>
              <w:rPr>
                <w:rFonts w:ascii="Cambria" w:hAnsi="Cambria"/>
                <w:lang w:val="en-PH"/>
              </w:rPr>
            </w:pPr>
            <w:r w:rsidRPr="00F63D06">
              <w:rPr>
                <w:rFonts w:ascii="Cambria" w:hAnsi="Cambria"/>
                <w:lang w:val="en-PH"/>
              </w:rPr>
              <w:t>-</w:t>
            </w:r>
          </w:p>
        </w:tc>
      </w:tr>
      <w:tr w:rsidR="00A11A2F" w:rsidRPr="00F63D06" w14:paraId="6E503969" w14:textId="77777777" w:rsidTr="00FA099B">
        <w:tc>
          <w:tcPr>
            <w:tcW w:w="999" w:type="pct"/>
            <w:vMerge/>
          </w:tcPr>
          <w:p w14:paraId="521695D1" w14:textId="77777777" w:rsidR="00A11A2F" w:rsidRPr="00F63D06" w:rsidRDefault="00A11A2F" w:rsidP="00FA099B">
            <w:pPr>
              <w:jc w:val="both"/>
              <w:rPr>
                <w:rFonts w:ascii="Cambria" w:hAnsi="Cambria"/>
                <w:lang w:val="en-PH"/>
              </w:rPr>
            </w:pPr>
          </w:p>
        </w:tc>
        <w:tc>
          <w:tcPr>
            <w:tcW w:w="1045" w:type="pct"/>
            <w:tcBorders>
              <w:bottom w:val="single" w:sz="4" w:space="0" w:color="auto"/>
            </w:tcBorders>
          </w:tcPr>
          <w:p w14:paraId="477E633E" w14:textId="77777777" w:rsidR="00A11A2F" w:rsidRPr="00F63D06" w:rsidRDefault="00A11A2F" w:rsidP="00FA099B">
            <w:pPr>
              <w:jc w:val="both"/>
              <w:rPr>
                <w:rFonts w:ascii="Cambria" w:hAnsi="Cambria"/>
                <w:lang w:val="en-PH"/>
              </w:rPr>
            </w:pPr>
            <w:r w:rsidRPr="00F63D06">
              <w:rPr>
                <w:rFonts w:ascii="Cambria" w:hAnsi="Cambria"/>
                <w:lang w:val="en-PH"/>
              </w:rPr>
              <w:t>p-value</w:t>
            </w:r>
          </w:p>
        </w:tc>
        <w:tc>
          <w:tcPr>
            <w:tcW w:w="999" w:type="pct"/>
            <w:tcBorders>
              <w:bottom w:val="single" w:sz="4" w:space="0" w:color="auto"/>
            </w:tcBorders>
            <w:vAlign w:val="center"/>
          </w:tcPr>
          <w:p w14:paraId="56B22613" w14:textId="77777777" w:rsidR="00A11A2F" w:rsidRPr="00F63D06" w:rsidRDefault="00A11A2F" w:rsidP="00FA099B">
            <w:pPr>
              <w:jc w:val="center"/>
              <w:rPr>
                <w:rFonts w:ascii="Cambria" w:hAnsi="Cambria"/>
                <w:lang w:val="en-PH"/>
              </w:rPr>
            </w:pPr>
            <w:r w:rsidRPr="00F63D06">
              <w:rPr>
                <w:rFonts w:ascii="Cambria" w:hAnsi="Cambria"/>
                <w:lang w:val="en-PH"/>
              </w:rPr>
              <w:t>.001</w:t>
            </w:r>
          </w:p>
        </w:tc>
        <w:tc>
          <w:tcPr>
            <w:tcW w:w="957" w:type="pct"/>
            <w:tcBorders>
              <w:bottom w:val="single" w:sz="4" w:space="0" w:color="auto"/>
            </w:tcBorders>
            <w:vAlign w:val="center"/>
          </w:tcPr>
          <w:p w14:paraId="0B6B9DF8" w14:textId="77777777" w:rsidR="00A11A2F" w:rsidRPr="00F63D06" w:rsidRDefault="00A11A2F" w:rsidP="00FA099B">
            <w:pPr>
              <w:jc w:val="center"/>
              <w:rPr>
                <w:rFonts w:ascii="Cambria" w:hAnsi="Cambria"/>
                <w:lang w:val="en-PH"/>
              </w:rPr>
            </w:pPr>
            <w:r w:rsidRPr="00F63D06">
              <w:rPr>
                <w:rFonts w:ascii="Cambria" w:hAnsi="Cambria"/>
                <w:lang w:val="en-PH"/>
              </w:rPr>
              <w:t>.001</w:t>
            </w:r>
          </w:p>
        </w:tc>
        <w:tc>
          <w:tcPr>
            <w:tcW w:w="999" w:type="pct"/>
            <w:tcBorders>
              <w:bottom w:val="single" w:sz="4" w:space="0" w:color="auto"/>
            </w:tcBorders>
            <w:vAlign w:val="center"/>
          </w:tcPr>
          <w:p w14:paraId="3A97D842" w14:textId="77777777" w:rsidR="00A11A2F" w:rsidRPr="00F63D06" w:rsidRDefault="00A11A2F" w:rsidP="00FA099B">
            <w:pPr>
              <w:jc w:val="center"/>
              <w:rPr>
                <w:rFonts w:ascii="Cambria" w:hAnsi="Cambria"/>
                <w:lang w:val="en-PH"/>
              </w:rPr>
            </w:pPr>
            <w:r w:rsidRPr="00F63D06">
              <w:rPr>
                <w:rFonts w:ascii="Cambria" w:hAnsi="Cambria"/>
                <w:lang w:val="en-PH"/>
              </w:rPr>
              <w:t>-</w:t>
            </w:r>
          </w:p>
        </w:tc>
      </w:tr>
      <w:tr w:rsidR="00A11A2F" w:rsidRPr="00F63D06" w14:paraId="401FAFAE" w14:textId="77777777" w:rsidTr="00FA099B">
        <w:tc>
          <w:tcPr>
            <w:tcW w:w="999" w:type="pct"/>
            <w:tcBorders>
              <w:bottom w:val="single" w:sz="4" w:space="0" w:color="auto"/>
            </w:tcBorders>
          </w:tcPr>
          <w:p w14:paraId="16B75E65" w14:textId="77777777" w:rsidR="00A11A2F" w:rsidRPr="00F63D06" w:rsidRDefault="00A11A2F" w:rsidP="00FA099B">
            <w:pPr>
              <w:jc w:val="both"/>
              <w:rPr>
                <w:rFonts w:ascii="Cambria" w:hAnsi="Cambria"/>
                <w:lang w:val="en-PH"/>
              </w:rPr>
            </w:pPr>
          </w:p>
        </w:tc>
        <w:tc>
          <w:tcPr>
            <w:tcW w:w="1045" w:type="pct"/>
            <w:tcBorders>
              <w:top w:val="single" w:sz="4" w:space="0" w:color="auto"/>
              <w:bottom w:val="single" w:sz="4" w:space="0" w:color="auto"/>
            </w:tcBorders>
          </w:tcPr>
          <w:p w14:paraId="13ACF5E0" w14:textId="77777777" w:rsidR="00A11A2F" w:rsidRPr="00F63D06" w:rsidRDefault="00A11A2F" w:rsidP="00FA099B">
            <w:pPr>
              <w:jc w:val="both"/>
              <w:rPr>
                <w:rFonts w:ascii="Cambria" w:hAnsi="Cambria"/>
                <w:lang w:val="en-PH"/>
              </w:rPr>
            </w:pPr>
            <w:r w:rsidRPr="00F63D06">
              <w:rPr>
                <w:rFonts w:ascii="Cambria" w:hAnsi="Cambria"/>
                <w:lang w:val="en-PH"/>
              </w:rPr>
              <w:t>QD</w:t>
            </w:r>
          </w:p>
        </w:tc>
        <w:tc>
          <w:tcPr>
            <w:tcW w:w="999" w:type="pct"/>
            <w:tcBorders>
              <w:top w:val="single" w:sz="4" w:space="0" w:color="auto"/>
              <w:bottom w:val="single" w:sz="4" w:space="0" w:color="auto"/>
            </w:tcBorders>
            <w:vAlign w:val="center"/>
          </w:tcPr>
          <w:p w14:paraId="6D615A27" w14:textId="77777777" w:rsidR="00A11A2F" w:rsidRPr="00F63D06" w:rsidRDefault="00A11A2F" w:rsidP="00FA099B">
            <w:pPr>
              <w:jc w:val="center"/>
              <w:rPr>
                <w:rFonts w:ascii="Cambria" w:hAnsi="Cambria"/>
                <w:lang w:val="en-PH"/>
              </w:rPr>
            </w:pPr>
            <w:r w:rsidRPr="00F63D06">
              <w:rPr>
                <w:rFonts w:ascii="Cambria" w:hAnsi="Cambria"/>
                <w:lang w:val="en-PH"/>
              </w:rPr>
              <w:t>Low Positive Correlation</w:t>
            </w:r>
          </w:p>
        </w:tc>
        <w:tc>
          <w:tcPr>
            <w:tcW w:w="957" w:type="pct"/>
            <w:tcBorders>
              <w:top w:val="single" w:sz="4" w:space="0" w:color="auto"/>
              <w:bottom w:val="single" w:sz="4" w:space="0" w:color="auto"/>
            </w:tcBorders>
            <w:vAlign w:val="center"/>
          </w:tcPr>
          <w:p w14:paraId="4ACC8AD2" w14:textId="77777777" w:rsidR="00A11A2F" w:rsidRPr="00F63D06" w:rsidRDefault="00A11A2F" w:rsidP="00FA099B">
            <w:pPr>
              <w:jc w:val="center"/>
              <w:rPr>
                <w:rFonts w:ascii="Cambria" w:hAnsi="Cambria"/>
                <w:lang w:val="en-PH"/>
              </w:rPr>
            </w:pPr>
            <w:r w:rsidRPr="00F63D06">
              <w:rPr>
                <w:rFonts w:ascii="Cambria" w:hAnsi="Cambria"/>
                <w:lang w:val="en-PH"/>
              </w:rPr>
              <w:t>Moderate Positive Correlation</w:t>
            </w:r>
          </w:p>
        </w:tc>
        <w:tc>
          <w:tcPr>
            <w:tcW w:w="999" w:type="pct"/>
            <w:tcBorders>
              <w:top w:val="single" w:sz="4" w:space="0" w:color="auto"/>
              <w:bottom w:val="single" w:sz="4" w:space="0" w:color="auto"/>
            </w:tcBorders>
            <w:vAlign w:val="center"/>
          </w:tcPr>
          <w:p w14:paraId="23F66F7C" w14:textId="77777777" w:rsidR="00A11A2F" w:rsidRPr="00F63D06" w:rsidRDefault="00A11A2F" w:rsidP="00FA099B">
            <w:pPr>
              <w:jc w:val="center"/>
              <w:rPr>
                <w:rFonts w:ascii="Cambria" w:hAnsi="Cambria"/>
                <w:lang w:val="en-PH"/>
              </w:rPr>
            </w:pPr>
            <w:r w:rsidRPr="00F63D06">
              <w:rPr>
                <w:rFonts w:ascii="Cambria" w:hAnsi="Cambria"/>
                <w:lang w:val="en-PH"/>
              </w:rPr>
              <w:t>-</w:t>
            </w:r>
          </w:p>
        </w:tc>
      </w:tr>
    </w:tbl>
    <w:tbl>
      <w:tblPr>
        <w:tblW w:w="0" w:type="auto"/>
        <w:tblCellMar>
          <w:top w:w="15" w:type="dxa"/>
          <w:left w:w="15" w:type="dxa"/>
          <w:bottom w:w="15" w:type="dxa"/>
          <w:right w:w="15" w:type="dxa"/>
        </w:tblCellMar>
        <w:tblLook w:val="04A0" w:firstRow="1" w:lastRow="0" w:firstColumn="1" w:lastColumn="0" w:noHBand="0" w:noVBand="1"/>
      </w:tblPr>
      <w:tblGrid>
        <w:gridCol w:w="1258"/>
        <w:gridCol w:w="1949"/>
      </w:tblGrid>
      <w:tr w:rsidR="00A11A2F" w:rsidRPr="00F63D06" w14:paraId="36EE3BC3" w14:textId="77777777" w:rsidTr="00FA099B">
        <w:trPr>
          <w:trHeight w:val="20"/>
        </w:trPr>
        <w:tc>
          <w:tcPr>
            <w:tcW w:w="0" w:type="auto"/>
            <w:tcMar>
              <w:top w:w="0" w:type="dxa"/>
              <w:left w:w="108" w:type="dxa"/>
              <w:bottom w:w="0" w:type="dxa"/>
              <w:right w:w="108" w:type="dxa"/>
            </w:tcMar>
            <w:hideMark/>
          </w:tcPr>
          <w:p w14:paraId="1AA37291" w14:textId="77777777" w:rsidR="00A11A2F" w:rsidRPr="00F63D06" w:rsidRDefault="00A11A2F" w:rsidP="00FA099B">
            <w:pPr>
              <w:rPr>
                <w:rFonts w:ascii="Cambria" w:eastAsia="Times New Roman" w:hAnsi="Cambria" w:cs="Times New Roman"/>
                <w:i/>
                <w:color w:val="000000"/>
              </w:rPr>
            </w:pPr>
            <w:bookmarkStart w:id="0" w:name="_Hlk172098870"/>
            <w:r w:rsidRPr="00F63D06">
              <w:rPr>
                <w:rFonts w:ascii="Cambria" w:eastAsia="Times New Roman" w:hAnsi="Cambria" w:cs="Times New Roman"/>
                <w:i/>
                <w:color w:val="000000"/>
              </w:rPr>
              <w:t>Pearson r</w:t>
            </w:r>
          </w:p>
        </w:tc>
        <w:tc>
          <w:tcPr>
            <w:tcW w:w="0" w:type="auto"/>
            <w:tcMar>
              <w:top w:w="0" w:type="dxa"/>
              <w:left w:w="108" w:type="dxa"/>
              <w:bottom w:w="0" w:type="dxa"/>
              <w:right w:w="108" w:type="dxa"/>
            </w:tcMar>
            <w:hideMark/>
          </w:tcPr>
          <w:p w14:paraId="0B6EDBAD"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rPr>
              <w:t>Qualitative Description</w:t>
            </w:r>
          </w:p>
        </w:tc>
      </w:tr>
      <w:tr w:rsidR="00A11A2F" w:rsidRPr="00F63D06" w14:paraId="06B201F6" w14:textId="77777777" w:rsidTr="00FA099B">
        <w:trPr>
          <w:trHeight w:val="20"/>
        </w:trPr>
        <w:tc>
          <w:tcPr>
            <w:tcW w:w="0" w:type="auto"/>
            <w:tcMar>
              <w:top w:w="0" w:type="dxa"/>
              <w:left w:w="108" w:type="dxa"/>
              <w:bottom w:w="0" w:type="dxa"/>
              <w:right w:w="108" w:type="dxa"/>
            </w:tcMar>
            <w:hideMark/>
          </w:tcPr>
          <w:p w14:paraId="6C777F5B"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 xml:space="preserve">0.80 – </w:t>
            </w: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0.99 </w:t>
            </w:r>
          </w:p>
        </w:tc>
        <w:tc>
          <w:tcPr>
            <w:tcW w:w="0" w:type="auto"/>
            <w:tcMar>
              <w:top w:w="0" w:type="dxa"/>
              <w:left w:w="108" w:type="dxa"/>
              <w:bottom w:w="0" w:type="dxa"/>
              <w:right w:w="108" w:type="dxa"/>
            </w:tcMar>
            <w:hideMark/>
          </w:tcPr>
          <w:p w14:paraId="3F5DA5E4"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rPr>
              <w:t>Very High Correlation</w:t>
            </w:r>
          </w:p>
        </w:tc>
      </w:tr>
      <w:tr w:rsidR="00A11A2F" w:rsidRPr="00F63D06" w14:paraId="1C690145" w14:textId="77777777" w:rsidTr="00FA099B">
        <w:trPr>
          <w:trHeight w:val="20"/>
        </w:trPr>
        <w:tc>
          <w:tcPr>
            <w:tcW w:w="0" w:type="auto"/>
            <w:tcMar>
              <w:top w:w="0" w:type="dxa"/>
              <w:left w:w="108" w:type="dxa"/>
              <w:bottom w:w="0" w:type="dxa"/>
              <w:right w:w="108" w:type="dxa"/>
            </w:tcMar>
            <w:hideMark/>
          </w:tcPr>
          <w:p w14:paraId="7601DD95"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 xml:space="preserve">0.60 – </w:t>
            </w: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0.79</w:t>
            </w:r>
          </w:p>
        </w:tc>
        <w:tc>
          <w:tcPr>
            <w:tcW w:w="0" w:type="auto"/>
            <w:tcMar>
              <w:top w:w="0" w:type="dxa"/>
              <w:left w:w="108" w:type="dxa"/>
              <w:bottom w:w="0" w:type="dxa"/>
              <w:right w:w="108" w:type="dxa"/>
            </w:tcMar>
            <w:hideMark/>
          </w:tcPr>
          <w:p w14:paraId="409E8534"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rPr>
              <w:t>High Correlation</w:t>
            </w:r>
          </w:p>
        </w:tc>
      </w:tr>
      <w:tr w:rsidR="00A11A2F" w:rsidRPr="00F63D06" w14:paraId="2D3D5F7B" w14:textId="77777777" w:rsidTr="00FA099B">
        <w:trPr>
          <w:trHeight w:val="20"/>
        </w:trPr>
        <w:tc>
          <w:tcPr>
            <w:tcW w:w="0" w:type="auto"/>
            <w:tcMar>
              <w:top w:w="0" w:type="dxa"/>
              <w:left w:w="108" w:type="dxa"/>
              <w:bottom w:w="0" w:type="dxa"/>
              <w:right w:w="108" w:type="dxa"/>
            </w:tcMar>
          </w:tcPr>
          <w:p w14:paraId="036284B1"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 xml:space="preserve">0.40 – </w:t>
            </w: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0.59</w:t>
            </w:r>
          </w:p>
        </w:tc>
        <w:tc>
          <w:tcPr>
            <w:tcW w:w="0" w:type="auto"/>
            <w:tcMar>
              <w:top w:w="0" w:type="dxa"/>
              <w:left w:w="108" w:type="dxa"/>
              <w:bottom w:w="0" w:type="dxa"/>
              <w:right w:w="108" w:type="dxa"/>
            </w:tcMar>
          </w:tcPr>
          <w:p w14:paraId="75893EDB"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rPr>
              <w:t>Moderate Correlation</w:t>
            </w:r>
          </w:p>
        </w:tc>
      </w:tr>
      <w:tr w:rsidR="00A11A2F" w:rsidRPr="00F63D06" w14:paraId="4EEA6313" w14:textId="77777777" w:rsidTr="00FA099B">
        <w:trPr>
          <w:trHeight w:val="20"/>
        </w:trPr>
        <w:tc>
          <w:tcPr>
            <w:tcW w:w="0" w:type="auto"/>
            <w:tcMar>
              <w:top w:w="0" w:type="dxa"/>
              <w:left w:w="108" w:type="dxa"/>
              <w:bottom w:w="0" w:type="dxa"/>
              <w:right w:w="108" w:type="dxa"/>
            </w:tcMar>
          </w:tcPr>
          <w:p w14:paraId="2684B858"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 xml:space="preserve">0.20 – </w:t>
            </w: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0.39</w:t>
            </w:r>
          </w:p>
        </w:tc>
        <w:tc>
          <w:tcPr>
            <w:tcW w:w="0" w:type="auto"/>
            <w:tcMar>
              <w:top w:w="0" w:type="dxa"/>
              <w:left w:w="108" w:type="dxa"/>
              <w:bottom w:w="0" w:type="dxa"/>
              <w:right w:w="108" w:type="dxa"/>
            </w:tcMar>
          </w:tcPr>
          <w:p w14:paraId="4CA0C675"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rPr>
              <w:t>Low Correlation</w:t>
            </w:r>
          </w:p>
        </w:tc>
      </w:tr>
      <w:tr w:rsidR="00A11A2F" w:rsidRPr="00F63D06" w14:paraId="0093E004" w14:textId="77777777" w:rsidTr="00FA099B">
        <w:trPr>
          <w:trHeight w:val="20"/>
        </w:trPr>
        <w:tc>
          <w:tcPr>
            <w:tcW w:w="0" w:type="auto"/>
            <w:tcMar>
              <w:top w:w="0" w:type="dxa"/>
              <w:left w:w="108" w:type="dxa"/>
              <w:bottom w:w="0" w:type="dxa"/>
              <w:right w:w="108" w:type="dxa"/>
            </w:tcMar>
          </w:tcPr>
          <w:p w14:paraId="10E7B150"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 xml:space="preserve">0.01 – </w:t>
            </w:r>
            <w:r w:rsidRPr="00F63D06">
              <w:rPr>
                <w:rFonts w:ascii="Cambria" w:eastAsia="Times New Roman" w:hAnsi="Cambria" w:cs="Times New Roman"/>
                <w:i/>
                <w:color w:val="000000"/>
                <w:u w:val="single"/>
              </w:rPr>
              <w:t>+</w:t>
            </w:r>
            <w:r w:rsidRPr="00F63D06">
              <w:rPr>
                <w:rFonts w:ascii="Cambria" w:eastAsia="Times New Roman" w:hAnsi="Cambria" w:cs="Times New Roman"/>
                <w:i/>
                <w:color w:val="000000"/>
              </w:rPr>
              <w:t>0.19</w:t>
            </w:r>
          </w:p>
        </w:tc>
        <w:tc>
          <w:tcPr>
            <w:tcW w:w="0" w:type="auto"/>
            <w:tcMar>
              <w:top w:w="0" w:type="dxa"/>
              <w:left w:w="108" w:type="dxa"/>
              <w:bottom w:w="0" w:type="dxa"/>
              <w:right w:w="108" w:type="dxa"/>
            </w:tcMar>
          </w:tcPr>
          <w:p w14:paraId="238A02A3" w14:textId="77777777" w:rsidR="00A11A2F" w:rsidRPr="00F63D06" w:rsidRDefault="00A11A2F" w:rsidP="00FA099B">
            <w:pPr>
              <w:rPr>
                <w:rFonts w:ascii="Cambria" w:eastAsia="Times New Roman" w:hAnsi="Cambria" w:cs="Times New Roman"/>
                <w:i/>
              </w:rPr>
            </w:pPr>
            <w:r w:rsidRPr="00F63D06">
              <w:rPr>
                <w:rFonts w:ascii="Cambria" w:eastAsia="Times New Roman" w:hAnsi="Cambria" w:cs="Times New Roman"/>
                <w:i/>
                <w:color w:val="000000"/>
              </w:rPr>
              <w:t>Very Low Correlation</w:t>
            </w:r>
          </w:p>
        </w:tc>
      </w:tr>
    </w:tbl>
    <w:bookmarkEnd w:id="0"/>
    <w:p w14:paraId="4405A0CA" w14:textId="77777777" w:rsidR="00A11A2F" w:rsidRPr="00F63D06" w:rsidRDefault="00A11A2F" w:rsidP="00A11A2F">
      <w:pPr>
        <w:jc w:val="both"/>
        <w:rPr>
          <w:rFonts w:ascii="Cambria" w:hAnsi="Cambria"/>
          <w:lang w:val="en-PH"/>
        </w:rPr>
      </w:pPr>
      <w:r w:rsidRPr="00F63D06">
        <w:rPr>
          <w:rFonts w:ascii="Cambria" w:hAnsi="Cambria"/>
          <w:i/>
        </w:rPr>
        <w:t>*** significant at α=0.001</w:t>
      </w:r>
    </w:p>
    <w:p w14:paraId="26F64D16" w14:textId="77777777" w:rsidR="00A11A2F" w:rsidRPr="00F63D06" w:rsidRDefault="00A11A2F" w:rsidP="00A11A2F">
      <w:pPr>
        <w:jc w:val="both"/>
        <w:rPr>
          <w:rFonts w:ascii="Cambria" w:hAnsi="Cambria"/>
          <w:sz w:val="22"/>
          <w:szCs w:val="22"/>
        </w:rPr>
      </w:pPr>
    </w:p>
    <w:p w14:paraId="51F812EB"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The analysis reveals significant positive relationships among students’ environmental awareness, eco-consciousness, and environmental stewardship. Environmental awareness has a moderate positive correlation with eco-consciousness (r = 0.503, p = 0.001) and a low positive correlation with environmental stewardship (r = 0.381, p = 0.001). Similarly, eco-consciousness demonstrates a moderate positive correlation with both environmental awareness (r = 0.503, p = 0.001) and environmental stewardship (r = 0.423, p = 0.001). Additionally, environmental </w:t>
      </w:r>
      <w:r w:rsidRPr="00F63D06">
        <w:rPr>
          <w:rFonts w:ascii="Cambria" w:hAnsi="Cambria"/>
          <w:sz w:val="22"/>
          <w:szCs w:val="22"/>
        </w:rPr>
        <w:lastRenderedPageBreak/>
        <w:t xml:space="preserve">stewardship shows a low positive correlation with environmental awareness (r = 0.381, p = 0.001) and a moderate positive correlation with eco-consciousness (r = 0.423, p = 0.001). </w:t>
      </w:r>
    </w:p>
    <w:p w14:paraId="34FA979D"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These findings suggest that as students’ environmental awareness and eco-consciousness improve, their environmental stewardship also increases, highlighting the interconnectedness of these variables. This finding is supported by Tilbury (1995), who developed the threefold approach, which takes the whole cycle that starts from awareness, understanding, taking concern and responsibility, and </w:t>
      </w:r>
      <w:proofErr w:type="gramStart"/>
      <w:r w:rsidRPr="00F63D06">
        <w:rPr>
          <w:rFonts w:ascii="Cambria" w:hAnsi="Cambria"/>
          <w:sz w:val="22"/>
          <w:szCs w:val="22"/>
        </w:rPr>
        <w:t>taking action</w:t>
      </w:r>
      <w:proofErr w:type="gramEnd"/>
      <w:r w:rsidRPr="00F63D06">
        <w:rPr>
          <w:rFonts w:ascii="Cambria" w:hAnsi="Cambria"/>
          <w:sz w:val="22"/>
          <w:szCs w:val="22"/>
        </w:rPr>
        <w:t xml:space="preserve"> as part of environmental education for sustainability.  If this is the case, then one can be assured that at Saint Mary’s University, environmental stewardship is being practiced by individuals, groups, or networks of actors with various motivations and levels of capacity to protect, care for or responsibly use the environment in pursuit of environmental and/or social outcomes in diverse social-ecological contexts (Bennet, et al., 2018). These findings also strengthen the traditional theory that assumes that when a person is knowledgeable about something, such knowledge could translate to awareness and attitudes and ultimately to action, which is called the Knowledge-Awareness-Action Framework (Hungerford &amp; Volk, 1990). </w:t>
      </w:r>
    </w:p>
    <w:p w14:paraId="0C973E80"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The results also echo the spirit of open schooling promoted by the European Union, which refers to schools as agents of well-being (</w:t>
      </w:r>
      <w:proofErr w:type="spellStart"/>
      <w:r w:rsidRPr="00F63D06">
        <w:rPr>
          <w:rFonts w:ascii="Cambria" w:hAnsi="Cambria"/>
          <w:sz w:val="22"/>
          <w:szCs w:val="22"/>
        </w:rPr>
        <w:t>Hazelkorn</w:t>
      </w:r>
      <w:proofErr w:type="spellEnd"/>
      <w:r w:rsidRPr="00F63D06">
        <w:rPr>
          <w:rFonts w:ascii="Cambria" w:hAnsi="Cambria"/>
          <w:sz w:val="22"/>
          <w:szCs w:val="22"/>
        </w:rPr>
        <w:t xml:space="preserve"> et al., 2015). </w:t>
      </w:r>
      <w:r w:rsidRPr="00F63D06">
        <w:rPr>
          <w:rFonts w:ascii="Cambria" w:hAnsi="Cambria"/>
          <w:b/>
          <w:sz w:val="22"/>
          <w:szCs w:val="22"/>
        </w:rPr>
        <w:t>We-CARE:</w:t>
      </w:r>
      <w:r w:rsidRPr="00F63D06">
        <w:rPr>
          <w:rFonts w:ascii="Cambria" w:hAnsi="Cambria"/>
          <w:sz w:val="22"/>
          <w:szCs w:val="22"/>
        </w:rPr>
        <w:t xml:space="preserve"> The first stage is mainly informal learning with professionals and family that engages students with the challenge around real-life and future-orientated issues to stimulate questions and create a ‘need to know’, which teachers can harness in the next stage. </w:t>
      </w:r>
      <w:r w:rsidRPr="00F63D06">
        <w:rPr>
          <w:rFonts w:ascii="Cambria" w:hAnsi="Cambria"/>
          <w:b/>
          <w:sz w:val="22"/>
          <w:szCs w:val="22"/>
        </w:rPr>
        <w:t>We-KNOW:</w:t>
      </w:r>
      <w:r w:rsidRPr="00F63D06">
        <w:rPr>
          <w:rFonts w:ascii="Cambria" w:hAnsi="Cambria"/>
          <w:sz w:val="22"/>
          <w:szCs w:val="22"/>
        </w:rPr>
        <w:t xml:space="preserve"> The second stage is formal learning focused on students acquiring the scientific understanding and skills they need to make decisions and </w:t>
      </w:r>
      <w:proofErr w:type="gramStart"/>
      <w:r w:rsidRPr="00F63D06">
        <w:rPr>
          <w:rFonts w:ascii="Cambria" w:hAnsi="Cambria"/>
          <w:sz w:val="22"/>
          <w:szCs w:val="22"/>
        </w:rPr>
        <w:t>take action</w:t>
      </w:r>
      <w:proofErr w:type="gramEnd"/>
      <w:r w:rsidRPr="00F63D06">
        <w:rPr>
          <w:rFonts w:ascii="Cambria" w:hAnsi="Cambria"/>
          <w:sz w:val="22"/>
          <w:szCs w:val="22"/>
        </w:rPr>
        <w:t xml:space="preserve"> in the final stage. </w:t>
      </w:r>
      <w:r w:rsidRPr="00F63D06">
        <w:rPr>
          <w:rFonts w:ascii="Cambria" w:hAnsi="Cambria"/>
          <w:b/>
          <w:sz w:val="22"/>
          <w:szCs w:val="22"/>
        </w:rPr>
        <w:t>We-DO:</w:t>
      </w:r>
      <w:r w:rsidRPr="00F63D06">
        <w:rPr>
          <w:rFonts w:ascii="Cambria" w:hAnsi="Cambria"/>
          <w:sz w:val="22"/>
          <w:szCs w:val="22"/>
        </w:rPr>
        <w:t xml:space="preserve"> In this stage, students apply the acquired skills and knowledge to participatory science actions, defining ways to approach the given challenge and minimize its impact (Okada, 2023).</w:t>
      </w:r>
    </w:p>
    <w:p w14:paraId="21456D86" w14:textId="77777777" w:rsidR="00A11A2F" w:rsidRPr="00F63D06" w:rsidRDefault="00A11A2F" w:rsidP="00A11A2F">
      <w:pPr>
        <w:ind w:firstLine="720"/>
        <w:jc w:val="both"/>
        <w:rPr>
          <w:rFonts w:ascii="Cambria" w:hAnsi="Cambria"/>
          <w:sz w:val="22"/>
          <w:szCs w:val="22"/>
        </w:rPr>
      </w:pPr>
    </w:p>
    <w:p w14:paraId="7F8769EB" w14:textId="77777777" w:rsidR="00A11A2F" w:rsidRPr="00F63D06" w:rsidRDefault="00A11A2F" w:rsidP="00A11A2F">
      <w:pPr>
        <w:ind w:left="1134" w:hanging="1134"/>
        <w:jc w:val="both"/>
        <w:rPr>
          <w:rFonts w:ascii="Cambria" w:hAnsi="Cambria"/>
          <w:b/>
          <w:bCs/>
          <w:sz w:val="22"/>
          <w:szCs w:val="22"/>
        </w:rPr>
      </w:pPr>
      <w:r w:rsidRPr="00F63D06">
        <w:rPr>
          <w:rFonts w:ascii="Cambria" w:hAnsi="Cambria"/>
          <w:b/>
          <w:bCs/>
          <w:sz w:val="22"/>
          <w:szCs w:val="22"/>
        </w:rPr>
        <w:t>Section 5: Profile Variable as Predictors of Students’ Environmental Awareness, Eco-consciousness, and Environmental Stewardship</w:t>
      </w:r>
    </w:p>
    <w:p w14:paraId="08F75E13" w14:textId="77777777" w:rsidR="00A11A2F" w:rsidRPr="00F63D06" w:rsidRDefault="00A11A2F" w:rsidP="00A11A2F">
      <w:pPr>
        <w:jc w:val="both"/>
        <w:rPr>
          <w:rFonts w:ascii="Cambria" w:hAnsi="Cambria"/>
          <w:sz w:val="22"/>
          <w:szCs w:val="22"/>
        </w:rPr>
      </w:pPr>
    </w:p>
    <w:p w14:paraId="14E0C291" w14:textId="77777777" w:rsidR="00A11A2F" w:rsidRPr="00F63D06" w:rsidRDefault="00A11A2F" w:rsidP="00A11A2F">
      <w:pPr>
        <w:ind w:firstLine="720"/>
        <w:jc w:val="both"/>
        <w:rPr>
          <w:rFonts w:ascii="Cambria" w:hAnsi="Cambria"/>
          <w:sz w:val="22"/>
          <w:szCs w:val="22"/>
        </w:rPr>
      </w:pPr>
      <w:r w:rsidRPr="00F63D06">
        <w:rPr>
          <w:rFonts w:ascii="Cambria" w:hAnsi="Cambria"/>
          <w:b/>
          <w:bCs/>
          <w:sz w:val="22"/>
          <w:szCs w:val="22"/>
        </w:rPr>
        <w:t>Gender</w:t>
      </w:r>
      <w:r w:rsidRPr="00F63D06">
        <w:rPr>
          <w:rFonts w:ascii="Cambria" w:hAnsi="Cambria"/>
          <w:sz w:val="22"/>
          <w:szCs w:val="22"/>
        </w:rPr>
        <w:t xml:space="preserve"> - An analysis of variance (ANOVA) was conducted to determine if participants' gender significantly influenced their levels of Environmental Awareness, Eco-consciousness, and Environmental Stewardship. Results indicated no statistically significant differences in any of the three measures across gender groups. For Environmental Awareness, the mean scores ranged from 3.95 to 4.13, with no significant variation among the gender groups (</w:t>
      </w:r>
      <w:proofErr w:type="gramStart"/>
      <w:r w:rsidRPr="00F63D06">
        <w:rPr>
          <w:rFonts w:ascii="Cambria" w:hAnsi="Cambria"/>
          <w:sz w:val="22"/>
          <w:szCs w:val="22"/>
        </w:rPr>
        <w:t>F(</w:t>
      </w:r>
      <w:proofErr w:type="gramEnd"/>
      <w:r w:rsidRPr="00F63D06">
        <w:rPr>
          <w:rFonts w:ascii="Cambria" w:hAnsi="Cambria"/>
          <w:sz w:val="22"/>
          <w:szCs w:val="22"/>
        </w:rPr>
        <w:t>3, 942) = 0.834, p = .475). Similarly, for Eco-consciousness, the mean scores ranged from 4.17 to 4.36, with no significant differences observed (</w:t>
      </w:r>
      <w:proofErr w:type="gramStart"/>
      <w:r w:rsidRPr="00F63D06">
        <w:rPr>
          <w:rFonts w:ascii="Cambria" w:hAnsi="Cambria"/>
          <w:sz w:val="22"/>
          <w:szCs w:val="22"/>
        </w:rPr>
        <w:t>F(</w:t>
      </w:r>
      <w:proofErr w:type="gramEnd"/>
      <w:r w:rsidRPr="00F63D06">
        <w:rPr>
          <w:rFonts w:ascii="Cambria" w:hAnsi="Cambria"/>
          <w:sz w:val="22"/>
          <w:szCs w:val="22"/>
        </w:rPr>
        <w:t>3, 942) = 2.782, p = .060). Lastly, for Environmental Stewardship, the mean scores ranged from 4.15 to 4.37, and again, no significant differences were found among the gender groups (</w:t>
      </w:r>
      <w:proofErr w:type="gramStart"/>
      <w:r w:rsidRPr="00F63D06">
        <w:rPr>
          <w:rFonts w:ascii="Cambria" w:hAnsi="Cambria"/>
          <w:sz w:val="22"/>
          <w:szCs w:val="22"/>
        </w:rPr>
        <w:t>F(</w:t>
      </w:r>
      <w:proofErr w:type="gramEnd"/>
      <w:r w:rsidRPr="00F63D06">
        <w:rPr>
          <w:rFonts w:ascii="Cambria" w:hAnsi="Cambria"/>
          <w:sz w:val="22"/>
          <w:szCs w:val="22"/>
        </w:rPr>
        <w:t xml:space="preserve">3, 942) = 1.854, p = .136). </w:t>
      </w:r>
    </w:p>
    <w:p w14:paraId="0D94E8FB" w14:textId="77777777" w:rsidR="00A11A2F" w:rsidRPr="00F63D06" w:rsidRDefault="00A11A2F" w:rsidP="00A11A2F">
      <w:pPr>
        <w:jc w:val="both"/>
        <w:rPr>
          <w:rFonts w:ascii="Cambria" w:hAnsi="Cambria"/>
          <w:sz w:val="22"/>
          <w:szCs w:val="22"/>
        </w:rPr>
      </w:pPr>
      <w:r w:rsidRPr="00F63D06">
        <w:rPr>
          <w:rFonts w:ascii="Cambria" w:hAnsi="Cambria"/>
          <w:sz w:val="22"/>
          <w:szCs w:val="22"/>
        </w:rPr>
        <w:tab/>
        <w:t>These results suggest that participants’ gender does not significantly determine their levels of environmental knowledge, eco-consciousness, or environmental stewardship. It would mean that whether a student is male, female, or LGBTQIA would not be a determinant in the student's level of knowledge, awareness, and stewardship. This could also be observed that they have almost the same Mean ratings.</w:t>
      </w:r>
    </w:p>
    <w:p w14:paraId="24BA906B" w14:textId="77777777" w:rsidR="00A11A2F" w:rsidRPr="00F63D06" w:rsidRDefault="00A11A2F" w:rsidP="00A11A2F">
      <w:pPr>
        <w:ind w:firstLine="720"/>
        <w:jc w:val="both"/>
        <w:rPr>
          <w:rFonts w:ascii="Cambria" w:hAnsi="Cambria"/>
          <w:sz w:val="22"/>
          <w:szCs w:val="22"/>
        </w:rPr>
      </w:pPr>
      <w:r w:rsidRPr="00F63D06">
        <w:rPr>
          <w:rFonts w:ascii="Cambria" w:hAnsi="Cambria"/>
          <w:b/>
          <w:bCs/>
          <w:sz w:val="22"/>
          <w:szCs w:val="22"/>
        </w:rPr>
        <w:t>Age</w:t>
      </w:r>
      <w:r w:rsidRPr="00F63D06">
        <w:rPr>
          <w:rFonts w:ascii="Cambria" w:hAnsi="Cambria"/>
          <w:sz w:val="22"/>
          <w:szCs w:val="22"/>
        </w:rPr>
        <w:t xml:space="preserve"> - The analysis shows that age does not significantly affect the participants' levels of environmental awareness, eco-consciousness, and environmental stewardship. Across the three measures, the mean scores are relatively similar among the age groups (17–20, 21–24, and 25 and above). The F-values for environmental awareness (F = 1.351, p = 0.257), eco-consciousness (F = 1.53, p = 0.205), and environmental stewardship (F = 0.107, p = 0.956) are not statistically significant, indicating no notable differences between the age groups. This suggests that age is not a determining factor in these environmental measures.</w:t>
      </w:r>
    </w:p>
    <w:p w14:paraId="24432B4B"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These results suggest that participants’ age does not significantly determine their levels of environmental knowledge, eco-consciousness, or environmental stewardship. It would mean that </w:t>
      </w:r>
      <w:r w:rsidRPr="00F63D06">
        <w:rPr>
          <w:rFonts w:ascii="Cambria" w:hAnsi="Cambria"/>
          <w:sz w:val="22"/>
          <w:szCs w:val="22"/>
        </w:rPr>
        <w:lastRenderedPageBreak/>
        <w:t>whether a student is younger or older than those university students age, it would not be a determinant in the student's level of knowledge, awareness, and stewardship. This could also be observed that they have almost the same Mean ratings.</w:t>
      </w:r>
    </w:p>
    <w:p w14:paraId="3FE0AE98" w14:textId="77777777" w:rsidR="00A11A2F" w:rsidRDefault="00A11A2F" w:rsidP="00A11A2F">
      <w:pPr>
        <w:jc w:val="both"/>
        <w:rPr>
          <w:rFonts w:ascii="Cambria" w:hAnsi="Cambria"/>
          <w:sz w:val="22"/>
          <w:szCs w:val="22"/>
        </w:rPr>
      </w:pPr>
    </w:p>
    <w:p w14:paraId="171E8CCE"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Table 5:</w:t>
      </w:r>
    </w:p>
    <w:p w14:paraId="0A0C80E6" w14:textId="77777777" w:rsidR="00A11A2F" w:rsidRPr="00F63D06" w:rsidRDefault="00A11A2F" w:rsidP="00A11A2F">
      <w:pPr>
        <w:jc w:val="both"/>
        <w:rPr>
          <w:rFonts w:ascii="Cambria" w:hAnsi="Cambria"/>
          <w:sz w:val="22"/>
          <w:szCs w:val="22"/>
        </w:rPr>
      </w:pPr>
    </w:p>
    <w:p w14:paraId="1CB9A4AA" w14:textId="77777777" w:rsidR="00A11A2F" w:rsidRPr="00F63D06" w:rsidRDefault="00A11A2F" w:rsidP="00A11A2F">
      <w:pPr>
        <w:jc w:val="both"/>
        <w:rPr>
          <w:rFonts w:ascii="Cambria" w:hAnsi="Cambria"/>
          <w:i/>
          <w:iCs/>
          <w:sz w:val="22"/>
          <w:szCs w:val="22"/>
        </w:rPr>
      </w:pPr>
      <w:r w:rsidRPr="00F63D06">
        <w:rPr>
          <w:rFonts w:ascii="Cambria" w:hAnsi="Cambria"/>
          <w:i/>
          <w:iCs/>
          <w:sz w:val="22"/>
          <w:szCs w:val="22"/>
        </w:rPr>
        <w:t>School as a determinant of the level of environmental knowledge, eco-consciousness, and stewardship</w:t>
      </w:r>
    </w:p>
    <w:tbl>
      <w:tblPr>
        <w:tblStyle w:val="TableGrid"/>
        <w:tblW w:w="5000" w:type="pct"/>
        <w:tblLook w:val="04A0" w:firstRow="1" w:lastRow="0" w:firstColumn="1" w:lastColumn="0" w:noHBand="0" w:noVBand="1"/>
      </w:tblPr>
      <w:tblGrid>
        <w:gridCol w:w="1751"/>
        <w:gridCol w:w="3625"/>
        <w:gridCol w:w="648"/>
        <w:gridCol w:w="820"/>
        <w:gridCol w:w="698"/>
        <w:gridCol w:w="1002"/>
        <w:gridCol w:w="816"/>
      </w:tblGrid>
      <w:tr w:rsidR="00A11A2F" w:rsidRPr="00F63D06" w14:paraId="7E0DC7A3" w14:textId="77777777" w:rsidTr="00FA099B">
        <w:trPr>
          <w:trHeight w:val="20"/>
        </w:trPr>
        <w:tc>
          <w:tcPr>
            <w:tcW w:w="935" w:type="pct"/>
            <w:tcBorders>
              <w:top w:val="single" w:sz="4" w:space="0" w:color="auto"/>
              <w:left w:val="nil"/>
              <w:bottom w:val="single" w:sz="4" w:space="0" w:color="auto"/>
              <w:right w:val="nil"/>
            </w:tcBorders>
            <w:hideMark/>
          </w:tcPr>
          <w:p w14:paraId="18EECE93"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Measure</w:t>
            </w:r>
          </w:p>
        </w:tc>
        <w:tc>
          <w:tcPr>
            <w:tcW w:w="1936" w:type="pct"/>
            <w:tcBorders>
              <w:top w:val="single" w:sz="4" w:space="0" w:color="auto"/>
              <w:left w:val="nil"/>
              <w:bottom w:val="single" w:sz="4" w:space="0" w:color="auto"/>
              <w:right w:val="nil"/>
            </w:tcBorders>
            <w:hideMark/>
          </w:tcPr>
          <w:p w14:paraId="1C779574"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School</w:t>
            </w:r>
          </w:p>
        </w:tc>
        <w:tc>
          <w:tcPr>
            <w:tcW w:w="346" w:type="pct"/>
            <w:tcBorders>
              <w:top w:val="single" w:sz="4" w:space="0" w:color="auto"/>
              <w:left w:val="nil"/>
              <w:bottom w:val="single" w:sz="4" w:space="0" w:color="auto"/>
              <w:right w:val="nil"/>
            </w:tcBorders>
            <w:vAlign w:val="center"/>
            <w:hideMark/>
          </w:tcPr>
          <w:p w14:paraId="32AD3186"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f</w:t>
            </w:r>
          </w:p>
        </w:tc>
        <w:tc>
          <w:tcPr>
            <w:tcW w:w="438" w:type="pct"/>
            <w:tcBorders>
              <w:top w:val="single" w:sz="4" w:space="0" w:color="auto"/>
              <w:left w:val="nil"/>
              <w:bottom w:val="single" w:sz="4" w:space="0" w:color="auto"/>
              <w:right w:val="nil"/>
            </w:tcBorders>
            <w:vAlign w:val="center"/>
            <w:hideMark/>
          </w:tcPr>
          <w:p w14:paraId="3951A5DD"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Mean</w:t>
            </w:r>
          </w:p>
        </w:tc>
        <w:tc>
          <w:tcPr>
            <w:tcW w:w="373" w:type="pct"/>
            <w:tcBorders>
              <w:top w:val="single" w:sz="4" w:space="0" w:color="auto"/>
              <w:left w:val="nil"/>
              <w:bottom w:val="single" w:sz="4" w:space="0" w:color="auto"/>
              <w:right w:val="nil"/>
            </w:tcBorders>
            <w:vAlign w:val="center"/>
            <w:hideMark/>
          </w:tcPr>
          <w:p w14:paraId="0C54F45E"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SD</w:t>
            </w:r>
          </w:p>
        </w:tc>
        <w:tc>
          <w:tcPr>
            <w:tcW w:w="535" w:type="pct"/>
            <w:tcBorders>
              <w:top w:val="single" w:sz="4" w:space="0" w:color="auto"/>
              <w:left w:val="nil"/>
              <w:bottom w:val="single" w:sz="4" w:space="0" w:color="auto"/>
              <w:right w:val="nil"/>
            </w:tcBorders>
            <w:vAlign w:val="center"/>
            <w:hideMark/>
          </w:tcPr>
          <w:p w14:paraId="322F6EE6"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F-value</w:t>
            </w:r>
          </w:p>
        </w:tc>
        <w:tc>
          <w:tcPr>
            <w:tcW w:w="436" w:type="pct"/>
            <w:tcBorders>
              <w:top w:val="single" w:sz="4" w:space="0" w:color="auto"/>
              <w:left w:val="nil"/>
              <w:bottom w:val="single" w:sz="4" w:space="0" w:color="auto"/>
              <w:right w:val="nil"/>
            </w:tcBorders>
            <w:vAlign w:val="center"/>
            <w:hideMark/>
          </w:tcPr>
          <w:p w14:paraId="60BE4299"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p-value</w:t>
            </w:r>
          </w:p>
        </w:tc>
      </w:tr>
      <w:tr w:rsidR="00A11A2F" w:rsidRPr="00F63D06" w14:paraId="4AAC32C5" w14:textId="77777777" w:rsidTr="00FA099B">
        <w:trPr>
          <w:trHeight w:val="20"/>
        </w:trPr>
        <w:tc>
          <w:tcPr>
            <w:tcW w:w="935" w:type="pct"/>
            <w:vMerge w:val="restart"/>
            <w:tcBorders>
              <w:top w:val="single" w:sz="4" w:space="0" w:color="auto"/>
              <w:left w:val="nil"/>
              <w:bottom w:val="nil"/>
              <w:right w:val="nil"/>
            </w:tcBorders>
            <w:hideMark/>
          </w:tcPr>
          <w:p w14:paraId="71B0B32B" w14:textId="77777777" w:rsidR="00A11A2F" w:rsidRPr="00F63D06" w:rsidRDefault="00A11A2F" w:rsidP="00FA099B">
            <w:pPr>
              <w:rPr>
                <w:rFonts w:ascii="Cambria" w:eastAsia="Times New Roman" w:hAnsi="Cambria" w:cs="Arial"/>
                <w:color w:val="000000"/>
                <w:lang w:val="en-PH"/>
              </w:rPr>
            </w:pPr>
          </w:p>
          <w:p w14:paraId="22D67BAC" w14:textId="77777777" w:rsidR="00A11A2F" w:rsidRPr="00F63D06" w:rsidRDefault="00A11A2F" w:rsidP="00FA099B">
            <w:pPr>
              <w:rPr>
                <w:rFonts w:ascii="Cambria" w:eastAsia="Times New Roman" w:hAnsi="Cambria" w:cs="Arial"/>
                <w:color w:val="000000"/>
                <w:lang w:val="en-PH"/>
              </w:rPr>
            </w:pPr>
          </w:p>
          <w:p w14:paraId="1953437D"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Environmental Awareness</w:t>
            </w:r>
          </w:p>
        </w:tc>
        <w:tc>
          <w:tcPr>
            <w:tcW w:w="1936" w:type="pct"/>
            <w:tcBorders>
              <w:top w:val="single" w:sz="4" w:space="0" w:color="auto"/>
              <w:left w:val="nil"/>
              <w:bottom w:val="nil"/>
              <w:right w:val="nil"/>
            </w:tcBorders>
            <w:hideMark/>
          </w:tcPr>
          <w:p w14:paraId="2A50C942"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Accountancy and Business</w:t>
            </w:r>
          </w:p>
        </w:tc>
        <w:tc>
          <w:tcPr>
            <w:tcW w:w="346" w:type="pct"/>
            <w:tcBorders>
              <w:top w:val="single" w:sz="4" w:space="0" w:color="auto"/>
              <w:left w:val="nil"/>
              <w:bottom w:val="nil"/>
              <w:right w:val="nil"/>
            </w:tcBorders>
            <w:vAlign w:val="center"/>
            <w:hideMark/>
          </w:tcPr>
          <w:p w14:paraId="7845C15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271</w:t>
            </w:r>
          </w:p>
        </w:tc>
        <w:tc>
          <w:tcPr>
            <w:tcW w:w="438" w:type="pct"/>
            <w:tcBorders>
              <w:top w:val="single" w:sz="4" w:space="0" w:color="auto"/>
              <w:left w:val="nil"/>
              <w:bottom w:val="nil"/>
              <w:right w:val="nil"/>
            </w:tcBorders>
            <w:vAlign w:val="center"/>
            <w:hideMark/>
          </w:tcPr>
          <w:p w14:paraId="27162030"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3.95</w:t>
            </w:r>
            <w:r w:rsidRPr="00F63D06">
              <w:rPr>
                <w:rFonts w:ascii="Cambria" w:eastAsia="Times New Roman" w:hAnsi="Cambria" w:cs="Arial"/>
                <w:color w:val="000000"/>
                <w:vertAlign w:val="superscript"/>
                <w:lang w:val="en-PH"/>
              </w:rPr>
              <w:t>B</w:t>
            </w:r>
          </w:p>
        </w:tc>
        <w:tc>
          <w:tcPr>
            <w:tcW w:w="373" w:type="pct"/>
            <w:tcBorders>
              <w:top w:val="single" w:sz="4" w:space="0" w:color="auto"/>
              <w:left w:val="nil"/>
              <w:bottom w:val="nil"/>
              <w:right w:val="nil"/>
            </w:tcBorders>
            <w:vAlign w:val="center"/>
            <w:hideMark/>
          </w:tcPr>
          <w:p w14:paraId="16DD8A5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0.64</w:t>
            </w:r>
          </w:p>
        </w:tc>
        <w:tc>
          <w:tcPr>
            <w:tcW w:w="535" w:type="pct"/>
            <w:vMerge w:val="restart"/>
            <w:tcBorders>
              <w:top w:val="single" w:sz="4" w:space="0" w:color="auto"/>
              <w:left w:val="nil"/>
              <w:bottom w:val="nil"/>
              <w:right w:val="nil"/>
            </w:tcBorders>
            <w:vAlign w:val="center"/>
            <w:hideMark/>
          </w:tcPr>
          <w:p w14:paraId="4C0FCD5E"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4.977**</w:t>
            </w:r>
          </w:p>
        </w:tc>
        <w:tc>
          <w:tcPr>
            <w:tcW w:w="436" w:type="pct"/>
            <w:vMerge w:val="restart"/>
            <w:tcBorders>
              <w:top w:val="single" w:sz="4" w:space="0" w:color="auto"/>
              <w:left w:val="nil"/>
              <w:bottom w:val="nil"/>
              <w:right w:val="nil"/>
            </w:tcBorders>
            <w:vAlign w:val="center"/>
            <w:hideMark/>
          </w:tcPr>
          <w:p w14:paraId="154672B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0.002</w:t>
            </w:r>
          </w:p>
        </w:tc>
      </w:tr>
      <w:tr w:rsidR="00A11A2F" w:rsidRPr="00F63D06" w14:paraId="2B12A617" w14:textId="77777777" w:rsidTr="00FA099B">
        <w:trPr>
          <w:trHeight w:val="20"/>
        </w:trPr>
        <w:tc>
          <w:tcPr>
            <w:tcW w:w="935" w:type="pct"/>
            <w:vMerge/>
            <w:tcBorders>
              <w:top w:val="nil"/>
              <w:left w:val="nil"/>
              <w:bottom w:val="nil"/>
              <w:right w:val="nil"/>
            </w:tcBorders>
            <w:hideMark/>
          </w:tcPr>
          <w:p w14:paraId="4B248A4E" w14:textId="77777777" w:rsidR="00A11A2F" w:rsidRPr="00F63D06" w:rsidRDefault="00A11A2F" w:rsidP="00FA099B">
            <w:pPr>
              <w:rPr>
                <w:rFonts w:ascii="Cambria" w:eastAsia="Times New Roman" w:hAnsi="Cambria" w:cs="Arial"/>
                <w:color w:val="000000"/>
                <w:lang w:val="en-PH"/>
              </w:rPr>
            </w:pPr>
          </w:p>
        </w:tc>
        <w:tc>
          <w:tcPr>
            <w:tcW w:w="1936" w:type="pct"/>
            <w:tcBorders>
              <w:top w:val="nil"/>
              <w:left w:val="nil"/>
              <w:bottom w:val="nil"/>
              <w:right w:val="nil"/>
            </w:tcBorders>
            <w:hideMark/>
          </w:tcPr>
          <w:p w14:paraId="53DAAAE6"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Health and Natural Sciences</w:t>
            </w:r>
          </w:p>
        </w:tc>
        <w:tc>
          <w:tcPr>
            <w:tcW w:w="346" w:type="pct"/>
            <w:tcBorders>
              <w:top w:val="nil"/>
              <w:left w:val="nil"/>
              <w:bottom w:val="nil"/>
              <w:right w:val="nil"/>
            </w:tcBorders>
            <w:vAlign w:val="center"/>
            <w:hideMark/>
          </w:tcPr>
          <w:p w14:paraId="06DB2E3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243</w:t>
            </w:r>
          </w:p>
        </w:tc>
        <w:tc>
          <w:tcPr>
            <w:tcW w:w="438" w:type="pct"/>
            <w:tcBorders>
              <w:top w:val="nil"/>
              <w:left w:val="nil"/>
              <w:bottom w:val="nil"/>
              <w:right w:val="nil"/>
            </w:tcBorders>
            <w:vAlign w:val="center"/>
            <w:hideMark/>
          </w:tcPr>
          <w:p w14:paraId="2188ED11"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4.13</w:t>
            </w:r>
            <w:r w:rsidRPr="00F63D06">
              <w:rPr>
                <w:rFonts w:ascii="Cambria" w:eastAsia="Times New Roman" w:hAnsi="Cambria" w:cs="Arial"/>
                <w:color w:val="000000"/>
                <w:vertAlign w:val="superscript"/>
                <w:lang w:val="en-PH"/>
              </w:rPr>
              <w:t>A</w:t>
            </w:r>
          </w:p>
        </w:tc>
        <w:tc>
          <w:tcPr>
            <w:tcW w:w="373" w:type="pct"/>
            <w:tcBorders>
              <w:top w:val="nil"/>
              <w:left w:val="nil"/>
              <w:bottom w:val="nil"/>
              <w:right w:val="nil"/>
            </w:tcBorders>
            <w:vAlign w:val="center"/>
            <w:hideMark/>
          </w:tcPr>
          <w:p w14:paraId="1CFB6D0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0.55</w:t>
            </w:r>
          </w:p>
        </w:tc>
        <w:tc>
          <w:tcPr>
            <w:tcW w:w="535" w:type="pct"/>
            <w:vMerge/>
            <w:tcBorders>
              <w:top w:val="nil"/>
              <w:left w:val="nil"/>
              <w:bottom w:val="nil"/>
              <w:right w:val="nil"/>
            </w:tcBorders>
            <w:vAlign w:val="center"/>
            <w:hideMark/>
          </w:tcPr>
          <w:p w14:paraId="7492AD29"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nil"/>
              <w:right w:val="nil"/>
            </w:tcBorders>
            <w:vAlign w:val="center"/>
            <w:hideMark/>
          </w:tcPr>
          <w:p w14:paraId="3A09F542" w14:textId="77777777" w:rsidR="00A11A2F" w:rsidRPr="00F63D06" w:rsidRDefault="00A11A2F" w:rsidP="00FA099B">
            <w:pPr>
              <w:jc w:val="center"/>
              <w:rPr>
                <w:rFonts w:ascii="Cambria" w:eastAsia="Times New Roman" w:hAnsi="Cambria" w:cs="Times New Roman"/>
                <w:lang w:val="en-PH"/>
              </w:rPr>
            </w:pPr>
          </w:p>
        </w:tc>
      </w:tr>
      <w:tr w:rsidR="00A11A2F" w:rsidRPr="00F63D06" w14:paraId="13C0C475" w14:textId="77777777" w:rsidTr="00FA099B">
        <w:trPr>
          <w:trHeight w:val="20"/>
        </w:trPr>
        <w:tc>
          <w:tcPr>
            <w:tcW w:w="935" w:type="pct"/>
            <w:vMerge/>
            <w:tcBorders>
              <w:top w:val="nil"/>
              <w:left w:val="nil"/>
              <w:bottom w:val="nil"/>
              <w:right w:val="nil"/>
            </w:tcBorders>
            <w:hideMark/>
          </w:tcPr>
          <w:p w14:paraId="057A9447" w14:textId="77777777" w:rsidR="00A11A2F" w:rsidRPr="00F63D06" w:rsidRDefault="00A11A2F" w:rsidP="00FA099B">
            <w:pPr>
              <w:rPr>
                <w:rFonts w:ascii="Cambria" w:eastAsia="Times New Roman" w:hAnsi="Cambria" w:cs="Times New Roman"/>
                <w:lang w:val="en-PH"/>
              </w:rPr>
            </w:pPr>
          </w:p>
        </w:tc>
        <w:tc>
          <w:tcPr>
            <w:tcW w:w="1936" w:type="pct"/>
            <w:tcBorders>
              <w:top w:val="nil"/>
              <w:left w:val="nil"/>
              <w:bottom w:val="nil"/>
              <w:right w:val="nil"/>
            </w:tcBorders>
            <w:hideMark/>
          </w:tcPr>
          <w:p w14:paraId="4A972C0D"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Teacher Education and Humanities</w:t>
            </w:r>
          </w:p>
        </w:tc>
        <w:tc>
          <w:tcPr>
            <w:tcW w:w="346" w:type="pct"/>
            <w:tcBorders>
              <w:top w:val="nil"/>
              <w:left w:val="nil"/>
              <w:bottom w:val="nil"/>
              <w:right w:val="nil"/>
            </w:tcBorders>
            <w:vAlign w:val="center"/>
            <w:hideMark/>
          </w:tcPr>
          <w:p w14:paraId="2481DAC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231</w:t>
            </w:r>
          </w:p>
        </w:tc>
        <w:tc>
          <w:tcPr>
            <w:tcW w:w="438" w:type="pct"/>
            <w:tcBorders>
              <w:top w:val="nil"/>
              <w:left w:val="nil"/>
              <w:bottom w:val="nil"/>
              <w:right w:val="nil"/>
            </w:tcBorders>
            <w:vAlign w:val="center"/>
            <w:hideMark/>
          </w:tcPr>
          <w:p w14:paraId="24B28E8F"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3.99</w:t>
            </w:r>
            <w:r w:rsidRPr="00F63D06">
              <w:rPr>
                <w:rFonts w:ascii="Cambria" w:eastAsia="Times New Roman" w:hAnsi="Cambria" w:cs="Arial"/>
                <w:color w:val="000000"/>
                <w:vertAlign w:val="superscript"/>
                <w:lang w:val="en-PH"/>
              </w:rPr>
              <w:t>B</w:t>
            </w:r>
          </w:p>
        </w:tc>
        <w:tc>
          <w:tcPr>
            <w:tcW w:w="373" w:type="pct"/>
            <w:tcBorders>
              <w:top w:val="nil"/>
              <w:left w:val="nil"/>
              <w:bottom w:val="nil"/>
              <w:right w:val="nil"/>
            </w:tcBorders>
            <w:vAlign w:val="center"/>
            <w:hideMark/>
          </w:tcPr>
          <w:p w14:paraId="7113D95D"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0.57</w:t>
            </w:r>
          </w:p>
        </w:tc>
        <w:tc>
          <w:tcPr>
            <w:tcW w:w="535" w:type="pct"/>
            <w:vMerge/>
            <w:tcBorders>
              <w:top w:val="nil"/>
              <w:left w:val="nil"/>
              <w:bottom w:val="nil"/>
              <w:right w:val="nil"/>
            </w:tcBorders>
            <w:vAlign w:val="center"/>
            <w:hideMark/>
          </w:tcPr>
          <w:p w14:paraId="2186C7B0"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nil"/>
              <w:right w:val="nil"/>
            </w:tcBorders>
            <w:vAlign w:val="center"/>
            <w:hideMark/>
          </w:tcPr>
          <w:p w14:paraId="4AA76B00" w14:textId="77777777" w:rsidR="00A11A2F" w:rsidRPr="00F63D06" w:rsidRDefault="00A11A2F" w:rsidP="00FA099B">
            <w:pPr>
              <w:jc w:val="center"/>
              <w:rPr>
                <w:rFonts w:ascii="Cambria" w:eastAsia="Times New Roman" w:hAnsi="Cambria" w:cs="Times New Roman"/>
                <w:lang w:val="en-PH"/>
              </w:rPr>
            </w:pPr>
          </w:p>
        </w:tc>
      </w:tr>
      <w:tr w:rsidR="00A11A2F" w:rsidRPr="00F63D06" w14:paraId="575B511B" w14:textId="77777777" w:rsidTr="00FA099B">
        <w:trPr>
          <w:trHeight w:val="20"/>
        </w:trPr>
        <w:tc>
          <w:tcPr>
            <w:tcW w:w="935" w:type="pct"/>
            <w:vMerge/>
            <w:tcBorders>
              <w:top w:val="nil"/>
              <w:left w:val="nil"/>
              <w:bottom w:val="nil"/>
              <w:right w:val="nil"/>
            </w:tcBorders>
            <w:hideMark/>
          </w:tcPr>
          <w:p w14:paraId="653D6DBB" w14:textId="77777777" w:rsidR="00A11A2F" w:rsidRPr="00F63D06" w:rsidRDefault="00A11A2F" w:rsidP="00FA099B">
            <w:pPr>
              <w:rPr>
                <w:rFonts w:ascii="Cambria" w:eastAsia="Times New Roman" w:hAnsi="Cambria" w:cs="Times New Roman"/>
                <w:lang w:val="en-PH"/>
              </w:rPr>
            </w:pPr>
          </w:p>
        </w:tc>
        <w:tc>
          <w:tcPr>
            <w:tcW w:w="1936" w:type="pct"/>
            <w:tcBorders>
              <w:top w:val="nil"/>
              <w:left w:val="nil"/>
              <w:bottom w:val="nil"/>
              <w:right w:val="nil"/>
            </w:tcBorders>
            <w:hideMark/>
          </w:tcPr>
          <w:p w14:paraId="00A785BD"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Engineering, Architecture, and Information Technology</w:t>
            </w:r>
          </w:p>
        </w:tc>
        <w:tc>
          <w:tcPr>
            <w:tcW w:w="346" w:type="pct"/>
            <w:tcBorders>
              <w:top w:val="nil"/>
              <w:left w:val="nil"/>
              <w:bottom w:val="nil"/>
              <w:right w:val="nil"/>
            </w:tcBorders>
            <w:vAlign w:val="center"/>
            <w:hideMark/>
          </w:tcPr>
          <w:p w14:paraId="35C25F3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201</w:t>
            </w:r>
          </w:p>
        </w:tc>
        <w:tc>
          <w:tcPr>
            <w:tcW w:w="438" w:type="pct"/>
            <w:tcBorders>
              <w:top w:val="nil"/>
              <w:left w:val="nil"/>
              <w:bottom w:val="nil"/>
              <w:right w:val="nil"/>
            </w:tcBorders>
            <w:vAlign w:val="center"/>
            <w:hideMark/>
          </w:tcPr>
          <w:p w14:paraId="7CCC1D6B"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4.08</w:t>
            </w:r>
            <w:r w:rsidRPr="00F63D06">
              <w:rPr>
                <w:rFonts w:ascii="Cambria" w:eastAsia="Times New Roman" w:hAnsi="Cambria" w:cs="Arial"/>
                <w:color w:val="000000"/>
                <w:vertAlign w:val="superscript"/>
                <w:lang w:val="en-PH"/>
              </w:rPr>
              <w:t>A</w:t>
            </w:r>
          </w:p>
        </w:tc>
        <w:tc>
          <w:tcPr>
            <w:tcW w:w="373" w:type="pct"/>
            <w:tcBorders>
              <w:top w:val="nil"/>
              <w:left w:val="nil"/>
              <w:bottom w:val="nil"/>
              <w:right w:val="nil"/>
            </w:tcBorders>
            <w:vAlign w:val="center"/>
            <w:hideMark/>
          </w:tcPr>
          <w:p w14:paraId="3D918603"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0.53</w:t>
            </w:r>
          </w:p>
        </w:tc>
        <w:tc>
          <w:tcPr>
            <w:tcW w:w="535" w:type="pct"/>
            <w:vMerge/>
            <w:tcBorders>
              <w:top w:val="nil"/>
              <w:left w:val="nil"/>
              <w:bottom w:val="nil"/>
              <w:right w:val="nil"/>
            </w:tcBorders>
            <w:vAlign w:val="center"/>
            <w:hideMark/>
          </w:tcPr>
          <w:p w14:paraId="12CEE98C"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nil"/>
              <w:right w:val="nil"/>
            </w:tcBorders>
            <w:vAlign w:val="center"/>
            <w:hideMark/>
          </w:tcPr>
          <w:p w14:paraId="26E26C23" w14:textId="77777777" w:rsidR="00A11A2F" w:rsidRPr="00F63D06" w:rsidRDefault="00A11A2F" w:rsidP="00FA099B">
            <w:pPr>
              <w:jc w:val="center"/>
              <w:rPr>
                <w:rFonts w:ascii="Cambria" w:eastAsia="Times New Roman" w:hAnsi="Cambria" w:cs="Times New Roman"/>
                <w:lang w:val="en-PH"/>
              </w:rPr>
            </w:pPr>
          </w:p>
        </w:tc>
      </w:tr>
      <w:tr w:rsidR="00A11A2F" w:rsidRPr="00F63D06" w14:paraId="0D71C4CD" w14:textId="77777777" w:rsidTr="00FA099B">
        <w:trPr>
          <w:trHeight w:val="20"/>
        </w:trPr>
        <w:tc>
          <w:tcPr>
            <w:tcW w:w="935" w:type="pct"/>
            <w:vMerge w:val="restart"/>
            <w:tcBorders>
              <w:top w:val="nil"/>
              <w:left w:val="nil"/>
              <w:bottom w:val="nil"/>
              <w:right w:val="nil"/>
            </w:tcBorders>
            <w:hideMark/>
          </w:tcPr>
          <w:p w14:paraId="65436334" w14:textId="77777777" w:rsidR="00A11A2F" w:rsidRPr="00F63D06" w:rsidRDefault="00A11A2F" w:rsidP="00FA099B">
            <w:pPr>
              <w:rPr>
                <w:rFonts w:ascii="Cambria" w:eastAsia="Times New Roman" w:hAnsi="Cambria" w:cs="Arial"/>
                <w:color w:val="000000"/>
                <w:lang w:val="en-PH"/>
              </w:rPr>
            </w:pPr>
          </w:p>
          <w:p w14:paraId="6541BF65" w14:textId="77777777" w:rsidR="00A11A2F" w:rsidRPr="00F63D06" w:rsidRDefault="00A11A2F" w:rsidP="00FA099B">
            <w:pPr>
              <w:rPr>
                <w:rFonts w:ascii="Cambria" w:eastAsia="Times New Roman" w:hAnsi="Cambria" w:cs="Arial"/>
                <w:color w:val="000000"/>
                <w:lang w:val="en-PH"/>
              </w:rPr>
            </w:pPr>
          </w:p>
          <w:p w14:paraId="2658690C"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Eco-consciousness</w:t>
            </w:r>
          </w:p>
        </w:tc>
        <w:tc>
          <w:tcPr>
            <w:tcW w:w="1936" w:type="pct"/>
            <w:tcBorders>
              <w:top w:val="nil"/>
              <w:left w:val="nil"/>
              <w:bottom w:val="nil"/>
              <w:right w:val="nil"/>
            </w:tcBorders>
            <w:hideMark/>
          </w:tcPr>
          <w:p w14:paraId="28C2C5A8"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Accountancy and Business</w:t>
            </w:r>
          </w:p>
        </w:tc>
        <w:tc>
          <w:tcPr>
            <w:tcW w:w="346" w:type="pct"/>
            <w:tcBorders>
              <w:top w:val="nil"/>
              <w:left w:val="nil"/>
              <w:bottom w:val="nil"/>
              <w:right w:val="nil"/>
            </w:tcBorders>
            <w:vAlign w:val="center"/>
            <w:hideMark/>
          </w:tcPr>
          <w:p w14:paraId="53257EC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271</w:t>
            </w:r>
          </w:p>
        </w:tc>
        <w:tc>
          <w:tcPr>
            <w:tcW w:w="438" w:type="pct"/>
            <w:tcBorders>
              <w:top w:val="nil"/>
              <w:left w:val="nil"/>
              <w:bottom w:val="nil"/>
              <w:right w:val="nil"/>
            </w:tcBorders>
            <w:vAlign w:val="center"/>
            <w:hideMark/>
          </w:tcPr>
          <w:p w14:paraId="607D2302"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4.25</w:t>
            </w:r>
          </w:p>
        </w:tc>
        <w:tc>
          <w:tcPr>
            <w:tcW w:w="373" w:type="pct"/>
            <w:tcBorders>
              <w:top w:val="nil"/>
              <w:left w:val="nil"/>
              <w:bottom w:val="nil"/>
              <w:right w:val="nil"/>
            </w:tcBorders>
            <w:vAlign w:val="center"/>
            <w:hideMark/>
          </w:tcPr>
          <w:p w14:paraId="3BB4DC98"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0.45</w:t>
            </w:r>
          </w:p>
        </w:tc>
        <w:tc>
          <w:tcPr>
            <w:tcW w:w="535" w:type="pct"/>
            <w:vMerge w:val="restart"/>
            <w:tcBorders>
              <w:top w:val="nil"/>
              <w:left w:val="nil"/>
              <w:bottom w:val="nil"/>
              <w:right w:val="nil"/>
            </w:tcBorders>
            <w:vAlign w:val="center"/>
            <w:hideMark/>
          </w:tcPr>
          <w:p w14:paraId="247F7708"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2.112</w:t>
            </w:r>
            <w:r w:rsidRPr="00F63D06">
              <w:rPr>
                <w:rFonts w:ascii="Cambria" w:eastAsia="Times New Roman" w:hAnsi="Cambria" w:cs="Arial"/>
                <w:color w:val="000000"/>
                <w:vertAlign w:val="superscript"/>
                <w:lang w:val="en-PH"/>
              </w:rPr>
              <w:t>ns</w:t>
            </w:r>
          </w:p>
        </w:tc>
        <w:tc>
          <w:tcPr>
            <w:tcW w:w="436" w:type="pct"/>
            <w:vMerge w:val="restart"/>
            <w:tcBorders>
              <w:top w:val="nil"/>
              <w:left w:val="nil"/>
              <w:bottom w:val="nil"/>
              <w:right w:val="nil"/>
            </w:tcBorders>
            <w:vAlign w:val="center"/>
            <w:hideMark/>
          </w:tcPr>
          <w:p w14:paraId="4906302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0.097</w:t>
            </w:r>
          </w:p>
        </w:tc>
      </w:tr>
      <w:tr w:rsidR="00A11A2F" w:rsidRPr="00F63D06" w14:paraId="5CCC0B0D" w14:textId="77777777" w:rsidTr="00FA099B">
        <w:trPr>
          <w:trHeight w:val="20"/>
        </w:trPr>
        <w:tc>
          <w:tcPr>
            <w:tcW w:w="935" w:type="pct"/>
            <w:vMerge/>
            <w:tcBorders>
              <w:top w:val="nil"/>
              <w:left w:val="nil"/>
              <w:bottom w:val="nil"/>
              <w:right w:val="nil"/>
            </w:tcBorders>
            <w:hideMark/>
          </w:tcPr>
          <w:p w14:paraId="60979947" w14:textId="77777777" w:rsidR="00A11A2F" w:rsidRPr="00F63D06" w:rsidRDefault="00A11A2F" w:rsidP="00FA099B">
            <w:pPr>
              <w:rPr>
                <w:rFonts w:ascii="Cambria" w:eastAsia="Times New Roman" w:hAnsi="Cambria" w:cs="Arial"/>
                <w:color w:val="000000"/>
                <w:lang w:val="en-PH"/>
              </w:rPr>
            </w:pPr>
          </w:p>
        </w:tc>
        <w:tc>
          <w:tcPr>
            <w:tcW w:w="1936" w:type="pct"/>
            <w:tcBorders>
              <w:top w:val="nil"/>
              <w:left w:val="nil"/>
              <w:bottom w:val="nil"/>
              <w:right w:val="nil"/>
            </w:tcBorders>
            <w:hideMark/>
          </w:tcPr>
          <w:p w14:paraId="32E02A76"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Health and Natural Sciences</w:t>
            </w:r>
          </w:p>
        </w:tc>
        <w:tc>
          <w:tcPr>
            <w:tcW w:w="346" w:type="pct"/>
            <w:tcBorders>
              <w:top w:val="nil"/>
              <w:left w:val="nil"/>
              <w:bottom w:val="nil"/>
              <w:right w:val="nil"/>
            </w:tcBorders>
            <w:vAlign w:val="center"/>
            <w:hideMark/>
          </w:tcPr>
          <w:p w14:paraId="5CC9B96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243</w:t>
            </w:r>
          </w:p>
        </w:tc>
        <w:tc>
          <w:tcPr>
            <w:tcW w:w="438" w:type="pct"/>
            <w:tcBorders>
              <w:top w:val="nil"/>
              <w:left w:val="nil"/>
              <w:bottom w:val="nil"/>
              <w:right w:val="nil"/>
            </w:tcBorders>
            <w:vAlign w:val="center"/>
            <w:hideMark/>
          </w:tcPr>
          <w:p w14:paraId="41DA514D"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4.35</w:t>
            </w:r>
          </w:p>
        </w:tc>
        <w:tc>
          <w:tcPr>
            <w:tcW w:w="373" w:type="pct"/>
            <w:tcBorders>
              <w:top w:val="nil"/>
              <w:left w:val="nil"/>
              <w:bottom w:val="nil"/>
              <w:right w:val="nil"/>
            </w:tcBorders>
            <w:vAlign w:val="center"/>
            <w:hideMark/>
          </w:tcPr>
          <w:p w14:paraId="6F6DC93E"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0.47</w:t>
            </w:r>
          </w:p>
        </w:tc>
        <w:tc>
          <w:tcPr>
            <w:tcW w:w="535" w:type="pct"/>
            <w:vMerge/>
            <w:tcBorders>
              <w:top w:val="nil"/>
              <w:left w:val="nil"/>
              <w:bottom w:val="nil"/>
              <w:right w:val="nil"/>
            </w:tcBorders>
            <w:vAlign w:val="center"/>
            <w:hideMark/>
          </w:tcPr>
          <w:p w14:paraId="61CE3A4B"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nil"/>
              <w:right w:val="nil"/>
            </w:tcBorders>
            <w:vAlign w:val="center"/>
            <w:hideMark/>
          </w:tcPr>
          <w:p w14:paraId="3F9F494E" w14:textId="77777777" w:rsidR="00A11A2F" w:rsidRPr="00F63D06" w:rsidRDefault="00A11A2F" w:rsidP="00FA099B">
            <w:pPr>
              <w:jc w:val="center"/>
              <w:rPr>
                <w:rFonts w:ascii="Cambria" w:eastAsia="Times New Roman" w:hAnsi="Cambria" w:cs="Times New Roman"/>
                <w:lang w:val="en-PH"/>
              </w:rPr>
            </w:pPr>
          </w:p>
        </w:tc>
      </w:tr>
      <w:tr w:rsidR="00A11A2F" w:rsidRPr="00F63D06" w14:paraId="74DDE8D7" w14:textId="77777777" w:rsidTr="00FA099B">
        <w:trPr>
          <w:trHeight w:val="20"/>
        </w:trPr>
        <w:tc>
          <w:tcPr>
            <w:tcW w:w="935" w:type="pct"/>
            <w:vMerge/>
            <w:tcBorders>
              <w:top w:val="nil"/>
              <w:left w:val="nil"/>
              <w:bottom w:val="nil"/>
              <w:right w:val="nil"/>
            </w:tcBorders>
            <w:hideMark/>
          </w:tcPr>
          <w:p w14:paraId="1AD0EA23" w14:textId="77777777" w:rsidR="00A11A2F" w:rsidRPr="00F63D06" w:rsidRDefault="00A11A2F" w:rsidP="00FA099B">
            <w:pPr>
              <w:rPr>
                <w:rFonts w:ascii="Cambria" w:eastAsia="Times New Roman" w:hAnsi="Cambria" w:cs="Times New Roman"/>
                <w:lang w:val="en-PH"/>
              </w:rPr>
            </w:pPr>
          </w:p>
        </w:tc>
        <w:tc>
          <w:tcPr>
            <w:tcW w:w="1936" w:type="pct"/>
            <w:tcBorders>
              <w:top w:val="nil"/>
              <w:left w:val="nil"/>
              <w:bottom w:val="nil"/>
              <w:right w:val="nil"/>
            </w:tcBorders>
            <w:hideMark/>
          </w:tcPr>
          <w:p w14:paraId="5BB2F038"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Teacher Education and Humanities</w:t>
            </w:r>
          </w:p>
        </w:tc>
        <w:tc>
          <w:tcPr>
            <w:tcW w:w="346" w:type="pct"/>
            <w:tcBorders>
              <w:top w:val="nil"/>
              <w:left w:val="nil"/>
              <w:bottom w:val="nil"/>
              <w:right w:val="nil"/>
            </w:tcBorders>
            <w:vAlign w:val="center"/>
            <w:hideMark/>
          </w:tcPr>
          <w:p w14:paraId="7AB67453"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231</w:t>
            </w:r>
          </w:p>
        </w:tc>
        <w:tc>
          <w:tcPr>
            <w:tcW w:w="438" w:type="pct"/>
            <w:tcBorders>
              <w:top w:val="nil"/>
              <w:left w:val="nil"/>
              <w:bottom w:val="nil"/>
              <w:right w:val="nil"/>
            </w:tcBorders>
            <w:vAlign w:val="center"/>
            <w:hideMark/>
          </w:tcPr>
          <w:p w14:paraId="44998824"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4.28</w:t>
            </w:r>
          </w:p>
        </w:tc>
        <w:tc>
          <w:tcPr>
            <w:tcW w:w="373" w:type="pct"/>
            <w:tcBorders>
              <w:top w:val="nil"/>
              <w:left w:val="nil"/>
              <w:bottom w:val="nil"/>
              <w:right w:val="nil"/>
            </w:tcBorders>
            <w:vAlign w:val="center"/>
            <w:hideMark/>
          </w:tcPr>
          <w:p w14:paraId="5108ADCF"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0.44</w:t>
            </w:r>
          </w:p>
        </w:tc>
        <w:tc>
          <w:tcPr>
            <w:tcW w:w="535" w:type="pct"/>
            <w:vMerge/>
            <w:tcBorders>
              <w:top w:val="nil"/>
              <w:left w:val="nil"/>
              <w:bottom w:val="nil"/>
              <w:right w:val="nil"/>
            </w:tcBorders>
            <w:vAlign w:val="center"/>
            <w:hideMark/>
          </w:tcPr>
          <w:p w14:paraId="5500CB25"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nil"/>
              <w:right w:val="nil"/>
            </w:tcBorders>
            <w:vAlign w:val="center"/>
            <w:hideMark/>
          </w:tcPr>
          <w:p w14:paraId="1A7E2854" w14:textId="77777777" w:rsidR="00A11A2F" w:rsidRPr="00F63D06" w:rsidRDefault="00A11A2F" w:rsidP="00FA099B">
            <w:pPr>
              <w:jc w:val="center"/>
              <w:rPr>
                <w:rFonts w:ascii="Cambria" w:eastAsia="Times New Roman" w:hAnsi="Cambria" w:cs="Times New Roman"/>
                <w:lang w:val="en-PH"/>
              </w:rPr>
            </w:pPr>
          </w:p>
        </w:tc>
      </w:tr>
      <w:tr w:rsidR="00A11A2F" w:rsidRPr="00F63D06" w14:paraId="546F1460" w14:textId="77777777" w:rsidTr="00BC4D99">
        <w:trPr>
          <w:trHeight w:val="20"/>
        </w:trPr>
        <w:tc>
          <w:tcPr>
            <w:tcW w:w="935" w:type="pct"/>
            <w:vMerge/>
            <w:tcBorders>
              <w:top w:val="nil"/>
              <w:left w:val="nil"/>
              <w:bottom w:val="nil"/>
              <w:right w:val="nil"/>
            </w:tcBorders>
            <w:hideMark/>
          </w:tcPr>
          <w:p w14:paraId="003A8781" w14:textId="77777777" w:rsidR="00A11A2F" w:rsidRPr="00F63D06" w:rsidRDefault="00A11A2F" w:rsidP="00FA099B">
            <w:pPr>
              <w:rPr>
                <w:rFonts w:ascii="Cambria" w:eastAsia="Times New Roman" w:hAnsi="Cambria" w:cs="Times New Roman"/>
                <w:lang w:val="en-PH"/>
              </w:rPr>
            </w:pPr>
          </w:p>
        </w:tc>
        <w:tc>
          <w:tcPr>
            <w:tcW w:w="1936" w:type="pct"/>
            <w:tcBorders>
              <w:top w:val="nil"/>
              <w:left w:val="nil"/>
              <w:bottom w:val="nil"/>
              <w:right w:val="nil"/>
            </w:tcBorders>
            <w:hideMark/>
          </w:tcPr>
          <w:p w14:paraId="606D1C07"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Engineering, Architecture, and Information Technology</w:t>
            </w:r>
          </w:p>
        </w:tc>
        <w:tc>
          <w:tcPr>
            <w:tcW w:w="346" w:type="pct"/>
            <w:tcBorders>
              <w:top w:val="nil"/>
              <w:left w:val="nil"/>
              <w:bottom w:val="nil"/>
              <w:right w:val="nil"/>
            </w:tcBorders>
            <w:vAlign w:val="center"/>
            <w:hideMark/>
          </w:tcPr>
          <w:p w14:paraId="54D9334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201</w:t>
            </w:r>
          </w:p>
        </w:tc>
        <w:tc>
          <w:tcPr>
            <w:tcW w:w="438" w:type="pct"/>
            <w:tcBorders>
              <w:top w:val="nil"/>
              <w:left w:val="nil"/>
              <w:bottom w:val="nil"/>
              <w:right w:val="nil"/>
            </w:tcBorders>
            <w:vAlign w:val="center"/>
            <w:hideMark/>
          </w:tcPr>
          <w:p w14:paraId="2B9100E3"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4.27</w:t>
            </w:r>
          </w:p>
        </w:tc>
        <w:tc>
          <w:tcPr>
            <w:tcW w:w="373" w:type="pct"/>
            <w:tcBorders>
              <w:top w:val="nil"/>
              <w:left w:val="nil"/>
              <w:bottom w:val="nil"/>
              <w:right w:val="nil"/>
            </w:tcBorders>
            <w:vAlign w:val="center"/>
            <w:hideMark/>
          </w:tcPr>
          <w:p w14:paraId="74DBD2FD"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0.48</w:t>
            </w:r>
          </w:p>
        </w:tc>
        <w:tc>
          <w:tcPr>
            <w:tcW w:w="535" w:type="pct"/>
            <w:vMerge/>
            <w:tcBorders>
              <w:top w:val="nil"/>
              <w:left w:val="nil"/>
              <w:bottom w:val="nil"/>
              <w:right w:val="nil"/>
            </w:tcBorders>
            <w:vAlign w:val="center"/>
            <w:hideMark/>
          </w:tcPr>
          <w:p w14:paraId="303A1B8A"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nil"/>
              <w:right w:val="nil"/>
            </w:tcBorders>
            <w:vAlign w:val="center"/>
            <w:hideMark/>
          </w:tcPr>
          <w:p w14:paraId="403F38B3" w14:textId="77777777" w:rsidR="00A11A2F" w:rsidRPr="00F63D06" w:rsidRDefault="00A11A2F" w:rsidP="00FA099B">
            <w:pPr>
              <w:jc w:val="center"/>
              <w:rPr>
                <w:rFonts w:ascii="Cambria" w:eastAsia="Times New Roman" w:hAnsi="Cambria" w:cs="Times New Roman"/>
                <w:lang w:val="en-PH"/>
              </w:rPr>
            </w:pPr>
          </w:p>
        </w:tc>
      </w:tr>
      <w:tr w:rsidR="00A11A2F" w:rsidRPr="00F63D06" w14:paraId="2EC0D388" w14:textId="77777777" w:rsidTr="00BC4D99">
        <w:trPr>
          <w:trHeight w:val="20"/>
        </w:trPr>
        <w:tc>
          <w:tcPr>
            <w:tcW w:w="935" w:type="pct"/>
            <w:vMerge w:val="restart"/>
            <w:tcBorders>
              <w:top w:val="nil"/>
              <w:left w:val="nil"/>
              <w:bottom w:val="nil"/>
              <w:right w:val="nil"/>
            </w:tcBorders>
            <w:hideMark/>
          </w:tcPr>
          <w:p w14:paraId="446D8F8D" w14:textId="77777777" w:rsidR="00A11A2F" w:rsidRPr="00F63D06" w:rsidRDefault="00A11A2F" w:rsidP="00FA099B">
            <w:pPr>
              <w:rPr>
                <w:rFonts w:ascii="Cambria" w:eastAsia="Times New Roman" w:hAnsi="Cambria" w:cs="Arial"/>
                <w:color w:val="000000"/>
                <w:lang w:val="en-PH"/>
              </w:rPr>
            </w:pPr>
          </w:p>
          <w:p w14:paraId="3A28E48C" w14:textId="77777777" w:rsidR="00A11A2F" w:rsidRPr="00F63D06" w:rsidRDefault="00A11A2F" w:rsidP="00FA099B">
            <w:pPr>
              <w:rPr>
                <w:rFonts w:ascii="Cambria" w:eastAsia="Times New Roman" w:hAnsi="Cambria" w:cs="Arial"/>
                <w:color w:val="000000"/>
                <w:lang w:val="en-PH"/>
              </w:rPr>
            </w:pPr>
          </w:p>
          <w:p w14:paraId="4DD49DE9"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Environmental Stewardship</w:t>
            </w:r>
          </w:p>
        </w:tc>
        <w:tc>
          <w:tcPr>
            <w:tcW w:w="1936" w:type="pct"/>
            <w:tcBorders>
              <w:top w:val="nil"/>
              <w:left w:val="nil"/>
              <w:bottom w:val="nil"/>
              <w:right w:val="nil"/>
            </w:tcBorders>
            <w:hideMark/>
          </w:tcPr>
          <w:p w14:paraId="70BABF52"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Accountancy and Business</w:t>
            </w:r>
          </w:p>
        </w:tc>
        <w:tc>
          <w:tcPr>
            <w:tcW w:w="346" w:type="pct"/>
            <w:tcBorders>
              <w:top w:val="nil"/>
              <w:left w:val="nil"/>
              <w:bottom w:val="nil"/>
              <w:right w:val="nil"/>
            </w:tcBorders>
            <w:vAlign w:val="center"/>
            <w:hideMark/>
          </w:tcPr>
          <w:p w14:paraId="474A982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271</w:t>
            </w:r>
          </w:p>
        </w:tc>
        <w:tc>
          <w:tcPr>
            <w:tcW w:w="438" w:type="pct"/>
            <w:tcBorders>
              <w:top w:val="nil"/>
              <w:left w:val="nil"/>
              <w:bottom w:val="nil"/>
              <w:right w:val="nil"/>
            </w:tcBorders>
            <w:vAlign w:val="center"/>
            <w:hideMark/>
          </w:tcPr>
          <w:p w14:paraId="13BC41FA"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4.30</w:t>
            </w:r>
            <w:r w:rsidRPr="00F63D06">
              <w:rPr>
                <w:rFonts w:ascii="Cambria" w:eastAsia="Times New Roman" w:hAnsi="Cambria" w:cs="Arial"/>
                <w:color w:val="000000"/>
                <w:vertAlign w:val="superscript"/>
                <w:lang w:val="en-PH"/>
              </w:rPr>
              <w:t>B</w:t>
            </w:r>
          </w:p>
        </w:tc>
        <w:tc>
          <w:tcPr>
            <w:tcW w:w="373" w:type="pct"/>
            <w:tcBorders>
              <w:top w:val="nil"/>
              <w:left w:val="nil"/>
              <w:bottom w:val="nil"/>
              <w:right w:val="nil"/>
            </w:tcBorders>
            <w:vAlign w:val="center"/>
            <w:hideMark/>
          </w:tcPr>
          <w:p w14:paraId="383BC892"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0.60</w:t>
            </w:r>
          </w:p>
        </w:tc>
        <w:tc>
          <w:tcPr>
            <w:tcW w:w="535" w:type="pct"/>
            <w:vMerge w:val="restart"/>
            <w:tcBorders>
              <w:top w:val="nil"/>
              <w:left w:val="nil"/>
              <w:bottom w:val="nil"/>
              <w:right w:val="nil"/>
            </w:tcBorders>
            <w:vAlign w:val="center"/>
            <w:hideMark/>
          </w:tcPr>
          <w:p w14:paraId="688A5E1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2.782*</w:t>
            </w:r>
          </w:p>
        </w:tc>
        <w:tc>
          <w:tcPr>
            <w:tcW w:w="436" w:type="pct"/>
            <w:vMerge w:val="restart"/>
            <w:tcBorders>
              <w:top w:val="nil"/>
              <w:left w:val="nil"/>
              <w:bottom w:val="nil"/>
              <w:right w:val="nil"/>
            </w:tcBorders>
            <w:vAlign w:val="center"/>
            <w:hideMark/>
          </w:tcPr>
          <w:p w14:paraId="1F482BB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0.040</w:t>
            </w:r>
          </w:p>
        </w:tc>
      </w:tr>
      <w:tr w:rsidR="00A11A2F" w:rsidRPr="00F63D06" w14:paraId="1774283D" w14:textId="77777777" w:rsidTr="00BC4D99">
        <w:trPr>
          <w:trHeight w:val="20"/>
        </w:trPr>
        <w:tc>
          <w:tcPr>
            <w:tcW w:w="935" w:type="pct"/>
            <w:vMerge/>
            <w:tcBorders>
              <w:top w:val="nil"/>
              <w:left w:val="nil"/>
              <w:bottom w:val="nil"/>
              <w:right w:val="nil"/>
            </w:tcBorders>
            <w:hideMark/>
          </w:tcPr>
          <w:p w14:paraId="367FE505" w14:textId="77777777" w:rsidR="00A11A2F" w:rsidRPr="00F63D06" w:rsidRDefault="00A11A2F" w:rsidP="00FA099B">
            <w:pPr>
              <w:rPr>
                <w:rFonts w:ascii="Cambria" w:eastAsia="Times New Roman" w:hAnsi="Cambria" w:cs="Arial"/>
                <w:color w:val="000000"/>
                <w:lang w:val="en-PH"/>
              </w:rPr>
            </w:pPr>
          </w:p>
        </w:tc>
        <w:tc>
          <w:tcPr>
            <w:tcW w:w="1936" w:type="pct"/>
            <w:tcBorders>
              <w:top w:val="nil"/>
              <w:left w:val="nil"/>
              <w:bottom w:val="nil"/>
              <w:right w:val="nil"/>
            </w:tcBorders>
            <w:hideMark/>
          </w:tcPr>
          <w:p w14:paraId="6381B7C6"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Health and Natural Sciences</w:t>
            </w:r>
          </w:p>
        </w:tc>
        <w:tc>
          <w:tcPr>
            <w:tcW w:w="346" w:type="pct"/>
            <w:tcBorders>
              <w:top w:val="nil"/>
              <w:left w:val="nil"/>
              <w:bottom w:val="nil"/>
              <w:right w:val="nil"/>
            </w:tcBorders>
            <w:vAlign w:val="center"/>
            <w:hideMark/>
          </w:tcPr>
          <w:p w14:paraId="0274014C"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243</w:t>
            </w:r>
          </w:p>
        </w:tc>
        <w:tc>
          <w:tcPr>
            <w:tcW w:w="438" w:type="pct"/>
            <w:tcBorders>
              <w:top w:val="nil"/>
              <w:left w:val="nil"/>
              <w:bottom w:val="nil"/>
              <w:right w:val="nil"/>
            </w:tcBorders>
            <w:vAlign w:val="center"/>
            <w:hideMark/>
          </w:tcPr>
          <w:p w14:paraId="37627655"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4.37</w:t>
            </w:r>
            <w:r w:rsidRPr="00F63D06">
              <w:rPr>
                <w:rFonts w:ascii="Cambria" w:eastAsia="Times New Roman" w:hAnsi="Cambria" w:cs="Arial"/>
                <w:color w:val="000000"/>
                <w:vertAlign w:val="superscript"/>
                <w:lang w:val="en-PH"/>
              </w:rPr>
              <w:t>A</w:t>
            </w:r>
          </w:p>
        </w:tc>
        <w:tc>
          <w:tcPr>
            <w:tcW w:w="373" w:type="pct"/>
            <w:tcBorders>
              <w:top w:val="nil"/>
              <w:left w:val="nil"/>
              <w:bottom w:val="nil"/>
              <w:right w:val="nil"/>
            </w:tcBorders>
            <w:vAlign w:val="center"/>
            <w:hideMark/>
          </w:tcPr>
          <w:p w14:paraId="57627DC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0.57</w:t>
            </w:r>
          </w:p>
        </w:tc>
        <w:tc>
          <w:tcPr>
            <w:tcW w:w="535" w:type="pct"/>
            <w:vMerge/>
            <w:tcBorders>
              <w:top w:val="nil"/>
              <w:left w:val="nil"/>
              <w:bottom w:val="nil"/>
              <w:right w:val="nil"/>
            </w:tcBorders>
            <w:vAlign w:val="center"/>
            <w:hideMark/>
          </w:tcPr>
          <w:p w14:paraId="78806FDE"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nil"/>
              <w:right w:val="nil"/>
            </w:tcBorders>
            <w:vAlign w:val="center"/>
            <w:hideMark/>
          </w:tcPr>
          <w:p w14:paraId="72508E68" w14:textId="77777777" w:rsidR="00A11A2F" w:rsidRPr="00F63D06" w:rsidRDefault="00A11A2F" w:rsidP="00FA099B">
            <w:pPr>
              <w:jc w:val="center"/>
              <w:rPr>
                <w:rFonts w:ascii="Cambria" w:eastAsia="Times New Roman" w:hAnsi="Cambria" w:cs="Times New Roman"/>
                <w:lang w:val="en-PH"/>
              </w:rPr>
            </w:pPr>
          </w:p>
        </w:tc>
      </w:tr>
      <w:tr w:rsidR="00A11A2F" w:rsidRPr="00F63D06" w14:paraId="0ABDD8F2" w14:textId="77777777" w:rsidTr="00BC4D99">
        <w:trPr>
          <w:trHeight w:val="20"/>
        </w:trPr>
        <w:tc>
          <w:tcPr>
            <w:tcW w:w="935" w:type="pct"/>
            <w:vMerge/>
            <w:tcBorders>
              <w:top w:val="nil"/>
              <w:left w:val="nil"/>
              <w:bottom w:val="nil"/>
              <w:right w:val="nil"/>
            </w:tcBorders>
            <w:hideMark/>
          </w:tcPr>
          <w:p w14:paraId="5E387AC2" w14:textId="77777777" w:rsidR="00A11A2F" w:rsidRPr="00F63D06" w:rsidRDefault="00A11A2F" w:rsidP="00FA099B">
            <w:pPr>
              <w:rPr>
                <w:rFonts w:ascii="Cambria" w:eastAsia="Times New Roman" w:hAnsi="Cambria" w:cs="Times New Roman"/>
                <w:lang w:val="en-PH"/>
              </w:rPr>
            </w:pPr>
          </w:p>
        </w:tc>
        <w:tc>
          <w:tcPr>
            <w:tcW w:w="1936" w:type="pct"/>
            <w:tcBorders>
              <w:top w:val="nil"/>
              <w:left w:val="nil"/>
              <w:bottom w:val="nil"/>
              <w:right w:val="nil"/>
            </w:tcBorders>
            <w:hideMark/>
          </w:tcPr>
          <w:p w14:paraId="37CA5312"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Teacher Education and Humanities</w:t>
            </w:r>
          </w:p>
        </w:tc>
        <w:tc>
          <w:tcPr>
            <w:tcW w:w="346" w:type="pct"/>
            <w:tcBorders>
              <w:top w:val="nil"/>
              <w:left w:val="nil"/>
              <w:bottom w:val="nil"/>
              <w:right w:val="nil"/>
            </w:tcBorders>
            <w:vAlign w:val="center"/>
            <w:hideMark/>
          </w:tcPr>
          <w:p w14:paraId="67E1B746"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231</w:t>
            </w:r>
          </w:p>
        </w:tc>
        <w:tc>
          <w:tcPr>
            <w:tcW w:w="438" w:type="pct"/>
            <w:tcBorders>
              <w:top w:val="nil"/>
              <w:left w:val="nil"/>
              <w:bottom w:val="nil"/>
              <w:right w:val="nil"/>
            </w:tcBorders>
            <w:vAlign w:val="center"/>
            <w:hideMark/>
          </w:tcPr>
          <w:p w14:paraId="5940DB2F"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4.24</w:t>
            </w:r>
            <w:r w:rsidRPr="00F63D06">
              <w:rPr>
                <w:rFonts w:ascii="Cambria" w:eastAsia="Times New Roman" w:hAnsi="Cambria" w:cs="Arial"/>
                <w:color w:val="000000"/>
                <w:vertAlign w:val="superscript"/>
                <w:lang w:val="en-PH"/>
              </w:rPr>
              <w:t>B</w:t>
            </w:r>
          </w:p>
        </w:tc>
        <w:tc>
          <w:tcPr>
            <w:tcW w:w="373" w:type="pct"/>
            <w:tcBorders>
              <w:top w:val="nil"/>
              <w:left w:val="nil"/>
              <w:bottom w:val="nil"/>
              <w:right w:val="nil"/>
            </w:tcBorders>
            <w:vAlign w:val="center"/>
            <w:hideMark/>
          </w:tcPr>
          <w:p w14:paraId="2825835A"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0.61</w:t>
            </w:r>
          </w:p>
        </w:tc>
        <w:tc>
          <w:tcPr>
            <w:tcW w:w="535" w:type="pct"/>
            <w:vMerge/>
            <w:tcBorders>
              <w:top w:val="nil"/>
              <w:left w:val="nil"/>
              <w:bottom w:val="nil"/>
              <w:right w:val="nil"/>
            </w:tcBorders>
            <w:vAlign w:val="center"/>
            <w:hideMark/>
          </w:tcPr>
          <w:p w14:paraId="422CCF0A"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nil"/>
              <w:right w:val="nil"/>
            </w:tcBorders>
            <w:vAlign w:val="center"/>
            <w:hideMark/>
          </w:tcPr>
          <w:p w14:paraId="4C0F8714" w14:textId="77777777" w:rsidR="00A11A2F" w:rsidRPr="00F63D06" w:rsidRDefault="00A11A2F" w:rsidP="00FA099B">
            <w:pPr>
              <w:jc w:val="center"/>
              <w:rPr>
                <w:rFonts w:ascii="Cambria" w:eastAsia="Times New Roman" w:hAnsi="Cambria" w:cs="Times New Roman"/>
                <w:lang w:val="en-PH"/>
              </w:rPr>
            </w:pPr>
          </w:p>
        </w:tc>
      </w:tr>
      <w:tr w:rsidR="00A11A2F" w:rsidRPr="00F63D06" w14:paraId="52E018E5" w14:textId="77777777" w:rsidTr="00BC4D99">
        <w:trPr>
          <w:trHeight w:val="20"/>
        </w:trPr>
        <w:tc>
          <w:tcPr>
            <w:tcW w:w="935" w:type="pct"/>
            <w:vMerge/>
            <w:tcBorders>
              <w:top w:val="nil"/>
              <w:left w:val="nil"/>
              <w:bottom w:val="nil"/>
              <w:right w:val="nil"/>
            </w:tcBorders>
            <w:hideMark/>
          </w:tcPr>
          <w:p w14:paraId="303864C0" w14:textId="77777777" w:rsidR="00A11A2F" w:rsidRPr="00F63D06" w:rsidRDefault="00A11A2F" w:rsidP="00FA099B">
            <w:pPr>
              <w:rPr>
                <w:rFonts w:ascii="Cambria" w:eastAsia="Times New Roman" w:hAnsi="Cambria" w:cs="Times New Roman"/>
                <w:lang w:val="en-PH"/>
              </w:rPr>
            </w:pPr>
          </w:p>
        </w:tc>
        <w:tc>
          <w:tcPr>
            <w:tcW w:w="1936" w:type="pct"/>
            <w:tcBorders>
              <w:top w:val="nil"/>
              <w:left w:val="nil"/>
              <w:bottom w:val="single" w:sz="4" w:space="0" w:color="auto"/>
              <w:right w:val="nil"/>
            </w:tcBorders>
            <w:hideMark/>
          </w:tcPr>
          <w:p w14:paraId="7E7DF35C"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Engineering, Architecture, and Information Technology</w:t>
            </w:r>
          </w:p>
        </w:tc>
        <w:tc>
          <w:tcPr>
            <w:tcW w:w="346" w:type="pct"/>
            <w:tcBorders>
              <w:top w:val="nil"/>
              <w:left w:val="nil"/>
              <w:bottom w:val="single" w:sz="4" w:space="0" w:color="auto"/>
              <w:right w:val="nil"/>
            </w:tcBorders>
            <w:vAlign w:val="center"/>
            <w:hideMark/>
          </w:tcPr>
          <w:p w14:paraId="40EE19EA"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201</w:t>
            </w:r>
          </w:p>
        </w:tc>
        <w:tc>
          <w:tcPr>
            <w:tcW w:w="438" w:type="pct"/>
            <w:tcBorders>
              <w:top w:val="nil"/>
              <w:left w:val="nil"/>
              <w:bottom w:val="single" w:sz="4" w:space="0" w:color="auto"/>
              <w:right w:val="nil"/>
            </w:tcBorders>
            <w:vAlign w:val="center"/>
            <w:hideMark/>
          </w:tcPr>
          <w:p w14:paraId="09650BD7"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4.23</w:t>
            </w:r>
            <w:r w:rsidRPr="00F63D06">
              <w:rPr>
                <w:rFonts w:ascii="Cambria" w:eastAsia="Times New Roman" w:hAnsi="Cambria" w:cs="Arial"/>
                <w:color w:val="000000"/>
                <w:vertAlign w:val="superscript"/>
                <w:lang w:val="en-PH"/>
              </w:rPr>
              <w:t>B</w:t>
            </w:r>
          </w:p>
        </w:tc>
        <w:tc>
          <w:tcPr>
            <w:tcW w:w="373" w:type="pct"/>
            <w:tcBorders>
              <w:top w:val="nil"/>
              <w:left w:val="nil"/>
              <w:bottom w:val="single" w:sz="4" w:space="0" w:color="auto"/>
              <w:right w:val="nil"/>
            </w:tcBorders>
            <w:vAlign w:val="center"/>
            <w:hideMark/>
          </w:tcPr>
          <w:p w14:paraId="0483E4D1"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0.62</w:t>
            </w:r>
          </w:p>
        </w:tc>
        <w:tc>
          <w:tcPr>
            <w:tcW w:w="535" w:type="pct"/>
            <w:vMerge/>
            <w:tcBorders>
              <w:top w:val="nil"/>
              <w:left w:val="nil"/>
              <w:bottom w:val="single" w:sz="4" w:space="0" w:color="auto"/>
              <w:right w:val="nil"/>
            </w:tcBorders>
            <w:vAlign w:val="center"/>
            <w:hideMark/>
          </w:tcPr>
          <w:p w14:paraId="52EDD1C2" w14:textId="77777777" w:rsidR="00A11A2F" w:rsidRPr="00F63D06" w:rsidRDefault="00A11A2F" w:rsidP="00FA099B">
            <w:pPr>
              <w:jc w:val="center"/>
              <w:rPr>
                <w:rFonts w:ascii="Cambria" w:eastAsia="Times New Roman" w:hAnsi="Cambria" w:cs="Arial"/>
                <w:color w:val="000000"/>
                <w:lang w:val="en-PH"/>
              </w:rPr>
            </w:pPr>
          </w:p>
        </w:tc>
        <w:tc>
          <w:tcPr>
            <w:tcW w:w="436" w:type="pct"/>
            <w:vMerge/>
            <w:tcBorders>
              <w:top w:val="nil"/>
              <w:left w:val="nil"/>
              <w:bottom w:val="single" w:sz="4" w:space="0" w:color="auto"/>
              <w:right w:val="nil"/>
            </w:tcBorders>
            <w:vAlign w:val="center"/>
            <w:hideMark/>
          </w:tcPr>
          <w:p w14:paraId="0894E349" w14:textId="77777777" w:rsidR="00A11A2F" w:rsidRPr="00F63D06" w:rsidRDefault="00A11A2F" w:rsidP="00FA099B">
            <w:pPr>
              <w:jc w:val="center"/>
              <w:rPr>
                <w:rFonts w:ascii="Cambria" w:eastAsia="Times New Roman" w:hAnsi="Cambria" w:cs="Times New Roman"/>
                <w:lang w:val="en-PH"/>
              </w:rPr>
            </w:pPr>
          </w:p>
        </w:tc>
      </w:tr>
    </w:tbl>
    <w:p w14:paraId="7A27FDED" w14:textId="77777777" w:rsidR="00A11A2F" w:rsidRPr="00F63D06" w:rsidRDefault="00A11A2F" w:rsidP="00A11A2F">
      <w:pPr>
        <w:jc w:val="both"/>
        <w:rPr>
          <w:rFonts w:ascii="Cambria" w:hAnsi="Cambria"/>
          <w:i/>
        </w:rPr>
      </w:pPr>
      <w:r w:rsidRPr="00F63D06">
        <w:rPr>
          <w:rFonts w:ascii="Cambria" w:hAnsi="Cambria"/>
          <w:i/>
        </w:rPr>
        <w:t>** significant at α=0.01; * significant at α=0.05</w:t>
      </w:r>
    </w:p>
    <w:p w14:paraId="6B456D26" w14:textId="77777777" w:rsidR="00A11A2F" w:rsidRPr="00F63D06" w:rsidRDefault="00A11A2F" w:rsidP="00A11A2F">
      <w:pPr>
        <w:jc w:val="both"/>
        <w:rPr>
          <w:rFonts w:ascii="Cambria" w:hAnsi="Cambria"/>
          <w:sz w:val="22"/>
          <w:szCs w:val="22"/>
        </w:rPr>
      </w:pPr>
    </w:p>
    <w:p w14:paraId="617934FA"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The results of the ANOVA revealed significant differences in Environmental Awareness (F = 4.977, p = 0.002) among the groups. Specifically, students from SHANS (M=4.13, SD=0.55) and SEAIT (M=4.08, SD=0.53) scored significantly higher compared to those from SAB (M=3.95, SD=0.64) and STEH (M=3.99, SD=0.57). For Eco-consciousness, there were no significant differences across groups (F=2.112, p=0.097), indicating that the mean scores were relatively similar. However, for Environmental Stewardship, significant differences were observed (F = 2.782, p = 0.040). Students from SHANS (M=4.37, SD=0.57) demonstrated significantly higher scores compared to students from SAB (M=4.30, SD=0.60), STEH (M=4.24, SD=0.61), and SEAIT (M=4.23, SD=0.62). </w:t>
      </w:r>
    </w:p>
    <w:p w14:paraId="01F24380"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These findings suggest that school affiliation may influence students' environmental awareness and stewardship, with students from the School of Health and Natural Sciences (SHANS) and the School of Engineering, Architecture, and Information Technology (SEAIT) showing higher awareness and the School of Health and Natural Sciences (SHANS) demonstrating greater stewardship. In terms of environmental knowledge, these findings could be explained by the fact that SHANS and SEAIT are schools with more theoretical and practical implications for environmental concerns. The former is more concerned about the health implications of environmental problems, and the latter about engineering and architectural designs relating to environmental changes and disasters.  In terms of environmental stewardship, the School of Health and Natural Sciences (SHANS) has a higher level of environmental stewardship since they are more aware and more conscious of the health implications of a hazardous environment.</w:t>
      </w:r>
    </w:p>
    <w:p w14:paraId="46142F76" w14:textId="77777777" w:rsidR="00A11A2F" w:rsidRPr="00F63D06" w:rsidRDefault="00A11A2F" w:rsidP="00A11A2F">
      <w:pPr>
        <w:jc w:val="both"/>
        <w:rPr>
          <w:rFonts w:ascii="Cambria" w:hAnsi="Cambria"/>
          <w:sz w:val="22"/>
          <w:szCs w:val="22"/>
        </w:rPr>
      </w:pPr>
    </w:p>
    <w:p w14:paraId="0F6D90EC"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Table 6:</w:t>
      </w:r>
    </w:p>
    <w:p w14:paraId="795D6A0C" w14:textId="77777777" w:rsidR="00A11A2F" w:rsidRPr="00F63D06" w:rsidRDefault="00A11A2F" w:rsidP="00A11A2F">
      <w:pPr>
        <w:jc w:val="both"/>
        <w:rPr>
          <w:rFonts w:ascii="Cambria" w:hAnsi="Cambria"/>
          <w:sz w:val="22"/>
          <w:szCs w:val="22"/>
        </w:rPr>
      </w:pPr>
    </w:p>
    <w:p w14:paraId="0FBA5708" w14:textId="77777777" w:rsidR="00A11A2F" w:rsidRPr="00F63D06" w:rsidRDefault="00A11A2F" w:rsidP="00A11A2F">
      <w:pPr>
        <w:jc w:val="both"/>
        <w:rPr>
          <w:rFonts w:ascii="Cambria" w:hAnsi="Cambria"/>
          <w:i/>
          <w:iCs/>
          <w:sz w:val="22"/>
          <w:szCs w:val="22"/>
        </w:rPr>
      </w:pPr>
      <w:r w:rsidRPr="00F63D06">
        <w:rPr>
          <w:rFonts w:ascii="Cambria" w:hAnsi="Cambria"/>
          <w:i/>
          <w:iCs/>
          <w:sz w:val="22"/>
          <w:szCs w:val="22"/>
        </w:rPr>
        <w:t>Year Level as a determinant of the level of environmental knowledge, eco-consciousness, and stewardship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1617"/>
        <w:gridCol w:w="644"/>
        <w:gridCol w:w="854"/>
        <w:gridCol w:w="711"/>
        <w:gridCol w:w="1104"/>
        <w:gridCol w:w="1071"/>
      </w:tblGrid>
      <w:tr w:rsidR="00A11A2F" w:rsidRPr="00F63D06" w14:paraId="04A40BDA" w14:textId="77777777" w:rsidTr="00FA099B">
        <w:trPr>
          <w:trHeight w:val="20"/>
        </w:trPr>
        <w:tc>
          <w:tcPr>
            <w:tcW w:w="1794" w:type="pct"/>
            <w:tcBorders>
              <w:top w:val="single" w:sz="4" w:space="0" w:color="auto"/>
              <w:bottom w:val="single" w:sz="4" w:space="0" w:color="auto"/>
            </w:tcBorders>
            <w:hideMark/>
          </w:tcPr>
          <w:p w14:paraId="7AA98D5E"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Measure</w:t>
            </w:r>
          </w:p>
        </w:tc>
        <w:tc>
          <w:tcPr>
            <w:tcW w:w="864" w:type="pct"/>
            <w:tcBorders>
              <w:top w:val="single" w:sz="4" w:space="0" w:color="auto"/>
              <w:bottom w:val="single" w:sz="4" w:space="0" w:color="auto"/>
            </w:tcBorders>
            <w:hideMark/>
          </w:tcPr>
          <w:p w14:paraId="55A14995"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Groups</w:t>
            </w:r>
          </w:p>
        </w:tc>
        <w:tc>
          <w:tcPr>
            <w:tcW w:w="344" w:type="pct"/>
            <w:tcBorders>
              <w:top w:val="single" w:sz="4" w:space="0" w:color="auto"/>
              <w:bottom w:val="single" w:sz="4" w:space="0" w:color="auto"/>
            </w:tcBorders>
            <w:vAlign w:val="center"/>
            <w:hideMark/>
          </w:tcPr>
          <w:p w14:paraId="2790AB7A"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f</w:t>
            </w:r>
          </w:p>
        </w:tc>
        <w:tc>
          <w:tcPr>
            <w:tcW w:w="456" w:type="pct"/>
            <w:tcBorders>
              <w:top w:val="single" w:sz="4" w:space="0" w:color="auto"/>
              <w:bottom w:val="single" w:sz="4" w:space="0" w:color="auto"/>
            </w:tcBorders>
            <w:vAlign w:val="center"/>
            <w:hideMark/>
          </w:tcPr>
          <w:p w14:paraId="740F32B2"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Mean</w:t>
            </w:r>
          </w:p>
        </w:tc>
        <w:tc>
          <w:tcPr>
            <w:tcW w:w="380" w:type="pct"/>
            <w:tcBorders>
              <w:top w:val="single" w:sz="4" w:space="0" w:color="auto"/>
              <w:bottom w:val="single" w:sz="4" w:space="0" w:color="auto"/>
            </w:tcBorders>
            <w:vAlign w:val="center"/>
            <w:hideMark/>
          </w:tcPr>
          <w:p w14:paraId="0618CC88"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SD</w:t>
            </w:r>
          </w:p>
        </w:tc>
        <w:tc>
          <w:tcPr>
            <w:tcW w:w="590" w:type="pct"/>
            <w:tcBorders>
              <w:top w:val="single" w:sz="4" w:space="0" w:color="auto"/>
              <w:bottom w:val="single" w:sz="4" w:space="0" w:color="auto"/>
            </w:tcBorders>
            <w:vAlign w:val="center"/>
            <w:hideMark/>
          </w:tcPr>
          <w:p w14:paraId="006B263F"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F-value</w:t>
            </w:r>
          </w:p>
        </w:tc>
        <w:tc>
          <w:tcPr>
            <w:tcW w:w="572" w:type="pct"/>
            <w:tcBorders>
              <w:top w:val="single" w:sz="4" w:space="0" w:color="auto"/>
              <w:bottom w:val="single" w:sz="4" w:space="0" w:color="auto"/>
            </w:tcBorders>
            <w:vAlign w:val="center"/>
            <w:hideMark/>
          </w:tcPr>
          <w:p w14:paraId="29A6F224"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p-value</w:t>
            </w:r>
          </w:p>
        </w:tc>
      </w:tr>
      <w:tr w:rsidR="00A11A2F" w:rsidRPr="00F63D06" w14:paraId="327EED22" w14:textId="77777777" w:rsidTr="00FA099B">
        <w:trPr>
          <w:trHeight w:val="20"/>
        </w:trPr>
        <w:tc>
          <w:tcPr>
            <w:tcW w:w="1794" w:type="pct"/>
            <w:vMerge w:val="restart"/>
            <w:tcBorders>
              <w:top w:val="single" w:sz="4" w:space="0" w:color="auto"/>
            </w:tcBorders>
            <w:hideMark/>
          </w:tcPr>
          <w:p w14:paraId="24674EBA" w14:textId="77777777" w:rsidR="00A11A2F" w:rsidRPr="00F63D06" w:rsidRDefault="00A11A2F" w:rsidP="00FA099B">
            <w:pPr>
              <w:rPr>
                <w:rFonts w:ascii="Cambria" w:eastAsia="Times New Roman" w:hAnsi="Cambria" w:cs="Arial"/>
                <w:b/>
                <w:bCs/>
                <w:color w:val="000000"/>
                <w:lang w:val="en-PH"/>
              </w:rPr>
            </w:pPr>
          </w:p>
          <w:p w14:paraId="2A43EAF5" w14:textId="77777777" w:rsidR="00A11A2F" w:rsidRPr="00F63D06" w:rsidRDefault="00A11A2F" w:rsidP="00FA099B">
            <w:pPr>
              <w:rPr>
                <w:rFonts w:ascii="Cambria" w:eastAsia="Times New Roman" w:hAnsi="Cambria" w:cs="Arial"/>
                <w:b/>
                <w:bCs/>
                <w:color w:val="000000"/>
                <w:lang w:val="en-PH"/>
              </w:rPr>
            </w:pPr>
          </w:p>
          <w:p w14:paraId="0A998FBD"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Environmental Awareness</w:t>
            </w:r>
          </w:p>
        </w:tc>
        <w:tc>
          <w:tcPr>
            <w:tcW w:w="864" w:type="pct"/>
            <w:tcBorders>
              <w:top w:val="single" w:sz="4" w:space="0" w:color="auto"/>
            </w:tcBorders>
            <w:hideMark/>
          </w:tcPr>
          <w:p w14:paraId="402BEF82"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First Year</w:t>
            </w:r>
          </w:p>
        </w:tc>
        <w:tc>
          <w:tcPr>
            <w:tcW w:w="344" w:type="pct"/>
            <w:tcBorders>
              <w:top w:val="single" w:sz="4" w:space="0" w:color="auto"/>
            </w:tcBorders>
            <w:vAlign w:val="center"/>
            <w:hideMark/>
          </w:tcPr>
          <w:p w14:paraId="70902601"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265</w:t>
            </w:r>
          </w:p>
        </w:tc>
        <w:tc>
          <w:tcPr>
            <w:tcW w:w="456" w:type="pct"/>
            <w:tcBorders>
              <w:top w:val="single" w:sz="4" w:space="0" w:color="auto"/>
            </w:tcBorders>
            <w:vAlign w:val="center"/>
            <w:hideMark/>
          </w:tcPr>
          <w:p w14:paraId="650ED95D"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3.99</w:t>
            </w:r>
          </w:p>
        </w:tc>
        <w:tc>
          <w:tcPr>
            <w:tcW w:w="380" w:type="pct"/>
            <w:tcBorders>
              <w:top w:val="single" w:sz="4" w:space="0" w:color="auto"/>
            </w:tcBorders>
            <w:vAlign w:val="center"/>
            <w:hideMark/>
          </w:tcPr>
          <w:p w14:paraId="05B5BF4C"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0.62</w:t>
            </w:r>
          </w:p>
        </w:tc>
        <w:tc>
          <w:tcPr>
            <w:tcW w:w="590" w:type="pct"/>
            <w:vMerge w:val="restart"/>
            <w:tcBorders>
              <w:top w:val="single" w:sz="4" w:space="0" w:color="auto"/>
            </w:tcBorders>
            <w:vAlign w:val="center"/>
            <w:hideMark/>
          </w:tcPr>
          <w:p w14:paraId="2878796A"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0.998</w:t>
            </w:r>
            <w:r w:rsidRPr="00F63D06">
              <w:rPr>
                <w:rFonts w:ascii="Cambria" w:eastAsia="Times New Roman" w:hAnsi="Cambria" w:cs="Arial"/>
                <w:color w:val="000000"/>
                <w:vertAlign w:val="superscript"/>
                <w:lang w:val="en-PH"/>
              </w:rPr>
              <w:t>ns</w:t>
            </w:r>
          </w:p>
        </w:tc>
        <w:tc>
          <w:tcPr>
            <w:tcW w:w="572" w:type="pct"/>
            <w:vMerge w:val="restart"/>
            <w:tcBorders>
              <w:top w:val="single" w:sz="4" w:space="0" w:color="auto"/>
            </w:tcBorders>
            <w:vAlign w:val="center"/>
            <w:hideMark/>
          </w:tcPr>
          <w:p w14:paraId="30D690D4"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0.407</w:t>
            </w:r>
          </w:p>
        </w:tc>
      </w:tr>
      <w:tr w:rsidR="00A11A2F" w:rsidRPr="00F63D06" w14:paraId="28321ECE" w14:textId="77777777" w:rsidTr="00FA099B">
        <w:trPr>
          <w:trHeight w:val="20"/>
        </w:trPr>
        <w:tc>
          <w:tcPr>
            <w:tcW w:w="1794" w:type="pct"/>
            <w:vMerge/>
            <w:hideMark/>
          </w:tcPr>
          <w:p w14:paraId="4A5BFC34" w14:textId="77777777" w:rsidR="00A11A2F" w:rsidRPr="00F63D06" w:rsidRDefault="00A11A2F" w:rsidP="00FA099B">
            <w:pPr>
              <w:jc w:val="right"/>
              <w:rPr>
                <w:rFonts w:ascii="Cambria" w:eastAsia="Times New Roman" w:hAnsi="Cambria" w:cs="Arial"/>
                <w:color w:val="000000"/>
                <w:lang w:val="en-PH"/>
              </w:rPr>
            </w:pPr>
          </w:p>
        </w:tc>
        <w:tc>
          <w:tcPr>
            <w:tcW w:w="864" w:type="pct"/>
            <w:hideMark/>
          </w:tcPr>
          <w:p w14:paraId="45E74256"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Second Year</w:t>
            </w:r>
          </w:p>
        </w:tc>
        <w:tc>
          <w:tcPr>
            <w:tcW w:w="344" w:type="pct"/>
            <w:vAlign w:val="center"/>
            <w:hideMark/>
          </w:tcPr>
          <w:p w14:paraId="53E8C93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278</w:t>
            </w:r>
          </w:p>
        </w:tc>
        <w:tc>
          <w:tcPr>
            <w:tcW w:w="456" w:type="pct"/>
            <w:vAlign w:val="center"/>
            <w:hideMark/>
          </w:tcPr>
          <w:p w14:paraId="247C1302"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4.08</w:t>
            </w:r>
          </w:p>
        </w:tc>
        <w:tc>
          <w:tcPr>
            <w:tcW w:w="380" w:type="pct"/>
            <w:vAlign w:val="center"/>
            <w:hideMark/>
          </w:tcPr>
          <w:p w14:paraId="46F1E6E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0.54</w:t>
            </w:r>
          </w:p>
        </w:tc>
        <w:tc>
          <w:tcPr>
            <w:tcW w:w="590" w:type="pct"/>
            <w:vMerge/>
            <w:vAlign w:val="center"/>
            <w:hideMark/>
          </w:tcPr>
          <w:p w14:paraId="49340814" w14:textId="77777777" w:rsidR="00A11A2F" w:rsidRPr="00F63D06" w:rsidRDefault="00A11A2F" w:rsidP="00FA099B">
            <w:pPr>
              <w:jc w:val="center"/>
              <w:rPr>
                <w:rFonts w:ascii="Cambria" w:eastAsia="Times New Roman" w:hAnsi="Cambria" w:cs="Arial"/>
                <w:color w:val="000000"/>
                <w:lang w:val="en-PH"/>
              </w:rPr>
            </w:pPr>
          </w:p>
        </w:tc>
        <w:tc>
          <w:tcPr>
            <w:tcW w:w="572" w:type="pct"/>
            <w:vMerge/>
            <w:vAlign w:val="center"/>
            <w:hideMark/>
          </w:tcPr>
          <w:p w14:paraId="6C26D123" w14:textId="77777777" w:rsidR="00A11A2F" w:rsidRPr="00F63D06" w:rsidRDefault="00A11A2F" w:rsidP="00FA099B">
            <w:pPr>
              <w:jc w:val="center"/>
              <w:rPr>
                <w:rFonts w:ascii="Cambria" w:eastAsia="Times New Roman" w:hAnsi="Cambria" w:cs="Times New Roman"/>
                <w:lang w:val="en-PH"/>
              </w:rPr>
            </w:pPr>
          </w:p>
        </w:tc>
      </w:tr>
      <w:tr w:rsidR="00A11A2F" w:rsidRPr="00F63D06" w14:paraId="1CDE5457" w14:textId="77777777" w:rsidTr="00FA099B">
        <w:trPr>
          <w:trHeight w:val="20"/>
        </w:trPr>
        <w:tc>
          <w:tcPr>
            <w:tcW w:w="1794" w:type="pct"/>
            <w:vMerge/>
            <w:hideMark/>
          </w:tcPr>
          <w:p w14:paraId="25D49EAD" w14:textId="77777777" w:rsidR="00A11A2F" w:rsidRPr="00F63D06" w:rsidRDefault="00A11A2F" w:rsidP="00FA099B">
            <w:pPr>
              <w:rPr>
                <w:rFonts w:ascii="Cambria" w:eastAsia="Times New Roman" w:hAnsi="Cambria" w:cs="Times New Roman"/>
                <w:lang w:val="en-PH"/>
              </w:rPr>
            </w:pPr>
          </w:p>
        </w:tc>
        <w:tc>
          <w:tcPr>
            <w:tcW w:w="864" w:type="pct"/>
            <w:hideMark/>
          </w:tcPr>
          <w:p w14:paraId="68D82484"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Third Year</w:t>
            </w:r>
          </w:p>
        </w:tc>
        <w:tc>
          <w:tcPr>
            <w:tcW w:w="344" w:type="pct"/>
            <w:vAlign w:val="center"/>
            <w:hideMark/>
          </w:tcPr>
          <w:p w14:paraId="46FDDBB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222</w:t>
            </w:r>
          </w:p>
        </w:tc>
        <w:tc>
          <w:tcPr>
            <w:tcW w:w="456" w:type="pct"/>
            <w:vAlign w:val="center"/>
            <w:hideMark/>
          </w:tcPr>
          <w:p w14:paraId="13E27CF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4.01</w:t>
            </w:r>
          </w:p>
        </w:tc>
        <w:tc>
          <w:tcPr>
            <w:tcW w:w="380" w:type="pct"/>
            <w:vAlign w:val="center"/>
            <w:hideMark/>
          </w:tcPr>
          <w:p w14:paraId="72E174EF"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0.56</w:t>
            </w:r>
          </w:p>
        </w:tc>
        <w:tc>
          <w:tcPr>
            <w:tcW w:w="590" w:type="pct"/>
            <w:vMerge/>
            <w:vAlign w:val="center"/>
            <w:hideMark/>
          </w:tcPr>
          <w:p w14:paraId="4E4FE72A" w14:textId="77777777" w:rsidR="00A11A2F" w:rsidRPr="00F63D06" w:rsidRDefault="00A11A2F" w:rsidP="00FA099B">
            <w:pPr>
              <w:jc w:val="center"/>
              <w:rPr>
                <w:rFonts w:ascii="Cambria" w:eastAsia="Times New Roman" w:hAnsi="Cambria" w:cs="Arial"/>
                <w:color w:val="000000"/>
                <w:lang w:val="en-PH"/>
              </w:rPr>
            </w:pPr>
          </w:p>
        </w:tc>
        <w:tc>
          <w:tcPr>
            <w:tcW w:w="572" w:type="pct"/>
            <w:vMerge/>
            <w:vAlign w:val="center"/>
            <w:hideMark/>
          </w:tcPr>
          <w:p w14:paraId="6A64174A" w14:textId="77777777" w:rsidR="00A11A2F" w:rsidRPr="00F63D06" w:rsidRDefault="00A11A2F" w:rsidP="00FA099B">
            <w:pPr>
              <w:jc w:val="center"/>
              <w:rPr>
                <w:rFonts w:ascii="Cambria" w:eastAsia="Times New Roman" w:hAnsi="Cambria" w:cs="Times New Roman"/>
                <w:lang w:val="en-PH"/>
              </w:rPr>
            </w:pPr>
          </w:p>
        </w:tc>
      </w:tr>
      <w:tr w:rsidR="00A11A2F" w:rsidRPr="00F63D06" w14:paraId="51C8B685" w14:textId="77777777" w:rsidTr="00FA099B">
        <w:trPr>
          <w:trHeight w:val="20"/>
        </w:trPr>
        <w:tc>
          <w:tcPr>
            <w:tcW w:w="1794" w:type="pct"/>
            <w:vMerge/>
            <w:hideMark/>
          </w:tcPr>
          <w:p w14:paraId="18565B02" w14:textId="77777777" w:rsidR="00A11A2F" w:rsidRPr="00F63D06" w:rsidRDefault="00A11A2F" w:rsidP="00FA099B">
            <w:pPr>
              <w:rPr>
                <w:rFonts w:ascii="Cambria" w:eastAsia="Times New Roman" w:hAnsi="Cambria" w:cs="Times New Roman"/>
                <w:lang w:val="en-PH"/>
              </w:rPr>
            </w:pPr>
          </w:p>
        </w:tc>
        <w:tc>
          <w:tcPr>
            <w:tcW w:w="864" w:type="pct"/>
            <w:hideMark/>
          </w:tcPr>
          <w:p w14:paraId="43EE278E"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Fourth Year</w:t>
            </w:r>
          </w:p>
        </w:tc>
        <w:tc>
          <w:tcPr>
            <w:tcW w:w="344" w:type="pct"/>
            <w:vAlign w:val="center"/>
            <w:hideMark/>
          </w:tcPr>
          <w:p w14:paraId="2270458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175</w:t>
            </w:r>
          </w:p>
        </w:tc>
        <w:tc>
          <w:tcPr>
            <w:tcW w:w="456" w:type="pct"/>
            <w:vAlign w:val="center"/>
            <w:hideMark/>
          </w:tcPr>
          <w:p w14:paraId="48284F2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4.06</w:t>
            </w:r>
          </w:p>
        </w:tc>
        <w:tc>
          <w:tcPr>
            <w:tcW w:w="380" w:type="pct"/>
            <w:vAlign w:val="center"/>
            <w:hideMark/>
          </w:tcPr>
          <w:p w14:paraId="4D71F984"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0.62</w:t>
            </w:r>
          </w:p>
        </w:tc>
        <w:tc>
          <w:tcPr>
            <w:tcW w:w="590" w:type="pct"/>
            <w:vMerge/>
            <w:vAlign w:val="center"/>
            <w:hideMark/>
          </w:tcPr>
          <w:p w14:paraId="287E0F14" w14:textId="77777777" w:rsidR="00A11A2F" w:rsidRPr="00F63D06" w:rsidRDefault="00A11A2F" w:rsidP="00FA099B">
            <w:pPr>
              <w:jc w:val="center"/>
              <w:rPr>
                <w:rFonts w:ascii="Cambria" w:eastAsia="Times New Roman" w:hAnsi="Cambria" w:cs="Arial"/>
                <w:color w:val="000000"/>
                <w:lang w:val="en-PH"/>
              </w:rPr>
            </w:pPr>
          </w:p>
        </w:tc>
        <w:tc>
          <w:tcPr>
            <w:tcW w:w="572" w:type="pct"/>
            <w:vMerge/>
            <w:vAlign w:val="center"/>
            <w:hideMark/>
          </w:tcPr>
          <w:p w14:paraId="071528BE" w14:textId="77777777" w:rsidR="00A11A2F" w:rsidRPr="00F63D06" w:rsidRDefault="00A11A2F" w:rsidP="00FA099B">
            <w:pPr>
              <w:jc w:val="center"/>
              <w:rPr>
                <w:rFonts w:ascii="Cambria" w:eastAsia="Times New Roman" w:hAnsi="Cambria" w:cs="Times New Roman"/>
                <w:lang w:val="en-PH"/>
              </w:rPr>
            </w:pPr>
          </w:p>
        </w:tc>
      </w:tr>
      <w:tr w:rsidR="00A11A2F" w:rsidRPr="00F63D06" w14:paraId="07DC858B" w14:textId="77777777" w:rsidTr="00FA099B">
        <w:trPr>
          <w:trHeight w:val="20"/>
        </w:trPr>
        <w:tc>
          <w:tcPr>
            <w:tcW w:w="1794" w:type="pct"/>
            <w:vMerge/>
            <w:hideMark/>
          </w:tcPr>
          <w:p w14:paraId="1C0F00AF" w14:textId="77777777" w:rsidR="00A11A2F" w:rsidRPr="00F63D06" w:rsidRDefault="00A11A2F" w:rsidP="00FA099B">
            <w:pPr>
              <w:rPr>
                <w:rFonts w:ascii="Cambria" w:eastAsia="Times New Roman" w:hAnsi="Cambria" w:cs="Times New Roman"/>
                <w:lang w:val="en-PH"/>
              </w:rPr>
            </w:pPr>
          </w:p>
        </w:tc>
        <w:tc>
          <w:tcPr>
            <w:tcW w:w="864" w:type="pct"/>
            <w:hideMark/>
          </w:tcPr>
          <w:p w14:paraId="0699F06D"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Fifth Year</w:t>
            </w:r>
          </w:p>
        </w:tc>
        <w:tc>
          <w:tcPr>
            <w:tcW w:w="344" w:type="pct"/>
            <w:vAlign w:val="center"/>
            <w:hideMark/>
          </w:tcPr>
          <w:p w14:paraId="5AA93793"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6</w:t>
            </w:r>
          </w:p>
        </w:tc>
        <w:tc>
          <w:tcPr>
            <w:tcW w:w="456" w:type="pct"/>
            <w:vAlign w:val="center"/>
            <w:hideMark/>
          </w:tcPr>
          <w:p w14:paraId="28C5E22A"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4.08</w:t>
            </w:r>
          </w:p>
        </w:tc>
        <w:tc>
          <w:tcPr>
            <w:tcW w:w="380" w:type="pct"/>
            <w:vAlign w:val="center"/>
            <w:hideMark/>
          </w:tcPr>
          <w:p w14:paraId="4A821DFA"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0.67</w:t>
            </w:r>
          </w:p>
        </w:tc>
        <w:tc>
          <w:tcPr>
            <w:tcW w:w="590" w:type="pct"/>
            <w:vMerge/>
            <w:vAlign w:val="center"/>
            <w:hideMark/>
          </w:tcPr>
          <w:p w14:paraId="7CC4ECEA" w14:textId="77777777" w:rsidR="00A11A2F" w:rsidRPr="00F63D06" w:rsidRDefault="00A11A2F" w:rsidP="00FA099B">
            <w:pPr>
              <w:jc w:val="center"/>
              <w:rPr>
                <w:rFonts w:ascii="Cambria" w:eastAsia="Times New Roman" w:hAnsi="Cambria" w:cs="Arial"/>
                <w:color w:val="000000"/>
                <w:lang w:val="en-PH"/>
              </w:rPr>
            </w:pPr>
          </w:p>
        </w:tc>
        <w:tc>
          <w:tcPr>
            <w:tcW w:w="572" w:type="pct"/>
            <w:vMerge/>
            <w:vAlign w:val="center"/>
            <w:hideMark/>
          </w:tcPr>
          <w:p w14:paraId="29C1B8D5" w14:textId="77777777" w:rsidR="00A11A2F" w:rsidRPr="00F63D06" w:rsidRDefault="00A11A2F" w:rsidP="00FA099B">
            <w:pPr>
              <w:jc w:val="center"/>
              <w:rPr>
                <w:rFonts w:ascii="Cambria" w:eastAsia="Times New Roman" w:hAnsi="Cambria" w:cs="Times New Roman"/>
                <w:lang w:val="en-PH"/>
              </w:rPr>
            </w:pPr>
          </w:p>
        </w:tc>
      </w:tr>
      <w:tr w:rsidR="00A11A2F" w:rsidRPr="00F63D06" w14:paraId="45A053C5" w14:textId="77777777" w:rsidTr="00FA099B">
        <w:trPr>
          <w:trHeight w:val="20"/>
        </w:trPr>
        <w:tc>
          <w:tcPr>
            <w:tcW w:w="1794" w:type="pct"/>
            <w:vMerge w:val="restart"/>
            <w:hideMark/>
          </w:tcPr>
          <w:p w14:paraId="31FBE7E2" w14:textId="77777777" w:rsidR="00A11A2F" w:rsidRPr="00F63D06" w:rsidRDefault="00A11A2F" w:rsidP="00FA099B">
            <w:pPr>
              <w:rPr>
                <w:rFonts w:ascii="Cambria" w:eastAsia="Times New Roman" w:hAnsi="Cambria" w:cs="Arial"/>
                <w:b/>
                <w:bCs/>
                <w:color w:val="000000"/>
                <w:lang w:val="en-PH"/>
              </w:rPr>
            </w:pPr>
          </w:p>
          <w:p w14:paraId="27FBA065" w14:textId="77777777" w:rsidR="00A11A2F" w:rsidRPr="00F63D06" w:rsidRDefault="00A11A2F" w:rsidP="00FA099B">
            <w:pPr>
              <w:rPr>
                <w:rFonts w:ascii="Cambria" w:eastAsia="Times New Roman" w:hAnsi="Cambria" w:cs="Arial"/>
                <w:b/>
                <w:bCs/>
                <w:color w:val="000000"/>
                <w:lang w:val="en-PH"/>
              </w:rPr>
            </w:pPr>
          </w:p>
          <w:p w14:paraId="7B450D9E"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Eco-consciousness</w:t>
            </w:r>
          </w:p>
        </w:tc>
        <w:tc>
          <w:tcPr>
            <w:tcW w:w="864" w:type="pct"/>
            <w:hideMark/>
          </w:tcPr>
          <w:p w14:paraId="232858D1"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First Year</w:t>
            </w:r>
          </w:p>
        </w:tc>
        <w:tc>
          <w:tcPr>
            <w:tcW w:w="344" w:type="pct"/>
            <w:vAlign w:val="center"/>
            <w:hideMark/>
          </w:tcPr>
          <w:p w14:paraId="5DE40B7D"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265</w:t>
            </w:r>
          </w:p>
        </w:tc>
        <w:tc>
          <w:tcPr>
            <w:tcW w:w="456" w:type="pct"/>
            <w:vAlign w:val="center"/>
            <w:hideMark/>
          </w:tcPr>
          <w:p w14:paraId="109991C8"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4.17</w:t>
            </w:r>
            <w:r w:rsidRPr="00F63D06">
              <w:rPr>
                <w:rFonts w:ascii="Cambria" w:eastAsia="Times New Roman" w:hAnsi="Cambria" w:cs="Arial"/>
                <w:color w:val="000000"/>
                <w:vertAlign w:val="superscript"/>
                <w:lang w:val="en-PH"/>
              </w:rPr>
              <w:t>B</w:t>
            </w:r>
          </w:p>
        </w:tc>
        <w:tc>
          <w:tcPr>
            <w:tcW w:w="380" w:type="pct"/>
            <w:vAlign w:val="center"/>
            <w:hideMark/>
          </w:tcPr>
          <w:p w14:paraId="6E7A513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0.45</w:t>
            </w:r>
          </w:p>
        </w:tc>
        <w:tc>
          <w:tcPr>
            <w:tcW w:w="590" w:type="pct"/>
            <w:vMerge w:val="restart"/>
            <w:vAlign w:val="center"/>
            <w:hideMark/>
          </w:tcPr>
          <w:p w14:paraId="65898CB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8.456***</w:t>
            </w:r>
          </w:p>
        </w:tc>
        <w:tc>
          <w:tcPr>
            <w:tcW w:w="572" w:type="pct"/>
            <w:vMerge w:val="restart"/>
            <w:vAlign w:val="center"/>
            <w:hideMark/>
          </w:tcPr>
          <w:p w14:paraId="68E8CA28"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0.001</w:t>
            </w:r>
          </w:p>
        </w:tc>
      </w:tr>
      <w:tr w:rsidR="00A11A2F" w:rsidRPr="00F63D06" w14:paraId="781AEFA2" w14:textId="77777777" w:rsidTr="00FA099B">
        <w:trPr>
          <w:trHeight w:val="20"/>
        </w:trPr>
        <w:tc>
          <w:tcPr>
            <w:tcW w:w="1794" w:type="pct"/>
            <w:vMerge/>
            <w:hideMark/>
          </w:tcPr>
          <w:p w14:paraId="32BA9458" w14:textId="77777777" w:rsidR="00A11A2F" w:rsidRPr="00F63D06" w:rsidRDefault="00A11A2F" w:rsidP="00FA099B">
            <w:pPr>
              <w:jc w:val="right"/>
              <w:rPr>
                <w:rFonts w:ascii="Cambria" w:eastAsia="Times New Roman" w:hAnsi="Cambria" w:cs="Arial"/>
                <w:color w:val="000000"/>
                <w:lang w:val="en-PH"/>
              </w:rPr>
            </w:pPr>
          </w:p>
        </w:tc>
        <w:tc>
          <w:tcPr>
            <w:tcW w:w="864" w:type="pct"/>
            <w:hideMark/>
          </w:tcPr>
          <w:p w14:paraId="3AD9BD66"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Second Year</w:t>
            </w:r>
          </w:p>
        </w:tc>
        <w:tc>
          <w:tcPr>
            <w:tcW w:w="344" w:type="pct"/>
            <w:vAlign w:val="center"/>
            <w:hideMark/>
          </w:tcPr>
          <w:p w14:paraId="4E43CC31"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278</w:t>
            </w:r>
          </w:p>
        </w:tc>
        <w:tc>
          <w:tcPr>
            <w:tcW w:w="456" w:type="pct"/>
            <w:vAlign w:val="center"/>
            <w:hideMark/>
          </w:tcPr>
          <w:p w14:paraId="19FD6159"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4.33</w:t>
            </w:r>
            <w:r w:rsidRPr="00F63D06">
              <w:rPr>
                <w:rFonts w:ascii="Cambria" w:eastAsia="Times New Roman" w:hAnsi="Cambria" w:cs="Arial"/>
                <w:color w:val="000000"/>
                <w:vertAlign w:val="superscript"/>
                <w:lang w:val="en-PH"/>
              </w:rPr>
              <w:t>A</w:t>
            </w:r>
          </w:p>
        </w:tc>
        <w:tc>
          <w:tcPr>
            <w:tcW w:w="380" w:type="pct"/>
            <w:vAlign w:val="center"/>
            <w:hideMark/>
          </w:tcPr>
          <w:p w14:paraId="288C5C3D"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0.41</w:t>
            </w:r>
          </w:p>
        </w:tc>
        <w:tc>
          <w:tcPr>
            <w:tcW w:w="590" w:type="pct"/>
            <w:vMerge/>
            <w:vAlign w:val="center"/>
            <w:hideMark/>
          </w:tcPr>
          <w:p w14:paraId="2BBB5FE3" w14:textId="77777777" w:rsidR="00A11A2F" w:rsidRPr="00F63D06" w:rsidRDefault="00A11A2F" w:rsidP="00FA099B">
            <w:pPr>
              <w:jc w:val="center"/>
              <w:rPr>
                <w:rFonts w:ascii="Cambria" w:eastAsia="Times New Roman" w:hAnsi="Cambria" w:cs="Arial"/>
                <w:color w:val="000000"/>
                <w:lang w:val="en-PH"/>
              </w:rPr>
            </w:pPr>
          </w:p>
        </w:tc>
        <w:tc>
          <w:tcPr>
            <w:tcW w:w="572" w:type="pct"/>
            <w:vMerge/>
            <w:vAlign w:val="center"/>
            <w:hideMark/>
          </w:tcPr>
          <w:p w14:paraId="4E5A4521" w14:textId="77777777" w:rsidR="00A11A2F" w:rsidRPr="00F63D06" w:rsidRDefault="00A11A2F" w:rsidP="00FA099B">
            <w:pPr>
              <w:jc w:val="center"/>
              <w:rPr>
                <w:rFonts w:ascii="Cambria" w:eastAsia="Times New Roman" w:hAnsi="Cambria" w:cs="Times New Roman"/>
                <w:lang w:val="en-PH"/>
              </w:rPr>
            </w:pPr>
          </w:p>
        </w:tc>
      </w:tr>
      <w:tr w:rsidR="00A11A2F" w:rsidRPr="00F63D06" w14:paraId="71209529" w14:textId="77777777" w:rsidTr="00FA099B">
        <w:trPr>
          <w:trHeight w:val="20"/>
        </w:trPr>
        <w:tc>
          <w:tcPr>
            <w:tcW w:w="1794" w:type="pct"/>
            <w:vMerge/>
            <w:hideMark/>
          </w:tcPr>
          <w:p w14:paraId="3C68023A" w14:textId="77777777" w:rsidR="00A11A2F" w:rsidRPr="00F63D06" w:rsidRDefault="00A11A2F" w:rsidP="00FA099B">
            <w:pPr>
              <w:rPr>
                <w:rFonts w:ascii="Cambria" w:eastAsia="Times New Roman" w:hAnsi="Cambria" w:cs="Times New Roman"/>
                <w:lang w:val="en-PH"/>
              </w:rPr>
            </w:pPr>
          </w:p>
        </w:tc>
        <w:tc>
          <w:tcPr>
            <w:tcW w:w="864" w:type="pct"/>
            <w:hideMark/>
          </w:tcPr>
          <w:p w14:paraId="7D2A45F4"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Third Year</w:t>
            </w:r>
          </w:p>
        </w:tc>
        <w:tc>
          <w:tcPr>
            <w:tcW w:w="344" w:type="pct"/>
            <w:vAlign w:val="center"/>
            <w:hideMark/>
          </w:tcPr>
          <w:p w14:paraId="59CAAE81"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222</w:t>
            </w:r>
          </w:p>
        </w:tc>
        <w:tc>
          <w:tcPr>
            <w:tcW w:w="456" w:type="pct"/>
            <w:vAlign w:val="center"/>
            <w:hideMark/>
          </w:tcPr>
          <w:p w14:paraId="4F957749"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4.31</w:t>
            </w:r>
            <w:r w:rsidRPr="00F63D06">
              <w:rPr>
                <w:rFonts w:ascii="Cambria" w:eastAsia="Times New Roman" w:hAnsi="Cambria" w:cs="Arial"/>
                <w:color w:val="000000"/>
                <w:vertAlign w:val="superscript"/>
                <w:lang w:val="en-PH"/>
              </w:rPr>
              <w:t>A</w:t>
            </w:r>
          </w:p>
        </w:tc>
        <w:tc>
          <w:tcPr>
            <w:tcW w:w="380" w:type="pct"/>
            <w:vAlign w:val="center"/>
            <w:hideMark/>
          </w:tcPr>
          <w:p w14:paraId="340DFEFE"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0.45</w:t>
            </w:r>
          </w:p>
        </w:tc>
        <w:tc>
          <w:tcPr>
            <w:tcW w:w="590" w:type="pct"/>
            <w:vMerge/>
            <w:vAlign w:val="center"/>
            <w:hideMark/>
          </w:tcPr>
          <w:p w14:paraId="17FC1717" w14:textId="77777777" w:rsidR="00A11A2F" w:rsidRPr="00F63D06" w:rsidRDefault="00A11A2F" w:rsidP="00FA099B">
            <w:pPr>
              <w:jc w:val="center"/>
              <w:rPr>
                <w:rFonts w:ascii="Cambria" w:eastAsia="Times New Roman" w:hAnsi="Cambria" w:cs="Arial"/>
                <w:color w:val="000000"/>
                <w:lang w:val="en-PH"/>
              </w:rPr>
            </w:pPr>
          </w:p>
        </w:tc>
        <w:tc>
          <w:tcPr>
            <w:tcW w:w="572" w:type="pct"/>
            <w:vMerge/>
            <w:vAlign w:val="center"/>
            <w:hideMark/>
          </w:tcPr>
          <w:p w14:paraId="3D0E8567" w14:textId="77777777" w:rsidR="00A11A2F" w:rsidRPr="00F63D06" w:rsidRDefault="00A11A2F" w:rsidP="00FA099B">
            <w:pPr>
              <w:jc w:val="center"/>
              <w:rPr>
                <w:rFonts w:ascii="Cambria" w:eastAsia="Times New Roman" w:hAnsi="Cambria" w:cs="Times New Roman"/>
                <w:lang w:val="en-PH"/>
              </w:rPr>
            </w:pPr>
          </w:p>
        </w:tc>
      </w:tr>
      <w:tr w:rsidR="00A11A2F" w:rsidRPr="00F63D06" w14:paraId="3224CDDC" w14:textId="77777777" w:rsidTr="00FA099B">
        <w:trPr>
          <w:trHeight w:val="20"/>
        </w:trPr>
        <w:tc>
          <w:tcPr>
            <w:tcW w:w="1794" w:type="pct"/>
            <w:vMerge/>
            <w:hideMark/>
          </w:tcPr>
          <w:p w14:paraId="0A073072" w14:textId="77777777" w:rsidR="00A11A2F" w:rsidRPr="00F63D06" w:rsidRDefault="00A11A2F" w:rsidP="00FA099B">
            <w:pPr>
              <w:rPr>
                <w:rFonts w:ascii="Cambria" w:eastAsia="Times New Roman" w:hAnsi="Cambria" w:cs="Times New Roman"/>
                <w:lang w:val="en-PH"/>
              </w:rPr>
            </w:pPr>
          </w:p>
        </w:tc>
        <w:tc>
          <w:tcPr>
            <w:tcW w:w="864" w:type="pct"/>
            <w:hideMark/>
          </w:tcPr>
          <w:p w14:paraId="50DA4447"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Fourth Year</w:t>
            </w:r>
          </w:p>
        </w:tc>
        <w:tc>
          <w:tcPr>
            <w:tcW w:w="344" w:type="pct"/>
            <w:vAlign w:val="center"/>
            <w:hideMark/>
          </w:tcPr>
          <w:p w14:paraId="607A40D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175</w:t>
            </w:r>
          </w:p>
        </w:tc>
        <w:tc>
          <w:tcPr>
            <w:tcW w:w="456" w:type="pct"/>
            <w:vAlign w:val="center"/>
            <w:hideMark/>
          </w:tcPr>
          <w:p w14:paraId="4D166B45"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4.38</w:t>
            </w:r>
            <w:r w:rsidRPr="00F63D06">
              <w:rPr>
                <w:rFonts w:ascii="Cambria" w:eastAsia="Times New Roman" w:hAnsi="Cambria" w:cs="Arial"/>
                <w:color w:val="000000"/>
                <w:vertAlign w:val="superscript"/>
                <w:lang w:val="en-PH"/>
              </w:rPr>
              <w:t>A</w:t>
            </w:r>
          </w:p>
        </w:tc>
        <w:tc>
          <w:tcPr>
            <w:tcW w:w="380" w:type="pct"/>
            <w:vAlign w:val="center"/>
            <w:hideMark/>
          </w:tcPr>
          <w:p w14:paraId="701E16DF"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0.46</w:t>
            </w:r>
          </w:p>
        </w:tc>
        <w:tc>
          <w:tcPr>
            <w:tcW w:w="590" w:type="pct"/>
            <w:vMerge/>
            <w:vAlign w:val="center"/>
            <w:hideMark/>
          </w:tcPr>
          <w:p w14:paraId="4D605CED" w14:textId="77777777" w:rsidR="00A11A2F" w:rsidRPr="00F63D06" w:rsidRDefault="00A11A2F" w:rsidP="00FA099B">
            <w:pPr>
              <w:jc w:val="center"/>
              <w:rPr>
                <w:rFonts w:ascii="Cambria" w:eastAsia="Times New Roman" w:hAnsi="Cambria" w:cs="Arial"/>
                <w:color w:val="000000"/>
                <w:lang w:val="en-PH"/>
              </w:rPr>
            </w:pPr>
          </w:p>
        </w:tc>
        <w:tc>
          <w:tcPr>
            <w:tcW w:w="572" w:type="pct"/>
            <w:vMerge/>
            <w:vAlign w:val="center"/>
            <w:hideMark/>
          </w:tcPr>
          <w:p w14:paraId="04D9C9F1" w14:textId="77777777" w:rsidR="00A11A2F" w:rsidRPr="00F63D06" w:rsidRDefault="00A11A2F" w:rsidP="00FA099B">
            <w:pPr>
              <w:jc w:val="center"/>
              <w:rPr>
                <w:rFonts w:ascii="Cambria" w:eastAsia="Times New Roman" w:hAnsi="Cambria" w:cs="Times New Roman"/>
                <w:lang w:val="en-PH"/>
              </w:rPr>
            </w:pPr>
          </w:p>
        </w:tc>
      </w:tr>
      <w:tr w:rsidR="00A11A2F" w:rsidRPr="00F63D06" w14:paraId="628B7928" w14:textId="77777777" w:rsidTr="00FA099B">
        <w:trPr>
          <w:trHeight w:val="20"/>
        </w:trPr>
        <w:tc>
          <w:tcPr>
            <w:tcW w:w="1794" w:type="pct"/>
            <w:vMerge/>
            <w:hideMark/>
          </w:tcPr>
          <w:p w14:paraId="48FA4A50" w14:textId="77777777" w:rsidR="00A11A2F" w:rsidRPr="00F63D06" w:rsidRDefault="00A11A2F" w:rsidP="00FA099B">
            <w:pPr>
              <w:rPr>
                <w:rFonts w:ascii="Cambria" w:eastAsia="Times New Roman" w:hAnsi="Cambria" w:cs="Times New Roman"/>
                <w:lang w:val="en-PH"/>
              </w:rPr>
            </w:pPr>
          </w:p>
        </w:tc>
        <w:tc>
          <w:tcPr>
            <w:tcW w:w="864" w:type="pct"/>
            <w:hideMark/>
          </w:tcPr>
          <w:p w14:paraId="4501AD4A"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Fifth Year</w:t>
            </w:r>
          </w:p>
        </w:tc>
        <w:tc>
          <w:tcPr>
            <w:tcW w:w="344" w:type="pct"/>
            <w:vAlign w:val="center"/>
            <w:hideMark/>
          </w:tcPr>
          <w:p w14:paraId="6C61BBA2"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6</w:t>
            </w:r>
          </w:p>
        </w:tc>
        <w:tc>
          <w:tcPr>
            <w:tcW w:w="456" w:type="pct"/>
            <w:vAlign w:val="center"/>
            <w:hideMark/>
          </w:tcPr>
          <w:p w14:paraId="7C682830"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3.90</w:t>
            </w:r>
            <w:r w:rsidRPr="00F63D06">
              <w:rPr>
                <w:rFonts w:ascii="Cambria" w:eastAsia="Times New Roman" w:hAnsi="Cambria" w:cs="Arial"/>
                <w:color w:val="000000"/>
                <w:vertAlign w:val="superscript"/>
                <w:lang w:val="en-PH"/>
              </w:rPr>
              <w:t>C</w:t>
            </w:r>
          </w:p>
        </w:tc>
        <w:tc>
          <w:tcPr>
            <w:tcW w:w="380" w:type="pct"/>
            <w:vAlign w:val="center"/>
            <w:hideMark/>
          </w:tcPr>
          <w:p w14:paraId="42DAC0D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1.33</w:t>
            </w:r>
          </w:p>
        </w:tc>
        <w:tc>
          <w:tcPr>
            <w:tcW w:w="590" w:type="pct"/>
            <w:vMerge/>
            <w:vAlign w:val="center"/>
            <w:hideMark/>
          </w:tcPr>
          <w:p w14:paraId="5D248DE8" w14:textId="77777777" w:rsidR="00A11A2F" w:rsidRPr="00F63D06" w:rsidRDefault="00A11A2F" w:rsidP="00FA099B">
            <w:pPr>
              <w:jc w:val="center"/>
              <w:rPr>
                <w:rFonts w:ascii="Cambria" w:eastAsia="Times New Roman" w:hAnsi="Cambria" w:cs="Arial"/>
                <w:color w:val="000000"/>
                <w:lang w:val="en-PH"/>
              </w:rPr>
            </w:pPr>
          </w:p>
        </w:tc>
        <w:tc>
          <w:tcPr>
            <w:tcW w:w="572" w:type="pct"/>
            <w:vMerge/>
            <w:vAlign w:val="center"/>
            <w:hideMark/>
          </w:tcPr>
          <w:p w14:paraId="5E64F803" w14:textId="77777777" w:rsidR="00A11A2F" w:rsidRPr="00F63D06" w:rsidRDefault="00A11A2F" w:rsidP="00FA099B">
            <w:pPr>
              <w:jc w:val="center"/>
              <w:rPr>
                <w:rFonts w:ascii="Cambria" w:eastAsia="Times New Roman" w:hAnsi="Cambria" w:cs="Times New Roman"/>
                <w:lang w:val="en-PH"/>
              </w:rPr>
            </w:pPr>
          </w:p>
        </w:tc>
      </w:tr>
      <w:tr w:rsidR="00A11A2F" w:rsidRPr="00F63D06" w14:paraId="36C226E9" w14:textId="77777777" w:rsidTr="00FA099B">
        <w:trPr>
          <w:trHeight w:val="20"/>
        </w:trPr>
        <w:tc>
          <w:tcPr>
            <w:tcW w:w="1794" w:type="pct"/>
            <w:vMerge w:val="restart"/>
            <w:tcBorders>
              <w:bottom w:val="single" w:sz="4" w:space="0" w:color="auto"/>
            </w:tcBorders>
            <w:hideMark/>
          </w:tcPr>
          <w:p w14:paraId="1BB3ED38" w14:textId="77777777" w:rsidR="00A11A2F" w:rsidRPr="00F63D06" w:rsidRDefault="00A11A2F" w:rsidP="00FA099B">
            <w:pPr>
              <w:rPr>
                <w:rFonts w:ascii="Cambria" w:eastAsia="Times New Roman" w:hAnsi="Cambria" w:cs="Arial"/>
                <w:b/>
                <w:bCs/>
                <w:color w:val="000000"/>
                <w:lang w:val="en-PH"/>
              </w:rPr>
            </w:pPr>
          </w:p>
          <w:p w14:paraId="60A03038" w14:textId="77777777" w:rsidR="00A11A2F" w:rsidRPr="00F63D06" w:rsidRDefault="00A11A2F" w:rsidP="00FA099B">
            <w:pPr>
              <w:rPr>
                <w:rFonts w:ascii="Cambria" w:eastAsia="Times New Roman" w:hAnsi="Cambria" w:cs="Arial"/>
                <w:b/>
                <w:bCs/>
                <w:color w:val="000000"/>
                <w:lang w:val="en-PH"/>
              </w:rPr>
            </w:pPr>
          </w:p>
          <w:p w14:paraId="7C66BAFE"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Environmental Stewardship</w:t>
            </w:r>
          </w:p>
        </w:tc>
        <w:tc>
          <w:tcPr>
            <w:tcW w:w="864" w:type="pct"/>
            <w:hideMark/>
          </w:tcPr>
          <w:p w14:paraId="0C209CA3"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First Year</w:t>
            </w:r>
          </w:p>
        </w:tc>
        <w:tc>
          <w:tcPr>
            <w:tcW w:w="344" w:type="pct"/>
            <w:vAlign w:val="center"/>
            <w:hideMark/>
          </w:tcPr>
          <w:p w14:paraId="5A25BE2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265</w:t>
            </w:r>
          </w:p>
        </w:tc>
        <w:tc>
          <w:tcPr>
            <w:tcW w:w="456" w:type="pct"/>
            <w:vAlign w:val="center"/>
            <w:hideMark/>
          </w:tcPr>
          <w:p w14:paraId="74FCCD0F"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4.25</w:t>
            </w:r>
          </w:p>
        </w:tc>
        <w:tc>
          <w:tcPr>
            <w:tcW w:w="380" w:type="pct"/>
            <w:vAlign w:val="center"/>
            <w:hideMark/>
          </w:tcPr>
          <w:p w14:paraId="2153B20F"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0.61</w:t>
            </w:r>
          </w:p>
        </w:tc>
        <w:tc>
          <w:tcPr>
            <w:tcW w:w="590" w:type="pct"/>
            <w:vMerge w:val="restart"/>
            <w:tcBorders>
              <w:bottom w:val="single" w:sz="4" w:space="0" w:color="auto"/>
            </w:tcBorders>
            <w:vAlign w:val="center"/>
            <w:hideMark/>
          </w:tcPr>
          <w:p w14:paraId="22E2BBCC"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0.498</w:t>
            </w:r>
            <w:r w:rsidRPr="00F63D06">
              <w:rPr>
                <w:rFonts w:ascii="Cambria" w:eastAsia="Times New Roman" w:hAnsi="Cambria" w:cs="Arial"/>
                <w:color w:val="000000"/>
                <w:vertAlign w:val="superscript"/>
                <w:lang w:val="en-PH"/>
              </w:rPr>
              <w:t>ns</w:t>
            </w:r>
          </w:p>
        </w:tc>
        <w:tc>
          <w:tcPr>
            <w:tcW w:w="572" w:type="pct"/>
            <w:vMerge w:val="restart"/>
            <w:tcBorders>
              <w:bottom w:val="single" w:sz="4" w:space="0" w:color="auto"/>
            </w:tcBorders>
            <w:vAlign w:val="center"/>
            <w:hideMark/>
          </w:tcPr>
          <w:p w14:paraId="6F4B4C7C"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0.737</w:t>
            </w:r>
          </w:p>
        </w:tc>
      </w:tr>
      <w:tr w:rsidR="00A11A2F" w:rsidRPr="00F63D06" w14:paraId="3FF58A7F" w14:textId="77777777" w:rsidTr="00FA099B">
        <w:trPr>
          <w:trHeight w:val="20"/>
        </w:trPr>
        <w:tc>
          <w:tcPr>
            <w:tcW w:w="1794" w:type="pct"/>
            <w:vMerge/>
            <w:tcBorders>
              <w:bottom w:val="single" w:sz="4" w:space="0" w:color="auto"/>
            </w:tcBorders>
            <w:hideMark/>
          </w:tcPr>
          <w:p w14:paraId="515B87D8" w14:textId="77777777" w:rsidR="00A11A2F" w:rsidRPr="00F63D06" w:rsidRDefault="00A11A2F" w:rsidP="00FA099B">
            <w:pPr>
              <w:jc w:val="right"/>
              <w:rPr>
                <w:rFonts w:ascii="Cambria" w:eastAsia="Times New Roman" w:hAnsi="Cambria" w:cs="Arial"/>
                <w:color w:val="000000"/>
                <w:lang w:val="en-PH"/>
              </w:rPr>
            </w:pPr>
          </w:p>
        </w:tc>
        <w:tc>
          <w:tcPr>
            <w:tcW w:w="864" w:type="pct"/>
            <w:hideMark/>
          </w:tcPr>
          <w:p w14:paraId="3F774315"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Second Year</w:t>
            </w:r>
          </w:p>
        </w:tc>
        <w:tc>
          <w:tcPr>
            <w:tcW w:w="344" w:type="pct"/>
            <w:vAlign w:val="center"/>
            <w:hideMark/>
          </w:tcPr>
          <w:p w14:paraId="5D555FC2"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278</w:t>
            </w:r>
          </w:p>
        </w:tc>
        <w:tc>
          <w:tcPr>
            <w:tcW w:w="456" w:type="pct"/>
            <w:vAlign w:val="center"/>
            <w:hideMark/>
          </w:tcPr>
          <w:p w14:paraId="2F477B3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4.29</w:t>
            </w:r>
          </w:p>
        </w:tc>
        <w:tc>
          <w:tcPr>
            <w:tcW w:w="380" w:type="pct"/>
            <w:vAlign w:val="center"/>
            <w:hideMark/>
          </w:tcPr>
          <w:p w14:paraId="644F5388"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0.58</w:t>
            </w:r>
          </w:p>
        </w:tc>
        <w:tc>
          <w:tcPr>
            <w:tcW w:w="590" w:type="pct"/>
            <w:vMerge/>
            <w:tcBorders>
              <w:bottom w:val="single" w:sz="4" w:space="0" w:color="auto"/>
            </w:tcBorders>
            <w:vAlign w:val="center"/>
            <w:hideMark/>
          </w:tcPr>
          <w:p w14:paraId="52448516" w14:textId="77777777" w:rsidR="00A11A2F" w:rsidRPr="00F63D06" w:rsidRDefault="00A11A2F" w:rsidP="00FA099B">
            <w:pPr>
              <w:jc w:val="center"/>
              <w:rPr>
                <w:rFonts w:ascii="Cambria" w:eastAsia="Times New Roman" w:hAnsi="Cambria" w:cs="Arial"/>
                <w:color w:val="000000"/>
                <w:lang w:val="en-PH"/>
              </w:rPr>
            </w:pPr>
          </w:p>
        </w:tc>
        <w:tc>
          <w:tcPr>
            <w:tcW w:w="572" w:type="pct"/>
            <w:vMerge/>
            <w:tcBorders>
              <w:bottom w:val="single" w:sz="4" w:space="0" w:color="auto"/>
            </w:tcBorders>
            <w:vAlign w:val="center"/>
            <w:hideMark/>
          </w:tcPr>
          <w:p w14:paraId="29B2806C" w14:textId="77777777" w:rsidR="00A11A2F" w:rsidRPr="00F63D06" w:rsidRDefault="00A11A2F" w:rsidP="00FA099B">
            <w:pPr>
              <w:jc w:val="center"/>
              <w:rPr>
                <w:rFonts w:ascii="Cambria" w:eastAsia="Times New Roman" w:hAnsi="Cambria" w:cs="Times New Roman"/>
                <w:lang w:val="en-PH"/>
              </w:rPr>
            </w:pPr>
          </w:p>
        </w:tc>
      </w:tr>
      <w:tr w:rsidR="00A11A2F" w:rsidRPr="00F63D06" w14:paraId="169E0F89" w14:textId="77777777" w:rsidTr="00FA099B">
        <w:trPr>
          <w:trHeight w:val="20"/>
        </w:trPr>
        <w:tc>
          <w:tcPr>
            <w:tcW w:w="1794" w:type="pct"/>
            <w:vMerge/>
            <w:tcBorders>
              <w:bottom w:val="single" w:sz="4" w:space="0" w:color="auto"/>
            </w:tcBorders>
            <w:hideMark/>
          </w:tcPr>
          <w:p w14:paraId="49CF0D1E" w14:textId="77777777" w:rsidR="00A11A2F" w:rsidRPr="00F63D06" w:rsidRDefault="00A11A2F" w:rsidP="00FA099B">
            <w:pPr>
              <w:rPr>
                <w:rFonts w:ascii="Cambria" w:eastAsia="Times New Roman" w:hAnsi="Cambria" w:cs="Times New Roman"/>
                <w:lang w:val="en-PH"/>
              </w:rPr>
            </w:pPr>
          </w:p>
        </w:tc>
        <w:tc>
          <w:tcPr>
            <w:tcW w:w="864" w:type="pct"/>
            <w:hideMark/>
          </w:tcPr>
          <w:p w14:paraId="27370FB7"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Third Year</w:t>
            </w:r>
          </w:p>
        </w:tc>
        <w:tc>
          <w:tcPr>
            <w:tcW w:w="344" w:type="pct"/>
            <w:vAlign w:val="center"/>
            <w:hideMark/>
          </w:tcPr>
          <w:p w14:paraId="0662B4D4"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222</w:t>
            </w:r>
          </w:p>
        </w:tc>
        <w:tc>
          <w:tcPr>
            <w:tcW w:w="456" w:type="pct"/>
            <w:vAlign w:val="center"/>
            <w:hideMark/>
          </w:tcPr>
          <w:p w14:paraId="13BFD83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4.3</w:t>
            </w:r>
          </w:p>
        </w:tc>
        <w:tc>
          <w:tcPr>
            <w:tcW w:w="380" w:type="pct"/>
            <w:vAlign w:val="center"/>
            <w:hideMark/>
          </w:tcPr>
          <w:p w14:paraId="41D6C6D1"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0.57</w:t>
            </w:r>
          </w:p>
        </w:tc>
        <w:tc>
          <w:tcPr>
            <w:tcW w:w="590" w:type="pct"/>
            <w:vMerge/>
            <w:tcBorders>
              <w:bottom w:val="single" w:sz="4" w:space="0" w:color="auto"/>
            </w:tcBorders>
            <w:vAlign w:val="center"/>
            <w:hideMark/>
          </w:tcPr>
          <w:p w14:paraId="67961E09" w14:textId="77777777" w:rsidR="00A11A2F" w:rsidRPr="00F63D06" w:rsidRDefault="00A11A2F" w:rsidP="00FA099B">
            <w:pPr>
              <w:jc w:val="center"/>
              <w:rPr>
                <w:rFonts w:ascii="Cambria" w:eastAsia="Times New Roman" w:hAnsi="Cambria" w:cs="Arial"/>
                <w:color w:val="000000"/>
                <w:lang w:val="en-PH"/>
              </w:rPr>
            </w:pPr>
          </w:p>
        </w:tc>
        <w:tc>
          <w:tcPr>
            <w:tcW w:w="572" w:type="pct"/>
            <w:vMerge/>
            <w:tcBorders>
              <w:bottom w:val="single" w:sz="4" w:space="0" w:color="auto"/>
            </w:tcBorders>
            <w:vAlign w:val="center"/>
            <w:hideMark/>
          </w:tcPr>
          <w:p w14:paraId="050B1E82" w14:textId="77777777" w:rsidR="00A11A2F" w:rsidRPr="00F63D06" w:rsidRDefault="00A11A2F" w:rsidP="00FA099B">
            <w:pPr>
              <w:jc w:val="center"/>
              <w:rPr>
                <w:rFonts w:ascii="Cambria" w:eastAsia="Times New Roman" w:hAnsi="Cambria" w:cs="Times New Roman"/>
                <w:lang w:val="en-PH"/>
              </w:rPr>
            </w:pPr>
          </w:p>
        </w:tc>
      </w:tr>
      <w:tr w:rsidR="00A11A2F" w:rsidRPr="00F63D06" w14:paraId="7677B993" w14:textId="77777777" w:rsidTr="00FA099B">
        <w:trPr>
          <w:trHeight w:val="20"/>
        </w:trPr>
        <w:tc>
          <w:tcPr>
            <w:tcW w:w="1794" w:type="pct"/>
            <w:vMerge/>
            <w:tcBorders>
              <w:bottom w:val="single" w:sz="4" w:space="0" w:color="auto"/>
            </w:tcBorders>
            <w:hideMark/>
          </w:tcPr>
          <w:p w14:paraId="48C6B7FC" w14:textId="77777777" w:rsidR="00A11A2F" w:rsidRPr="00F63D06" w:rsidRDefault="00A11A2F" w:rsidP="00FA099B">
            <w:pPr>
              <w:rPr>
                <w:rFonts w:ascii="Cambria" w:eastAsia="Times New Roman" w:hAnsi="Cambria" w:cs="Times New Roman"/>
                <w:lang w:val="en-PH"/>
              </w:rPr>
            </w:pPr>
          </w:p>
        </w:tc>
        <w:tc>
          <w:tcPr>
            <w:tcW w:w="864" w:type="pct"/>
            <w:hideMark/>
          </w:tcPr>
          <w:p w14:paraId="0A8D27C0"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Fourth Year</w:t>
            </w:r>
          </w:p>
        </w:tc>
        <w:tc>
          <w:tcPr>
            <w:tcW w:w="344" w:type="pct"/>
            <w:vAlign w:val="center"/>
            <w:hideMark/>
          </w:tcPr>
          <w:p w14:paraId="643AA51F"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175</w:t>
            </w:r>
          </w:p>
        </w:tc>
        <w:tc>
          <w:tcPr>
            <w:tcW w:w="456" w:type="pct"/>
            <w:vAlign w:val="center"/>
            <w:hideMark/>
          </w:tcPr>
          <w:p w14:paraId="38DD9531"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4.32</w:t>
            </w:r>
          </w:p>
        </w:tc>
        <w:tc>
          <w:tcPr>
            <w:tcW w:w="380" w:type="pct"/>
            <w:vAlign w:val="center"/>
            <w:hideMark/>
          </w:tcPr>
          <w:p w14:paraId="27B1471A"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0.63</w:t>
            </w:r>
          </w:p>
        </w:tc>
        <w:tc>
          <w:tcPr>
            <w:tcW w:w="590" w:type="pct"/>
            <w:vMerge/>
            <w:tcBorders>
              <w:bottom w:val="single" w:sz="4" w:space="0" w:color="auto"/>
            </w:tcBorders>
            <w:vAlign w:val="center"/>
            <w:hideMark/>
          </w:tcPr>
          <w:p w14:paraId="5701832A" w14:textId="77777777" w:rsidR="00A11A2F" w:rsidRPr="00F63D06" w:rsidRDefault="00A11A2F" w:rsidP="00FA099B">
            <w:pPr>
              <w:jc w:val="center"/>
              <w:rPr>
                <w:rFonts w:ascii="Cambria" w:eastAsia="Times New Roman" w:hAnsi="Cambria" w:cs="Arial"/>
                <w:color w:val="000000"/>
                <w:lang w:val="en-PH"/>
              </w:rPr>
            </w:pPr>
          </w:p>
        </w:tc>
        <w:tc>
          <w:tcPr>
            <w:tcW w:w="572" w:type="pct"/>
            <w:vMerge/>
            <w:tcBorders>
              <w:bottom w:val="single" w:sz="4" w:space="0" w:color="auto"/>
            </w:tcBorders>
            <w:vAlign w:val="center"/>
            <w:hideMark/>
          </w:tcPr>
          <w:p w14:paraId="7011D07A" w14:textId="77777777" w:rsidR="00A11A2F" w:rsidRPr="00F63D06" w:rsidRDefault="00A11A2F" w:rsidP="00FA099B">
            <w:pPr>
              <w:jc w:val="center"/>
              <w:rPr>
                <w:rFonts w:ascii="Cambria" w:eastAsia="Times New Roman" w:hAnsi="Cambria" w:cs="Times New Roman"/>
                <w:lang w:val="en-PH"/>
              </w:rPr>
            </w:pPr>
          </w:p>
        </w:tc>
      </w:tr>
      <w:tr w:rsidR="00A11A2F" w:rsidRPr="00F63D06" w14:paraId="52067733" w14:textId="77777777" w:rsidTr="00FA099B">
        <w:trPr>
          <w:trHeight w:val="20"/>
        </w:trPr>
        <w:tc>
          <w:tcPr>
            <w:tcW w:w="1794" w:type="pct"/>
            <w:vMerge/>
            <w:tcBorders>
              <w:bottom w:val="single" w:sz="4" w:space="0" w:color="auto"/>
            </w:tcBorders>
            <w:hideMark/>
          </w:tcPr>
          <w:p w14:paraId="6A1733E9" w14:textId="77777777" w:rsidR="00A11A2F" w:rsidRPr="00F63D06" w:rsidRDefault="00A11A2F" w:rsidP="00FA099B">
            <w:pPr>
              <w:rPr>
                <w:rFonts w:ascii="Cambria" w:eastAsia="Times New Roman" w:hAnsi="Cambria" w:cs="Times New Roman"/>
                <w:lang w:val="en-PH"/>
              </w:rPr>
            </w:pPr>
          </w:p>
        </w:tc>
        <w:tc>
          <w:tcPr>
            <w:tcW w:w="864" w:type="pct"/>
            <w:tcBorders>
              <w:bottom w:val="single" w:sz="4" w:space="0" w:color="auto"/>
            </w:tcBorders>
            <w:hideMark/>
          </w:tcPr>
          <w:p w14:paraId="172F670F"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Fifth Year</w:t>
            </w:r>
          </w:p>
        </w:tc>
        <w:tc>
          <w:tcPr>
            <w:tcW w:w="344" w:type="pct"/>
            <w:tcBorders>
              <w:bottom w:val="single" w:sz="4" w:space="0" w:color="auto"/>
            </w:tcBorders>
            <w:vAlign w:val="center"/>
            <w:hideMark/>
          </w:tcPr>
          <w:p w14:paraId="10917621"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6</w:t>
            </w:r>
          </w:p>
        </w:tc>
        <w:tc>
          <w:tcPr>
            <w:tcW w:w="456" w:type="pct"/>
            <w:tcBorders>
              <w:bottom w:val="single" w:sz="4" w:space="0" w:color="auto"/>
            </w:tcBorders>
            <w:vAlign w:val="center"/>
            <w:hideMark/>
          </w:tcPr>
          <w:p w14:paraId="376D950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4.4</w:t>
            </w:r>
          </w:p>
        </w:tc>
        <w:tc>
          <w:tcPr>
            <w:tcW w:w="380" w:type="pct"/>
            <w:tcBorders>
              <w:bottom w:val="single" w:sz="4" w:space="0" w:color="auto"/>
            </w:tcBorders>
            <w:vAlign w:val="center"/>
            <w:hideMark/>
          </w:tcPr>
          <w:p w14:paraId="01F9DFA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1.05</w:t>
            </w:r>
          </w:p>
        </w:tc>
        <w:tc>
          <w:tcPr>
            <w:tcW w:w="590" w:type="pct"/>
            <w:vMerge/>
            <w:tcBorders>
              <w:bottom w:val="single" w:sz="4" w:space="0" w:color="auto"/>
            </w:tcBorders>
            <w:vAlign w:val="center"/>
            <w:hideMark/>
          </w:tcPr>
          <w:p w14:paraId="6A056AB8" w14:textId="77777777" w:rsidR="00A11A2F" w:rsidRPr="00F63D06" w:rsidRDefault="00A11A2F" w:rsidP="00FA099B">
            <w:pPr>
              <w:jc w:val="center"/>
              <w:rPr>
                <w:rFonts w:ascii="Cambria" w:eastAsia="Times New Roman" w:hAnsi="Cambria" w:cs="Arial"/>
                <w:color w:val="000000"/>
                <w:lang w:val="en-PH"/>
              </w:rPr>
            </w:pPr>
          </w:p>
        </w:tc>
        <w:tc>
          <w:tcPr>
            <w:tcW w:w="572" w:type="pct"/>
            <w:vMerge/>
            <w:tcBorders>
              <w:bottom w:val="single" w:sz="4" w:space="0" w:color="auto"/>
            </w:tcBorders>
            <w:noWrap/>
            <w:vAlign w:val="center"/>
            <w:hideMark/>
          </w:tcPr>
          <w:p w14:paraId="6CDC145F" w14:textId="77777777" w:rsidR="00A11A2F" w:rsidRPr="00F63D06" w:rsidRDefault="00A11A2F" w:rsidP="00FA099B">
            <w:pPr>
              <w:jc w:val="center"/>
              <w:rPr>
                <w:rFonts w:ascii="Cambria" w:eastAsia="Times New Roman" w:hAnsi="Cambria" w:cs="Times New Roman"/>
                <w:lang w:val="en-PH"/>
              </w:rPr>
            </w:pPr>
          </w:p>
        </w:tc>
      </w:tr>
    </w:tbl>
    <w:p w14:paraId="5D17AE93" w14:textId="77777777" w:rsidR="00A11A2F" w:rsidRPr="00F63D06" w:rsidRDefault="00A11A2F" w:rsidP="00A11A2F">
      <w:pPr>
        <w:jc w:val="both"/>
        <w:rPr>
          <w:rFonts w:ascii="Cambria" w:hAnsi="Cambria"/>
          <w:i/>
        </w:rPr>
      </w:pPr>
      <w:r w:rsidRPr="00F63D06">
        <w:rPr>
          <w:rFonts w:ascii="Cambria" w:hAnsi="Cambria"/>
          <w:i/>
        </w:rPr>
        <w:t>*** significant at α=0.001</w:t>
      </w:r>
    </w:p>
    <w:p w14:paraId="70912F71" w14:textId="77777777" w:rsidR="00A11A2F" w:rsidRPr="00F63D06" w:rsidRDefault="00A11A2F" w:rsidP="00A11A2F">
      <w:pPr>
        <w:jc w:val="both"/>
        <w:rPr>
          <w:rFonts w:ascii="Cambria" w:hAnsi="Cambria"/>
          <w:i/>
          <w:sz w:val="22"/>
          <w:szCs w:val="22"/>
        </w:rPr>
      </w:pPr>
    </w:p>
    <w:p w14:paraId="0CD5ED6D" w14:textId="77777777" w:rsidR="00A11A2F" w:rsidRPr="00F63D06" w:rsidRDefault="00A11A2F" w:rsidP="00A11A2F">
      <w:pPr>
        <w:ind w:firstLine="720"/>
        <w:jc w:val="both"/>
        <w:rPr>
          <w:rFonts w:ascii="Cambria" w:hAnsi="Cambria"/>
          <w:iCs/>
          <w:sz w:val="22"/>
          <w:szCs w:val="22"/>
        </w:rPr>
      </w:pPr>
      <w:r w:rsidRPr="00F63D06">
        <w:rPr>
          <w:rFonts w:ascii="Cambria" w:hAnsi="Cambria"/>
          <w:iCs/>
          <w:sz w:val="22"/>
          <w:szCs w:val="22"/>
        </w:rPr>
        <w:t xml:space="preserve">The analysis examined whether year level determines students' levels of environmental awareness, eco-consciousness, and environmental stewardship. The results revealed no significant differences in Environmental Awareness across year levels (F=0.998, p=0.407), indicating that students' environmental knowledge is consistent regardless of their academic year, with mean scores ranging from 3.99 to 4.08. Similarly, there were no significant differences in Environmental Stewardship (F=0.498, p=0.737), as all year levels reported comparable levels, with mean scores between 4.25 and 4.40. However, Eco-consciousness varied significantly by year level (F=8.456, p&lt;0.001). Fourth Year students demonstrated the highest eco-consciousness (4.38), closely followed by Second Year (4.33) and Third Year (4.31) students. In contrast, First Year students scored slightly lower (4.17), while Fifth Year students had the lowest eco-consciousness level (3.90). </w:t>
      </w:r>
    </w:p>
    <w:p w14:paraId="06022D51" w14:textId="77777777" w:rsidR="00A11A2F" w:rsidRPr="00F63D06" w:rsidRDefault="00A11A2F" w:rsidP="00A11A2F">
      <w:pPr>
        <w:ind w:firstLine="720"/>
        <w:jc w:val="both"/>
        <w:rPr>
          <w:rFonts w:ascii="Cambria" w:hAnsi="Cambria"/>
          <w:iCs/>
          <w:sz w:val="22"/>
          <w:szCs w:val="22"/>
        </w:rPr>
      </w:pPr>
      <w:r w:rsidRPr="00F63D06">
        <w:rPr>
          <w:rFonts w:ascii="Cambria" w:hAnsi="Cambria"/>
          <w:iCs/>
          <w:sz w:val="22"/>
          <w:szCs w:val="22"/>
        </w:rPr>
        <w:t xml:space="preserve">These findings suggest that while students' environmental knowledge and stewardship are unaffected by year level, eco-consciousness is influenced, with more advanced students generally exhibiting higher levels, except for those in their fifth year. </w:t>
      </w:r>
      <w:r w:rsidRPr="00F63D06">
        <w:rPr>
          <w:rFonts w:ascii="Cambria" w:hAnsi="Cambria"/>
          <w:sz w:val="22"/>
          <w:szCs w:val="22"/>
        </w:rPr>
        <w:t xml:space="preserve">Eco-consciousness is the awareness that facilitates and motivates positive human behaviors toward an environmentally sound and sustainable society (Kanerva, 2006).  The result would mean that higher-year students are more aware and concerned about environmental issues, which are often tied to their values, ethics, and personal responsibility. For example, they can have more feelings of concern about climate change and support sustainable practices. This could also be brought about by the awareness of the environment that they had received in their years of education. </w:t>
      </w:r>
    </w:p>
    <w:p w14:paraId="1C91312E" w14:textId="77777777" w:rsidR="00A11A2F" w:rsidRPr="00F63D06" w:rsidRDefault="00A11A2F" w:rsidP="00A11A2F">
      <w:pPr>
        <w:ind w:firstLine="720"/>
        <w:jc w:val="both"/>
        <w:rPr>
          <w:rFonts w:ascii="Cambria" w:hAnsi="Cambria"/>
          <w:iCs/>
          <w:sz w:val="22"/>
          <w:szCs w:val="22"/>
          <w:lang w:val="en-PH"/>
        </w:rPr>
      </w:pPr>
      <w:r w:rsidRPr="00F63D06">
        <w:rPr>
          <w:rFonts w:ascii="Cambria" w:hAnsi="Cambria"/>
          <w:b/>
          <w:bCs/>
          <w:sz w:val="22"/>
          <w:szCs w:val="22"/>
        </w:rPr>
        <w:t>Types of high school that respondents graduated from</w:t>
      </w:r>
      <w:r w:rsidRPr="00F63D06">
        <w:rPr>
          <w:rFonts w:ascii="Cambria" w:hAnsi="Cambria"/>
          <w:sz w:val="22"/>
          <w:szCs w:val="22"/>
        </w:rPr>
        <w:t xml:space="preserve"> - </w:t>
      </w:r>
      <w:r w:rsidRPr="00F63D06">
        <w:rPr>
          <w:rFonts w:ascii="Cambria" w:hAnsi="Cambria"/>
          <w:iCs/>
          <w:sz w:val="22"/>
          <w:szCs w:val="22"/>
          <w:lang w:val="en-PH"/>
        </w:rPr>
        <w:t xml:space="preserve">The results suggest that the participants' type of high school (private or public) does not significantly influence their levels of environmental awareness, eco-consciousness, or environmental stewardship. Private school participants reported slightly higher scores in environmental awareness (M = 4.05, SD = 0.56) compared to public school participants (M = 4.00, SD = 0.63), but this difference was not statistically significant (t = 1.730, </w:t>
      </w:r>
      <w:r w:rsidRPr="00F63D06">
        <w:rPr>
          <w:rFonts w:ascii="Cambria" w:hAnsi="Cambria"/>
          <w:i/>
          <w:iCs/>
          <w:sz w:val="22"/>
          <w:szCs w:val="22"/>
          <w:lang w:val="en-PH"/>
        </w:rPr>
        <w:t>p</w:t>
      </w:r>
      <w:r w:rsidRPr="00F63D06">
        <w:rPr>
          <w:rFonts w:ascii="Cambria" w:hAnsi="Cambria"/>
          <w:iCs/>
          <w:sz w:val="22"/>
          <w:szCs w:val="22"/>
          <w:lang w:val="en-PH"/>
        </w:rPr>
        <w:t xml:space="preserve"> = .189). Similarly, private school participants had marginally higher eco-consciousness (M = 4.30, SD = 0.45) than public school participants (M = 4.27, SD = 0.47), yet this difference was not significant (t = 0.553, </w:t>
      </w:r>
      <w:r w:rsidRPr="00F63D06">
        <w:rPr>
          <w:rFonts w:ascii="Cambria" w:hAnsi="Cambria"/>
          <w:i/>
          <w:iCs/>
          <w:sz w:val="22"/>
          <w:szCs w:val="22"/>
          <w:lang w:val="en-PH"/>
        </w:rPr>
        <w:t>p</w:t>
      </w:r>
      <w:r w:rsidRPr="00F63D06">
        <w:rPr>
          <w:rFonts w:ascii="Cambria" w:hAnsi="Cambria"/>
          <w:iCs/>
          <w:sz w:val="22"/>
          <w:szCs w:val="22"/>
          <w:lang w:val="en-PH"/>
        </w:rPr>
        <w:t xml:space="preserve"> = .457). Lastly, for environmental stewardship, public school participants scored slightly higher (M = 4.30, SD = 0.60) than private school participants (M = 4.28, SD = 0.60), but the difference was also not significant (t = 0.084, </w:t>
      </w:r>
      <w:r w:rsidRPr="00F63D06">
        <w:rPr>
          <w:rFonts w:ascii="Cambria" w:hAnsi="Cambria"/>
          <w:i/>
          <w:iCs/>
          <w:sz w:val="22"/>
          <w:szCs w:val="22"/>
          <w:lang w:val="en-PH"/>
        </w:rPr>
        <w:t>p</w:t>
      </w:r>
      <w:r w:rsidRPr="00F63D06">
        <w:rPr>
          <w:rFonts w:ascii="Cambria" w:hAnsi="Cambria"/>
          <w:iCs/>
          <w:sz w:val="22"/>
          <w:szCs w:val="22"/>
          <w:lang w:val="en-PH"/>
        </w:rPr>
        <w:t xml:space="preserve"> = .772). </w:t>
      </w:r>
    </w:p>
    <w:p w14:paraId="09186065" w14:textId="77777777" w:rsidR="00A11A2F" w:rsidRPr="00F63D06" w:rsidRDefault="00A11A2F" w:rsidP="00A11A2F">
      <w:pPr>
        <w:ind w:firstLine="720"/>
        <w:jc w:val="both"/>
        <w:rPr>
          <w:rFonts w:ascii="Cambria" w:hAnsi="Cambria"/>
          <w:sz w:val="22"/>
          <w:szCs w:val="22"/>
        </w:rPr>
      </w:pPr>
      <w:r w:rsidRPr="00F63D06">
        <w:rPr>
          <w:rFonts w:ascii="Cambria" w:hAnsi="Cambria"/>
          <w:iCs/>
          <w:sz w:val="22"/>
          <w:szCs w:val="22"/>
        </w:rPr>
        <w:t xml:space="preserve">From the analysis above, the type of high school where respondents graduated from does not play a decisive role in shaping participants' </w:t>
      </w:r>
      <w:r w:rsidRPr="00F63D06">
        <w:rPr>
          <w:rFonts w:ascii="Cambria" w:hAnsi="Cambria"/>
          <w:iCs/>
          <w:sz w:val="22"/>
          <w:szCs w:val="22"/>
          <w:lang w:val="en-PH"/>
        </w:rPr>
        <w:t>environmental awareness, eco-consciousness, or environmental stewardship</w:t>
      </w:r>
      <w:r w:rsidRPr="00F63D06">
        <w:rPr>
          <w:rFonts w:ascii="Cambria" w:hAnsi="Cambria"/>
          <w:iCs/>
          <w:sz w:val="22"/>
          <w:szCs w:val="22"/>
        </w:rPr>
        <w:t xml:space="preserve">. This would only mean that, in the Philippines, where schools are generally categorized as public or private schools, the respondents' high school does not affect their environmental awareness, eco-consciousness, and environmental stewardship. It may mean that whether they are in public or private high school, they receive similar environmental education. It may mean further that public and private schools provide the same environmental education to their students. </w:t>
      </w:r>
    </w:p>
    <w:p w14:paraId="0736BC64" w14:textId="77777777" w:rsidR="00A11A2F" w:rsidRPr="00F63D06" w:rsidRDefault="00A11A2F" w:rsidP="00A11A2F">
      <w:pPr>
        <w:ind w:firstLine="720"/>
        <w:jc w:val="both"/>
        <w:rPr>
          <w:rFonts w:ascii="Cambria" w:hAnsi="Cambria"/>
          <w:sz w:val="22"/>
          <w:szCs w:val="22"/>
        </w:rPr>
      </w:pPr>
      <w:r w:rsidRPr="00F63D06">
        <w:rPr>
          <w:rFonts w:ascii="Cambria" w:hAnsi="Cambria"/>
          <w:b/>
          <w:bCs/>
          <w:sz w:val="22"/>
          <w:szCs w:val="22"/>
        </w:rPr>
        <w:lastRenderedPageBreak/>
        <w:t>Religion</w:t>
      </w:r>
      <w:r w:rsidRPr="00F63D06">
        <w:rPr>
          <w:rFonts w:ascii="Cambria" w:hAnsi="Cambria"/>
          <w:sz w:val="22"/>
          <w:szCs w:val="22"/>
        </w:rPr>
        <w:t xml:space="preserve"> - The analysis examined whether respondents' religion influenced their levels of environmental awareness, eco-consciousness, and environmental stewardship. Results indicated no significant differences between the two groups across all three measures: environmental awareness (t = 2.154, p = 0.142), eco-consciousness (t = 0.739, p = 0.390), and environmental stewardship (t = 0.569, p = 0.451). </w:t>
      </w:r>
    </w:p>
    <w:p w14:paraId="59E5F68F" w14:textId="77777777" w:rsidR="00A11A2F" w:rsidRPr="00F63D06" w:rsidRDefault="00A11A2F" w:rsidP="00A11A2F">
      <w:pPr>
        <w:ind w:firstLine="720"/>
        <w:jc w:val="both"/>
        <w:rPr>
          <w:rFonts w:ascii="Cambria" w:hAnsi="Cambria"/>
          <w:iCs/>
          <w:sz w:val="22"/>
          <w:szCs w:val="22"/>
        </w:rPr>
      </w:pPr>
      <w:r w:rsidRPr="00F63D06">
        <w:rPr>
          <w:rFonts w:ascii="Cambria" w:hAnsi="Cambria"/>
          <w:sz w:val="22"/>
          <w:szCs w:val="22"/>
        </w:rPr>
        <w:t xml:space="preserve">This suggests that participants' religion does not determine their levels of environmental knowledge, eco-consciousness, or stewardship. </w:t>
      </w:r>
      <w:r w:rsidRPr="00F63D06">
        <w:rPr>
          <w:rFonts w:ascii="Cambria" w:hAnsi="Cambria"/>
          <w:iCs/>
          <w:sz w:val="22"/>
          <w:szCs w:val="22"/>
        </w:rPr>
        <w:t xml:space="preserve">This would only mean that in the Philippines, where the majority are Catholics or Christians, the respondents' religion does not affect their environmental awareness, eco-consciousness, and environmental stewardship. It may mean that whether they are Catholic or non-Catholics, they receive similar environmental instructions from their religious groups. It may mean further that Catholic or non-Catholic Churches provide the same environmental instructions to their church members. </w:t>
      </w:r>
    </w:p>
    <w:p w14:paraId="6630A88F" w14:textId="77777777" w:rsidR="00A11A2F" w:rsidRPr="00F63D06" w:rsidRDefault="00A11A2F" w:rsidP="00A11A2F">
      <w:pPr>
        <w:jc w:val="both"/>
        <w:rPr>
          <w:rFonts w:ascii="Cambria" w:hAnsi="Cambria"/>
          <w:sz w:val="22"/>
          <w:szCs w:val="22"/>
        </w:rPr>
      </w:pPr>
    </w:p>
    <w:p w14:paraId="73BF6344" w14:textId="77777777" w:rsidR="00A11A2F" w:rsidRPr="00F63D06" w:rsidRDefault="00A11A2F" w:rsidP="00A11A2F">
      <w:pPr>
        <w:jc w:val="both"/>
        <w:rPr>
          <w:rFonts w:ascii="Cambria" w:hAnsi="Cambria"/>
          <w:b/>
          <w:bCs/>
          <w:sz w:val="22"/>
          <w:szCs w:val="22"/>
        </w:rPr>
      </w:pPr>
      <w:r w:rsidRPr="00F63D06">
        <w:rPr>
          <w:rFonts w:ascii="Cambria" w:hAnsi="Cambria"/>
          <w:b/>
          <w:bCs/>
          <w:sz w:val="22"/>
          <w:szCs w:val="22"/>
        </w:rPr>
        <w:t>Table 7:</w:t>
      </w:r>
    </w:p>
    <w:p w14:paraId="1050286F" w14:textId="77777777" w:rsidR="00A11A2F" w:rsidRPr="00F63D06" w:rsidRDefault="00A11A2F" w:rsidP="00A11A2F">
      <w:pPr>
        <w:jc w:val="both"/>
        <w:rPr>
          <w:rFonts w:ascii="Cambria" w:hAnsi="Cambria"/>
          <w:sz w:val="22"/>
          <w:szCs w:val="22"/>
        </w:rPr>
      </w:pPr>
    </w:p>
    <w:p w14:paraId="6E2BE032" w14:textId="77777777" w:rsidR="00A11A2F" w:rsidRPr="00F63D06" w:rsidRDefault="00A11A2F" w:rsidP="00A11A2F">
      <w:pPr>
        <w:jc w:val="both"/>
        <w:rPr>
          <w:rFonts w:ascii="Cambria" w:hAnsi="Cambria"/>
          <w:i/>
          <w:iCs/>
          <w:sz w:val="22"/>
          <w:szCs w:val="22"/>
        </w:rPr>
      </w:pPr>
      <w:r w:rsidRPr="00F63D06">
        <w:rPr>
          <w:rFonts w:ascii="Cambria" w:hAnsi="Cambria"/>
          <w:i/>
          <w:iCs/>
          <w:sz w:val="22"/>
          <w:szCs w:val="22"/>
        </w:rPr>
        <w:t>Ethnicity as a determinant of the level of environmental knowledge, eco-consciousness, and stewardship</w:t>
      </w:r>
    </w:p>
    <w:tbl>
      <w:tblPr>
        <w:tblStyle w:val="TableGrid"/>
        <w:tblW w:w="5000" w:type="pct"/>
        <w:tblLook w:val="04A0" w:firstRow="1" w:lastRow="0" w:firstColumn="1" w:lastColumn="0" w:noHBand="0" w:noVBand="1"/>
      </w:tblPr>
      <w:tblGrid>
        <w:gridCol w:w="3545"/>
        <w:gridCol w:w="1162"/>
        <w:gridCol w:w="677"/>
        <w:gridCol w:w="899"/>
        <w:gridCol w:w="797"/>
        <w:gridCol w:w="1135"/>
        <w:gridCol w:w="1135"/>
      </w:tblGrid>
      <w:tr w:rsidR="00A11A2F" w:rsidRPr="00F63D06" w14:paraId="391602E0" w14:textId="77777777" w:rsidTr="00FA099B">
        <w:trPr>
          <w:trHeight w:val="20"/>
        </w:trPr>
        <w:tc>
          <w:tcPr>
            <w:tcW w:w="1894" w:type="pct"/>
            <w:hideMark/>
          </w:tcPr>
          <w:p w14:paraId="2444CF02"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Measure</w:t>
            </w:r>
          </w:p>
        </w:tc>
        <w:tc>
          <w:tcPr>
            <w:tcW w:w="621" w:type="pct"/>
            <w:hideMark/>
          </w:tcPr>
          <w:p w14:paraId="7EC6487A"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Groups</w:t>
            </w:r>
          </w:p>
        </w:tc>
        <w:tc>
          <w:tcPr>
            <w:tcW w:w="362" w:type="pct"/>
            <w:vAlign w:val="center"/>
            <w:hideMark/>
          </w:tcPr>
          <w:p w14:paraId="17D77ED6"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f</w:t>
            </w:r>
          </w:p>
        </w:tc>
        <w:tc>
          <w:tcPr>
            <w:tcW w:w="481" w:type="pct"/>
            <w:vAlign w:val="center"/>
            <w:hideMark/>
          </w:tcPr>
          <w:p w14:paraId="41299DCD"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Mean</w:t>
            </w:r>
          </w:p>
        </w:tc>
        <w:tc>
          <w:tcPr>
            <w:tcW w:w="426" w:type="pct"/>
            <w:vAlign w:val="center"/>
            <w:hideMark/>
          </w:tcPr>
          <w:p w14:paraId="749794F1"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SD</w:t>
            </w:r>
          </w:p>
        </w:tc>
        <w:tc>
          <w:tcPr>
            <w:tcW w:w="607" w:type="pct"/>
            <w:vAlign w:val="center"/>
            <w:hideMark/>
          </w:tcPr>
          <w:p w14:paraId="7639C8B9"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F-value</w:t>
            </w:r>
          </w:p>
        </w:tc>
        <w:tc>
          <w:tcPr>
            <w:tcW w:w="607" w:type="pct"/>
            <w:vAlign w:val="center"/>
            <w:hideMark/>
          </w:tcPr>
          <w:p w14:paraId="21D6660F" w14:textId="77777777" w:rsidR="00A11A2F" w:rsidRPr="00F63D06" w:rsidRDefault="00A11A2F" w:rsidP="00FA099B">
            <w:pPr>
              <w:jc w:val="center"/>
              <w:rPr>
                <w:rFonts w:ascii="Cambria" w:eastAsia="Times New Roman" w:hAnsi="Cambria" w:cs="Arial"/>
                <w:b/>
                <w:bCs/>
                <w:color w:val="000000"/>
                <w:lang w:val="en-PH"/>
              </w:rPr>
            </w:pPr>
            <w:r w:rsidRPr="00F63D06">
              <w:rPr>
                <w:rFonts w:ascii="Cambria" w:eastAsia="Times New Roman" w:hAnsi="Cambria" w:cs="Arial"/>
                <w:b/>
                <w:bCs/>
                <w:color w:val="000000"/>
                <w:lang w:val="en-PH"/>
              </w:rPr>
              <w:t>p-value</w:t>
            </w:r>
          </w:p>
        </w:tc>
      </w:tr>
      <w:tr w:rsidR="00A11A2F" w:rsidRPr="00F63D06" w14:paraId="71BF56F4" w14:textId="77777777" w:rsidTr="00FA099B">
        <w:trPr>
          <w:trHeight w:val="20"/>
        </w:trPr>
        <w:tc>
          <w:tcPr>
            <w:tcW w:w="1894" w:type="pct"/>
            <w:vMerge w:val="restart"/>
            <w:hideMark/>
          </w:tcPr>
          <w:p w14:paraId="1C791269"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 xml:space="preserve">Environmental Awareness </w:t>
            </w:r>
          </w:p>
        </w:tc>
        <w:tc>
          <w:tcPr>
            <w:tcW w:w="621" w:type="pct"/>
            <w:hideMark/>
          </w:tcPr>
          <w:p w14:paraId="6BC4011C"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Ilokano</w:t>
            </w:r>
          </w:p>
        </w:tc>
        <w:tc>
          <w:tcPr>
            <w:tcW w:w="362" w:type="pct"/>
            <w:vAlign w:val="center"/>
            <w:hideMark/>
          </w:tcPr>
          <w:p w14:paraId="596B8D8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416</w:t>
            </w:r>
          </w:p>
        </w:tc>
        <w:tc>
          <w:tcPr>
            <w:tcW w:w="481" w:type="pct"/>
            <w:vAlign w:val="center"/>
            <w:hideMark/>
          </w:tcPr>
          <w:p w14:paraId="0E204AEF"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4.08</w:t>
            </w:r>
          </w:p>
        </w:tc>
        <w:tc>
          <w:tcPr>
            <w:tcW w:w="426" w:type="pct"/>
            <w:vAlign w:val="center"/>
            <w:hideMark/>
          </w:tcPr>
          <w:p w14:paraId="07E767BA"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0.60</w:t>
            </w:r>
          </w:p>
        </w:tc>
        <w:tc>
          <w:tcPr>
            <w:tcW w:w="607" w:type="pct"/>
            <w:vMerge w:val="restart"/>
            <w:vAlign w:val="center"/>
            <w:hideMark/>
          </w:tcPr>
          <w:p w14:paraId="53830730"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1.790</w:t>
            </w:r>
            <w:r w:rsidRPr="00F63D06">
              <w:rPr>
                <w:rFonts w:ascii="Cambria" w:eastAsia="Times New Roman" w:hAnsi="Cambria" w:cs="Arial"/>
                <w:color w:val="000000"/>
                <w:vertAlign w:val="superscript"/>
                <w:lang w:val="en-PH"/>
              </w:rPr>
              <w:t>ns</w:t>
            </w:r>
          </w:p>
        </w:tc>
        <w:tc>
          <w:tcPr>
            <w:tcW w:w="607" w:type="pct"/>
            <w:vMerge w:val="restart"/>
            <w:vAlign w:val="center"/>
            <w:hideMark/>
          </w:tcPr>
          <w:p w14:paraId="64B7944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0.129</w:t>
            </w:r>
          </w:p>
        </w:tc>
      </w:tr>
      <w:tr w:rsidR="00A11A2F" w:rsidRPr="00F63D06" w14:paraId="0444CCD2" w14:textId="77777777" w:rsidTr="00FA099B">
        <w:trPr>
          <w:trHeight w:val="20"/>
        </w:trPr>
        <w:tc>
          <w:tcPr>
            <w:tcW w:w="1894" w:type="pct"/>
            <w:vMerge/>
            <w:hideMark/>
          </w:tcPr>
          <w:p w14:paraId="5477CA92" w14:textId="77777777" w:rsidR="00A11A2F" w:rsidRPr="00F63D06" w:rsidRDefault="00A11A2F" w:rsidP="00FA099B">
            <w:pPr>
              <w:jc w:val="right"/>
              <w:rPr>
                <w:rFonts w:ascii="Cambria" w:eastAsia="Times New Roman" w:hAnsi="Cambria" w:cs="Arial"/>
                <w:color w:val="000000"/>
                <w:lang w:val="en-PH"/>
              </w:rPr>
            </w:pPr>
          </w:p>
        </w:tc>
        <w:tc>
          <w:tcPr>
            <w:tcW w:w="621" w:type="pct"/>
            <w:hideMark/>
          </w:tcPr>
          <w:p w14:paraId="12A32DAA"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Tagalog</w:t>
            </w:r>
          </w:p>
        </w:tc>
        <w:tc>
          <w:tcPr>
            <w:tcW w:w="362" w:type="pct"/>
            <w:vAlign w:val="center"/>
            <w:hideMark/>
          </w:tcPr>
          <w:p w14:paraId="191B9872"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217</w:t>
            </w:r>
          </w:p>
        </w:tc>
        <w:tc>
          <w:tcPr>
            <w:tcW w:w="481" w:type="pct"/>
            <w:vAlign w:val="center"/>
            <w:hideMark/>
          </w:tcPr>
          <w:p w14:paraId="52B3FE0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4.02</w:t>
            </w:r>
          </w:p>
        </w:tc>
        <w:tc>
          <w:tcPr>
            <w:tcW w:w="426" w:type="pct"/>
            <w:vAlign w:val="center"/>
            <w:hideMark/>
          </w:tcPr>
          <w:p w14:paraId="5E25C16A"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0.52</w:t>
            </w:r>
          </w:p>
        </w:tc>
        <w:tc>
          <w:tcPr>
            <w:tcW w:w="607" w:type="pct"/>
            <w:vMerge/>
            <w:vAlign w:val="center"/>
            <w:hideMark/>
          </w:tcPr>
          <w:p w14:paraId="6979DC0B"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02FB785A" w14:textId="77777777" w:rsidR="00A11A2F" w:rsidRPr="00F63D06" w:rsidRDefault="00A11A2F" w:rsidP="00FA099B">
            <w:pPr>
              <w:jc w:val="center"/>
              <w:rPr>
                <w:rFonts w:ascii="Cambria" w:eastAsia="Times New Roman" w:hAnsi="Cambria" w:cs="Times New Roman"/>
                <w:lang w:val="en-PH"/>
              </w:rPr>
            </w:pPr>
          </w:p>
        </w:tc>
      </w:tr>
      <w:tr w:rsidR="00A11A2F" w:rsidRPr="00F63D06" w14:paraId="4756EDF2" w14:textId="77777777" w:rsidTr="00FA099B">
        <w:trPr>
          <w:trHeight w:val="20"/>
        </w:trPr>
        <w:tc>
          <w:tcPr>
            <w:tcW w:w="1894" w:type="pct"/>
            <w:vMerge/>
            <w:hideMark/>
          </w:tcPr>
          <w:p w14:paraId="5E7249A4" w14:textId="77777777" w:rsidR="00A11A2F" w:rsidRPr="00F63D06" w:rsidRDefault="00A11A2F" w:rsidP="00FA099B">
            <w:pPr>
              <w:rPr>
                <w:rFonts w:ascii="Cambria" w:eastAsia="Times New Roman" w:hAnsi="Cambria" w:cs="Times New Roman"/>
                <w:lang w:val="en-PH"/>
              </w:rPr>
            </w:pPr>
          </w:p>
        </w:tc>
        <w:tc>
          <w:tcPr>
            <w:tcW w:w="621" w:type="pct"/>
            <w:hideMark/>
          </w:tcPr>
          <w:p w14:paraId="617FEFA2"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Ifugao</w:t>
            </w:r>
          </w:p>
        </w:tc>
        <w:tc>
          <w:tcPr>
            <w:tcW w:w="362" w:type="pct"/>
            <w:vAlign w:val="center"/>
            <w:hideMark/>
          </w:tcPr>
          <w:p w14:paraId="04190D52"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157</w:t>
            </w:r>
          </w:p>
        </w:tc>
        <w:tc>
          <w:tcPr>
            <w:tcW w:w="481" w:type="pct"/>
            <w:vAlign w:val="center"/>
            <w:hideMark/>
          </w:tcPr>
          <w:p w14:paraId="5020B2BE"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3.98</w:t>
            </w:r>
          </w:p>
        </w:tc>
        <w:tc>
          <w:tcPr>
            <w:tcW w:w="426" w:type="pct"/>
            <w:vAlign w:val="center"/>
            <w:hideMark/>
          </w:tcPr>
          <w:p w14:paraId="1176067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0.55</w:t>
            </w:r>
          </w:p>
        </w:tc>
        <w:tc>
          <w:tcPr>
            <w:tcW w:w="607" w:type="pct"/>
            <w:vMerge/>
            <w:vAlign w:val="center"/>
            <w:hideMark/>
          </w:tcPr>
          <w:p w14:paraId="77E26B66"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443F3166" w14:textId="77777777" w:rsidR="00A11A2F" w:rsidRPr="00F63D06" w:rsidRDefault="00A11A2F" w:rsidP="00FA099B">
            <w:pPr>
              <w:jc w:val="center"/>
              <w:rPr>
                <w:rFonts w:ascii="Cambria" w:eastAsia="Times New Roman" w:hAnsi="Cambria" w:cs="Times New Roman"/>
                <w:lang w:val="en-PH"/>
              </w:rPr>
            </w:pPr>
          </w:p>
        </w:tc>
      </w:tr>
      <w:tr w:rsidR="00A11A2F" w:rsidRPr="00F63D06" w14:paraId="16B4C79C" w14:textId="77777777" w:rsidTr="00FA099B">
        <w:trPr>
          <w:trHeight w:val="20"/>
        </w:trPr>
        <w:tc>
          <w:tcPr>
            <w:tcW w:w="1894" w:type="pct"/>
            <w:vMerge/>
            <w:hideMark/>
          </w:tcPr>
          <w:p w14:paraId="6CF33939" w14:textId="77777777" w:rsidR="00A11A2F" w:rsidRPr="00F63D06" w:rsidRDefault="00A11A2F" w:rsidP="00FA099B">
            <w:pPr>
              <w:rPr>
                <w:rFonts w:ascii="Cambria" w:eastAsia="Times New Roman" w:hAnsi="Cambria" w:cs="Times New Roman"/>
                <w:lang w:val="en-PH"/>
              </w:rPr>
            </w:pPr>
          </w:p>
        </w:tc>
        <w:tc>
          <w:tcPr>
            <w:tcW w:w="621" w:type="pct"/>
            <w:hideMark/>
          </w:tcPr>
          <w:p w14:paraId="49E73784"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Igorot</w:t>
            </w:r>
          </w:p>
        </w:tc>
        <w:tc>
          <w:tcPr>
            <w:tcW w:w="362" w:type="pct"/>
            <w:vAlign w:val="center"/>
            <w:hideMark/>
          </w:tcPr>
          <w:p w14:paraId="4649ADE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79</w:t>
            </w:r>
          </w:p>
        </w:tc>
        <w:tc>
          <w:tcPr>
            <w:tcW w:w="481" w:type="pct"/>
            <w:vAlign w:val="center"/>
            <w:hideMark/>
          </w:tcPr>
          <w:p w14:paraId="13A04BEF"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4.01</w:t>
            </w:r>
          </w:p>
        </w:tc>
        <w:tc>
          <w:tcPr>
            <w:tcW w:w="426" w:type="pct"/>
            <w:vAlign w:val="center"/>
            <w:hideMark/>
          </w:tcPr>
          <w:p w14:paraId="078DD656"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0.61</w:t>
            </w:r>
          </w:p>
        </w:tc>
        <w:tc>
          <w:tcPr>
            <w:tcW w:w="607" w:type="pct"/>
            <w:vMerge/>
            <w:vAlign w:val="center"/>
            <w:hideMark/>
          </w:tcPr>
          <w:p w14:paraId="676451CB"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0EA2CD90" w14:textId="77777777" w:rsidR="00A11A2F" w:rsidRPr="00F63D06" w:rsidRDefault="00A11A2F" w:rsidP="00FA099B">
            <w:pPr>
              <w:jc w:val="center"/>
              <w:rPr>
                <w:rFonts w:ascii="Cambria" w:eastAsia="Times New Roman" w:hAnsi="Cambria" w:cs="Times New Roman"/>
                <w:lang w:val="en-PH"/>
              </w:rPr>
            </w:pPr>
          </w:p>
        </w:tc>
      </w:tr>
      <w:tr w:rsidR="00A11A2F" w:rsidRPr="00F63D06" w14:paraId="5DA22310" w14:textId="77777777" w:rsidTr="00FA099B">
        <w:trPr>
          <w:trHeight w:val="20"/>
        </w:trPr>
        <w:tc>
          <w:tcPr>
            <w:tcW w:w="1894" w:type="pct"/>
            <w:vMerge/>
            <w:hideMark/>
          </w:tcPr>
          <w:p w14:paraId="305A6B4A" w14:textId="77777777" w:rsidR="00A11A2F" w:rsidRPr="00F63D06" w:rsidRDefault="00A11A2F" w:rsidP="00FA099B">
            <w:pPr>
              <w:rPr>
                <w:rFonts w:ascii="Cambria" w:eastAsia="Times New Roman" w:hAnsi="Cambria" w:cs="Times New Roman"/>
                <w:lang w:val="en-PH"/>
              </w:rPr>
            </w:pPr>
          </w:p>
        </w:tc>
        <w:tc>
          <w:tcPr>
            <w:tcW w:w="621" w:type="pct"/>
            <w:hideMark/>
          </w:tcPr>
          <w:p w14:paraId="17D2B187"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Others</w:t>
            </w:r>
          </w:p>
        </w:tc>
        <w:tc>
          <w:tcPr>
            <w:tcW w:w="362" w:type="pct"/>
            <w:vAlign w:val="center"/>
            <w:hideMark/>
          </w:tcPr>
          <w:p w14:paraId="08F1520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77</w:t>
            </w:r>
          </w:p>
        </w:tc>
        <w:tc>
          <w:tcPr>
            <w:tcW w:w="481" w:type="pct"/>
            <w:vAlign w:val="center"/>
            <w:hideMark/>
          </w:tcPr>
          <w:p w14:paraId="2CE38831"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3.93</w:t>
            </w:r>
          </w:p>
        </w:tc>
        <w:tc>
          <w:tcPr>
            <w:tcW w:w="426" w:type="pct"/>
            <w:vAlign w:val="center"/>
            <w:hideMark/>
          </w:tcPr>
          <w:p w14:paraId="2FEC908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0.67</w:t>
            </w:r>
          </w:p>
        </w:tc>
        <w:tc>
          <w:tcPr>
            <w:tcW w:w="607" w:type="pct"/>
            <w:vMerge/>
            <w:vAlign w:val="center"/>
            <w:hideMark/>
          </w:tcPr>
          <w:p w14:paraId="21704A08"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6BD4CBFA" w14:textId="77777777" w:rsidR="00A11A2F" w:rsidRPr="00F63D06" w:rsidRDefault="00A11A2F" w:rsidP="00FA099B">
            <w:pPr>
              <w:jc w:val="center"/>
              <w:rPr>
                <w:rFonts w:ascii="Cambria" w:eastAsia="Times New Roman" w:hAnsi="Cambria" w:cs="Times New Roman"/>
                <w:lang w:val="en-PH"/>
              </w:rPr>
            </w:pPr>
          </w:p>
        </w:tc>
      </w:tr>
      <w:tr w:rsidR="00A11A2F" w:rsidRPr="00F63D06" w14:paraId="330A0D32" w14:textId="77777777" w:rsidTr="00FA099B">
        <w:trPr>
          <w:trHeight w:val="20"/>
        </w:trPr>
        <w:tc>
          <w:tcPr>
            <w:tcW w:w="1894" w:type="pct"/>
            <w:vMerge w:val="restart"/>
            <w:hideMark/>
          </w:tcPr>
          <w:p w14:paraId="302816B9"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Eco-consciousness</w:t>
            </w:r>
          </w:p>
        </w:tc>
        <w:tc>
          <w:tcPr>
            <w:tcW w:w="621" w:type="pct"/>
            <w:hideMark/>
          </w:tcPr>
          <w:p w14:paraId="0CFC7EFE"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Ilokano</w:t>
            </w:r>
          </w:p>
        </w:tc>
        <w:tc>
          <w:tcPr>
            <w:tcW w:w="362" w:type="pct"/>
            <w:vAlign w:val="center"/>
            <w:hideMark/>
          </w:tcPr>
          <w:p w14:paraId="4DA08A33"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416</w:t>
            </w:r>
          </w:p>
        </w:tc>
        <w:tc>
          <w:tcPr>
            <w:tcW w:w="481" w:type="pct"/>
            <w:vAlign w:val="center"/>
            <w:hideMark/>
          </w:tcPr>
          <w:p w14:paraId="22E29BA6"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4.33</w:t>
            </w:r>
          </w:p>
        </w:tc>
        <w:tc>
          <w:tcPr>
            <w:tcW w:w="426" w:type="pct"/>
            <w:vAlign w:val="center"/>
            <w:hideMark/>
          </w:tcPr>
          <w:p w14:paraId="6A79EFF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0.48</w:t>
            </w:r>
          </w:p>
        </w:tc>
        <w:tc>
          <w:tcPr>
            <w:tcW w:w="607" w:type="pct"/>
            <w:vMerge w:val="restart"/>
            <w:vAlign w:val="center"/>
            <w:hideMark/>
          </w:tcPr>
          <w:p w14:paraId="62F7CD91"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1.828</w:t>
            </w:r>
            <w:r w:rsidRPr="00F63D06">
              <w:rPr>
                <w:rFonts w:ascii="Cambria" w:eastAsia="Times New Roman" w:hAnsi="Cambria" w:cs="Arial"/>
                <w:color w:val="000000"/>
                <w:vertAlign w:val="superscript"/>
                <w:lang w:val="en-PH"/>
              </w:rPr>
              <w:t>ns</w:t>
            </w:r>
          </w:p>
        </w:tc>
        <w:tc>
          <w:tcPr>
            <w:tcW w:w="607" w:type="pct"/>
            <w:vMerge w:val="restart"/>
            <w:vAlign w:val="center"/>
            <w:hideMark/>
          </w:tcPr>
          <w:p w14:paraId="579610A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0.121</w:t>
            </w:r>
          </w:p>
        </w:tc>
      </w:tr>
      <w:tr w:rsidR="00A11A2F" w:rsidRPr="00F63D06" w14:paraId="0824DA1A" w14:textId="77777777" w:rsidTr="00FA099B">
        <w:trPr>
          <w:trHeight w:val="20"/>
        </w:trPr>
        <w:tc>
          <w:tcPr>
            <w:tcW w:w="1894" w:type="pct"/>
            <w:vMerge/>
            <w:hideMark/>
          </w:tcPr>
          <w:p w14:paraId="23A8FCED" w14:textId="77777777" w:rsidR="00A11A2F" w:rsidRPr="00F63D06" w:rsidRDefault="00A11A2F" w:rsidP="00FA099B">
            <w:pPr>
              <w:jc w:val="right"/>
              <w:rPr>
                <w:rFonts w:ascii="Cambria" w:eastAsia="Times New Roman" w:hAnsi="Cambria" w:cs="Arial"/>
                <w:color w:val="000000"/>
                <w:lang w:val="en-PH"/>
              </w:rPr>
            </w:pPr>
          </w:p>
        </w:tc>
        <w:tc>
          <w:tcPr>
            <w:tcW w:w="621" w:type="pct"/>
            <w:hideMark/>
          </w:tcPr>
          <w:p w14:paraId="24FBC7B2"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Tagalog</w:t>
            </w:r>
          </w:p>
        </w:tc>
        <w:tc>
          <w:tcPr>
            <w:tcW w:w="362" w:type="pct"/>
            <w:vAlign w:val="center"/>
            <w:hideMark/>
          </w:tcPr>
          <w:p w14:paraId="6A28C8F6"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217</w:t>
            </w:r>
          </w:p>
        </w:tc>
        <w:tc>
          <w:tcPr>
            <w:tcW w:w="481" w:type="pct"/>
            <w:vAlign w:val="center"/>
            <w:hideMark/>
          </w:tcPr>
          <w:p w14:paraId="39B2624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4.24</w:t>
            </w:r>
          </w:p>
        </w:tc>
        <w:tc>
          <w:tcPr>
            <w:tcW w:w="426" w:type="pct"/>
            <w:vAlign w:val="center"/>
            <w:hideMark/>
          </w:tcPr>
          <w:p w14:paraId="0B7120A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0.44</w:t>
            </w:r>
          </w:p>
        </w:tc>
        <w:tc>
          <w:tcPr>
            <w:tcW w:w="607" w:type="pct"/>
            <w:vMerge/>
            <w:vAlign w:val="center"/>
            <w:hideMark/>
          </w:tcPr>
          <w:p w14:paraId="0DFD6402"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4CF257F3" w14:textId="77777777" w:rsidR="00A11A2F" w:rsidRPr="00F63D06" w:rsidRDefault="00A11A2F" w:rsidP="00FA099B">
            <w:pPr>
              <w:jc w:val="center"/>
              <w:rPr>
                <w:rFonts w:ascii="Cambria" w:eastAsia="Times New Roman" w:hAnsi="Cambria" w:cs="Times New Roman"/>
                <w:lang w:val="en-PH"/>
              </w:rPr>
            </w:pPr>
          </w:p>
        </w:tc>
      </w:tr>
      <w:tr w:rsidR="00A11A2F" w:rsidRPr="00F63D06" w14:paraId="7C9A41D5" w14:textId="77777777" w:rsidTr="00FA099B">
        <w:trPr>
          <w:trHeight w:val="20"/>
        </w:trPr>
        <w:tc>
          <w:tcPr>
            <w:tcW w:w="1894" w:type="pct"/>
            <w:vMerge/>
            <w:hideMark/>
          </w:tcPr>
          <w:p w14:paraId="08CFBC3D" w14:textId="77777777" w:rsidR="00A11A2F" w:rsidRPr="00F63D06" w:rsidRDefault="00A11A2F" w:rsidP="00FA099B">
            <w:pPr>
              <w:rPr>
                <w:rFonts w:ascii="Cambria" w:eastAsia="Times New Roman" w:hAnsi="Cambria" w:cs="Times New Roman"/>
                <w:lang w:val="en-PH"/>
              </w:rPr>
            </w:pPr>
          </w:p>
        </w:tc>
        <w:tc>
          <w:tcPr>
            <w:tcW w:w="621" w:type="pct"/>
            <w:hideMark/>
          </w:tcPr>
          <w:p w14:paraId="24752AC2"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Ifugao</w:t>
            </w:r>
          </w:p>
        </w:tc>
        <w:tc>
          <w:tcPr>
            <w:tcW w:w="362" w:type="pct"/>
            <w:vAlign w:val="center"/>
            <w:hideMark/>
          </w:tcPr>
          <w:p w14:paraId="3DF6099A"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157</w:t>
            </w:r>
          </w:p>
        </w:tc>
        <w:tc>
          <w:tcPr>
            <w:tcW w:w="481" w:type="pct"/>
            <w:vAlign w:val="center"/>
            <w:hideMark/>
          </w:tcPr>
          <w:p w14:paraId="22DB2A78"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4.26</w:t>
            </w:r>
          </w:p>
        </w:tc>
        <w:tc>
          <w:tcPr>
            <w:tcW w:w="426" w:type="pct"/>
            <w:vAlign w:val="center"/>
            <w:hideMark/>
          </w:tcPr>
          <w:p w14:paraId="4CF9090C"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0.44</w:t>
            </w:r>
          </w:p>
        </w:tc>
        <w:tc>
          <w:tcPr>
            <w:tcW w:w="607" w:type="pct"/>
            <w:vMerge/>
            <w:vAlign w:val="center"/>
            <w:hideMark/>
          </w:tcPr>
          <w:p w14:paraId="08DCE7D5"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1DB67B05" w14:textId="77777777" w:rsidR="00A11A2F" w:rsidRPr="00F63D06" w:rsidRDefault="00A11A2F" w:rsidP="00FA099B">
            <w:pPr>
              <w:jc w:val="center"/>
              <w:rPr>
                <w:rFonts w:ascii="Cambria" w:eastAsia="Times New Roman" w:hAnsi="Cambria" w:cs="Times New Roman"/>
                <w:lang w:val="en-PH"/>
              </w:rPr>
            </w:pPr>
          </w:p>
        </w:tc>
      </w:tr>
      <w:tr w:rsidR="00A11A2F" w:rsidRPr="00F63D06" w14:paraId="64D746A1" w14:textId="77777777" w:rsidTr="00FA099B">
        <w:trPr>
          <w:trHeight w:val="20"/>
        </w:trPr>
        <w:tc>
          <w:tcPr>
            <w:tcW w:w="1894" w:type="pct"/>
            <w:vMerge/>
            <w:hideMark/>
          </w:tcPr>
          <w:p w14:paraId="44DC9279" w14:textId="77777777" w:rsidR="00A11A2F" w:rsidRPr="00F63D06" w:rsidRDefault="00A11A2F" w:rsidP="00FA099B">
            <w:pPr>
              <w:rPr>
                <w:rFonts w:ascii="Cambria" w:eastAsia="Times New Roman" w:hAnsi="Cambria" w:cs="Times New Roman"/>
                <w:lang w:val="en-PH"/>
              </w:rPr>
            </w:pPr>
          </w:p>
        </w:tc>
        <w:tc>
          <w:tcPr>
            <w:tcW w:w="621" w:type="pct"/>
            <w:hideMark/>
          </w:tcPr>
          <w:p w14:paraId="5CEBFCCE"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Igorot</w:t>
            </w:r>
          </w:p>
        </w:tc>
        <w:tc>
          <w:tcPr>
            <w:tcW w:w="362" w:type="pct"/>
            <w:vAlign w:val="center"/>
            <w:hideMark/>
          </w:tcPr>
          <w:p w14:paraId="644E444C"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79</w:t>
            </w:r>
          </w:p>
        </w:tc>
        <w:tc>
          <w:tcPr>
            <w:tcW w:w="481" w:type="pct"/>
            <w:vAlign w:val="center"/>
            <w:hideMark/>
          </w:tcPr>
          <w:p w14:paraId="299F132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4.23</w:t>
            </w:r>
          </w:p>
        </w:tc>
        <w:tc>
          <w:tcPr>
            <w:tcW w:w="426" w:type="pct"/>
            <w:vAlign w:val="center"/>
            <w:hideMark/>
          </w:tcPr>
          <w:p w14:paraId="56AF204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0.48</w:t>
            </w:r>
          </w:p>
        </w:tc>
        <w:tc>
          <w:tcPr>
            <w:tcW w:w="607" w:type="pct"/>
            <w:vMerge/>
            <w:vAlign w:val="center"/>
            <w:hideMark/>
          </w:tcPr>
          <w:p w14:paraId="177529F8"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04D7C618" w14:textId="77777777" w:rsidR="00A11A2F" w:rsidRPr="00F63D06" w:rsidRDefault="00A11A2F" w:rsidP="00FA099B">
            <w:pPr>
              <w:jc w:val="center"/>
              <w:rPr>
                <w:rFonts w:ascii="Cambria" w:eastAsia="Times New Roman" w:hAnsi="Cambria" w:cs="Times New Roman"/>
                <w:lang w:val="en-PH"/>
              </w:rPr>
            </w:pPr>
          </w:p>
        </w:tc>
      </w:tr>
      <w:tr w:rsidR="00A11A2F" w:rsidRPr="00F63D06" w14:paraId="0822702F" w14:textId="77777777" w:rsidTr="00FA099B">
        <w:trPr>
          <w:trHeight w:val="20"/>
        </w:trPr>
        <w:tc>
          <w:tcPr>
            <w:tcW w:w="1894" w:type="pct"/>
            <w:vMerge/>
            <w:hideMark/>
          </w:tcPr>
          <w:p w14:paraId="31BD8C5E" w14:textId="77777777" w:rsidR="00A11A2F" w:rsidRPr="00F63D06" w:rsidRDefault="00A11A2F" w:rsidP="00FA099B">
            <w:pPr>
              <w:rPr>
                <w:rFonts w:ascii="Cambria" w:eastAsia="Times New Roman" w:hAnsi="Cambria" w:cs="Times New Roman"/>
                <w:lang w:val="en-PH"/>
              </w:rPr>
            </w:pPr>
          </w:p>
        </w:tc>
        <w:tc>
          <w:tcPr>
            <w:tcW w:w="621" w:type="pct"/>
            <w:hideMark/>
          </w:tcPr>
          <w:p w14:paraId="4FBED1FB"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Others</w:t>
            </w:r>
          </w:p>
        </w:tc>
        <w:tc>
          <w:tcPr>
            <w:tcW w:w="362" w:type="pct"/>
            <w:vAlign w:val="center"/>
            <w:hideMark/>
          </w:tcPr>
          <w:p w14:paraId="668A703C"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77</w:t>
            </w:r>
          </w:p>
        </w:tc>
        <w:tc>
          <w:tcPr>
            <w:tcW w:w="481" w:type="pct"/>
            <w:vAlign w:val="center"/>
            <w:hideMark/>
          </w:tcPr>
          <w:p w14:paraId="680096C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4.32</w:t>
            </w:r>
          </w:p>
        </w:tc>
        <w:tc>
          <w:tcPr>
            <w:tcW w:w="426" w:type="pct"/>
            <w:vAlign w:val="center"/>
            <w:hideMark/>
          </w:tcPr>
          <w:p w14:paraId="79A4EFC2"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0.42</w:t>
            </w:r>
          </w:p>
        </w:tc>
        <w:tc>
          <w:tcPr>
            <w:tcW w:w="607" w:type="pct"/>
            <w:vMerge/>
            <w:vAlign w:val="center"/>
            <w:hideMark/>
          </w:tcPr>
          <w:p w14:paraId="478EF0C5"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51B782D1" w14:textId="77777777" w:rsidR="00A11A2F" w:rsidRPr="00F63D06" w:rsidRDefault="00A11A2F" w:rsidP="00FA099B">
            <w:pPr>
              <w:jc w:val="center"/>
              <w:rPr>
                <w:rFonts w:ascii="Cambria" w:eastAsia="Times New Roman" w:hAnsi="Cambria" w:cs="Times New Roman"/>
                <w:lang w:val="en-PH"/>
              </w:rPr>
            </w:pPr>
          </w:p>
        </w:tc>
      </w:tr>
      <w:tr w:rsidR="00A11A2F" w:rsidRPr="00F63D06" w14:paraId="691EEA96" w14:textId="77777777" w:rsidTr="00FA099B">
        <w:trPr>
          <w:trHeight w:val="20"/>
        </w:trPr>
        <w:tc>
          <w:tcPr>
            <w:tcW w:w="1894" w:type="pct"/>
            <w:vMerge w:val="restart"/>
            <w:hideMark/>
          </w:tcPr>
          <w:p w14:paraId="2C366FE6" w14:textId="77777777" w:rsidR="00A11A2F" w:rsidRPr="00F63D06" w:rsidRDefault="00A11A2F" w:rsidP="00FA099B">
            <w:pPr>
              <w:rPr>
                <w:rFonts w:ascii="Cambria" w:eastAsia="Times New Roman" w:hAnsi="Cambria" w:cs="Arial"/>
                <w:b/>
                <w:bCs/>
                <w:color w:val="000000"/>
                <w:lang w:val="en-PH"/>
              </w:rPr>
            </w:pPr>
            <w:r w:rsidRPr="00F63D06">
              <w:rPr>
                <w:rFonts w:ascii="Cambria" w:eastAsia="Times New Roman" w:hAnsi="Cambria" w:cs="Arial"/>
                <w:b/>
                <w:bCs/>
                <w:color w:val="000000"/>
                <w:lang w:val="en-PH"/>
              </w:rPr>
              <w:t>Environmental Stewardship</w:t>
            </w:r>
          </w:p>
        </w:tc>
        <w:tc>
          <w:tcPr>
            <w:tcW w:w="621" w:type="pct"/>
            <w:hideMark/>
          </w:tcPr>
          <w:p w14:paraId="3F6FA691"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Ilokano</w:t>
            </w:r>
          </w:p>
        </w:tc>
        <w:tc>
          <w:tcPr>
            <w:tcW w:w="362" w:type="pct"/>
            <w:vAlign w:val="center"/>
            <w:hideMark/>
          </w:tcPr>
          <w:p w14:paraId="3955E49D"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416</w:t>
            </w:r>
          </w:p>
        </w:tc>
        <w:tc>
          <w:tcPr>
            <w:tcW w:w="481" w:type="pct"/>
            <w:vAlign w:val="center"/>
            <w:hideMark/>
          </w:tcPr>
          <w:p w14:paraId="2F303001"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4.37</w:t>
            </w:r>
            <w:r w:rsidRPr="00F63D06">
              <w:rPr>
                <w:rFonts w:ascii="Cambria" w:eastAsia="Times New Roman" w:hAnsi="Cambria" w:cs="Arial"/>
                <w:color w:val="000000"/>
                <w:vertAlign w:val="superscript"/>
                <w:lang w:val="en-PH"/>
              </w:rPr>
              <w:t>A</w:t>
            </w:r>
          </w:p>
        </w:tc>
        <w:tc>
          <w:tcPr>
            <w:tcW w:w="426" w:type="pct"/>
            <w:vAlign w:val="center"/>
            <w:hideMark/>
          </w:tcPr>
          <w:p w14:paraId="66AE6F73"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0.58</w:t>
            </w:r>
          </w:p>
        </w:tc>
        <w:tc>
          <w:tcPr>
            <w:tcW w:w="607" w:type="pct"/>
            <w:vMerge w:val="restart"/>
            <w:vAlign w:val="center"/>
            <w:hideMark/>
          </w:tcPr>
          <w:p w14:paraId="4CF68DDB"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6.758***</w:t>
            </w:r>
          </w:p>
        </w:tc>
        <w:tc>
          <w:tcPr>
            <w:tcW w:w="607" w:type="pct"/>
            <w:vMerge w:val="restart"/>
            <w:vAlign w:val="center"/>
            <w:hideMark/>
          </w:tcPr>
          <w:p w14:paraId="29ACE6CC"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0.001</w:t>
            </w:r>
          </w:p>
        </w:tc>
      </w:tr>
      <w:tr w:rsidR="00A11A2F" w:rsidRPr="00F63D06" w14:paraId="7D81F9B1" w14:textId="77777777" w:rsidTr="00FA099B">
        <w:trPr>
          <w:trHeight w:val="20"/>
        </w:trPr>
        <w:tc>
          <w:tcPr>
            <w:tcW w:w="1894" w:type="pct"/>
            <w:vMerge/>
            <w:hideMark/>
          </w:tcPr>
          <w:p w14:paraId="621A6B76" w14:textId="77777777" w:rsidR="00A11A2F" w:rsidRPr="00F63D06" w:rsidRDefault="00A11A2F" w:rsidP="00FA099B">
            <w:pPr>
              <w:jc w:val="right"/>
              <w:rPr>
                <w:rFonts w:ascii="Cambria" w:eastAsia="Times New Roman" w:hAnsi="Cambria" w:cs="Arial"/>
                <w:b/>
                <w:bCs/>
                <w:color w:val="000000"/>
                <w:lang w:val="en-PH"/>
              </w:rPr>
            </w:pPr>
          </w:p>
        </w:tc>
        <w:tc>
          <w:tcPr>
            <w:tcW w:w="621" w:type="pct"/>
            <w:hideMark/>
          </w:tcPr>
          <w:p w14:paraId="2A996815"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Tagalog</w:t>
            </w:r>
          </w:p>
        </w:tc>
        <w:tc>
          <w:tcPr>
            <w:tcW w:w="362" w:type="pct"/>
            <w:vAlign w:val="center"/>
            <w:hideMark/>
          </w:tcPr>
          <w:p w14:paraId="5A3ABBC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217</w:t>
            </w:r>
          </w:p>
        </w:tc>
        <w:tc>
          <w:tcPr>
            <w:tcW w:w="481" w:type="pct"/>
            <w:vAlign w:val="center"/>
            <w:hideMark/>
          </w:tcPr>
          <w:p w14:paraId="1A42AC71"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4.31</w:t>
            </w:r>
            <w:r w:rsidRPr="00F63D06">
              <w:rPr>
                <w:rFonts w:ascii="Cambria" w:eastAsia="Times New Roman" w:hAnsi="Cambria" w:cs="Arial"/>
                <w:color w:val="000000"/>
                <w:vertAlign w:val="superscript"/>
                <w:lang w:val="en-PH"/>
              </w:rPr>
              <w:t>A</w:t>
            </w:r>
          </w:p>
        </w:tc>
        <w:tc>
          <w:tcPr>
            <w:tcW w:w="426" w:type="pct"/>
            <w:vAlign w:val="center"/>
            <w:hideMark/>
          </w:tcPr>
          <w:p w14:paraId="0ADE3B27"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0.55</w:t>
            </w:r>
          </w:p>
        </w:tc>
        <w:tc>
          <w:tcPr>
            <w:tcW w:w="607" w:type="pct"/>
            <w:vMerge/>
            <w:vAlign w:val="center"/>
            <w:hideMark/>
          </w:tcPr>
          <w:p w14:paraId="0A900151"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518F321A" w14:textId="77777777" w:rsidR="00A11A2F" w:rsidRPr="00F63D06" w:rsidRDefault="00A11A2F" w:rsidP="00FA099B">
            <w:pPr>
              <w:jc w:val="center"/>
              <w:rPr>
                <w:rFonts w:ascii="Cambria" w:eastAsia="Times New Roman" w:hAnsi="Cambria" w:cs="Times New Roman"/>
                <w:lang w:val="en-PH"/>
              </w:rPr>
            </w:pPr>
          </w:p>
        </w:tc>
      </w:tr>
      <w:tr w:rsidR="00A11A2F" w:rsidRPr="00F63D06" w14:paraId="05EE6BDD" w14:textId="77777777" w:rsidTr="00FA099B">
        <w:trPr>
          <w:trHeight w:val="20"/>
        </w:trPr>
        <w:tc>
          <w:tcPr>
            <w:tcW w:w="1894" w:type="pct"/>
            <w:vMerge/>
            <w:hideMark/>
          </w:tcPr>
          <w:p w14:paraId="7E54EADE" w14:textId="77777777" w:rsidR="00A11A2F" w:rsidRPr="00F63D06" w:rsidRDefault="00A11A2F" w:rsidP="00FA099B">
            <w:pPr>
              <w:rPr>
                <w:rFonts w:ascii="Cambria" w:eastAsia="Times New Roman" w:hAnsi="Cambria" w:cs="Times New Roman"/>
                <w:lang w:val="en-PH"/>
              </w:rPr>
            </w:pPr>
          </w:p>
        </w:tc>
        <w:tc>
          <w:tcPr>
            <w:tcW w:w="621" w:type="pct"/>
            <w:hideMark/>
          </w:tcPr>
          <w:p w14:paraId="1AC33253"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Ifugao</w:t>
            </w:r>
          </w:p>
        </w:tc>
        <w:tc>
          <w:tcPr>
            <w:tcW w:w="362" w:type="pct"/>
            <w:vAlign w:val="center"/>
            <w:hideMark/>
          </w:tcPr>
          <w:p w14:paraId="4D6E4E6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157</w:t>
            </w:r>
          </w:p>
        </w:tc>
        <w:tc>
          <w:tcPr>
            <w:tcW w:w="481" w:type="pct"/>
            <w:vAlign w:val="center"/>
            <w:hideMark/>
          </w:tcPr>
          <w:p w14:paraId="1BC1A9DF"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4.10</w:t>
            </w:r>
            <w:r w:rsidRPr="00F63D06">
              <w:rPr>
                <w:rFonts w:ascii="Cambria" w:eastAsia="Times New Roman" w:hAnsi="Cambria" w:cs="Arial"/>
                <w:color w:val="000000"/>
                <w:vertAlign w:val="superscript"/>
                <w:lang w:val="en-PH"/>
              </w:rPr>
              <w:t>B</w:t>
            </w:r>
          </w:p>
        </w:tc>
        <w:tc>
          <w:tcPr>
            <w:tcW w:w="426" w:type="pct"/>
            <w:vAlign w:val="center"/>
            <w:hideMark/>
          </w:tcPr>
          <w:p w14:paraId="6F9E8030"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0.63</w:t>
            </w:r>
          </w:p>
        </w:tc>
        <w:tc>
          <w:tcPr>
            <w:tcW w:w="607" w:type="pct"/>
            <w:vMerge/>
            <w:vAlign w:val="center"/>
            <w:hideMark/>
          </w:tcPr>
          <w:p w14:paraId="2EA8A9C6"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1785DFFB" w14:textId="77777777" w:rsidR="00A11A2F" w:rsidRPr="00F63D06" w:rsidRDefault="00A11A2F" w:rsidP="00FA099B">
            <w:pPr>
              <w:jc w:val="center"/>
              <w:rPr>
                <w:rFonts w:ascii="Cambria" w:eastAsia="Times New Roman" w:hAnsi="Cambria" w:cs="Times New Roman"/>
                <w:lang w:val="en-PH"/>
              </w:rPr>
            </w:pPr>
          </w:p>
        </w:tc>
      </w:tr>
      <w:tr w:rsidR="00A11A2F" w:rsidRPr="00F63D06" w14:paraId="097AEA69" w14:textId="77777777" w:rsidTr="00FA099B">
        <w:trPr>
          <w:trHeight w:val="20"/>
        </w:trPr>
        <w:tc>
          <w:tcPr>
            <w:tcW w:w="1894" w:type="pct"/>
            <w:vMerge/>
            <w:hideMark/>
          </w:tcPr>
          <w:p w14:paraId="26ACC24C" w14:textId="77777777" w:rsidR="00A11A2F" w:rsidRPr="00F63D06" w:rsidRDefault="00A11A2F" w:rsidP="00FA099B">
            <w:pPr>
              <w:rPr>
                <w:rFonts w:ascii="Cambria" w:eastAsia="Times New Roman" w:hAnsi="Cambria" w:cs="Times New Roman"/>
                <w:lang w:val="en-PH"/>
              </w:rPr>
            </w:pPr>
          </w:p>
        </w:tc>
        <w:tc>
          <w:tcPr>
            <w:tcW w:w="621" w:type="pct"/>
            <w:hideMark/>
          </w:tcPr>
          <w:p w14:paraId="4CA69C40"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Igorot</w:t>
            </w:r>
          </w:p>
        </w:tc>
        <w:tc>
          <w:tcPr>
            <w:tcW w:w="362" w:type="pct"/>
            <w:vAlign w:val="center"/>
            <w:hideMark/>
          </w:tcPr>
          <w:p w14:paraId="2EC51765"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79</w:t>
            </w:r>
          </w:p>
        </w:tc>
        <w:tc>
          <w:tcPr>
            <w:tcW w:w="481" w:type="pct"/>
            <w:vAlign w:val="center"/>
            <w:hideMark/>
          </w:tcPr>
          <w:p w14:paraId="5A1F56DB"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4.18</w:t>
            </w:r>
            <w:r w:rsidRPr="00F63D06">
              <w:rPr>
                <w:rFonts w:ascii="Cambria" w:eastAsia="Times New Roman" w:hAnsi="Cambria" w:cs="Arial"/>
                <w:color w:val="000000"/>
                <w:vertAlign w:val="superscript"/>
                <w:lang w:val="en-PH"/>
              </w:rPr>
              <w:t>B</w:t>
            </w:r>
          </w:p>
        </w:tc>
        <w:tc>
          <w:tcPr>
            <w:tcW w:w="426" w:type="pct"/>
            <w:vAlign w:val="center"/>
            <w:hideMark/>
          </w:tcPr>
          <w:p w14:paraId="7F53EF3D"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0.68</w:t>
            </w:r>
          </w:p>
        </w:tc>
        <w:tc>
          <w:tcPr>
            <w:tcW w:w="607" w:type="pct"/>
            <w:vMerge/>
            <w:vAlign w:val="center"/>
            <w:hideMark/>
          </w:tcPr>
          <w:p w14:paraId="520DF5A3"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7C955F6E" w14:textId="77777777" w:rsidR="00A11A2F" w:rsidRPr="00F63D06" w:rsidRDefault="00A11A2F" w:rsidP="00FA099B">
            <w:pPr>
              <w:jc w:val="center"/>
              <w:rPr>
                <w:rFonts w:ascii="Cambria" w:eastAsia="Times New Roman" w:hAnsi="Cambria" w:cs="Times New Roman"/>
                <w:lang w:val="en-PH"/>
              </w:rPr>
            </w:pPr>
          </w:p>
        </w:tc>
      </w:tr>
      <w:tr w:rsidR="00A11A2F" w:rsidRPr="00F63D06" w14:paraId="3786390E" w14:textId="77777777" w:rsidTr="00FA099B">
        <w:trPr>
          <w:trHeight w:val="20"/>
        </w:trPr>
        <w:tc>
          <w:tcPr>
            <w:tcW w:w="1894" w:type="pct"/>
            <w:vMerge/>
            <w:hideMark/>
          </w:tcPr>
          <w:p w14:paraId="4B7F83E7" w14:textId="77777777" w:rsidR="00A11A2F" w:rsidRPr="00F63D06" w:rsidRDefault="00A11A2F" w:rsidP="00FA099B">
            <w:pPr>
              <w:rPr>
                <w:rFonts w:ascii="Cambria" w:eastAsia="Times New Roman" w:hAnsi="Cambria" w:cs="Times New Roman"/>
                <w:lang w:val="en-PH"/>
              </w:rPr>
            </w:pPr>
          </w:p>
        </w:tc>
        <w:tc>
          <w:tcPr>
            <w:tcW w:w="621" w:type="pct"/>
            <w:hideMark/>
          </w:tcPr>
          <w:p w14:paraId="75F412E0" w14:textId="77777777" w:rsidR="00A11A2F" w:rsidRPr="00F63D06" w:rsidRDefault="00A11A2F" w:rsidP="00FA099B">
            <w:pPr>
              <w:rPr>
                <w:rFonts w:ascii="Cambria" w:eastAsia="Times New Roman" w:hAnsi="Cambria" w:cs="Arial"/>
                <w:color w:val="000000"/>
                <w:lang w:val="en-PH"/>
              </w:rPr>
            </w:pPr>
            <w:r w:rsidRPr="00F63D06">
              <w:rPr>
                <w:rFonts w:ascii="Cambria" w:eastAsia="Times New Roman" w:hAnsi="Cambria" w:cs="Arial"/>
                <w:color w:val="000000"/>
                <w:lang w:val="en-PH"/>
              </w:rPr>
              <w:t>Others</w:t>
            </w:r>
          </w:p>
        </w:tc>
        <w:tc>
          <w:tcPr>
            <w:tcW w:w="362" w:type="pct"/>
            <w:vAlign w:val="center"/>
            <w:hideMark/>
          </w:tcPr>
          <w:p w14:paraId="2F85130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77</w:t>
            </w:r>
          </w:p>
        </w:tc>
        <w:tc>
          <w:tcPr>
            <w:tcW w:w="481" w:type="pct"/>
            <w:vAlign w:val="center"/>
            <w:hideMark/>
          </w:tcPr>
          <w:p w14:paraId="1F381D42" w14:textId="77777777" w:rsidR="00A11A2F" w:rsidRPr="00F63D06" w:rsidRDefault="00A11A2F" w:rsidP="00FA099B">
            <w:pPr>
              <w:jc w:val="center"/>
              <w:rPr>
                <w:rFonts w:ascii="Cambria" w:eastAsia="Times New Roman" w:hAnsi="Cambria" w:cs="Arial"/>
                <w:color w:val="000000"/>
                <w:vertAlign w:val="superscript"/>
                <w:lang w:val="en-PH"/>
              </w:rPr>
            </w:pPr>
            <w:r w:rsidRPr="00F63D06">
              <w:rPr>
                <w:rFonts w:ascii="Cambria" w:eastAsia="Times New Roman" w:hAnsi="Cambria" w:cs="Arial"/>
                <w:color w:val="000000"/>
                <w:lang w:val="en-PH"/>
              </w:rPr>
              <w:t>4.25</w:t>
            </w:r>
            <w:r w:rsidRPr="00F63D06">
              <w:rPr>
                <w:rFonts w:ascii="Cambria" w:eastAsia="Times New Roman" w:hAnsi="Cambria" w:cs="Arial"/>
                <w:color w:val="000000"/>
                <w:vertAlign w:val="superscript"/>
                <w:lang w:val="en-PH"/>
              </w:rPr>
              <w:t>A</w:t>
            </w:r>
          </w:p>
        </w:tc>
        <w:tc>
          <w:tcPr>
            <w:tcW w:w="426" w:type="pct"/>
            <w:vAlign w:val="center"/>
            <w:hideMark/>
          </w:tcPr>
          <w:p w14:paraId="46C73069" w14:textId="77777777" w:rsidR="00A11A2F" w:rsidRPr="00F63D06" w:rsidRDefault="00A11A2F" w:rsidP="00FA099B">
            <w:pPr>
              <w:jc w:val="center"/>
              <w:rPr>
                <w:rFonts w:ascii="Cambria" w:eastAsia="Times New Roman" w:hAnsi="Cambria" w:cs="Arial"/>
                <w:color w:val="000000"/>
                <w:lang w:val="en-PH"/>
              </w:rPr>
            </w:pPr>
            <w:r w:rsidRPr="00F63D06">
              <w:rPr>
                <w:rFonts w:ascii="Cambria" w:eastAsia="Times New Roman" w:hAnsi="Cambria" w:cs="Arial"/>
                <w:color w:val="000000"/>
                <w:lang w:val="en-PH"/>
              </w:rPr>
              <w:t>0.600</w:t>
            </w:r>
          </w:p>
        </w:tc>
        <w:tc>
          <w:tcPr>
            <w:tcW w:w="607" w:type="pct"/>
            <w:vMerge/>
            <w:vAlign w:val="center"/>
            <w:hideMark/>
          </w:tcPr>
          <w:p w14:paraId="62991844" w14:textId="77777777" w:rsidR="00A11A2F" w:rsidRPr="00F63D06" w:rsidRDefault="00A11A2F" w:rsidP="00FA099B">
            <w:pPr>
              <w:jc w:val="center"/>
              <w:rPr>
                <w:rFonts w:ascii="Cambria" w:eastAsia="Times New Roman" w:hAnsi="Cambria" w:cs="Arial"/>
                <w:color w:val="000000"/>
                <w:lang w:val="en-PH"/>
              </w:rPr>
            </w:pPr>
          </w:p>
        </w:tc>
        <w:tc>
          <w:tcPr>
            <w:tcW w:w="607" w:type="pct"/>
            <w:vMerge/>
            <w:vAlign w:val="center"/>
            <w:hideMark/>
          </w:tcPr>
          <w:p w14:paraId="2644C6AA" w14:textId="77777777" w:rsidR="00A11A2F" w:rsidRPr="00F63D06" w:rsidRDefault="00A11A2F" w:rsidP="00FA099B">
            <w:pPr>
              <w:jc w:val="center"/>
              <w:rPr>
                <w:rFonts w:ascii="Cambria" w:eastAsia="Times New Roman" w:hAnsi="Cambria" w:cs="Times New Roman"/>
                <w:lang w:val="en-PH"/>
              </w:rPr>
            </w:pPr>
          </w:p>
        </w:tc>
      </w:tr>
    </w:tbl>
    <w:p w14:paraId="3347AB00" w14:textId="77777777" w:rsidR="00A11A2F" w:rsidRPr="00F63D06" w:rsidRDefault="00A11A2F" w:rsidP="00A11A2F">
      <w:pPr>
        <w:jc w:val="both"/>
        <w:rPr>
          <w:rFonts w:ascii="Cambria" w:hAnsi="Cambria"/>
          <w:iCs/>
        </w:rPr>
      </w:pPr>
      <w:r w:rsidRPr="00F63D06">
        <w:rPr>
          <w:rFonts w:ascii="Cambria" w:hAnsi="Cambria"/>
          <w:i/>
        </w:rPr>
        <w:t>*** significant at α=0.001</w:t>
      </w:r>
    </w:p>
    <w:p w14:paraId="5F77DB77" w14:textId="77777777" w:rsidR="00A11A2F" w:rsidRPr="00F63D06" w:rsidRDefault="00A11A2F" w:rsidP="00A11A2F">
      <w:pPr>
        <w:ind w:firstLine="720"/>
        <w:jc w:val="both"/>
        <w:rPr>
          <w:rFonts w:ascii="Cambria" w:hAnsi="Cambria"/>
          <w:sz w:val="22"/>
          <w:szCs w:val="22"/>
        </w:rPr>
      </w:pPr>
    </w:p>
    <w:p w14:paraId="142B547A"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The analysis reveals that participants' ethnicity does not significantly influence their levels of environmental awareness (F = 1.790, p = 0.129) or eco-consciousness (F = 1.828, p = 0.121). These findings suggest that ethnic differences do not play a substantial role in shaping these dimensions. However, a significant difference was found in environmental stewardship (F = 6.758, p = 0.001), indicating that ethnicity may influence this measure. Post-hoc comparisons show that Ilokano, Tagalog, and participants classified as "Others" scored significantly higher compared to Ifugao and Igorot groups. </w:t>
      </w:r>
    </w:p>
    <w:p w14:paraId="5D54838A" w14:textId="77777777" w:rsidR="00A11A2F" w:rsidRPr="00F63D06" w:rsidRDefault="00A11A2F" w:rsidP="00A11A2F">
      <w:pPr>
        <w:ind w:firstLine="720"/>
        <w:jc w:val="both"/>
        <w:rPr>
          <w:rFonts w:ascii="Cambria" w:hAnsi="Cambria"/>
          <w:iCs/>
          <w:sz w:val="22"/>
          <w:szCs w:val="22"/>
        </w:rPr>
      </w:pPr>
      <w:r w:rsidRPr="00F63D06">
        <w:rPr>
          <w:rFonts w:ascii="Cambria" w:hAnsi="Cambria"/>
          <w:sz w:val="22"/>
          <w:szCs w:val="22"/>
        </w:rPr>
        <w:t xml:space="preserve">The post hoc result suggests that while ethnicity does not determine environmental awareness and eco-consciousness, it may play a role in shaping environmental stewardship behaviors. This result may be explained by the reality that Indigenous people are closer to the natural environment and that they could observe and experience the effects of the destruction of the environment, in contrast to most Tagalogs or Ilocanos, who are more situated in a more urbanized environment.  </w:t>
      </w:r>
    </w:p>
    <w:p w14:paraId="0E474051" w14:textId="77777777" w:rsidR="00A11A2F" w:rsidRPr="00F63D06" w:rsidRDefault="00A11A2F" w:rsidP="00A11A2F">
      <w:pPr>
        <w:ind w:left="1276" w:hanging="1276"/>
        <w:jc w:val="both"/>
        <w:rPr>
          <w:rFonts w:ascii="Cambria" w:hAnsi="Cambria"/>
          <w:b/>
          <w:bCs/>
          <w:sz w:val="22"/>
          <w:szCs w:val="22"/>
        </w:rPr>
      </w:pPr>
    </w:p>
    <w:p w14:paraId="5E7B2E94" w14:textId="77777777" w:rsidR="00A11A2F" w:rsidRPr="00F63D06" w:rsidRDefault="00A11A2F" w:rsidP="00A11A2F">
      <w:pPr>
        <w:ind w:left="1276" w:hanging="1276"/>
        <w:jc w:val="both"/>
        <w:rPr>
          <w:rFonts w:ascii="Cambria" w:hAnsi="Cambria"/>
          <w:b/>
          <w:bCs/>
          <w:sz w:val="22"/>
          <w:szCs w:val="22"/>
        </w:rPr>
      </w:pPr>
      <w:r w:rsidRPr="00F63D06">
        <w:rPr>
          <w:rFonts w:ascii="Cambria" w:hAnsi="Cambria"/>
          <w:b/>
          <w:bCs/>
          <w:sz w:val="22"/>
          <w:szCs w:val="22"/>
        </w:rPr>
        <w:t>Section 6: Students’ Environmental Awareness, Eco-consciousness, Environmental    Stewardship, and Environmental Sustainability</w:t>
      </w:r>
    </w:p>
    <w:p w14:paraId="36B6C4B9" w14:textId="77777777" w:rsidR="00A11A2F" w:rsidRPr="00F63D06" w:rsidRDefault="00A11A2F" w:rsidP="00A11A2F">
      <w:pPr>
        <w:rPr>
          <w:rFonts w:ascii="Cambria" w:hAnsi="Cambria" w:cs="Arial"/>
          <w:b/>
          <w:bCs/>
          <w:sz w:val="22"/>
          <w:szCs w:val="22"/>
        </w:rPr>
      </w:pPr>
    </w:p>
    <w:p w14:paraId="1CA5C8B2"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lastRenderedPageBreak/>
        <w:t xml:space="preserve">Environmental Sustainability is closely connected with several Millennium Development Goals. The Sustainable Development Goals (SDGs) connected to environmental sustainability are primarily focused on protecting the planet, ensuring sustainable use of natural resources, and addressing climate change.  If we cannot sustain the environment, all efforts for the SDGs will only be in vain. The related SDGs include SDG 6: Clean Water and Sanitation; SDG 7: Affordable and Clean Energy; SDG 11: Sustainable Cities and Communities; SDG 12: Responsible Consumption and Production; SDG 13: Climate Action; SDG 14: Life Below Water; and SDG 15: Life on Land. </w:t>
      </w:r>
    </w:p>
    <w:p w14:paraId="1F112630"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These goals are interrelated and address various aspects of environmental sustainability, from resource management to biodiversity conservation and climate change mitigation. Each goal includes specific targets and indicators to track progress and ensure that environmental sustainability is integrated into global development efforts. We can learn from the previous Millennium Development 7 report that said “MDG-7 focuses exclusively on changes in the state of the environment rather than on the driving forces behind these changes. Some believe that addressing these driving forces could lead to greater wins for sustainable development (UNEP Post-2015 Discussion Paper 1, 2013). </w:t>
      </w:r>
    </w:p>
    <w:p w14:paraId="6FF2CAE3"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 xml:space="preserve">This research emphasizes the importance of knowledge, attitudes, and stewardship in achieving environmental sustainability. While understanding environmental issues is crucial, </w:t>
      </w:r>
      <w:proofErr w:type="gramStart"/>
      <w:r w:rsidRPr="00F63D06">
        <w:rPr>
          <w:rFonts w:ascii="Cambria" w:hAnsi="Cambria"/>
          <w:sz w:val="22"/>
          <w:szCs w:val="22"/>
        </w:rPr>
        <w:t>a personal</w:t>
      </w:r>
      <w:proofErr w:type="gramEnd"/>
      <w:r w:rsidRPr="00F63D06">
        <w:rPr>
          <w:rFonts w:ascii="Cambria" w:hAnsi="Cambria"/>
          <w:sz w:val="22"/>
          <w:szCs w:val="22"/>
        </w:rPr>
        <w:t xml:space="preserve"> connection and active engagement are equally necessary. When our minds, hearts, and hands align, we can effectively protect and conserve our environment. By working together in this way, we can strive to achieve the Sustainable Development Goals (SDGs) by 2030.</w:t>
      </w:r>
    </w:p>
    <w:p w14:paraId="505E634B" w14:textId="77777777" w:rsidR="00A11A2F" w:rsidRPr="00F63D06" w:rsidRDefault="00A11A2F" w:rsidP="00A11A2F">
      <w:pPr>
        <w:ind w:firstLine="720"/>
        <w:jc w:val="both"/>
        <w:rPr>
          <w:rFonts w:ascii="Cambria" w:hAnsi="Cambria"/>
          <w:sz w:val="22"/>
          <w:szCs w:val="22"/>
        </w:rPr>
      </w:pPr>
    </w:p>
    <w:p w14:paraId="501425C3" w14:textId="77777777" w:rsidR="00A11A2F" w:rsidRDefault="00A11A2F" w:rsidP="00A11A2F">
      <w:pPr>
        <w:ind w:firstLine="720"/>
        <w:jc w:val="both"/>
        <w:rPr>
          <w:rFonts w:ascii="Cambria" w:hAnsi="Cambria"/>
          <w:sz w:val="22"/>
          <w:szCs w:val="22"/>
        </w:rPr>
      </w:pPr>
      <w:r w:rsidRPr="00F63D06">
        <w:rPr>
          <w:rFonts w:ascii="Cambria" w:eastAsia="Times New Roman" w:hAnsi="Cambria" w:cs="Times New Roman"/>
          <w:noProof/>
          <w:sz w:val="22"/>
          <w:szCs w:val="22"/>
          <w:lang w:val="en-PH"/>
        </w:rPr>
        <mc:AlternateContent>
          <mc:Choice Requires="wps">
            <w:drawing>
              <wp:anchor distT="0" distB="0" distL="114300" distR="114300" simplePos="0" relativeHeight="251660288" behindDoc="0" locked="0" layoutInCell="1" allowOverlap="1" wp14:anchorId="1EDEB340" wp14:editId="608F625C">
                <wp:simplePos x="0" y="0"/>
                <wp:positionH relativeFrom="margin">
                  <wp:align>center</wp:align>
                </wp:positionH>
                <wp:positionV relativeFrom="paragraph">
                  <wp:posOffset>22980</wp:posOffset>
                </wp:positionV>
                <wp:extent cx="4671753" cy="1790007"/>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4671753" cy="17900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65037" w14:textId="77777777" w:rsidR="00A11A2F" w:rsidRDefault="00A11A2F" w:rsidP="00A11A2F">
                            <w:r>
                              <w:rPr>
                                <w:noProof/>
                                <w:lang w:val="en-PH"/>
                              </w:rPr>
                              <w:drawing>
                                <wp:inline distT="0" distB="0" distL="0" distR="0" wp14:anchorId="5E1A9501" wp14:editId="3CD32C84">
                                  <wp:extent cx="4392149" cy="1721708"/>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75462" cy="1754366"/>
                                          </a:xfrm>
                                          <a:prstGeom prst="rect">
                                            <a:avLst/>
                                          </a:prstGeom>
                                        </pic:spPr>
                                      </pic:pic>
                                    </a:graphicData>
                                  </a:graphic>
                                </wp:inline>
                              </w:drawing>
                            </w:r>
                          </w:p>
                          <w:p w14:paraId="0AFFFF49" w14:textId="77777777" w:rsidR="00A11A2F" w:rsidRDefault="00A11A2F" w:rsidP="00A11A2F"/>
                          <w:p w14:paraId="19F15AEE" w14:textId="77777777" w:rsidR="00A11A2F" w:rsidRDefault="00A11A2F" w:rsidP="00A11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EB340" id="Text Box 13" o:spid="_x0000_s1027" type="#_x0000_t202" style="position:absolute;left:0;text-align:left;margin-left:0;margin-top:1.8pt;width:367.85pt;height:140.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" fillcolor="white [3201]" stroked="f" strokeweight=".5pt">
                <v:textbox>
                  <w:txbxContent>
                    <w:p w14:paraId="18C65037" w14:textId="77777777" w:rsidR="00A11A2F" w:rsidRDefault="00A11A2F" w:rsidP="00A11A2F">
                      <w:r>
                        <w:rPr>
                          <w:noProof/>
                          <w:lang w:val="en-PH"/>
                        </w:rPr>
                        <w:drawing>
                          <wp:inline distT="0" distB="0" distL="0" distR="0" wp14:anchorId="5E1A9501" wp14:editId="3CD32C84">
                            <wp:extent cx="4392149" cy="1721708"/>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75462" cy="1754366"/>
                                    </a:xfrm>
                                    <a:prstGeom prst="rect">
                                      <a:avLst/>
                                    </a:prstGeom>
                                  </pic:spPr>
                                </pic:pic>
                              </a:graphicData>
                            </a:graphic>
                          </wp:inline>
                        </w:drawing>
                      </w:r>
                    </w:p>
                    <w:p w14:paraId="0AFFFF49" w14:textId="77777777" w:rsidR="00A11A2F" w:rsidRDefault="00A11A2F" w:rsidP="00A11A2F"/>
                    <w:p w14:paraId="19F15AEE" w14:textId="77777777" w:rsidR="00A11A2F" w:rsidRDefault="00A11A2F" w:rsidP="00A11A2F"/>
                  </w:txbxContent>
                </v:textbox>
                <w10:wrap anchorx="margin"/>
              </v:shape>
            </w:pict>
          </mc:Fallback>
        </mc:AlternateContent>
      </w:r>
    </w:p>
    <w:p w14:paraId="2FF98ACC" w14:textId="77777777" w:rsidR="00A11A2F" w:rsidRPr="00F63D06" w:rsidRDefault="00A11A2F" w:rsidP="00A11A2F">
      <w:pPr>
        <w:ind w:firstLine="720"/>
        <w:jc w:val="both"/>
        <w:rPr>
          <w:rFonts w:ascii="Cambria" w:hAnsi="Cambria"/>
          <w:sz w:val="22"/>
          <w:szCs w:val="22"/>
        </w:rPr>
      </w:pPr>
    </w:p>
    <w:p w14:paraId="134E8F9A" w14:textId="77777777" w:rsidR="00A11A2F" w:rsidRPr="00F63D06" w:rsidRDefault="00A11A2F" w:rsidP="00A11A2F">
      <w:pPr>
        <w:ind w:firstLine="720"/>
        <w:jc w:val="both"/>
        <w:rPr>
          <w:rFonts w:ascii="Cambria" w:hAnsi="Cambria"/>
          <w:sz w:val="22"/>
          <w:szCs w:val="22"/>
        </w:rPr>
      </w:pPr>
    </w:p>
    <w:p w14:paraId="47E7B21B" w14:textId="77777777" w:rsidR="00A11A2F" w:rsidRPr="00F63D06" w:rsidRDefault="00A11A2F" w:rsidP="00A11A2F">
      <w:pPr>
        <w:ind w:firstLine="720"/>
        <w:jc w:val="both"/>
        <w:rPr>
          <w:rFonts w:ascii="Cambria" w:hAnsi="Cambria"/>
          <w:sz w:val="22"/>
          <w:szCs w:val="22"/>
        </w:rPr>
      </w:pPr>
    </w:p>
    <w:p w14:paraId="1EA88144" w14:textId="77777777" w:rsidR="00A11A2F" w:rsidRPr="00F63D06" w:rsidRDefault="00A11A2F" w:rsidP="00A11A2F">
      <w:pPr>
        <w:ind w:firstLine="720"/>
        <w:jc w:val="both"/>
        <w:rPr>
          <w:rFonts w:ascii="Cambria" w:hAnsi="Cambria"/>
          <w:sz w:val="22"/>
          <w:szCs w:val="22"/>
        </w:rPr>
      </w:pPr>
    </w:p>
    <w:p w14:paraId="4173BDCF" w14:textId="77777777" w:rsidR="00A11A2F" w:rsidRPr="00F63D06" w:rsidRDefault="00A11A2F" w:rsidP="00A11A2F">
      <w:pPr>
        <w:ind w:firstLine="720"/>
        <w:jc w:val="both"/>
        <w:rPr>
          <w:rFonts w:ascii="Cambria" w:hAnsi="Cambria"/>
          <w:sz w:val="22"/>
          <w:szCs w:val="22"/>
        </w:rPr>
      </w:pPr>
    </w:p>
    <w:p w14:paraId="10457935" w14:textId="77777777" w:rsidR="00A11A2F" w:rsidRPr="00F63D06" w:rsidRDefault="00A11A2F" w:rsidP="00A11A2F">
      <w:pPr>
        <w:ind w:firstLine="720"/>
        <w:jc w:val="both"/>
        <w:rPr>
          <w:rFonts w:ascii="Cambria" w:hAnsi="Cambria"/>
          <w:sz w:val="22"/>
          <w:szCs w:val="22"/>
        </w:rPr>
      </w:pPr>
    </w:p>
    <w:p w14:paraId="544792E9" w14:textId="77777777" w:rsidR="00A11A2F" w:rsidRPr="00F63D06" w:rsidRDefault="00A11A2F" w:rsidP="00A11A2F">
      <w:pPr>
        <w:ind w:firstLine="720"/>
        <w:jc w:val="both"/>
        <w:rPr>
          <w:rFonts w:ascii="Cambria" w:hAnsi="Cambria"/>
          <w:sz w:val="22"/>
          <w:szCs w:val="22"/>
        </w:rPr>
      </w:pPr>
    </w:p>
    <w:p w14:paraId="58DBD85F" w14:textId="77777777" w:rsidR="00A11A2F" w:rsidRPr="00F63D06" w:rsidRDefault="00A11A2F" w:rsidP="00A11A2F">
      <w:pPr>
        <w:ind w:firstLine="720"/>
        <w:jc w:val="both"/>
        <w:rPr>
          <w:rFonts w:ascii="Cambria" w:hAnsi="Cambria"/>
          <w:sz w:val="22"/>
          <w:szCs w:val="22"/>
        </w:rPr>
      </w:pPr>
    </w:p>
    <w:p w14:paraId="0508ABA7" w14:textId="77777777" w:rsidR="00A11A2F" w:rsidRPr="00F63D06" w:rsidRDefault="00A11A2F" w:rsidP="00A11A2F">
      <w:pPr>
        <w:ind w:firstLine="720"/>
        <w:jc w:val="both"/>
        <w:rPr>
          <w:rFonts w:ascii="Cambria" w:hAnsi="Cambria"/>
          <w:sz w:val="22"/>
          <w:szCs w:val="22"/>
        </w:rPr>
      </w:pPr>
    </w:p>
    <w:p w14:paraId="38ADD1CD" w14:textId="77777777" w:rsidR="00A11A2F" w:rsidRPr="00F63D06" w:rsidRDefault="00A11A2F" w:rsidP="00A11A2F">
      <w:pPr>
        <w:ind w:firstLine="720"/>
        <w:jc w:val="both"/>
        <w:rPr>
          <w:rFonts w:ascii="Cambria" w:hAnsi="Cambria"/>
          <w:sz w:val="22"/>
          <w:szCs w:val="22"/>
        </w:rPr>
      </w:pPr>
    </w:p>
    <w:p w14:paraId="7F567EC9" w14:textId="77777777" w:rsidR="00A11A2F" w:rsidRPr="00F63D06" w:rsidRDefault="00A11A2F" w:rsidP="00A11A2F">
      <w:pPr>
        <w:ind w:left="720"/>
        <w:rPr>
          <w:rFonts w:ascii="Cambria" w:hAnsi="Cambria"/>
          <w:sz w:val="22"/>
          <w:szCs w:val="22"/>
        </w:rPr>
      </w:pPr>
      <w:r w:rsidRPr="00F63D06">
        <w:rPr>
          <w:rFonts w:ascii="Cambria" w:hAnsi="Cambria"/>
          <w:sz w:val="22"/>
          <w:szCs w:val="22"/>
        </w:rPr>
        <w:t>Figure 4: Paradigm for Environmental Sustainability</w:t>
      </w:r>
    </w:p>
    <w:p w14:paraId="344AD2A4" w14:textId="77777777" w:rsidR="00A11A2F" w:rsidRPr="00F63D06" w:rsidRDefault="00A11A2F" w:rsidP="00A11A2F">
      <w:pPr>
        <w:ind w:firstLine="720"/>
        <w:jc w:val="both"/>
        <w:rPr>
          <w:rFonts w:ascii="Cambria" w:hAnsi="Cambria"/>
          <w:sz w:val="22"/>
          <w:szCs w:val="22"/>
        </w:rPr>
      </w:pPr>
    </w:p>
    <w:p w14:paraId="357FAD87" w14:textId="77777777" w:rsidR="00A11A2F" w:rsidRPr="00F63D06" w:rsidRDefault="00A11A2F" w:rsidP="00A11A2F">
      <w:pPr>
        <w:ind w:firstLine="720"/>
        <w:jc w:val="both"/>
        <w:rPr>
          <w:rFonts w:ascii="Cambria" w:hAnsi="Cambria"/>
          <w:sz w:val="22"/>
          <w:szCs w:val="22"/>
        </w:rPr>
      </w:pPr>
      <w:r w:rsidRPr="00F63D06">
        <w:rPr>
          <w:rFonts w:ascii="Cambria" w:hAnsi="Cambria"/>
          <w:sz w:val="22"/>
          <w:szCs w:val="22"/>
        </w:rPr>
        <w:t>The above paradigm serves as a guide for environmental sustainability in the context of higher educational institutions. From the different literature reviewed and the study's findings, one could be guided by the idea that for environmental education to be effective and sustainable, it must be rooted in students’ sense of environmental awareness, eco-consciousness, and environmental stewardship. It is then important to determine students’ level of environmental awareness, eco-consciousness, and environmental stewardship and their relationship to determine their implications for environmental sustainability, which this study confirmed.</w:t>
      </w:r>
    </w:p>
    <w:p w14:paraId="7E30E69C" w14:textId="77777777" w:rsidR="00A11A2F" w:rsidRPr="00F63D06" w:rsidRDefault="00A11A2F" w:rsidP="00A11A2F">
      <w:pPr>
        <w:ind w:firstLine="720"/>
        <w:jc w:val="both"/>
        <w:rPr>
          <w:rFonts w:ascii="Cambria" w:hAnsi="Cambria"/>
          <w:sz w:val="22"/>
          <w:szCs w:val="22"/>
        </w:rPr>
      </w:pPr>
    </w:p>
    <w:p w14:paraId="350BF552" w14:textId="77777777" w:rsidR="00A11A2F" w:rsidRPr="00F63D06" w:rsidRDefault="00A11A2F" w:rsidP="00A11A2F">
      <w:pPr>
        <w:ind w:firstLine="720"/>
        <w:jc w:val="both"/>
        <w:rPr>
          <w:rFonts w:ascii="Cambria" w:hAnsi="Cambria"/>
          <w:sz w:val="22"/>
          <w:szCs w:val="22"/>
        </w:rPr>
      </w:pPr>
    </w:p>
    <w:p w14:paraId="26CF0E00" w14:textId="77777777" w:rsidR="00A11A2F" w:rsidRPr="00F63D06" w:rsidRDefault="00A11A2F" w:rsidP="00A11A2F">
      <w:pPr>
        <w:pStyle w:val="ListParagraph"/>
        <w:numPr>
          <w:ilvl w:val="0"/>
          <w:numId w:val="6"/>
        </w:numPr>
        <w:rPr>
          <w:rFonts w:ascii="Cambria" w:hAnsi="Cambria" w:cs="Arial"/>
          <w:b/>
          <w:bCs/>
          <w:szCs w:val="22"/>
        </w:rPr>
      </w:pPr>
      <w:r w:rsidRPr="00F63D06">
        <w:rPr>
          <w:rFonts w:ascii="Cambria" w:hAnsi="Cambria" w:cs="Arial"/>
          <w:b/>
          <w:bCs/>
          <w:szCs w:val="22"/>
        </w:rPr>
        <w:t>Conclusions and Recommendations</w:t>
      </w:r>
    </w:p>
    <w:p w14:paraId="7058ED37" w14:textId="77777777" w:rsidR="00A11A2F" w:rsidRPr="00F63D06" w:rsidRDefault="00A11A2F" w:rsidP="00A11A2F">
      <w:pPr>
        <w:pStyle w:val="ListParagraph"/>
        <w:ind w:left="1080"/>
        <w:rPr>
          <w:rFonts w:ascii="Cambria" w:hAnsi="Cambria" w:cs="Arial"/>
          <w:b/>
          <w:bCs/>
          <w:szCs w:val="22"/>
        </w:rPr>
      </w:pPr>
    </w:p>
    <w:p w14:paraId="1E91414E" w14:textId="77777777" w:rsidR="00A11A2F" w:rsidRPr="00F63D06" w:rsidRDefault="00A11A2F" w:rsidP="00A11A2F">
      <w:pPr>
        <w:ind w:left="66" w:firstLine="654"/>
        <w:rPr>
          <w:rFonts w:ascii="Cambria" w:hAnsi="Cambria" w:cs="Arial"/>
          <w:sz w:val="22"/>
          <w:szCs w:val="22"/>
        </w:rPr>
      </w:pPr>
      <w:r w:rsidRPr="00F63D06">
        <w:rPr>
          <w:rFonts w:ascii="Cambria" w:hAnsi="Cambria" w:cs="Arial"/>
          <w:sz w:val="22"/>
          <w:szCs w:val="22"/>
        </w:rPr>
        <w:t>Based on the results and discussions, the following are concluded:</w:t>
      </w:r>
    </w:p>
    <w:p w14:paraId="45831D96" w14:textId="77777777" w:rsidR="00A11A2F" w:rsidRPr="00F63D06" w:rsidRDefault="00A11A2F" w:rsidP="00A11A2F">
      <w:pPr>
        <w:ind w:left="66" w:firstLine="654"/>
        <w:rPr>
          <w:rFonts w:ascii="Cambria" w:hAnsi="Cambria" w:cs="Arial"/>
          <w:sz w:val="22"/>
          <w:szCs w:val="22"/>
        </w:rPr>
      </w:pPr>
    </w:p>
    <w:p w14:paraId="5212CB93" w14:textId="77777777" w:rsidR="00A11A2F" w:rsidRPr="00F63D06" w:rsidRDefault="00A11A2F" w:rsidP="00A11A2F">
      <w:pPr>
        <w:pStyle w:val="ListParagraph"/>
        <w:numPr>
          <w:ilvl w:val="3"/>
          <w:numId w:val="1"/>
        </w:numPr>
        <w:ind w:left="425" w:hanging="357"/>
        <w:rPr>
          <w:rFonts w:ascii="Cambria" w:hAnsi="Cambria" w:cs="Arial"/>
          <w:szCs w:val="22"/>
        </w:rPr>
      </w:pPr>
      <w:r w:rsidRPr="00F63D06">
        <w:rPr>
          <w:rFonts w:ascii="Cambria" w:hAnsi="Cambria" w:cs="Arial"/>
          <w:szCs w:val="22"/>
        </w:rPr>
        <w:t xml:space="preserve">Tertiary students at Saint Mary’s University possess a substantial and high level of environmental knowledge, encompassing </w:t>
      </w:r>
      <w:proofErr w:type="gramStart"/>
      <w:r w:rsidRPr="00F63D06">
        <w:rPr>
          <w:rFonts w:ascii="Cambria" w:hAnsi="Cambria" w:cs="Arial"/>
          <w:szCs w:val="22"/>
        </w:rPr>
        <w:t>factual information</w:t>
      </w:r>
      <w:proofErr w:type="gramEnd"/>
      <w:r w:rsidRPr="00F63D06">
        <w:rPr>
          <w:rFonts w:ascii="Cambria" w:hAnsi="Cambria" w:cs="Arial"/>
          <w:szCs w:val="22"/>
        </w:rPr>
        <w:t xml:space="preserve"> and a thorough understanding of ecosystems, biodiversity, environmental issues, and the effects of human activities.</w:t>
      </w:r>
      <w:r w:rsidRPr="00F63D06">
        <w:rPr>
          <w:rFonts w:ascii="Cambria" w:hAnsi="Cambria"/>
          <w:szCs w:val="22"/>
        </w:rPr>
        <w:t xml:space="preserve"> </w:t>
      </w:r>
    </w:p>
    <w:p w14:paraId="36189634" w14:textId="77777777" w:rsidR="00A11A2F" w:rsidRPr="00F63D06" w:rsidRDefault="00A11A2F" w:rsidP="00A11A2F">
      <w:pPr>
        <w:pStyle w:val="ListParagraph"/>
        <w:numPr>
          <w:ilvl w:val="3"/>
          <w:numId w:val="1"/>
        </w:numPr>
        <w:ind w:left="425" w:hanging="357"/>
        <w:rPr>
          <w:rFonts w:ascii="Cambria" w:hAnsi="Cambria" w:cs="Arial"/>
          <w:szCs w:val="22"/>
        </w:rPr>
      </w:pPr>
      <w:r w:rsidRPr="00F63D06">
        <w:rPr>
          <w:rFonts w:ascii="Cambria" w:hAnsi="Cambria" w:cs="Arial"/>
          <w:szCs w:val="22"/>
        </w:rPr>
        <w:lastRenderedPageBreak/>
        <w:t>Tertiary students at Saint Mary’s University demonstrate a strong eco-consciousness, which reflects their awareness of the interconnectedness between humans and the environment, as well as a shared responsibility towards the natural world.</w:t>
      </w:r>
    </w:p>
    <w:p w14:paraId="68470D86" w14:textId="77777777" w:rsidR="00A11A2F" w:rsidRPr="00F63D06" w:rsidRDefault="00A11A2F" w:rsidP="00A11A2F">
      <w:pPr>
        <w:pStyle w:val="ListParagraph"/>
        <w:numPr>
          <w:ilvl w:val="3"/>
          <w:numId w:val="1"/>
        </w:numPr>
        <w:ind w:left="425" w:hanging="357"/>
        <w:rPr>
          <w:rFonts w:ascii="Cambria" w:hAnsi="Cambria" w:cs="Arial"/>
          <w:szCs w:val="22"/>
        </w:rPr>
      </w:pPr>
      <w:r w:rsidRPr="00F63D06">
        <w:rPr>
          <w:rFonts w:ascii="Cambria" w:hAnsi="Cambria" w:cs="Arial"/>
          <w:szCs w:val="22"/>
        </w:rPr>
        <w:t xml:space="preserve">Tertiary students at Saint Mary’s University exhibit strong environmental stewardship, reflecting their responsible use, protection, and management of the natural environment through conservation and sustainable </w:t>
      </w:r>
      <w:proofErr w:type="spellStart"/>
      <w:r w:rsidRPr="00F63D06">
        <w:rPr>
          <w:rFonts w:ascii="Cambria" w:hAnsi="Cambria" w:cs="Arial"/>
          <w:szCs w:val="22"/>
        </w:rPr>
        <w:t>practices</w:t>
      </w:r>
      <w:proofErr w:type="gramStart"/>
      <w:r w:rsidRPr="00F63D06">
        <w:rPr>
          <w:rFonts w:ascii="Cambria" w:hAnsi="Cambria" w:cs="Arial"/>
          <w:szCs w:val="22"/>
        </w:rPr>
        <w:t>.s</w:t>
      </w:r>
      <w:proofErr w:type="spellEnd"/>
      <w:proofErr w:type="gramEnd"/>
      <w:r w:rsidRPr="00F63D06">
        <w:rPr>
          <w:rFonts w:ascii="Cambria" w:hAnsi="Cambria" w:cs="Arial"/>
          <w:szCs w:val="22"/>
        </w:rPr>
        <w:t>.</w:t>
      </w:r>
    </w:p>
    <w:p w14:paraId="08DEB635" w14:textId="77777777" w:rsidR="00A11A2F" w:rsidRPr="00F63D06" w:rsidRDefault="00A11A2F" w:rsidP="00A11A2F">
      <w:pPr>
        <w:pStyle w:val="ListParagraph"/>
        <w:numPr>
          <w:ilvl w:val="3"/>
          <w:numId w:val="1"/>
        </w:numPr>
        <w:ind w:left="425" w:hanging="357"/>
        <w:rPr>
          <w:rFonts w:ascii="Cambria" w:hAnsi="Cambria" w:cs="Arial"/>
          <w:szCs w:val="22"/>
        </w:rPr>
      </w:pPr>
      <w:r w:rsidRPr="00F63D06">
        <w:rPr>
          <w:rFonts w:ascii="Cambria" w:hAnsi="Cambria"/>
          <w:szCs w:val="22"/>
        </w:rPr>
        <w:t xml:space="preserve">At Saint Mary’s University, students display a connection between environmental awareness, eco-consciousness, and environmental stewardship. As students' awareness and eco-consciousness improve, so </w:t>
      </w:r>
      <w:proofErr w:type="gramStart"/>
      <w:r w:rsidRPr="00F63D06">
        <w:rPr>
          <w:rFonts w:ascii="Cambria" w:hAnsi="Cambria"/>
          <w:szCs w:val="22"/>
        </w:rPr>
        <w:t>does</w:t>
      </w:r>
      <w:proofErr w:type="gramEnd"/>
      <w:r w:rsidRPr="00F63D06">
        <w:rPr>
          <w:rFonts w:ascii="Cambria" w:hAnsi="Cambria"/>
          <w:szCs w:val="22"/>
        </w:rPr>
        <w:t xml:space="preserve"> their environmental stewardship. </w:t>
      </w:r>
    </w:p>
    <w:p w14:paraId="6300D1A3" w14:textId="77777777" w:rsidR="00A11A2F" w:rsidRPr="00F63D06" w:rsidRDefault="00A11A2F" w:rsidP="00A11A2F">
      <w:pPr>
        <w:pStyle w:val="ListParagraph"/>
        <w:numPr>
          <w:ilvl w:val="3"/>
          <w:numId w:val="1"/>
        </w:numPr>
        <w:ind w:left="425" w:hanging="357"/>
        <w:rPr>
          <w:rFonts w:ascii="Cambria" w:hAnsi="Cambria" w:cs="Arial"/>
          <w:szCs w:val="22"/>
        </w:rPr>
      </w:pPr>
      <w:bookmarkStart w:id="1" w:name="_Hlk195103500"/>
      <w:r w:rsidRPr="00F63D06">
        <w:rPr>
          <w:rFonts w:ascii="Cambria" w:hAnsi="Cambria" w:cs="Arial"/>
          <w:szCs w:val="22"/>
        </w:rPr>
        <w:t xml:space="preserve">At Saint Mary’s University, gender, age, type of high school they graduated from, and religion are not influential or predictive of their </w:t>
      </w:r>
      <w:r w:rsidRPr="00F63D06">
        <w:rPr>
          <w:rFonts w:ascii="Cambria" w:hAnsi="Cambria"/>
          <w:szCs w:val="22"/>
        </w:rPr>
        <w:t>environmental awareness, eco-consciousness, and environmental stewardship, while school, year level, and ethnicity are influential or predictive</w:t>
      </w:r>
      <w:bookmarkEnd w:id="1"/>
      <w:r w:rsidRPr="00F63D06">
        <w:rPr>
          <w:rFonts w:ascii="Cambria" w:hAnsi="Cambria"/>
          <w:szCs w:val="22"/>
        </w:rPr>
        <w:t xml:space="preserve">. </w:t>
      </w:r>
    </w:p>
    <w:p w14:paraId="317757DF" w14:textId="77777777" w:rsidR="00A11A2F" w:rsidRPr="00F63D06" w:rsidRDefault="00A11A2F" w:rsidP="00A11A2F">
      <w:pPr>
        <w:pStyle w:val="ListParagraph"/>
        <w:numPr>
          <w:ilvl w:val="4"/>
          <w:numId w:val="1"/>
        </w:numPr>
        <w:ind w:left="851"/>
        <w:rPr>
          <w:rFonts w:ascii="Cambria" w:hAnsi="Cambria"/>
          <w:szCs w:val="22"/>
        </w:rPr>
      </w:pPr>
      <w:r w:rsidRPr="00F63D06">
        <w:rPr>
          <w:rFonts w:ascii="Cambria" w:hAnsi="Cambria"/>
          <w:szCs w:val="22"/>
        </w:rPr>
        <w:t>School affiliation may influence students' environmental awareness and stewardship, with students from the School of Health and Natural Sciences (SHANS) and the School of Engineering, Architecture, and Information Technology (SEAIT) showing higher awareness and School of Health and Natural Sciences (SHANS) demonstrating greater stewardship.</w:t>
      </w:r>
    </w:p>
    <w:p w14:paraId="4A72D0F1" w14:textId="77777777" w:rsidR="00A11A2F" w:rsidRPr="00F63D06" w:rsidRDefault="00A11A2F" w:rsidP="00A11A2F">
      <w:pPr>
        <w:pStyle w:val="ListParagraph"/>
        <w:numPr>
          <w:ilvl w:val="4"/>
          <w:numId w:val="1"/>
        </w:numPr>
        <w:ind w:left="851"/>
        <w:rPr>
          <w:rFonts w:ascii="Cambria" w:hAnsi="Cambria" w:cs="Arial"/>
          <w:szCs w:val="22"/>
        </w:rPr>
      </w:pPr>
      <w:r w:rsidRPr="00F63D06">
        <w:rPr>
          <w:rFonts w:ascii="Cambria" w:hAnsi="Cambria"/>
          <w:szCs w:val="22"/>
        </w:rPr>
        <w:t xml:space="preserve"> W</w:t>
      </w:r>
      <w:r w:rsidRPr="00F63D06">
        <w:rPr>
          <w:rFonts w:ascii="Cambria" w:hAnsi="Cambria"/>
          <w:iCs/>
          <w:szCs w:val="22"/>
        </w:rPr>
        <w:t xml:space="preserve">hile students' environmental knowledge and stewardship are unaffected by year level, eco-consciousness is influenced, with more advanced students generally exhibiting higher levels. </w:t>
      </w:r>
    </w:p>
    <w:p w14:paraId="31C6799B" w14:textId="77777777" w:rsidR="00A11A2F" w:rsidRPr="00F63D06" w:rsidRDefault="00A11A2F" w:rsidP="00A11A2F">
      <w:pPr>
        <w:pStyle w:val="ListParagraph"/>
        <w:numPr>
          <w:ilvl w:val="4"/>
          <w:numId w:val="1"/>
        </w:numPr>
        <w:ind w:left="851"/>
        <w:rPr>
          <w:rFonts w:ascii="Cambria" w:hAnsi="Cambria" w:cs="Arial"/>
          <w:szCs w:val="22"/>
        </w:rPr>
      </w:pPr>
      <w:r w:rsidRPr="00F63D06">
        <w:rPr>
          <w:rFonts w:ascii="Cambria" w:hAnsi="Cambria"/>
          <w:szCs w:val="22"/>
        </w:rPr>
        <w:t xml:space="preserve">While ethnicity does not determine environmental awareness and eco-consciousness, it may play a role in shaping environmental stewardship behaviors. </w:t>
      </w:r>
    </w:p>
    <w:p w14:paraId="2633F0CC" w14:textId="77777777" w:rsidR="00A11A2F" w:rsidRPr="00F63D06" w:rsidRDefault="00A11A2F" w:rsidP="00A11A2F">
      <w:pPr>
        <w:pStyle w:val="ListParagraph"/>
        <w:numPr>
          <w:ilvl w:val="3"/>
          <w:numId w:val="1"/>
        </w:numPr>
        <w:ind w:left="425" w:hanging="357"/>
        <w:rPr>
          <w:rFonts w:ascii="Cambria" w:hAnsi="Cambria" w:cs="Arial"/>
          <w:szCs w:val="22"/>
        </w:rPr>
      </w:pPr>
      <w:bookmarkStart w:id="2" w:name="_Hlk195103515"/>
      <w:r w:rsidRPr="00F63D06">
        <w:rPr>
          <w:rFonts w:ascii="Cambria" w:hAnsi="Cambria"/>
          <w:szCs w:val="22"/>
        </w:rPr>
        <w:t>Saint Mary’s University is a fertile ground for environmental sustainability practices as the students have a high level of environmental awareness, eco-consciousness, and environmental stewardship, which are important dimensions of environmental sustainability.</w:t>
      </w:r>
    </w:p>
    <w:bookmarkEnd w:id="2"/>
    <w:p w14:paraId="31A99282" w14:textId="77777777" w:rsidR="00A11A2F" w:rsidRPr="00F63D06" w:rsidRDefault="00A11A2F" w:rsidP="00A11A2F">
      <w:pPr>
        <w:pStyle w:val="ListParagraph"/>
        <w:numPr>
          <w:ilvl w:val="3"/>
          <w:numId w:val="1"/>
        </w:numPr>
        <w:ind w:left="426"/>
        <w:rPr>
          <w:rFonts w:ascii="Cambria" w:hAnsi="Cambria" w:cs="Arial"/>
          <w:szCs w:val="22"/>
        </w:rPr>
      </w:pPr>
      <w:r w:rsidRPr="00F63D06">
        <w:rPr>
          <w:rFonts w:ascii="Cambria" w:hAnsi="Cambria" w:cs="Arial"/>
          <w:szCs w:val="22"/>
        </w:rPr>
        <w:t>Based on the findings and conclusions, the following are recommended:</w:t>
      </w:r>
    </w:p>
    <w:p w14:paraId="51665B3E" w14:textId="77777777" w:rsidR="00A11A2F" w:rsidRPr="00F63D06" w:rsidRDefault="00A11A2F" w:rsidP="00A11A2F">
      <w:pPr>
        <w:pStyle w:val="ListParagraph"/>
        <w:numPr>
          <w:ilvl w:val="4"/>
          <w:numId w:val="1"/>
        </w:numPr>
        <w:ind w:left="851"/>
        <w:rPr>
          <w:rFonts w:ascii="Cambria" w:hAnsi="Cambria" w:cs="Arial"/>
          <w:szCs w:val="22"/>
        </w:rPr>
      </w:pPr>
      <w:r w:rsidRPr="00F63D06">
        <w:rPr>
          <w:rFonts w:ascii="Cambria" w:hAnsi="Cambria" w:cs="Arial"/>
          <w:szCs w:val="22"/>
        </w:rPr>
        <w:t>For Saint Mary’s University to:</w:t>
      </w:r>
    </w:p>
    <w:p w14:paraId="5EC74771" w14:textId="77777777" w:rsidR="00A11A2F" w:rsidRPr="00F63D06" w:rsidRDefault="00A11A2F" w:rsidP="00A11A2F">
      <w:pPr>
        <w:pStyle w:val="ListParagraph"/>
        <w:numPr>
          <w:ilvl w:val="2"/>
          <w:numId w:val="5"/>
        </w:numPr>
        <w:tabs>
          <w:tab w:val="left" w:pos="0"/>
        </w:tabs>
        <w:ind w:left="1418" w:hanging="357"/>
        <w:rPr>
          <w:rFonts w:ascii="Cambria" w:hAnsi="Cambria" w:cs="Arial"/>
          <w:szCs w:val="22"/>
        </w:rPr>
      </w:pPr>
      <w:bookmarkStart w:id="3" w:name="_Hlk195103645"/>
      <w:r w:rsidRPr="00F63D06">
        <w:rPr>
          <w:rFonts w:ascii="Cambria" w:hAnsi="Cambria" w:cs="Arial"/>
          <w:szCs w:val="22"/>
        </w:rPr>
        <w:t>Sustain and intensify its programs, projects, and activities that lean towards protecting and conserving the environment</w:t>
      </w:r>
      <w:bookmarkEnd w:id="3"/>
      <w:r w:rsidRPr="00F63D06">
        <w:rPr>
          <w:rFonts w:ascii="Cambria" w:hAnsi="Cambria" w:cs="Arial"/>
          <w:szCs w:val="22"/>
        </w:rPr>
        <w:t>.</w:t>
      </w:r>
    </w:p>
    <w:p w14:paraId="1E0CA5CD" w14:textId="77777777" w:rsidR="00A11A2F" w:rsidRPr="00F63D06" w:rsidRDefault="00A11A2F" w:rsidP="00A11A2F">
      <w:pPr>
        <w:pStyle w:val="ListParagraph"/>
        <w:numPr>
          <w:ilvl w:val="2"/>
          <w:numId w:val="5"/>
        </w:numPr>
        <w:tabs>
          <w:tab w:val="left" w:pos="0"/>
        </w:tabs>
        <w:ind w:left="1418"/>
        <w:rPr>
          <w:rFonts w:ascii="Cambria" w:hAnsi="Cambria" w:cs="Arial"/>
          <w:szCs w:val="22"/>
        </w:rPr>
      </w:pPr>
      <w:r w:rsidRPr="00F63D06">
        <w:rPr>
          <w:rFonts w:ascii="Cambria" w:hAnsi="Cambria" w:cs="Arial"/>
          <w:szCs w:val="22"/>
        </w:rPr>
        <w:t>Create environmentally related activities that would cater to the needs of those in the lower years, including those coming from the school of teacher education and humanities and the school of accountancy and business.</w:t>
      </w:r>
    </w:p>
    <w:p w14:paraId="66416497" w14:textId="77777777" w:rsidR="00A11A2F" w:rsidRPr="00F63D06" w:rsidRDefault="00A11A2F" w:rsidP="00A11A2F">
      <w:pPr>
        <w:pStyle w:val="ListParagraph"/>
        <w:numPr>
          <w:ilvl w:val="2"/>
          <w:numId w:val="5"/>
        </w:numPr>
        <w:tabs>
          <w:tab w:val="left" w:pos="0"/>
        </w:tabs>
        <w:ind w:left="1418"/>
        <w:rPr>
          <w:rFonts w:ascii="Cambria" w:hAnsi="Cambria" w:cs="Arial"/>
          <w:szCs w:val="22"/>
        </w:rPr>
      </w:pPr>
      <w:r w:rsidRPr="00F63D06">
        <w:rPr>
          <w:rFonts w:ascii="Cambria" w:hAnsi="Cambria" w:cs="Arial"/>
          <w:szCs w:val="22"/>
        </w:rPr>
        <w:t>Intensify the CHSF program, the Green Campus Project, and its community partnerships for ecological protection and conservation activities, as they are several of the means to multiply ecological stewardship practices in society.</w:t>
      </w:r>
    </w:p>
    <w:p w14:paraId="75BCDAC1" w14:textId="77777777" w:rsidR="00A11A2F" w:rsidRPr="00F63D06" w:rsidRDefault="00A11A2F" w:rsidP="00A11A2F">
      <w:pPr>
        <w:pStyle w:val="ListParagraph"/>
        <w:numPr>
          <w:ilvl w:val="4"/>
          <w:numId w:val="1"/>
        </w:numPr>
        <w:ind w:left="850" w:hanging="357"/>
        <w:jc w:val="both"/>
        <w:rPr>
          <w:rFonts w:ascii="Cambria" w:hAnsi="Cambria" w:cs="Arial"/>
          <w:szCs w:val="22"/>
        </w:rPr>
      </w:pPr>
      <w:r w:rsidRPr="00F63D06">
        <w:rPr>
          <w:rFonts w:ascii="Cambria" w:hAnsi="Cambria" w:cs="Arial"/>
          <w:szCs w:val="22"/>
        </w:rPr>
        <w:t xml:space="preserve">For future researchers to replicate the study in other schools, particularly in public higher educational institutions. </w:t>
      </w:r>
    </w:p>
    <w:p w14:paraId="69211F83" w14:textId="77777777" w:rsidR="00A11A2F" w:rsidRPr="00F63D06" w:rsidRDefault="00A11A2F" w:rsidP="00A11A2F">
      <w:pPr>
        <w:pStyle w:val="ListParagraph"/>
        <w:ind w:left="850"/>
        <w:jc w:val="both"/>
        <w:rPr>
          <w:rFonts w:ascii="Cambria" w:hAnsi="Cambria" w:cs="Arial"/>
          <w:szCs w:val="22"/>
        </w:rPr>
      </w:pPr>
    </w:p>
    <w:p w14:paraId="36C2D91B" w14:textId="77777777" w:rsidR="00A11A2F" w:rsidRDefault="00A11A2F" w:rsidP="00A11A2F">
      <w:pPr>
        <w:jc w:val="both"/>
        <w:rPr>
          <w:rFonts w:ascii="Cambria" w:hAnsi="Cambria" w:cs="Arial"/>
          <w:b/>
          <w:bCs/>
        </w:rPr>
      </w:pPr>
    </w:p>
    <w:p w14:paraId="6C0FA597" w14:textId="77777777" w:rsidR="00A11A2F" w:rsidRPr="00F63D06" w:rsidRDefault="00A11A2F" w:rsidP="00A11A2F">
      <w:pPr>
        <w:jc w:val="both"/>
        <w:rPr>
          <w:rFonts w:ascii="Cambria" w:eastAsia="Cambria" w:hAnsi="Cambria" w:cs="Cambria"/>
          <w:b/>
        </w:rPr>
      </w:pPr>
      <w:r w:rsidRPr="00F63D06">
        <w:rPr>
          <w:rFonts w:ascii="Cambria" w:hAnsi="Cambria" w:cs="Arial"/>
          <w:b/>
          <w:bCs/>
        </w:rPr>
        <w:t>References</w:t>
      </w:r>
    </w:p>
    <w:p w14:paraId="2F508852" w14:textId="77777777" w:rsidR="00A11A2F" w:rsidRPr="00F63D06" w:rsidRDefault="00A11A2F" w:rsidP="00A11A2F">
      <w:pPr>
        <w:jc w:val="both"/>
        <w:rPr>
          <w:rFonts w:ascii="Cambria" w:eastAsia="Cambria" w:hAnsi="Cambria" w:cs="Cambria"/>
          <w:b/>
        </w:rPr>
      </w:pPr>
    </w:p>
    <w:p w14:paraId="3F8A6C02" w14:textId="77777777" w:rsidR="00A11A2F" w:rsidRPr="00F63D06" w:rsidRDefault="00A11A2F" w:rsidP="00A11A2F">
      <w:pPr>
        <w:ind w:left="720" w:hanging="720"/>
        <w:rPr>
          <w:rFonts w:ascii="Cambria" w:hAnsi="Cambria"/>
        </w:rPr>
      </w:pPr>
      <w:r w:rsidRPr="00F63D06">
        <w:rPr>
          <w:rFonts w:ascii="Cambria" w:hAnsi="Cambria"/>
        </w:rPr>
        <w:t xml:space="preserve">Al-Faleh, H &amp; Baker Al Serhan (2022). Students' awareness of sustainable environmental development and its impact on their intention to implement the eco-school program in their schools in Jordan. </w:t>
      </w:r>
      <w:r w:rsidRPr="00F63D06">
        <w:rPr>
          <w:rFonts w:ascii="Cambria" w:hAnsi="Cambria"/>
          <w:i/>
        </w:rPr>
        <w:t>ProQuest Dissertations Publishing</w:t>
      </w:r>
      <w:r w:rsidRPr="00F63D06">
        <w:rPr>
          <w:rFonts w:ascii="Cambria" w:hAnsi="Cambria"/>
        </w:rPr>
        <w:t>.</w:t>
      </w:r>
    </w:p>
    <w:p w14:paraId="3C5E67BC" w14:textId="77777777" w:rsidR="00A11A2F" w:rsidRPr="00F63D06" w:rsidRDefault="00A11A2F" w:rsidP="00A11A2F">
      <w:pPr>
        <w:ind w:left="720" w:hanging="720"/>
        <w:rPr>
          <w:rFonts w:ascii="Cambria" w:hAnsi="Cambria"/>
        </w:rPr>
      </w:pPr>
      <w:r w:rsidRPr="00F63D06">
        <w:rPr>
          <w:rFonts w:ascii="Cambria" w:hAnsi="Cambria"/>
        </w:rPr>
        <w:t>Al-</w:t>
      </w:r>
      <w:proofErr w:type="spellStart"/>
      <w:r w:rsidRPr="00F63D06">
        <w:rPr>
          <w:rFonts w:ascii="Cambria" w:hAnsi="Cambria"/>
        </w:rPr>
        <w:t>Suqri</w:t>
      </w:r>
      <w:proofErr w:type="spellEnd"/>
      <w:r w:rsidRPr="00F63D06">
        <w:rPr>
          <w:rFonts w:ascii="Cambria" w:hAnsi="Cambria"/>
        </w:rPr>
        <w:t xml:space="preserve">, M. &amp; Rahma Mihammad Al-Kharusi (2015). Ajzen and Fishbein's Theory of Reasoned Action (TRA). </w:t>
      </w:r>
      <w:r w:rsidRPr="00F63D06">
        <w:rPr>
          <w:rFonts w:ascii="Cambria" w:hAnsi="Cambria"/>
          <w:i/>
        </w:rPr>
        <w:t>Information Seeking Behavior and Technology Adoption: Theories and Trends</w:t>
      </w:r>
      <w:r w:rsidRPr="00F63D06">
        <w:rPr>
          <w:rFonts w:ascii="Cambria" w:hAnsi="Cambria"/>
        </w:rPr>
        <w:t>. DOI: 10.4018/978-1-4666-8156-9. ISBN13: 9781466681569.</w:t>
      </w:r>
    </w:p>
    <w:p w14:paraId="0CBE7D6D" w14:textId="77777777" w:rsidR="00A11A2F" w:rsidRPr="00F63D06" w:rsidRDefault="00A11A2F" w:rsidP="00A11A2F">
      <w:pPr>
        <w:ind w:left="720" w:hanging="720"/>
        <w:rPr>
          <w:rFonts w:ascii="Cambria" w:hAnsi="Cambria"/>
        </w:rPr>
      </w:pPr>
      <w:r w:rsidRPr="00F63D06">
        <w:rPr>
          <w:rFonts w:ascii="Cambria" w:hAnsi="Cambria"/>
        </w:rPr>
        <w:t xml:space="preserve">Baer, W.  (2019). Introduction to cognitive action theory. </w:t>
      </w:r>
      <w:r w:rsidRPr="00F63D06">
        <w:rPr>
          <w:rFonts w:ascii="Cambria" w:hAnsi="Cambria"/>
          <w:i/>
        </w:rPr>
        <w:t>Journal of Physics</w:t>
      </w:r>
      <w:r w:rsidRPr="00F63D06">
        <w:rPr>
          <w:rFonts w:ascii="Cambria" w:hAnsi="Cambria"/>
        </w:rPr>
        <w:t>: Conf. Ser. 1251 012008</w:t>
      </w:r>
    </w:p>
    <w:p w14:paraId="02DE882E" w14:textId="77777777" w:rsidR="00A11A2F" w:rsidRPr="00F63D06" w:rsidRDefault="00A11A2F" w:rsidP="00A11A2F">
      <w:pPr>
        <w:ind w:left="720" w:hanging="720"/>
        <w:rPr>
          <w:rFonts w:ascii="Cambria" w:hAnsi="Cambria"/>
        </w:rPr>
      </w:pPr>
      <w:r w:rsidRPr="00F63D06">
        <w:rPr>
          <w:rFonts w:ascii="Cambria" w:hAnsi="Cambria"/>
        </w:rPr>
        <w:t>Baer, W.  (2020). Conscious Action Theory: An Introduction to the Event-Oriented World View. Routledge, New York.</w:t>
      </w:r>
    </w:p>
    <w:p w14:paraId="2E1B0E6D" w14:textId="77777777" w:rsidR="00A11A2F" w:rsidRPr="00F63D06" w:rsidRDefault="00A11A2F" w:rsidP="00A11A2F">
      <w:pPr>
        <w:ind w:left="720" w:hanging="720"/>
        <w:rPr>
          <w:rFonts w:ascii="Cambria" w:hAnsi="Cambria"/>
        </w:rPr>
      </w:pPr>
      <w:r w:rsidRPr="00F63D06">
        <w:rPr>
          <w:rFonts w:ascii="Cambria" w:hAnsi="Cambria"/>
        </w:rPr>
        <w:t xml:space="preserve">Bennett, N. et. </w:t>
      </w:r>
      <w:proofErr w:type="gramStart"/>
      <w:r w:rsidRPr="00F63D06">
        <w:rPr>
          <w:rFonts w:ascii="Cambria" w:hAnsi="Cambria"/>
        </w:rPr>
        <w:t>al</w:t>
      </w:r>
      <w:proofErr w:type="gramEnd"/>
      <w:r w:rsidRPr="00F63D06">
        <w:rPr>
          <w:rFonts w:ascii="Cambria" w:hAnsi="Cambria"/>
        </w:rPr>
        <w:t xml:space="preserve">. (2018). Environmental Stewardship: A Conceptual Review and Analytical Framework. </w:t>
      </w:r>
      <w:r w:rsidRPr="00F63D06">
        <w:rPr>
          <w:rFonts w:ascii="Cambria" w:hAnsi="Cambria"/>
          <w:i/>
        </w:rPr>
        <w:t>Environmental Management Aims and Scope</w:t>
      </w:r>
      <w:r w:rsidRPr="00F63D06">
        <w:rPr>
          <w:rFonts w:ascii="Cambria" w:hAnsi="Cambria"/>
        </w:rPr>
        <w:t>. Volume 61, pages 597–614.</w:t>
      </w:r>
    </w:p>
    <w:p w14:paraId="5F052A8A" w14:textId="77777777" w:rsidR="00A11A2F" w:rsidRPr="00F63D06" w:rsidRDefault="00A11A2F" w:rsidP="00A11A2F">
      <w:pPr>
        <w:ind w:left="720" w:hanging="720"/>
        <w:rPr>
          <w:rFonts w:ascii="Cambria" w:hAnsi="Cambria"/>
        </w:rPr>
      </w:pPr>
      <w:r w:rsidRPr="00F63D06">
        <w:rPr>
          <w:rFonts w:ascii="Cambria" w:hAnsi="Cambria"/>
        </w:rPr>
        <w:t xml:space="preserve">Capra, F. (1996). </w:t>
      </w:r>
      <w:r w:rsidRPr="00F63D06">
        <w:rPr>
          <w:rFonts w:ascii="Cambria" w:hAnsi="Cambria"/>
          <w:i/>
        </w:rPr>
        <w:t>The Web of Life</w:t>
      </w:r>
      <w:r w:rsidRPr="00F63D06">
        <w:rPr>
          <w:rFonts w:ascii="Cambria" w:hAnsi="Cambria"/>
        </w:rPr>
        <w:t>. New York: Double Day Book.</w:t>
      </w:r>
    </w:p>
    <w:p w14:paraId="643DD0CA" w14:textId="77777777" w:rsidR="00A11A2F" w:rsidRPr="00F63D06" w:rsidRDefault="00A11A2F" w:rsidP="00A11A2F">
      <w:pPr>
        <w:ind w:left="720" w:hanging="720"/>
        <w:rPr>
          <w:rFonts w:ascii="Cambria" w:hAnsi="Cambria"/>
        </w:rPr>
      </w:pPr>
      <w:r w:rsidRPr="00F63D06">
        <w:rPr>
          <w:rFonts w:ascii="Cambria" w:hAnsi="Cambria"/>
        </w:rPr>
        <w:t>CHSF (2023). Clean, Healthy, Safe, and Friendly (CHSF) Environment Manual. Saint Mary’s University. Unpublished edition.</w:t>
      </w:r>
    </w:p>
    <w:p w14:paraId="327FBB5D" w14:textId="77777777" w:rsidR="00A11A2F" w:rsidRPr="00F63D06" w:rsidRDefault="00A11A2F" w:rsidP="00A11A2F">
      <w:pPr>
        <w:ind w:left="720" w:hanging="720"/>
        <w:rPr>
          <w:rFonts w:ascii="Cambria" w:hAnsi="Cambria"/>
        </w:rPr>
      </w:pPr>
      <w:r w:rsidRPr="00F63D06">
        <w:rPr>
          <w:rFonts w:ascii="Cambria" w:hAnsi="Cambria"/>
        </w:rPr>
        <w:t xml:space="preserve">Das, S. et. al (2014). Awareness of School Students about Sustainable Development in Education. </w:t>
      </w:r>
      <w:r w:rsidRPr="00F63D06">
        <w:rPr>
          <w:rFonts w:ascii="Cambria" w:hAnsi="Cambria"/>
          <w:i/>
        </w:rPr>
        <w:t>International Journal of Informative &amp; Futuristic Research:</w:t>
      </w:r>
      <w:r w:rsidRPr="00F63D06">
        <w:rPr>
          <w:rFonts w:ascii="Cambria" w:hAnsi="Cambria"/>
        </w:rPr>
        <w:t xml:space="preserve"> </w:t>
      </w:r>
      <w:r w:rsidRPr="00F63D06">
        <w:rPr>
          <w:rFonts w:ascii="Cambria" w:hAnsi="Cambria"/>
          <w:i/>
        </w:rPr>
        <w:t>An Enlightening Online Open Access, Refereed &amp; Indexed Journal of Multidisciplinary Research</w:t>
      </w:r>
      <w:r w:rsidRPr="00F63D06">
        <w:rPr>
          <w:rFonts w:ascii="Cambria" w:hAnsi="Cambria"/>
        </w:rPr>
        <w:t>. Volume -1 Issue -10, June 2014.</w:t>
      </w:r>
    </w:p>
    <w:p w14:paraId="69439A6D" w14:textId="77777777" w:rsidR="00A11A2F" w:rsidRPr="00F63D06" w:rsidRDefault="00A11A2F" w:rsidP="00A11A2F">
      <w:pPr>
        <w:ind w:left="720" w:hanging="720"/>
        <w:rPr>
          <w:rFonts w:ascii="Cambria" w:hAnsi="Cambria"/>
        </w:rPr>
      </w:pPr>
      <w:r w:rsidRPr="00F63D06">
        <w:rPr>
          <w:rFonts w:ascii="Cambria" w:hAnsi="Cambria"/>
        </w:rPr>
        <w:t xml:space="preserve">DeChano, L. (2006) A Multi-Country Examination of the Relationship Between Environmental Knowledge and Attitudes, </w:t>
      </w:r>
      <w:r w:rsidRPr="00F63D06">
        <w:rPr>
          <w:rFonts w:ascii="Cambria" w:hAnsi="Cambria"/>
          <w:i/>
        </w:rPr>
        <w:t>International Research in Geographical and Environmental Education</w:t>
      </w:r>
      <w:r w:rsidRPr="00F63D06">
        <w:rPr>
          <w:rFonts w:ascii="Cambria" w:hAnsi="Cambria"/>
        </w:rPr>
        <w:t>, 15:1, 15-28</w:t>
      </w:r>
    </w:p>
    <w:p w14:paraId="618837EA" w14:textId="77777777" w:rsidR="00A11A2F" w:rsidRPr="00F63D06" w:rsidRDefault="00A11A2F" w:rsidP="00A11A2F">
      <w:pPr>
        <w:ind w:left="720" w:hanging="720"/>
        <w:rPr>
          <w:rFonts w:ascii="Cambria" w:hAnsi="Cambria"/>
        </w:rPr>
      </w:pPr>
      <w:r w:rsidRPr="00F63D06">
        <w:rPr>
          <w:rFonts w:ascii="Cambria" w:hAnsi="Cambria"/>
        </w:rPr>
        <w:t xml:space="preserve">Driscoll, C. et. al. (2012). Science and Society: The Role of Long-Term Studies in Environmental Stewardship. </w:t>
      </w:r>
      <w:proofErr w:type="spellStart"/>
      <w:r w:rsidRPr="00F63D06">
        <w:rPr>
          <w:rFonts w:ascii="Cambria" w:hAnsi="Cambria"/>
          <w:i/>
        </w:rPr>
        <w:t>BioScience</w:t>
      </w:r>
      <w:proofErr w:type="spellEnd"/>
      <w:r w:rsidRPr="00F63D06">
        <w:rPr>
          <w:rFonts w:ascii="Cambria" w:hAnsi="Cambria"/>
        </w:rPr>
        <w:t xml:space="preserve"> 62: 354–366.</w:t>
      </w:r>
    </w:p>
    <w:p w14:paraId="41D5F090" w14:textId="77777777" w:rsidR="00A11A2F" w:rsidRPr="00F63D06" w:rsidRDefault="00A11A2F" w:rsidP="00A11A2F">
      <w:pPr>
        <w:ind w:left="720" w:hanging="720"/>
        <w:rPr>
          <w:rFonts w:ascii="Cambria" w:hAnsi="Cambria"/>
        </w:rPr>
      </w:pPr>
      <w:proofErr w:type="spellStart"/>
      <w:r w:rsidRPr="00F63D06">
        <w:rPr>
          <w:rFonts w:ascii="Cambria" w:hAnsi="Cambria"/>
        </w:rPr>
        <w:lastRenderedPageBreak/>
        <w:t>Dzhamalova</w:t>
      </w:r>
      <w:proofErr w:type="spellEnd"/>
      <w:r w:rsidRPr="00F63D06">
        <w:rPr>
          <w:rFonts w:ascii="Cambria" w:hAnsi="Cambria"/>
        </w:rPr>
        <w:t xml:space="preserve">, B. et. al. (2019). Research of Student Ecological Intention Development Level. </w:t>
      </w:r>
      <w:proofErr w:type="spellStart"/>
      <w:r w:rsidRPr="00F63D06">
        <w:rPr>
          <w:rFonts w:ascii="Cambria" w:hAnsi="Cambria"/>
          <w:i/>
        </w:rPr>
        <w:t>Ekoloji</w:t>
      </w:r>
      <w:proofErr w:type="spellEnd"/>
      <w:r w:rsidRPr="00F63D06">
        <w:rPr>
          <w:rFonts w:ascii="Cambria" w:hAnsi="Cambria"/>
          <w:i/>
        </w:rPr>
        <w:t xml:space="preserve"> Dergisi</w:t>
      </w:r>
      <w:r w:rsidRPr="00F63D06">
        <w:rPr>
          <w:rFonts w:ascii="Cambria" w:hAnsi="Cambria"/>
        </w:rPr>
        <w:t>, 2019, Issue 107, p289.</w:t>
      </w:r>
    </w:p>
    <w:p w14:paraId="477A9503" w14:textId="77777777" w:rsidR="00A11A2F" w:rsidRPr="00F63D06" w:rsidRDefault="00A11A2F" w:rsidP="00A11A2F">
      <w:pPr>
        <w:ind w:left="720" w:hanging="720"/>
        <w:rPr>
          <w:rFonts w:ascii="Cambria" w:hAnsi="Cambria"/>
        </w:rPr>
      </w:pPr>
      <w:r w:rsidRPr="00F63D06">
        <w:rPr>
          <w:rFonts w:ascii="Cambria" w:hAnsi="Cambria"/>
        </w:rPr>
        <w:t xml:space="preserve">Falkner, R. &amp; Barry Buzan (2019). The emergence of environmental stewardship as a primary institution </w:t>
      </w:r>
      <w:proofErr w:type="gramStart"/>
      <w:r w:rsidRPr="00F63D06">
        <w:rPr>
          <w:rFonts w:ascii="Cambria" w:hAnsi="Cambria"/>
        </w:rPr>
        <w:t>of  global</w:t>
      </w:r>
      <w:proofErr w:type="gramEnd"/>
      <w:r w:rsidRPr="00F63D06">
        <w:rPr>
          <w:rFonts w:ascii="Cambria" w:hAnsi="Cambria"/>
        </w:rPr>
        <w:t xml:space="preserve"> international society. European Journal of International Relations 2019, Vol. 25(1) 131–155. DOI: 10.1177/1354066117741948.</w:t>
      </w:r>
    </w:p>
    <w:p w14:paraId="44B35F9E" w14:textId="77777777" w:rsidR="00A11A2F" w:rsidRPr="00F63D06" w:rsidRDefault="00A11A2F" w:rsidP="00A11A2F">
      <w:pPr>
        <w:ind w:left="720" w:hanging="720"/>
        <w:rPr>
          <w:rFonts w:ascii="Cambria" w:hAnsi="Cambria"/>
        </w:rPr>
      </w:pPr>
      <w:r w:rsidRPr="00F63D06">
        <w:rPr>
          <w:rFonts w:ascii="Cambria" w:hAnsi="Cambria"/>
        </w:rPr>
        <w:t xml:space="preserve">Goodland, R. (1995). The concept of environmental sustainability. </w:t>
      </w:r>
      <w:r w:rsidRPr="00F63D06">
        <w:rPr>
          <w:rFonts w:ascii="Cambria" w:hAnsi="Cambria"/>
          <w:i/>
        </w:rPr>
        <w:t xml:space="preserve">Annual Review of Ecology and </w:t>
      </w:r>
      <w:proofErr w:type="spellStart"/>
      <w:r w:rsidRPr="00F63D06">
        <w:rPr>
          <w:rFonts w:ascii="Cambria" w:hAnsi="Cambria"/>
          <w:i/>
        </w:rPr>
        <w:t>Systemantics</w:t>
      </w:r>
      <w:proofErr w:type="spellEnd"/>
      <w:r w:rsidRPr="00F63D06">
        <w:rPr>
          <w:rFonts w:ascii="Cambria" w:hAnsi="Cambria"/>
        </w:rPr>
        <w:t>.  Vol. 26, 1-24.</w:t>
      </w:r>
    </w:p>
    <w:p w14:paraId="30680DD6" w14:textId="77777777" w:rsidR="00A11A2F" w:rsidRPr="00F63D06" w:rsidRDefault="00A11A2F" w:rsidP="00A11A2F">
      <w:pPr>
        <w:ind w:left="720" w:hanging="720"/>
        <w:rPr>
          <w:rFonts w:ascii="Cambria" w:hAnsi="Cambria"/>
        </w:rPr>
      </w:pPr>
      <w:proofErr w:type="spellStart"/>
      <w:r w:rsidRPr="00F63D06">
        <w:rPr>
          <w:rFonts w:ascii="Cambria" w:hAnsi="Cambria"/>
        </w:rPr>
        <w:t>Grazianoa</w:t>
      </w:r>
      <w:proofErr w:type="spellEnd"/>
      <w:r w:rsidRPr="00F63D06">
        <w:rPr>
          <w:rFonts w:ascii="Cambria" w:hAnsi="Cambria"/>
        </w:rPr>
        <w:t xml:space="preserve">, M. (2022). A conceptual framework for consciousness, </w:t>
      </w:r>
      <w:r w:rsidRPr="00F63D06">
        <w:rPr>
          <w:rFonts w:ascii="Cambria" w:hAnsi="Cambria"/>
          <w:i/>
        </w:rPr>
        <w:t xml:space="preserve">Proceedings of the National Academy of </w:t>
      </w:r>
      <w:proofErr w:type="gramStart"/>
      <w:r w:rsidRPr="00F63D06">
        <w:rPr>
          <w:rFonts w:ascii="Cambria" w:hAnsi="Cambria"/>
          <w:i/>
        </w:rPr>
        <w:t>Sciences</w:t>
      </w:r>
      <w:r w:rsidRPr="00F63D06">
        <w:rPr>
          <w:rFonts w:ascii="Cambria" w:hAnsi="Cambria"/>
        </w:rPr>
        <w:t>,  Vol.</w:t>
      </w:r>
      <w:proofErr w:type="gramEnd"/>
      <w:r w:rsidRPr="00F63D06">
        <w:rPr>
          <w:rFonts w:ascii="Cambria" w:hAnsi="Cambria"/>
        </w:rPr>
        <w:t xml:space="preserve"> </w:t>
      </w:r>
      <w:proofErr w:type="gramStart"/>
      <w:r w:rsidRPr="00F63D06">
        <w:rPr>
          <w:rFonts w:ascii="Cambria" w:hAnsi="Cambria"/>
        </w:rPr>
        <w:t>119  No.</w:t>
      </w:r>
      <w:proofErr w:type="gramEnd"/>
      <w:r w:rsidRPr="00F63D06">
        <w:rPr>
          <w:rFonts w:ascii="Cambria" w:hAnsi="Cambria"/>
        </w:rPr>
        <w:t xml:space="preserve"> </w:t>
      </w:r>
      <w:proofErr w:type="gramStart"/>
      <w:r w:rsidRPr="00F63D06">
        <w:rPr>
          <w:rFonts w:ascii="Cambria" w:hAnsi="Cambria"/>
        </w:rPr>
        <w:t>18 .</w:t>
      </w:r>
      <w:proofErr w:type="gramEnd"/>
    </w:p>
    <w:p w14:paraId="22E791A0" w14:textId="77777777" w:rsidR="00A11A2F" w:rsidRPr="00F63D06" w:rsidRDefault="00A11A2F" w:rsidP="00A11A2F">
      <w:pPr>
        <w:ind w:left="720" w:hanging="720"/>
        <w:rPr>
          <w:rFonts w:ascii="Cambria" w:hAnsi="Cambria"/>
        </w:rPr>
      </w:pPr>
      <w:proofErr w:type="spellStart"/>
      <w:r w:rsidRPr="00F63D06">
        <w:rPr>
          <w:rFonts w:ascii="Cambria" w:hAnsi="Cambria"/>
        </w:rPr>
        <w:t>Hazelkorn</w:t>
      </w:r>
      <w:proofErr w:type="spellEnd"/>
      <w:r w:rsidRPr="00F63D06">
        <w:rPr>
          <w:rFonts w:ascii="Cambria" w:hAnsi="Cambria"/>
        </w:rPr>
        <w:t xml:space="preserve">, E.; Ryan, C.; Beernaert, Y.; Constantinou, C.P.; Deca, L.; </w:t>
      </w:r>
      <w:proofErr w:type="spellStart"/>
      <w:r w:rsidRPr="00F63D06">
        <w:rPr>
          <w:rFonts w:ascii="Cambria" w:hAnsi="Cambria"/>
        </w:rPr>
        <w:t>Grangeat</w:t>
      </w:r>
      <w:proofErr w:type="spellEnd"/>
      <w:r w:rsidRPr="00F63D06">
        <w:rPr>
          <w:rFonts w:ascii="Cambria" w:hAnsi="Cambria"/>
        </w:rPr>
        <w:t xml:space="preserve">, M.; </w:t>
      </w:r>
      <w:proofErr w:type="spellStart"/>
      <w:r w:rsidRPr="00F63D06">
        <w:rPr>
          <w:rFonts w:ascii="Cambria" w:hAnsi="Cambria"/>
        </w:rPr>
        <w:t>Karikorpi</w:t>
      </w:r>
      <w:proofErr w:type="spellEnd"/>
      <w:r w:rsidRPr="00F63D06">
        <w:rPr>
          <w:rFonts w:ascii="Cambria" w:hAnsi="Cambria"/>
        </w:rPr>
        <w:t xml:space="preserve">, M.; Lazoudis, A.; </w:t>
      </w:r>
      <w:proofErr w:type="spellStart"/>
      <w:r w:rsidRPr="00F63D06">
        <w:rPr>
          <w:rFonts w:ascii="Cambria" w:hAnsi="Cambria"/>
        </w:rPr>
        <w:t>Pintó</w:t>
      </w:r>
      <w:proofErr w:type="spellEnd"/>
      <w:r w:rsidRPr="00F63D06">
        <w:rPr>
          <w:rFonts w:ascii="Cambria" w:hAnsi="Cambria"/>
        </w:rPr>
        <w:t>; R.; Welzel-Breuer, M. Science Education for Responsible Citizenship; Report to the European Commission of the expert group on science education. European Commission: Brussels, Belgium, 2015.</w:t>
      </w:r>
    </w:p>
    <w:p w14:paraId="28CA7A86" w14:textId="77777777" w:rsidR="00A11A2F" w:rsidRPr="00F63D06" w:rsidRDefault="00A11A2F" w:rsidP="00A11A2F">
      <w:pPr>
        <w:ind w:left="720" w:hanging="720"/>
        <w:rPr>
          <w:rFonts w:ascii="Cambria" w:hAnsi="Cambria"/>
        </w:rPr>
      </w:pPr>
      <w:r w:rsidRPr="00F63D06">
        <w:rPr>
          <w:rFonts w:ascii="Cambria" w:hAnsi="Cambria"/>
        </w:rPr>
        <w:t>Huckle, H. (1991). Education for sustainability: Assessing pathways to the future, Australian Journal of Environmental Education 7, 43 – 59.</w:t>
      </w:r>
    </w:p>
    <w:p w14:paraId="7ACB2085" w14:textId="77777777" w:rsidR="00A11A2F" w:rsidRPr="00F63D06" w:rsidRDefault="00A11A2F" w:rsidP="00A11A2F">
      <w:pPr>
        <w:ind w:left="720" w:hanging="720"/>
        <w:rPr>
          <w:rFonts w:ascii="Cambria" w:hAnsi="Cambria"/>
        </w:rPr>
      </w:pPr>
      <w:r w:rsidRPr="00F63D06">
        <w:rPr>
          <w:rFonts w:ascii="Cambria" w:hAnsi="Cambria"/>
        </w:rPr>
        <w:t>Hungerford, H. and Trudi Volk (1990). Changing Learner Behavior through environmental Education. Paris, UNESCO.</w:t>
      </w:r>
    </w:p>
    <w:p w14:paraId="5DAB9735" w14:textId="77777777" w:rsidR="00A11A2F" w:rsidRPr="00F63D06" w:rsidRDefault="00A11A2F" w:rsidP="00A11A2F">
      <w:pPr>
        <w:ind w:left="720" w:hanging="720"/>
        <w:rPr>
          <w:rFonts w:ascii="Cambria" w:hAnsi="Cambria"/>
        </w:rPr>
      </w:pPr>
      <w:r w:rsidRPr="00F63D06">
        <w:rPr>
          <w:rFonts w:ascii="Cambria" w:hAnsi="Cambria"/>
        </w:rPr>
        <w:t xml:space="preserve">Japanese Society of Environmental Education (JSOEE) (2016), Goals of Environmental Education in Japan, Retrieved </w:t>
      </w:r>
      <w:proofErr w:type="gramStart"/>
      <w:r w:rsidRPr="00F63D06">
        <w:rPr>
          <w:rFonts w:ascii="Cambria" w:hAnsi="Cambria"/>
        </w:rPr>
        <w:t>on</w:t>
      </w:r>
      <w:proofErr w:type="gramEnd"/>
      <w:r w:rsidRPr="00F63D06">
        <w:rPr>
          <w:rFonts w:ascii="Cambria" w:hAnsi="Cambria"/>
        </w:rPr>
        <w:t xml:space="preserve"> June 2016 from </w:t>
      </w:r>
      <w:hyperlink r:id="rId7" w:history="1">
        <w:r w:rsidRPr="00F63D06">
          <w:rPr>
            <w:rStyle w:val="Hyperlink"/>
            <w:rFonts w:ascii="Cambria" w:hAnsi="Cambria"/>
          </w:rPr>
          <w:t>www.jsoee.jp/oldver/english/index.html</w:t>
        </w:r>
      </w:hyperlink>
    </w:p>
    <w:p w14:paraId="1AD4C710" w14:textId="77777777" w:rsidR="00A11A2F" w:rsidRPr="00F63D06" w:rsidRDefault="00A11A2F" w:rsidP="00A11A2F">
      <w:pPr>
        <w:ind w:left="720" w:hanging="720"/>
        <w:rPr>
          <w:rFonts w:ascii="Cambria" w:hAnsi="Cambria"/>
        </w:rPr>
      </w:pPr>
      <w:r w:rsidRPr="00F63D06">
        <w:rPr>
          <w:rFonts w:ascii="Cambria" w:hAnsi="Cambria"/>
        </w:rPr>
        <w:t xml:space="preserve">Jensen, B.  &amp; Karsten Schnack (1997).  The Action Competence Approach in Environmental Education, </w:t>
      </w:r>
      <w:r w:rsidRPr="00F63D06">
        <w:rPr>
          <w:rFonts w:ascii="Cambria" w:hAnsi="Cambria"/>
          <w:i/>
        </w:rPr>
        <w:t>Environmental Education Research</w:t>
      </w:r>
      <w:r w:rsidRPr="00F63D06">
        <w:rPr>
          <w:rFonts w:ascii="Cambria" w:hAnsi="Cambria"/>
        </w:rPr>
        <w:t>, 3:2, 163-178, DOI: 10.1080/1350462970030205.</w:t>
      </w:r>
    </w:p>
    <w:p w14:paraId="6FE57F7C" w14:textId="77777777" w:rsidR="00A11A2F" w:rsidRPr="00F63D06" w:rsidRDefault="00A11A2F" w:rsidP="00A11A2F">
      <w:pPr>
        <w:ind w:left="720" w:hanging="720"/>
        <w:rPr>
          <w:rFonts w:ascii="Cambria" w:hAnsi="Cambria"/>
        </w:rPr>
      </w:pPr>
      <w:r w:rsidRPr="00F63D06">
        <w:rPr>
          <w:rFonts w:ascii="Cambria" w:hAnsi="Cambria"/>
        </w:rPr>
        <w:t>Kanerva, T. (2006). Developing Eco-consciousness: A critical exploration of the Ontario Grade 12 “Environment and Resource Management” course. A thesis presented to the University of Toronto.</w:t>
      </w:r>
    </w:p>
    <w:p w14:paraId="5258AD9C" w14:textId="77777777" w:rsidR="00A11A2F" w:rsidRPr="00F63D06" w:rsidRDefault="00A11A2F" w:rsidP="00A11A2F">
      <w:pPr>
        <w:ind w:left="720" w:hanging="720"/>
        <w:rPr>
          <w:rFonts w:ascii="Cambria" w:hAnsi="Cambria"/>
        </w:rPr>
      </w:pPr>
      <w:r w:rsidRPr="00F63D06">
        <w:rPr>
          <w:rFonts w:ascii="Cambria" w:hAnsi="Cambria"/>
        </w:rPr>
        <w:t xml:space="preserve">Kahn, A. et. al. (2024). A Multidimensional exploration of university students’ sustainable consumption and environmental awareness in Pakistan. </w:t>
      </w:r>
      <w:r w:rsidRPr="00F63D06">
        <w:rPr>
          <w:rFonts w:ascii="Cambria" w:hAnsi="Cambria"/>
          <w:i/>
        </w:rPr>
        <w:t>Journal of Management Info</w:t>
      </w:r>
      <w:r w:rsidRPr="00F63D06">
        <w:rPr>
          <w:rFonts w:ascii="Cambria" w:hAnsi="Cambria"/>
        </w:rPr>
        <w:t>. Vol 11, No. 1.</w:t>
      </w:r>
    </w:p>
    <w:p w14:paraId="2F09135D" w14:textId="77777777" w:rsidR="00A11A2F" w:rsidRPr="00F63D06" w:rsidRDefault="00A11A2F" w:rsidP="00A11A2F">
      <w:pPr>
        <w:ind w:left="720" w:hanging="720"/>
        <w:rPr>
          <w:rFonts w:ascii="Cambria" w:hAnsi="Cambria"/>
        </w:rPr>
      </w:pPr>
      <w:proofErr w:type="spellStart"/>
      <w:r w:rsidRPr="00F63D06">
        <w:rPr>
          <w:rFonts w:ascii="Cambria" w:hAnsi="Cambria"/>
        </w:rPr>
        <w:t>Laiphrakpam</w:t>
      </w:r>
      <w:proofErr w:type="spellEnd"/>
      <w:r w:rsidRPr="00F63D06">
        <w:rPr>
          <w:rFonts w:ascii="Cambria" w:hAnsi="Cambria"/>
        </w:rPr>
        <w:t xml:space="preserve">, M., et. al. (2020) Environmental education and awareness among students in India, Japan and Thailand for sustainable development. </w:t>
      </w:r>
      <w:r w:rsidRPr="00F63D06">
        <w:rPr>
          <w:rFonts w:ascii="Cambria" w:hAnsi="Cambria"/>
          <w:i/>
        </w:rPr>
        <w:t>Journal of Thai Interdisciplinary Research</w:t>
      </w:r>
      <w:r w:rsidRPr="00F63D06">
        <w:rPr>
          <w:rFonts w:ascii="Cambria" w:hAnsi="Cambria"/>
        </w:rPr>
        <w:t>, Volume 14, Number 2, Pages 48 – 53.</w:t>
      </w:r>
    </w:p>
    <w:p w14:paraId="0A389A86" w14:textId="77777777" w:rsidR="00A11A2F" w:rsidRPr="00F63D06" w:rsidRDefault="00A11A2F" w:rsidP="00A11A2F">
      <w:pPr>
        <w:ind w:left="720" w:hanging="720"/>
        <w:rPr>
          <w:rFonts w:ascii="Cambria" w:hAnsi="Cambria"/>
        </w:rPr>
      </w:pPr>
      <w:proofErr w:type="spellStart"/>
      <w:r w:rsidRPr="00F63D06">
        <w:rPr>
          <w:rFonts w:ascii="Cambria" w:hAnsi="Cambria"/>
        </w:rPr>
        <w:t>Maslang</w:t>
      </w:r>
      <w:proofErr w:type="spellEnd"/>
      <w:r w:rsidRPr="00F63D06">
        <w:rPr>
          <w:rFonts w:ascii="Cambria" w:hAnsi="Cambria"/>
        </w:rPr>
        <w:t xml:space="preserve">, K, et. al. (2022). Securing a Clean, Healthy, Safe and Friendly School Environment: Context of a Private Higher Education Institution in the Philippines. Journal of Positive School Psychology. Vol. 6, No. 3. </w:t>
      </w:r>
    </w:p>
    <w:p w14:paraId="388CC1F3" w14:textId="77777777" w:rsidR="00A11A2F" w:rsidRPr="00F63D06" w:rsidRDefault="00A11A2F" w:rsidP="00A11A2F">
      <w:pPr>
        <w:ind w:left="720" w:hanging="720"/>
        <w:rPr>
          <w:rFonts w:ascii="Cambria" w:hAnsi="Cambria"/>
        </w:rPr>
      </w:pPr>
      <w:r w:rsidRPr="00F63D06">
        <w:rPr>
          <w:rFonts w:ascii="Cambria" w:hAnsi="Cambria"/>
        </w:rPr>
        <w:t xml:space="preserve">Meadows, D. (1990) Harvesting One Hundredfold. Kenya, United Nations Environment </w:t>
      </w:r>
      <w:proofErr w:type="spellStart"/>
      <w:r w:rsidRPr="00F63D06">
        <w:rPr>
          <w:rFonts w:ascii="Cambria" w:hAnsi="Cambria"/>
        </w:rPr>
        <w:t>Programme</w:t>
      </w:r>
      <w:proofErr w:type="spellEnd"/>
      <w:r w:rsidRPr="00F63D06">
        <w:rPr>
          <w:rFonts w:ascii="Cambria" w:hAnsi="Cambria"/>
        </w:rPr>
        <w:t>.</w:t>
      </w:r>
    </w:p>
    <w:p w14:paraId="0AF954C2" w14:textId="77777777" w:rsidR="00A11A2F" w:rsidRPr="00F63D06" w:rsidRDefault="00A11A2F" w:rsidP="00A11A2F">
      <w:pPr>
        <w:ind w:left="720" w:hanging="720"/>
        <w:rPr>
          <w:rFonts w:ascii="Cambria" w:hAnsi="Cambria"/>
        </w:rPr>
      </w:pPr>
      <w:r w:rsidRPr="00F63D06">
        <w:rPr>
          <w:rFonts w:ascii="Cambria" w:hAnsi="Cambria"/>
        </w:rPr>
        <w:t>Meusburger, P.</w:t>
      </w:r>
      <w:proofErr w:type="gramStart"/>
      <w:r w:rsidRPr="00F63D06">
        <w:rPr>
          <w:rFonts w:ascii="Cambria" w:hAnsi="Cambria"/>
        </w:rPr>
        <w:t>,  Benno</w:t>
      </w:r>
      <w:proofErr w:type="gramEnd"/>
      <w:r w:rsidRPr="00F63D06">
        <w:rPr>
          <w:rFonts w:ascii="Cambria" w:hAnsi="Cambria"/>
        </w:rPr>
        <w:t xml:space="preserve"> </w:t>
      </w:r>
      <w:proofErr w:type="spellStart"/>
      <w:proofErr w:type="gramStart"/>
      <w:r w:rsidRPr="00F63D06">
        <w:rPr>
          <w:rFonts w:ascii="Cambria" w:hAnsi="Cambria"/>
        </w:rPr>
        <w:t>Werlen</w:t>
      </w:r>
      <w:proofErr w:type="spellEnd"/>
      <w:r w:rsidRPr="00F63D06">
        <w:rPr>
          <w:rFonts w:ascii="Cambria" w:hAnsi="Cambria"/>
        </w:rPr>
        <w:t xml:space="preserve"> ,</w:t>
      </w:r>
      <w:proofErr w:type="gramEnd"/>
      <w:r w:rsidRPr="00F63D06">
        <w:rPr>
          <w:rFonts w:ascii="Cambria" w:hAnsi="Cambria"/>
        </w:rPr>
        <w:t xml:space="preserve"> Laura </w:t>
      </w:r>
      <w:proofErr w:type="spellStart"/>
      <w:r w:rsidRPr="00F63D06">
        <w:rPr>
          <w:rFonts w:ascii="Cambria" w:hAnsi="Cambria"/>
        </w:rPr>
        <w:t>Suarsana</w:t>
      </w:r>
      <w:proofErr w:type="spellEnd"/>
      <w:r w:rsidRPr="00F63D06">
        <w:rPr>
          <w:rFonts w:ascii="Cambria" w:hAnsi="Cambria"/>
        </w:rPr>
        <w:t xml:space="preserve"> (2006). Knowledge and Action. </w:t>
      </w:r>
      <w:r w:rsidRPr="00F63D06">
        <w:rPr>
          <w:rFonts w:ascii="Cambria" w:hAnsi="Cambria"/>
          <w:i/>
        </w:rPr>
        <w:t>Klaus Tschira Symposia Knowledge and Space</w:t>
      </w:r>
      <w:r w:rsidRPr="00F63D06">
        <w:rPr>
          <w:rFonts w:ascii="Cambria" w:hAnsi="Cambria"/>
        </w:rPr>
        <w:t>, vol. 9.</w:t>
      </w:r>
    </w:p>
    <w:p w14:paraId="1A3542E9" w14:textId="77777777" w:rsidR="00A11A2F" w:rsidRPr="00F63D06" w:rsidRDefault="00A11A2F" w:rsidP="00A11A2F">
      <w:pPr>
        <w:ind w:left="720" w:hanging="720"/>
        <w:rPr>
          <w:rFonts w:ascii="Cambria" w:hAnsi="Cambria"/>
        </w:rPr>
      </w:pPr>
      <w:proofErr w:type="spellStart"/>
      <w:r w:rsidRPr="00F63D06">
        <w:rPr>
          <w:rFonts w:ascii="Cambria" w:hAnsi="Cambria"/>
        </w:rPr>
        <w:t>Molsher</w:t>
      </w:r>
      <w:proofErr w:type="spellEnd"/>
      <w:r w:rsidRPr="00F63D06">
        <w:rPr>
          <w:rFonts w:ascii="Cambria" w:hAnsi="Cambria"/>
        </w:rPr>
        <w:t xml:space="preserve">, R. &amp; Mardie Townsend (2015). Improving Wellbeing and Environmental Stewardship Through Volunteering in Nature. </w:t>
      </w:r>
      <w:proofErr w:type="spellStart"/>
      <w:r w:rsidRPr="00F63D06">
        <w:rPr>
          <w:rFonts w:ascii="Cambria" w:hAnsi="Cambria"/>
        </w:rPr>
        <w:t>EcoHealth</w:t>
      </w:r>
      <w:proofErr w:type="spellEnd"/>
      <w:r w:rsidRPr="00F63D06">
        <w:rPr>
          <w:rFonts w:ascii="Cambria" w:hAnsi="Cambria"/>
        </w:rPr>
        <w:t>, 13 (1), December. DOI: 10.1007/s10393-015-1089-1.</w:t>
      </w:r>
    </w:p>
    <w:p w14:paraId="0854B379" w14:textId="77777777" w:rsidR="00A11A2F" w:rsidRPr="00F63D06" w:rsidRDefault="00A11A2F" w:rsidP="00A11A2F">
      <w:pPr>
        <w:ind w:left="720" w:hanging="720"/>
        <w:rPr>
          <w:rFonts w:ascii="Cambria" w:hAnsi="Cambria"/>
        </w:rPr>
      </w:pPr>
      <w:r w:rsidRPr="00F63D06">
        <w:rPr>
          <w:rFonts w:ascii="Cambria" w:hAnsi="Cambria"/>
        </w:rPr>
        <w:t xml:space="preserve">Nelles, G. L., &amp; Ressler, M. B. (2023). Youth eco-consciousness and environmentalist identity development at a summer camp. </w:t>
      </w:r>
      <w:r w:rsidRPr="00F63D06">
        <w:rPr>
          <w:rFonts w:ascii="Cambria" w:hAnsi="Cambria"/>
          <w:i/>
        </w:rPr>
        <w:t>Interdisciplinary Journal of Environmental and Science Education</w:t>
      </w:r>
      <w:r w:rsidRPr="00F63D06">
        <w:rPr>
          <w:rFonts w:ascii="Cambria" w:hAnsi="Cambria"/>
        </w:rPr>
        <w:t xml:space="preserve">, 19(2), e2308. </w:t>
      </w:r>
      <w:hyperlink r:id="rId8" w:history="1">
        <w:r w:rsidRPr="00F63D06">
          <w:rPr>
            <w:rStyle w:val="Hyperlink"/>
            <w:rFonts w:ascii="Cambria" w:hAnsi="Cambria"/>
          </w:rPr>
          <w:t>https://doi.org/10.29333/ijese/13052</w:t>
        </w:r>
      </w:hyperlink>
      <w:r w:rsidRPr="00F63D06">
        <w:rPr>
          <w:rFonts w:ascii="Cambria" w:hAnsi="Cambria"/>
        </w:rPr>
        <w:t xml:space="preserve">. </w:t>
      </w:r>
    </w:p>
    <w:p w14:paraId="3475DFBB" w14:textId="77777777" w:rsidR="00A11A2F" w:rsidRPr="00F63D06" w:rsidRDefault="00A11A2F" w:rsidP="00A11A2F">
      <w:pPr>
        <w:ind w:left="720" w:hanging="720"/>
        <w:rPr>
          <w:rFonts w:ascii="Cambria" w:hAnsi="Cambria"/>
        </w:rPr>
      </w:pPr>
      <w:r w:rsidRPr="00F63D06">
        <w:rPr>
          <w:rFonts w:ascii="Cambria" w:hAnsi="Cambria"/>
        </w:rPr>
        <w:t xml:space="preserve">Okada A., Gray P. (2023). </w:t>
      </w:r>
      <w:proofErr w:type="gramStart"/>
      <w:r w:rsidRPr="00F63D06">
        <w:rPr>
          <w:rFonts w:ascii="Cambria" w:hAnsi="Cambria"/>
        </w:rPr>
        <w:t>A Climate</w:t>
      </w:r>
      <w:proofErr w:type="gramEnd"/>
      <w:r w:rsidRPr="00F63D06">
        <w:rPr>
          <w:rFonts w:ascii="Cambria" w:hAnsi="Cambria"/>
        </w:rPr>
        <w:t xml:space="preserve"> Change and Sustainability, Education Movement: Networks, Open Schooling, and the ‘CARE-KNOW-DO’ Framework. </w:t>
      </w:r>
      <w:r w:rsidRPr="00F63D06">
        <w:rPr>
          <w:rFonts w:ascii="Cambria" w:hAnsi="Cambria"/>
          <w:i/>
        </w:rPr>
        <w:t>Sustainability</w:t>
      </w:r>
      <w:r w:rsidRPr="00F63D06">
        <w:rPr>
          <w:rFonts w:ascii="Cambria" w:hAnsi="Cambria"/>
        </w:rPr>
        <w:t xml:space="preserve"> 14(24).</w:t>
      </w:r>
    </w:p>
    <w:p w14:paraId="2914DA4F" w14:textId="77777777" w:rsidR="00A11A2F" w:rsidRPr="00F63D06" w:rsidRDefault="00A11A2F" w:rsidP="00A11A2F">
      <w:pPr>
        <w:ind w:left="720" w:hanging="720"/>
        <w:rPr>
          <w:rFonts w:ascii="Cambria" w:hAnsi="Cambria"/>
        </w:rPr>
      </w:pPr>
      <w:r w:rsidRPr="00F63D06">
        <w:rPr>
          <w:rFonts w:ascii="Cambria" w:hAnsi="Cambria"/>
        </w:rPr>
        <w:t xml:space="preserve">Okada, A. (2023). CONNECT </w:t>
      </w:r>
      <w:proofErr w:type="gramStart"/>
      <w:r w:rsidRPr="00F63D06">
        <w:rPr>
          <w:rFonts w:ascii="Cambria" w:hAnsi="Cambria"/>
        </w:rPr>
        <w:t>open</w:t>
      </w:r>
      <w:proofErr w:type="gramEnd"/>
      <w:r w:rsidRPr="00F63D06">
        <w:rPr>
          <w:rFonts w:ascii="Cambria" w:hAnsi="Cambria"/>
        </w:rPr>
        <w:t xml:space="preserve"> schooling networks for Climate Change and Sustainable Education supported by the CARE-KNOW-DO framework. The Open University, UK.</w:t>
      </w:r>
    </w:p>
    <w:p w14:paraId="2007C638" w14:textId="77777777" w:rsidR="00A11A2F" w:rsidRPr="00F63D06" w:rsidRDefault="00A11A2F" w:rsidP="00A11A2F">
      <w:pPr>
        <w:ind w:left="720" w:hanging="720"/>
        <w:rPr>
          <w:rFonts w:ascii="Cambria" w:hAnsi="Cambria"/>
        </w:rPr>
      </w:pPr>
      <w:r w:rsidRPr="00F63D06">
        <w:rPr>
          <w:rFonts w:ascii="Cambria" w:hAnsi="Cambria"/>
        </w:rPr>
        <w:t>Ramsey, C. &amp; Roy Rickson (1976). Environmental Knowledge and Attitudes. Journal of Environmental Education. Vol. 8, No. 1, pp. 10-18.</w:t>
      </w:r>
    </w:p>
    <w:p w14:paraId="654C0AB0" w14:textId="77777777" w:rsidR="00A11A2F" w:rsidRPr="00F63D06" w:rsidRDefault="00A11A2F" w:rsidP="00A11A2F">
      <w:pPr>
        <w:ind w:left="720" w:hanging="720"/>
        <w:rPr>
          <w:rFonts w:ascii="Cambria" w:hAnsi="Cambria"/>
        </w:rPr>
      </w:pPr>
      <w:r w:rsidRPr="00F63D06">
        <w:rPr>
          <w:rFonts w:ascii="Cambria" w:hAnsi="Cambria"/>
        </w:rPr>
        <w:t xml:space="preserve">Rogayan, D. &amp; </w:t>
      </w:r>
      <w:proofErr w:type="spellStart"/>
      <w:r w:rsidRPr="00F63D06">
        <w:rPr>
          <w:rFonts w:ascii="Cambria" w:hAnsi="Cambria"/>
        </w:rPr>
        <w:t>Eveyen</w:t>
      </w:r>
      <w:proofErr w:type="spellEnd"/>
      <w:r w:rsidRPr="00F63D06">
        <w:rPr>
          <w:rFonts w:ascii="Cambria" w:hAnsi="Cambria"/>
        </w:rPr>
        <w:t xml:space="preserve"> </w:t>
      </w:r>
      <w:proofErr w:type="spellStart"/>
      <w:r w:rsidRPr="00F63D06">
        <w:rPr>
          <w:rFonts w:ascii="Cambria" w:hAnsi="Cambria"/>
        </w:rPr>
        <w:t>Elyonna</w:t>
      </w:r>
      <w:proofErr w:type="spellEnd"/>
      <w:r w:rsidRPr="00F63D06">
        <w:rPr>
          <w:rFonts w:ascii="Cambria" w:hAnsi="Cambria"/>
        </w:rPr>
        <w:t xml:space="preserve"> </w:t>
      </w:r>
      <w:proofErr w:type="spellStart"/>
      <w:r w:rsidRPr="00F63D06">
        <w:rPr>
          <w:rFonts w:ascii="Cambria" w:hAnsi="Cambria"/>
        </w:rPr>
        <w:t>Nebrida</w:t>
      </w:r>
      <w:proofErr w:type="spellEnd"/>
      <w:r w:rsidRPr="00F63D06">
        <w:rPr>
          <w:rFonts w:ascii="Cambria" w:hAnsi="Cambria"/>
        </w:rPr>
        <w:t xml:space="preserve"> (2019). Environmental Awareness and Practices of Science Students: Input for Ecological Management Plan. </w:t>
      </w:r>
      <w:r w:rsidRPr="00F63D06">
        <w:rPr>
          <w:rFonts w:ascii="Cambria" w:hAnsi="Cambria"/>
          <w:i/>
        </w:rPr>
        <w:t>International Electronic Journal of Environmental Education,</w:t>
      </w:r>
      <w:r w:rsidRPr="00F63D06">
        <w:rPr>
          <w:rFonts w:ascii="Cambria" w:hAnsi="Cambria"/>
        </w:rPr>
        <w:t xml:space="preserve"> Vol.9, Issue 2, 2019, 106-119.</w:t>
      </w:r>
    </w:p>
    <w:p w14:paraId="3142F28E" w14:textId="77777777" w:rsidR="00A11A2F" w:rsidRPr="00F63D06" w:rsidRDefault="00A11A2F" w:rsidP="00A11A2F">
      <w:pPr>
        <w:ind w:left="720" w:hanging="720"/>
        <w:rPr>
          <w:rFonts w:ascii="Cambria" w:hAnsi="Cambria"/>
        </w:rPr>
      </w:pPr>
      <w:r w:rsidRPr="00F63D06">
        <w:rPr>
          <w:rFonts w:ascii="Cambria" w:hAnsi="Cambria"/>
        </w:rPr>
        <w:t xml:space="preserve">Sarkis, J. &amp; Qingyun Zhu (2018). Environmental sustainability and production: taking the road less travelled, </w:t>
      </w:r>
      <w:r w:rsidRPr="00F63D06">
        <w:rPr>
          <w:rFonts w:ascii="Cambria" w:hAnsi="Cambria"/>
          <w:i/>
        </w:rPr>
        <w:t>International Journal of Production Research</w:t>
      </w:r>
      <w:r w:rsidRPr="00F63D06">
        <w:rPr>
          <w:rFonts w:ascii="Cambria" w:hAnsi="Cambria"/>
        </w:rPr>
        <w:t>, 56:1-2,743-759, DOI: 10.1080/00207543.2017.1365182.</w:t>
      </w:r>
    </w:p>
    <w:p w14:paraId="70600BA6" w14:textId="77777777" w:rsidR="00A11A2F" w:rsidRPr="00F63D06" w:rsidRDefault="00A11A2F" w:rsidP="00A11A2F">
      <w:pPr>
        <w:ind w:left="720" w:hanging="720"/>
        <w:rPr>
          <w:rFonts w:ascii="Cambria" w:hAnsi="Cambria"/>
        </w:rPr>
      </w:pPr>
      <w:r w:rsidRPr="00F63D06">
        <w:rPr>
          <w:rFonts w:ascii="Cambria" w:hAnsi="Cambria"/>
        </w:rPr>
        <w:t xml:space="preserve">Takyi, A., et. al. (2023). Creating eco-consciousness from the perspective of students: an assessment of the level of environmental literacy among students in Kumasi. </w:t>
      </w:r>
      <w:r w:rsidRPr="00F63D06">
        <w:rPr>
          <w:rFonts w:ascii="Cambria" w:hAnsi="Cambria"/>
          <w:i/>
        </w:rPr>
        <w:t>International Research in Geographical and Environmental Education,</w:t>
      </w:r>
      <w:r w:rsidRPr="00F63D06">
        <w:rPr>
          <w:rFonts w:ascii="Cambria" w:hAnsi="Cambria"/>
        </w:rPr>
        <w:t xml:space="preserve"> Volume 32, 2023 - Issue 4.</w:t>
      </w:r>
    </w:p>
    <w:p w14:paraId="2FABC5E2" w14:textId="77777777" w:rsidR="00A11A2F" w:rsidRPr="00F63D06" w:rsidRDefault="00A11A2F" w:rsidP="00A11A2F">
      <w:pPr>
        <w:ind w:left="720" w:hanging="720"/>
        <w:rPr>
          <w:rFonts w:ascii="Cambria" w:hAnsi="Cambria"/>
        </w:rPr>
      </w:pPr>
      <w:r w:rsidRPr="00F63D06">
        <w:rPr>
          <w:rFonts w:ascii="Cambria" w:hAnsi="Cambria"/>
        </w:rPr>
        <w:t xml:space="preserve">Tilbury, D. (1995). Environmental Education for Sustainability: Defining the new focus of environmental education in the 1990’s. </w:t>
      </w:r>
      <w:r w:rsidRPr="00F63D06">
        <w:rPr>
          <w:rFonts w:ascii="Cambria" w:hAnsi="Cambria"/>
          <w:i/>
        </w:rPr>
        <w:t>Environmental Education Research</w:t>
      </w:r>
      <w:r w:rsidRPr="00F63D06">
        <w:rPr>
          <w:rFonts w:ascii="Cambria" w:hAnsi="Cambria"/>
        </w:rPr>
        <w:t>, vol. 1, No. 2, 195-212.</w:t>
      </w:r>
    </w:p>
    <w:p w14:paraId="6BD33C33" w14:textId="77777777" w:rsidR="00A11A2F" w:rsidRPr="00F63D06" w:rsidRDefault="00A11A2F" w:rsidP="00A11A2F">
      <w:pPr>
        <w:ind w:left="720" w:hanging="720"/>
        <w:rPr>
          <w:rFonts w:ascii="Cambria" w:hAnsi="Cambria"/>
        </w:rPr>
      </w:pPr>
      <w:r w:rsidRPr="00F63D06">
        <w:rPr>
          <w:rFonts w:ascii="Cambria" w:hAnsi="Cambria"/>
        </w:rPr>
        <w:t>UNESCO (1992). UN Conference on Environment and Development: Agenda 21. Switzerland, UNESCO.</w:t>
      </w:r>
    </w:p>
    <w:p w14:paraId="21B96D36" w14:textId="77777777" w:rsidR="00A11A2F" w:rsidRPr="00F63D06" w:rsidRDefault="00A11A2F" w:rsidP="00A11A2F">
      <w:pPr>
        <w:ind w:left="720" w:hanging="720"/>
        <w:rPr>
          <w:rFonts w:ascii="Cambria" w:hAnsi="Cambria"/>
        </w:rPr>
      </w:pPr>
      <w:r w:rsidRPr="00F63D06">
        <w:rPr>
          <w:rFonts w:ascii="Cambria" w:hAnsi="Cambria"/>
        </w:rPr>
        <w:t xml:space="preserve">UNEP (2013). UNEP Post-2015 Discussion Paper 1. Version 2 19 July 2013. Available at </w:t>
      </w:r>
      <w:hyperlink r:id="rId9" w:history="1">
        <w:r w:rsidRPr="00F63D06">
          <w:rPr>
            <w:rStyle w:val="Hyperlink"/>
            <w:rFonts w:ascii="Cambria" w:hAnsi="Cambria"/>
          </w:rPr>
          <w:t>https://sustainabledevelopment.un.org/content/documents/972embedding-environments-in-SDGs-v2.pdf</w:t>
        </w:r>
      </w:hyperlink>
    </w:p>
    <w:p w14:paraId="619F6DAF" w14:textId="77777777" w:rsidR="00A11A2F" w:rsidRPr="00F63D06" w:rsidRDefault="00A11A2F" w:rsidP="00A11A2F">
      <w:pPr>
        <w:ind w:left="720" w:hanging="720"/>
        <w:rPr>
          <w:rFonts w:ascii="Cambria" w:hAnsi="Cambria"/>
        </w:rPr>
      </w:pPr>
      <w:r w:rsidRPr="00F63D06">
        <w:rPr>
          <w:rFonts w:ascii="Cambria" w:hAnsi="Cambria"/>
        </w:rPr>
        <w:t xml:space="preserve">Vallerand, et al., (1992). </w:t>
      </w:r>
      <w:proofErr w:type="spellStart"/>
      <w:r w:rsidRPr="00F63D06">
        <w:rPr>
          <w:rFonts w:ascii="Cambria" w:hAnsi="Cambria"/>
        </w:rPr>
        <w:t>Ajzhen</w:t>
      </w:r>
      <w:proofErr w:type="spellEnd"/>
      <w:r w:rsidRPr="00F63D06">
        <w:rPr>
          <w:rFonts w:ascii="Cambria" w:hAnsi="Cambria"/>
        </w:rPr>
        <w:t xml:space="preserve"> and Fishbein’s theory of reasoned action as applied to moral behavior: A confirmatory Analysis. Journal of Personality and Social Psychology. vol. 62, no. 1, 98-109.</w:t>
      </w:r>
    </w:p>
    <w:p w14:paraId="3C3FADD6" w14:textId="77777777" w:rsidR="00A11A2F" w:rsidRPr="00F63D06" w:rsidRDefault="00A11A2F" w:rsidP="00A11A2F">
      <w:pPr>
        <w:ind w:left="720" w:hanging="720"/>
        <w:rPr>
          <w:rFonts w:ascii="Cambria" w:hAnsi="Cambria"/>
        </w:rPr>
      </w:pPr>
      <w:r w:rsidRPr="00F63D06">
        <w:rPr>
          <w:rFonts w:ascii="Cambria" w:hAnsi="Cambria"/>
        </w:rPr>
        <w:t xml:space="preserve">Welchman, J. (2012). A </w:t>
      </w:r>
      <w:proofErr w:type="spellStart"/>
      <w:r w:rsidRPr="00F63D06">
        <w:rPr>
          <w:rFonts w:ascii="Cambria" w:hAnsi="Cambria"/>
        </w:rPr>
        <w:t>Defence</w:t>
      </w:r>
      <w:proofErr w:type="spellEnd"/>
      <w:r w:rsidRPr="00F63D06">
        <w:rPr>
          <w:rFonts w:ascii="Cambria" w:hAnsi="Cambria"/>
        </w:rPr>
        <w:t xml:space="preserve"> of Environmental Stewardship. </w:t>
      </w:r>
      <w:r w:rsidRPr="00F63D06">
        <w:rPr>
          <w:rFonts w:ascii="Cambria" w:hAnsi="Cambria"/>
          <w:i/>
        </w:rPr>
        <w:t xml:space="preserve">Environmental Values </w:t>
      </w:r>
      <w:r w:rsidRPr="00F63D06">
        <w:rPr>
          <w:rFonts w:ascii="Cambria" w:hAnsi="Cambria"/>
        </w:rPr>
        <w:t xml:space="preserve">21 (2012): 297–316.  The White Horse Press. </w:t>
      </w:r>
      <w:proofErr w:type="spellStart"/>
      <w:r w:rsidRPr="00F63D06">
        <w:rPr>
          <w:rFonts w:ascii="Cambria" w:hAnsi="Cambria"/>
        </w:rPr>
        <w:t>doi</w:t>
      </w:r>
      <w:proofErr w:type="spellEnd"/>
      <w:r w:rsidRPr="00F63D06">
        <w:rPr>
          <w:rFonts w:ascii="Cambria" w:hAnsi="Cambria"/>
        </w:rPr>
        <w:t xml:space="preserve">: 10.3197/096327112X13400390125975. </w:t>
      </w:r>
    </w:p>
    <w:p w14:paraId="71FCCDB8" w14:textId="77777777" w:rsidR="00A11A2F" w:rsidRPr="00F63D06" w:rsidRDefault="00A11A2F" w:rsidP="00A11A2F">
      <w:pPr>
        <w:pStyle w:val="ListParagraph"/>
        <w:ind w:left="850"/>
        <w:jc w:val="both"/>
        <w:rPr>
          <w:rFonts w:ascii="Cambria" w:hAnsi="Cambria" w:cs="Arial"/>
          <w:szCs w:val="22"/>
        </w:rPr>
      </w:pPr>
    </w:p>
    <w:p w14:paraId="2AF5A2ED" w14:textId="77777777" w:rsidR="001D6A40" w:rsidRDefault="001D6A40"/>
    <w:sectPr w:rsidR="001D6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381"/>
    <w:multiLevelType w:val="hybridMultilevel"/>
    <w:tmpl w:val="1C10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65901"/>
    <w:multiLevelType w:val="multilevel"/>
    <w:tmpl w:val="865873FC"/>
    <w:lvl w:ilvl="0">
      <w:start w:val="1"/>
      <w:numFmt w:val="decimal"/>
      <w:lvlText w:val="%1."/>
      <w:lvlJc w:val="left"/>
      <w:pPr>
        <w:tabs>
          <w:tab w:val="left" w:pos="0"/>
        </w:tabs>
        <w:ind w:left="720" w:hanging="360"/>
      </w:pPr>
      <w:rPr>
        <w:rFonts w:hint="default"/>
        <w:b w:val="0"/>
        <w:bCs/>
        <w:color w:val="auto"/>
      </w:rPr>
    </w:lvl>
    <w:lvl w:ilvl="1">
      <w:start w:val="1"/>
      <w:numFmt w:val="lowerLetter"/>
      <w:lvlText w:val="%2."/>
      <w:lvlJc w:val="left"/>
      <w:pPr>
        <w:tabs>
          <w:tab w:val="left" w:pos="0"/>
        </w:tabs>
        <w:ind w:left="1440" w:hanging="360"/>
      </w:pPr>
    </w:lvl>
    <w:lvl w:ilvl="2">
      <w:start w:val="1"/>
      <w:numFmt w:val="lowerRoman"/>
      <w:lvlText w:val="%3."/>
      <w:lvlJc w:val="right"/>
      <w:pPr>
        <w:ind w:left="2340" w:hanging="360"/>
      </w:pPr>
    </w:lvl>
    <w:lvl w:ilvl="3">
      <w:start w:val="1"/>
      <w:numFmt w:val="decimal"/>
      <w:lvlText w:val="%4."/>
      <w:lvlJc w:val="left"/>
      <w:pPr>
        <w:tabs>
          <w:tab w:val="left" w:pos="0"/>
        </w:tabs>
        <w:ind w:left="2880" w:hanging="360"/>
      </w:pPr>
      <w:rPr>
        <w:sz w:val="24"/>
        <w:szCs w:val="24"/>
      </w:rPr>
    </w:lvl>
    <w:lvl w:ilvl="4">
      <w:start w:val="1"/>
      <w:numFmt w:val="upperLetter"/>
      <w:lvlText w:val="%5."/>
      <w:lvlJc w:val="left"/>
      <w:pPr>
        <w:tabs>
          <w:tab w:val="left" w:pos="0"/>
        </w:tabs>
        <w:ind w:left="3600" w:hanging="360"/>
      </w:pPr>
      <w:rPr>
        <w:rFonts w:ascii="Cambria" w:eastAsia="Calibri" w:hAnsi="Cambria" w:cs="Arial"/>
        <w:b w:val="0"/>
        <w:bCs w:val="0"/>
        <w:sz w:val="24"/>
        <w:szCs w:val="24"/>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1BD02C22"/>
    <w:multiLevelType w:val="hybridMultilevel"/>
    <w:tmpl w:val="574E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65231"/>
    <w:multiLevelType w:val="hybridMultilevel"/>
    <w:tmpl w:val="574E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C1D3F"/>
    <w:multiLevelType w:val="hybridMultilevel"/>
    <w:tmpl w:val="07C806A2"/>
    <w:lvl w:ilvl="0" w:tplc="A210DA80">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2DB1C29"/>
    <w:multiLevelType w:val="multilevel"/>
    <w:tmpl w:val="562E9174"/>
    <w:lvl w:ilvl="0">
      <w:start w:val="4"/>
      <w:numFmt w:val="decimal"/>
      <w:lvlText w:val="%1."/>
      <w:lvlJc w:val="left"/>
      <w:pPr>
        <w:tabs>
          <w:tab w:val="num" w:pos="0"/>
        </w:tabs>
        <w:ind w:left="720" w:hanging="360"/>
      </w:pPr>
      <w:rPr>
        <w:rFonts w:hint="default"/>
        <w:b w:val="0"/>
        <w:bCs/>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ind w:left="2340" w:hanging="360"/>
      </w:pPr>
      <w:rPr>
        <w:rFonts w:hint="default"/>
      </w:rPr>
    </w:lvl>
    <w:lvl w:ilvl="3">
      <w:start w:val="1"/>
      <w:numFmt w:val="decimal"/>
      <w:lvlText w:val="%4."/>
      <w:lvlJc w:val="left"/>
      <w:pPr>
        <w:tabs>
          <w:tab w:val="num" w:pos="0"/>
        </w:tabs>
        <w:ind w:left="2880" w:hanging="360"/>
      </w:pPr>
      <w:rPr>
        <w:rFonts w:hint="default"/>
        <w:sz w:val="24"/>
        <w:szCs w:val="24"/>
      </w:rPr>
    </w:lvl>
    <w:lvl w:ilvl="4">
      <w:start w:val="1"/>
      <w:numFmt w:val="upperLetter"/>
      <w:lvlText w:val="%5."/>
      <w:lvlJc w:val="left"/>
      <w:pPr>
        <w:tabs>
          <w:tab w:val="num" w:pos="0"/>
        </w:tabs>
        <w:ind w:left="3600" w:hanging="360"/>
      </w:pPr>
      <w:rPr>
        <w:rFonts w:ascii="Cambria" w:eastAsia="Calibri" w:hAnsi="Cambria" w:cs="Arial" w:hint="default"/>
        <w:sz w:val="24"/>
        <w:szCs w:val="24"/>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16cid:durableId="938485569">
    <w:abstractNumId w:val="1"/>
  </w:num>
  <w:num w:numId="2" w16cid:durableId="1682973229">
    <w:abstractNumId w:val="0"/>
  </w:num>
  <w:num w:numId="3" w16cid:durableId="250234806">
    <w:abstractNumId w:val="3"/>
  </w:num>
  <w:num w:numId="4" w16cid:durableId="1636369623">
    <w:abstractNumId w:val="2"/>
  </w:num>
  <w:num w:numId="5" w16cid:durableId="1492789648">
    <w:abstractNumId w:val="5"/>
  </w:num>
  <w:num w:numId="6" w16cid:durableId="2021469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2F"/>
    <w:rsid w:val="001D6A40"/>
    <w:rsid w:val="0059786E"/>
    <w:rsid w:val="00660A6C"/>
    <w:rsid w:val="00A11A2F"/>
    <w:rsid w:val="00BB6C52"/>
    <w:rsid w:val="00BC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D9C6"/>
  <w15:chartTrackingRefBased/>
  <w15:docId w15:val="{728CCF44-FAA3-4988-A33D-55C532E0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2F"/>
    <w:pPr>
      <w:spacing w:after="0" w:line="240" w:lineRule="auto"/>
    </w:pPr>
    <w:rPr>
      <w:rFonts w:ascii="Century Gothic" w:eastAsia="Calibri" w:hAnsi="Century Gothic" w:cs="Century Gothic"/>
      <w:kern w:val="0"/>
      <w:sz w:val="18"/>
      <w:szCs w:val="18"/>
      <w:lang w:eastAsia="en-PH"/>
      <w14:ligatures w14:val="none"/>
    </w:rPr>
  </w:style>
  <w:style w:type="paragraph" w:styleId="Heading1">
    <w:name w:val="heading 1"/>
    <w:basedOn w:val="Normal"/>
    <w:next w:val="Normal"/>
    <w:link w:val="Heading1Char"/>
    <w:uiPriority w:val="9"/>
    <w:qFormat/>
    <w:rsid w:val="00A11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A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A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A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A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11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11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11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A2F"/>
    <w:rPr>
      <w:rFonts w:eastAsiaTheme="majorEastAsia" w:cstheme="majorBidi"/>
      <w:color w:val="272727" w:themeColor="text1" w:themeTint="D8"/>
    </w:rPr>
  </w:style>
  <w:style w:type="paragraph" w:styleId="Title">
    <w:name w:val="Title"/>
    <w:basedOn w:val="Normal"/>
    <w:next w:val="Normal"/>
    <w:link w:val="TitleChar"/>
    <w:uiPriority w:val="10"/>
    <w:qFormat/>
    <w:rsid w:val="00A11A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1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A2F"/>
    <w:pPr>
      <w:spacing w:before="160"/>
      <w:jc w:val="center"/>
    </w:pPr>
    <w:rPr>
      <w:i/>
      <w:iCs/>
      <w:color w:val="404040" w:themeColor="text1" w:themeTint="BF"/>
    </w:rPr>
  </w:style>
  <w:style w:type="character" w:customStyle="1" w:styleId="QuoteChar">
    <w:name w:val="Quote Char"/>
    <w:basedOn w:val="DefaultParagraphFont"/>
    <w:link w:val="Quote"/>
    <w:uiPriority w:val="29"/>
    <w:rsid w:val="00A11A2F"/>
    <w:rPr>
      <w:i/>
      <w:iCs/>
      <w:color w:val="404040" w:themeColor="text1" w:themeTint="BF"/>
    </w:rPr>
  </w:style>
  <w:style w:type="paragraph" w:styleId="ListParagraph">
    <w:name w:val="List Paragraph"/>
    <w:aliases w:val="List numbered"/>
    <w:basedOn w:val="Normal"/>
    <w:uiPriority w:val="34"/>
    <w:qFormat/>
    <w:rsid w:val="00A11A2F"/>
    <w:pPr>
      <w:ind w:left="720"/>
      <w:contextualSpacing/>
    </w:pPr>
  </w:style>
  <w:style w:type="character" w:styleId="IntenseEmphasis">
    <w:name w:val="Intense Emphasis"/>
    <w:basedOn w:val="DefaultParagraphFont"/>
    <w:uiPriority w:val="21"/>
    <w:qFormat/>
    <w:rsid w:val="00A11A2F"/>
    <w:rPr>
      <w:i/>
      <w:iCs/>
      <w:color w:val="0F4761" w:themeColor="accent1" w:themeShade="BF"/>
    </w:rPr>
  </w:style>
  <w:style w:type="paragraph" w:styleId="IntenseQuote">
    <w:name w:val="Intense Quote"/>
    <w:basedOn w:val="Normal"/>
    <w:next w:val="Normal"/>
    <w:link w:val="IntenseQuoteChar"/>
    <w:uiPriority w:val="30"/>
    <w:qFormat/>
    <w:rsid w:val="00A11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A2F"/>
    <w:rPr>
      <w:i/>
      <w:iCs/>
      <w:color w:val="0F4761" w:themeColor="accent1" w:themeShade="BF"/>
    </w:rPr>
  </w:style>
  <w:style w:type="character" w:styleId="IntenseReference">
    <w:name w:val="Intense Reference"/>
    <w:basedOn w:val="DefaultParagraphFont"/>
    <w:uiPriority w:val="32"/>
    <w:qFormat/>
    <w:rsid w:val="00A11A2F"/>
    <w:rPr>
      <w:b/>
      <w:bCs/>
      <w:smallCaps/>
      <w:color w:val="0F4761" w:themeColor="accent1" w:themeShade="BF"/>
      <w:spacing w:val="5"/>
    </w:rPr>
  </w:style>
  <w:style w:type="paragraph" w:styleId="BalloonText">
    <w:name w:val="Balloon Text"/>
    <w:basedOn w:val="Normal"/>
    <w:link w:val="BalloonTextChar"/>
    <w:semiHidden/>
    <w:rsid w:val="00A11A2F"/>
    <w:rPr>
      <w:rFonts w:cs="Tahoma"/>
      <w:szCs w:val="16"/>
    </w:rPr>
  </w:style>
  <w:style w:type="character" w:customStyle="1" w:styleId="BalloonTextChar">
    <w:name w:val="Balloon Text Char"/>
    <w:basedOn w:val="DefaultParagraphFont"/>
    <w:link w:val="BalloonText"/>
    <w:semiHidden/>
    <w:rsid w:val="00A11A2F"/>
    <w:rPr>
      <w:rFonts w:ascii="Century Gothic" w:eastAsia="Calibri" w:hAnsi="Century Gothic" w:cs="Tahoma"/>
      <w:kern w:val="0"/>
      <w:sz w:val="18"/>
      <w:szCs w:val="16"/>
      <w:lang w:eastAsia="en-PH"/>
      <w14:ligatures w14:val="none"/>
    </w:rPr>
  </w:style>
  <w:style w:type="paragraph" w:customStyle="1" w:styleId="Terms">
    <w:name w:val="Terms"/>
    <w:basedOn w:val="Normal"/>
    <w:unhideWhenUsed/>
    <w:qFormat/>
    <w:rsid w:val="00A11A2F"/>
    <w:pPr>
      <w:spacing w:before="40"/>
    </w:pPr>
  </w:style>
  <w:style w:type="character" w:styleId="PlaceholderText">
    <w:name w:val="Placeholder Text"/>
    <w:basedOn w:val="DefaultParagraphFont"/>
    <w:uiPriority w:val="99"/>
    <w:semiHidden/>
    <w:rsid w:val="00A11A2F"/>
    <w:rPr>
      <w:color w:val="808080"/>
    </w:rPr>
  </w:style>
  <w:style w:type="paragraph" w:styleId="Date">
    <w:name w:val="Date"/>
    <w:basedOn w:val="Normal"/>
    <w:next w:val="Normal"/>
    <w:link w:val="DateChar"/>
    <w:qFormat/>
    <w:rsid w:val="00A11A2F"/>
    <w:rPr>
      <w:sz w:val="20"/>
    </w:rPr>
  </w:style>
  <w:style w:type="character" w:customStyle="1" w:styleId="DateChar">
    <w:name w:val="Date Char"/>
    <w:basedOn w:val="DefaultParagraphFont"/>
    <w:link w:val="Date"/>
    <w:rsid w:val="00A11A2F"/>
    <w:rPr>
      <w:rFonts w:ascii="Century Gothic" w:eastAsia="Calibri" w:hAnsi="Century Gothic" w:cs="Century Gothic"/>
      <w:kern w:val="0"/>
      <w:sz w:val="20"/>
      <w:szCs w:val="18"/>
      <w:lang w:eastAsia="en-PH"/>
      <w14:ligatures w14:val="none"/>
    </w:rPr>
  </w:style>
  <w:style w:type="table" w:styleId="TableGrid">
    <w:name w:val="Table Grid"/>
    <w:basedOn w:val="TableNormal"/>
    <w:uiPriority w:val="39"/>
    <w:rsid w:val="00A11A2F"/>
    <w:pPr>
      <w:spacing w:after="0" w:line="240" w:lineRule="auto"/>
    </w:pPr>
    <w:rPr>
      <w:kern w:val="0"/>
      <w:sz w:val="22"/>
      <w:szCs w:val="22"/>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1A2F"/>
    <w:rPr>
      <w:color w:val="0563C1"/>
      <w:u w:val="single"/>
    </w:rPr>
  </w:style>
  <w:style w:type="character" w:styleId="FollowedHyperlink">
    <w:name w:val="FollowedHyperlink"/>
    <w:basedOn w:val="DefaultParagraphFont"/>
    <w:uiPriority w:val="99"/>
    <w:semiHidden/>
    <w:unhideWhenUsed/>
    <w:rsid w:val="00A11A2F"/>
    <w:rPr>
      <w:color w:val="954F72"/>
      <w:u w:val="single"/>
    </w:rPr>
  </w:style>
  <w:style w:type="paragraph" w:customStyle="1" w:styleId="msonormal0">
    <w:name w:val="msonormal"/>
    <w:basedOn w:val="Normal"/>
    <w:rsid w:val="00A11A2F"/>
    <w:pPr>
      <w:spacing w:before="100" w:beforeAutospacing="1" w:after="100" w:afterAutospacing="1"/>
    </w:pPr>
    <w:rPr>
      <w:rFonts w:ascii="Times New Roman" w:hAnsi="Times New Roman"/>
      <w:sz w:val="24"/>
    </w:rPr>
  </w:style>
  <w:style w:type="paragraph" w:customStyle="1" w:styleId="xl64">
    <w:name w:val="xl64"/>
    <w:basedOn w:val="Normal"/>
    <w:rsid w:val="00A11A2F"/>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A11A2F"/>
    <w:pPr>
      <w:spacing w:before="100" w:beforeAutospacing="1" w:after="100" w:afterAutospacing="1"/>
    </w:pPr>
    <w:rPr>
      <w:rFonts w:ascii="Times New Roman" w:hAnsi="Times New Roman"/>
      <w:b/>
      <w:bCs/>
      <w:sz w:val="24"/>
    </w:rPr>
  </w:style>
  <w:style w:type="paragraph" w:customStyle="1" w:styleId="xl66">
    <w:name w:val="xl66"/>
    <w:basedOn w:val="Normal"/>
    <w:rsid w:val="00A11A2F"/>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A11A2F"/>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A11A2F"/>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A11A2F"/>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A11A2F"/>
    <w:pPr>
      <w:spacing w:before="100" w:beforeAutospacing="1" w:after="100" w:afterAutospacing="1"/>
    </w:pPr>
    <w:rPr>
      <w:rFonts w:ascii="Times New Roman" w:hAnsi="Times New Roman"/>
      <w:b/>
      <w:bCs/>
      <w:szCs w:val="16"/>
    </w:rPr>
  </w:style>
  <w:style w:type="paragraph" w:customStyle="1" w:styleId="xl71">
    <w:name w:val="xl71"/>
    <w:basedOn w:val="Normal"/>
    <w:rsid w:val="00A11A2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A11A2F"/>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A11A2F"/>
    <w:pPr>
      <w:spacing w:before="100" w:beforeAutospacing="1" w:after="100" w:afterAutospacing="1"/>
    </w:pPr>
    <w:rPr>
      <w:rFonts w:ascii="Times New Roman" w:hAnsi="Times New Roman"/>
      <w:szCs w:val="16"/>
    </w:rPr>
  </w:style>
  <w:style w:type="paragraph" w:customStyle="1" w:styleId="xl74">
    <w:name w:val="xl74"/>
    <w:basedOn w:val="Normal"/>
    <w:rsid w:val="00A11A2F"/>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A11A2F"/>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A11A2F"/>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A11A2F"/>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A11A2F"/>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A11A2F"/>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A11A2F"/>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A11A2F"/>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A11A2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A11A2F"/>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A11A2F"/>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A11A2F"/>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A11A2F"/>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A11A2F"/>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A11A2F"/>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A11A2F"/>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A11A2F"/>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A11A2F"/>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A11A2F"/>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A11A2F"/>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A11A2F"/>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A11A2F"/>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A11A2F"/>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A11A2F"/>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A11A2F"/>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A11A2F"/>
    <w:pPr>
      <w:spacing w:before="60" w:after="60" w:line="240" w:lineRule="auto"/>
    </w:pPr>
    <w:rPr>
      <w:rFonts w:ascii="Arial" w:eastAsia="Century Gothic" w:hAnsi="Arial" w:cs="Arial"/>
      <w:b/>
      <w:kern w:val="0"/>
      <w:sz w:val="22"/>
      <w:szCs w:val="22"/>
      <w:lang w:eastAsia="en-PH"/>
      <w14:ligatures w14:val="none"/>
    </w:rPr>
  </w:style>
  <w:style w:type="character" w:customStyle="1" w:styleId="TableTextChar">
    <w:name w:val="Table Text Char"/>
    <w:link w:val="TableText"/>
    <w:locked/>
    <w:rsid w:val="00A11A2F"/>
    <w:rPr>
      <w:rFonts w:ascii="Arial" w:hAnsi="Arial" w:cs="Arial"/>
    </w:rPr>
  </w:style>
  <w:style w:type="paragraph" w:customStyle="1" w:styleId="TableText">
    <w:name w:val="Table Text"/>
    <w:link w:val="TableTextChar"/>
    <w:qFormat/>
    <w:rsid w:val="00A11A2F"/>
    <w:pPr>
      <w:spacing w:before="60" w:after="60" w:line="240" w:lineRule="auto"/>
    </w:pPr>
    <w:rPr>
      <w:rFonts w:ascii="Arial" w:hAnsi="Arial" w:cs="Arial"/>
    </w:rPr>
  </w:style>
  <w:style w:type="paragraph" w:customStyle="1" w:styleId="Guideline">
    <w:name w:val="Guideline"/>
    <w:basedOn w:val="Normal"/>
    <w:qFormat/>
    <w:rsid w:val="00A11A2F"/>
    <w:pPr>
      <w:spacing w:before="120" w:after="200" w:line="360" w:lineRule="auto"/>
    </w:pPr>
    <w:rPr>
      <w:rFonts w:ascii="Arial" w:hAnsi="Arial"/>
      <w:color w:val="0A2F41" w:themeColor="accent1" w:themeShade="80"/>
      <w:sz w:val="22"/>
      <w:szCs w:val="22"/>
      <w:lang w:val="en-AU" w:eastAsia="en-AU"/>
    </w:rPr>
  </w:style>
  <w:style w:type="paragraph" w:styleId="TOC1">
    <w:name w:val="toc 1"/>
    <w:basedOn w:val="Normal"/>
    <w:next w:val="Normal"/>
    <w:autoRedefine/>
    <w:uiPriority w:val="39"/>
    <w:qFormat/>
    <w:rsid w:val="00A11A2F"/>
    <w:pPr>
      <w:tabs>
        <w:tab w:val="right" w:leader="dot" w:pos="10790"/>
      </w:tabs>
      <w:spacing w:before="120" w:line="276" w:lineRule="auto"/>
    </w:pPr>
    <w:rPr>
      <w:b/>
      <w:bCs/>
      <w:i/>
      <w:iCs/>
      <w:sz w:val="24"/>
    </w:rPr>
  </w:style>
  <w:style w:type="paragraph" w:customStyle="1" w:styleId="HeadingNoTOC">
    <w:name w:val="Heading NoTOC"/>
    <w:basedOn w:val="Normal"/>
    <w:next w:val="Normal"/>
    <w:rsid w:val="00A11A2F"/>
    <w:pPr>
      <w:spacing w:before="240" w:line="360" w:lineRule="auto"/>
    </w:pPr>
    <w:rPr>
      <w:rFonts w:ascii="Arial" w:hAnsi="Arial" w:cs="Arial"/>
      <w:sz w:val="28"/>
      <w:szCs w:val="48"/>
      <w:lang w:val="en-AU" w:eastAsia="en-AU"/>
    </w:rPr>
  </w:style>
  <w:style w:type="paragraph" w:styleId="TOC2">
    <w:name w:val="toc 2"/>
    <w:basedOn w:val="Normal"/>
    <w:next w:val="Normal"/>
    <w:autoRedefine/>
    <w:uiPriority w:val="39"/>
    <w:qFormat/>
    <w:rsid w:val="00A11A2F"/>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A11A2F"/>
    <w:pPr>
      <w:spacing w:before="240" w:after="200" w:line="276" w:lineRule="auto"/>
    </w:pPr>
    <w:rPr>
      <w:rFonts w:ascii="Arial" w:hAnsi="Arial"/>
      <w:b/>
      <w:sz w:val="22"/>
      <w:lang w:val="en-AU" w:eastAsia="en-AU"/>
    </w:rPr>
  </w:style>
  <w:style w:type="character" w:customStyle="1" w:styleId="UnresolvedMention1">
    <w:name w:val="Unresolved Mention1"/>
    <w:basedOn w:val="DefaultParagraphFont"/>
    <w:uiPriority w:val="99"/>
    <w:semiHidden/>
    <w:unhideWhenUsed/>
    <w:rsid w:val="00A11A2F"/>
    <w:rPr>
      <w:color w:val="605E5C"/>
      <w:shd w:val="clear" w:color="auto" w:fill="E1DFDD"/>
    </w:rPr>
  </w:style>
  <w:style w:type="paragraph" w:styleId="TOCHeading">
    <w:name w:val="TOC Heading"/>
    <w:basedOn w:val="Heading1"/>
    <w:next w:val="Normal"/>
    <w:uiPriority w:val="39"/>
    <w:unhideWhenUsed/>
    <w:qFormat/>
    <w:rsid w:val="00A11A2F"/>
    <w:pPr>
      <w:spacing w:before="480" w:after="120" w:line="276" w:lineRule="auto"/>
      <w:outlineLvl w:val="9"/>
    </w:pPr>
    <w:rPr>
      <w:rFonts w:ascii="Century Gothic" w:hAnsi="Century Gothic"/>
      <w:b/>
      <w:bCs/>
      <w:sz w:val="28"/>
      <w:szCs w:val="28"/>
    </w:rPr>
  </w:style>
  <w:style w:type="paragraph" w:styleId="TOC3">
    <w:name w:val="toc 3"/>
    <w:basedOn w:val="Normal"/>
    <w:next w:val="Normal"/>
    <w:autoRedefine/>
    <w:uiPriority w:val="39"/>
    <w:unhideWhenUsed/>
    <w:rsid w:val="00A11A2F"/>
    <w:pPr>
      <w:ind w:left="320"/>
    </w:pPr>
    <w:rPr>
      <w:sz w:val="20"/>
      <w:szCs w:val="20"/>
    </w:rPr>
  </w:style>
  <w:style w:type="paragraph" w:styleId="TOC4">
    <w:name w:val="toc 4"/>
    <w:basedOn w:val="Normal"/>
    <w:next w:val="Normal"/>
    <w:autoRedefine/>
    <w:semiHidden/>
    <w:unhideWhenUsed/>
    <w:rsid w:val="00A11A2F"/>
    <w:pPr>
      <w:ind w:left="480"/>
    </w:pPr>
    <w:rPr>
      <w:sz w:val="20"/>
      <w:szCs w:val="20"/>
    </w:rPr>
  </w:style>
  <w:style w:type="paragraph" w:styleId="TOC5">
    <w:name w:val="toc 5"/>
    <w:basedOn w:val="Normal"/>
    <w:next w:val="Normal"/>
    <w:autoRedefine/>
    <w:semiHidden/>
    <w:unhideWhenUsed/>
    <w:rsid w:val="00A11A2F"/>
    <w:pPr>
      <w:ind w:left="640"/>
    </w:pPr>
    <w:rPr>
      <w:sz w:val="20"/>
      <w:szCs w:val="20"/>
    </w:rPr>
  </w:style>
  <w:style w:type="paragraph" w:styleId="TOC6">
    <w:name w:val="toc 6"/>
    <w:basedOn w:val="Normal"/>
    <w:next w:val="Normal"/>
    <w:autoRedefine/>
    <w:semiHidden/>
    <w:unhideWhenUsed/>
    <w:rsid w:val="00A11A2F"/>
    <w:pPr>
      <w:ind w:left="800"/>
    </w:pPr>
    <w:rPr>
      <w:sz w:val="20"/>
      <w:szCs w:val="20"/>
    </w:rPr>
  </w:style>
  <w:style w:type="paragraph" w:styleId="TOC7">
    <w:name w:val="toc 7"/>
    <w:basedOn w:val="Normal"/>
    <w:next w:val="Normal"/>
    <w:autoRedefine/>
    <w:semiHidden/>
    <w:unhideWhenUsed/>
    <w:rsid w:val="00A11A2F"/>
    <w:pPr>
      <w:ind w:left="960"/>
    </w:pPr>
    <w:rPr>
      <w:sz w:val="20"/>
      <w:szCs w:val="20"/>
    </w:rPr>
  </w:style>
  <w:style w:type="paragraph" w:styleId="TOC8">
    <w:name w:val="toc 8"/>
    <w:basedOn w:val="Normal"/>
    <w:next w:val="Normal"/>
    <w:autoRedefine/>
    <w:semiHidden/>
    <w:unhideWhenUsed/>
    <w:rsid w:val="00A11A2F"/>
    <w:pPr>
      <w:ind w:left="1120"/>
    </w:pPr>
    <w:rPr>
      <w:sz w:val="20"/>
      <w:szCs w:val="20"/>
    </w:rPr>
  </w:style>
  <w:style w:type="paragraph" w:styleId="TOC9">
    <w:name w:val="toc 9"/>
    <w:basedOn w:val="Normal"/>
    <w:next w:val="Normal"/>
    <w:autoRedefine/>
    <w:semiHidden/>
    <w:unhideWhenUsed/>
    <w:rsid w:val="00A11A2F"/>
    <w:pPr>
      <w:ind w:left="1280"/>
    </w:pPr>
    <w:rPr>
      <w:sz w:val="20"/>
      <w:szCs w:val="20"/>
    </w:rPr>
  </w:style>
  <w:style w:type="paragraph" w:styleId="NoSpacing">
    <w:name w:val="No Spacing"/>
    <w:link w:val="NoSpacingChar"/>
    <w:qFormat/>
    <w:rsid w:val="00A11A2F"/>
    <w:pPr>
      <w:spacing w:after="0" w:line="240" w:lineRule="auto"/>
    </w:pPr>
    <w:rPr>
      <w:rFonts w:eastAsiaTheme="minorEastAsia"/>
      <w:kern w:val="0"/>
      <w:sz w:val="22"/>
      <w:szCs w:val="22"/>
      <w:lang w:eastAsia="en-PH"/>
      <w14:ligatures w14:val="none"/>
    </w:rPr>
  </w:style>
  <w:style w:type="character" w:customStyle="1" w:styleId="NoSpacingChar">
    <w:name w:val="No Spacing Char"/>
    <w:basedOn w:val="DefaultParagraphFont"/>
    <w:link w:val="NoSpacing"/>
    <w:rsid w:val="00A11A2F"/>
    <w:rPr>
      <w:rFonts w:eastAsiaTheme="minorEastAsia"/>
      <w:kern w:val="0"/>
      <w:sz w:val="22"/>
      <w:szCs w:val="22"/>
      <w:lang w:eastAsia="en-PH"/>
      <w14:ligatures w14:val="none"/>
    </w:rPr>
  </w:style>
  <w:style w:type="paragraph" w:styleId="Header">
    <w:name w:val="header"/>
    <w:basedOn w:val="Normal"/>
    <w:link w:val="HeaderChar"/>
    <w:uiPriority w:val="99"/>
    <w:unhideWhenUsed/>
    <w:rsid w:val="00A11A2F"/>
    <w:pPr>
      <w:tabs>
        <w:tab w:val="center" w:pos="4680"/>
        <w:tab w:val="right" w:pos="9360"/>
      </w:tabs>
    </w:pPr>
  </w:style>
  <w:style w:type="character" w:customStyle="1" w:styleId="HeaderChar">
    <w:name w:val="Header Char"/>
    <w:basedOn w:val="DefaultParagraphFont"/>
    <w:link w:val="Header"/>
    <w:uiPriority w:val="99"/>
    <w:rsid w:val="00A11A2F"/>
    <w:rPr>
      <w:rFonts w:ascii="Century Gothic" w:eastAsia="Calibri" w:hAnsi="Century Gothic" w:cs="Century Gothic"/>
      <w:kern w:val="0"/>
      <w:sz w:val="18"/>
      <w:szCs w:val="18"/>
      <w:lang w:eastAsia="en-PH"/>
      <w14:ligatures w14:val="none"/>
    </w:rPr>
  </w:style>
  <w:style w:type="paragraph" w:styleId="Footer">
    <w:name w:val="footer"/>
    <w:basedOn w:val="Normal"/>
    <w:link w:val="FooterChar"/>
    <w:uiPriority w:val="99"/>
    <w:unhideWhenUsed/>
    <w:rsid w:val="00A11A2F"/>
    <w:pPr>
      <w:tabs>
        <w:tab w:val="center" w:pos="4680"/>
        <w:tab w:val="right" w:pos="9360"/>
      </w:tabs>
    </w:pPr>
  </w:style>
  <w:style w:type="character" w:customStyle="1" w:styleId="FooterChar">
    <w:name w:val="Footer Char"/>
    <w:basedOn w:val="DefaultParagraphFont"/>
    <w:link w:val="Footer"/>
    <w:uiPriority w:val="99"/>
    <w:rsid w:val="00A11A2F"/>
    <w:rPr>
      <w:rFonts w:ascii="Century Gothic" w:eastAsia="Calibri" w:hAnsi="Century Gothic" w:cs="Century Gothic"/>
      <w:kern w:val="0"/>
      <w:sz w:val="18"/>
      <w:szCs w:val="18"/>
      <w:lang w:eastAsia="en-PH"/>
      <w14:ligatures w14:val="none"/>
    </w:rPr>
  </w:style>
  <w:style w:type="paragraph" w:customStyle="1" w:styleId="TemplateTitle">
    <w:name w:val="Template Title"/>
    <w:basedOn w:val="Normal"/>
    <w:qFormat/>
    <w:rsid w:val="00A11A2F"/>
    <w:rPr>
      <w:rFonts w:cs="Arial"/>
      <w:b/>
      <w:noProof/>
      <w:color w:val="808080" w:themeColor="background1" w:themeShade="80"/>
      <w:sz w:val="36"/>
    </w:rPr>
  </w:style>
  <w:style w:type="paragraph" w:customStyle="1" w:styleId="TemplateTitle0">
    <w:name w:val="TemplateTitle"/>
    <w:basedOn w:val="Normal"/>
    <w:qFormat/>
    <w:rsid w:val="00A11A2F"/>
    <w:rPr>
      <w:rFonts w:cs="Arial"/>
      <w:b/>
      <w:noProof/>
      <w:color w:val="808080" w:themeColor="background1" w:themeShade="80"/>
      <w:sz w:val="36"/>
    </w:rPr>
  </w:style>
  <w:style w:type="character" w:styleId="PageNumber">
    <w:name w:val="page number"/>
    <w:basedOn w:val="DefaultParagraphFont"/>
    <w:semiHidden/>
    <w:unhideWhenUsed/>
    <w:rsid w:val="00A11A2F"/>
  </w:style>
  <w:style w:type="character" w:styleId="CommentReference">
    <w:name w:val="annotation reference"/>
    <w:basedOn w:val="DefaultParagraphFont"/>
    <w:uiPriority w:val="99"/>
    <w:semiHidden/>
    <w:unhideWhenUsed/>
    <w:rsid w:val="00A11A2F"/>
    <w:rPr>
      <w:sz w:val="16"/>
      <w:szCs w:val="16"/>
    </w:rPr>
  </w:style>
  <w:style w:type="paragraph" w:styleId="CommentText">
    <w:name w:val="annotation text"/>
    <w:basedOn w:val="Normal"/>
    <w:link w:val="CommentTextChar"/>
    <w:uiPriority w:val="99"/>
    <w:semiHidden/>
    <w:unhideWhenUsed/>
    <w:rsid w:val="00A11A2F"/>
    <w:rPr>
      <w:sz w:val="20"/>
      <w:szCs w:val="20"/>
    </w:rPr>
  </w:style>
  <w:style w:type="character" w:customStyle="1" w:styleId="CommentTextChar">
    <w:name w:val="Comment Text Char"/>
    <w:basedOn w:val="DefaultParagraphFont"/>
    <w:link w:val="CommentText"/>
    <w:uiPriority w:val="99"/>
    <w:semiHidden/>
    <w:rsid w:val="00A11A2F"/>
    <w:rPr>
      <w:rFonts w:ascii="Century Gothic" w:eastAsia="Calibri" w:hAnsi="Century Gothic" w:cs="Century Gothic"/>
      <w:kern w:val="0"/>
      <w:sz w:val="20"/>
      <w:szCs w:val="20"/>
      <w:lang w:eastAsia="en-PH"/>
      <w14:ligatures w14:val="none"/>
    </w:rPr>
  </w:style>
  <w:style w:type="paragraph" w:styleId="CommentSubject">
    <w:name w:val="annotation subject"/>
    <w:basedOn w:val="CommentText"/>
    <w:next w:val="CommentText"/>
    <w:link w:val="CommentSubjectChar"/>
    <w:uiPriority w:val="99"/>
    <w:semiHidden/>
    <w:unhideWhenUsed/>
    <w:rsid w:val="00A11A2F"/>
    <w:rPr>
      <w:b/>
      <w:bCs/>
    </w:rPr>
  </w:style>
  <w:style w:type="character" w:customStyle="1" w:styleId="CommentSubjectChar">
    <w:name w:val="Comment Subject Char"/>
    <w:basedOn w:val="CommentTextChar"/>
    <w:link w:val="CommentSubject"/>
    <w:uiPriority w:val="99"/>
    <w:semiHidden/>
    <w:rsid w:val="00A11A2F"/>
    <w:rPr>
      <w:rFonts w:ascii="Century Gothic" w:eastAsia="Calibri" w:hAnsi="Century Gothic" w:cs="Century Gothic"/>
      <w:b/>
      <w:bCs/>
      <w:kern w:val="0"/>
      <w:sz w:val="20"/>
      <w:szCs w:val="20"/>
      <w:lang w:eastAsia="en-PH"/>
      <w14:ligatures w14:val="none"/>
    </w:rPr>
  </w:style>
  <w:style w:type="paragraph" w:customStyle="1" w:styleId="Default">
    <w:name w:val="Default"/>
    <w:rsid w:val="00A11A2F"/>
    <w:pPr>
      <w:autoSpaceDE w:val="0"/>
      <w:autoSpaceDN w:val="0"/>
      <w:adjustRightInd w:val="0"/>
      <w:spacing w:after="0" w:line="240" w:lineRule="auto"/>
    </w:pPr>
    <w:rPr>
      <w:rFonts w:ascii="Palatino Linotype" w:hAnsi="Palatino Linotype" w:cs="Palatino Linotype"/>
      <w:color w:val="000000"/>
      <w:kern w:val="0"/>
      <w14:ligatures w14:val="none"/>
    </w:rPr>
  </w:style>
  <w:style w:type="paragraph" w:styleId="BodyText">
    <w:name w:val="Body Text"/>
    <w:basedOn w:val="Normal"/>
    <w:link w:val="BodyTextChar"/>
    <w:uiPriority w:val="1"/>
    <w:qFormat/>
    <w:rsid w:val="00A11A2F"/>
    <w:pPr>
      <w:widowControl w:val="0"/>
      <w:autoSpaceDE w:val="0"/>
      <w:autoSpaceDN w:val="0"/>
    </w:pPr>
    <w:rPr>
      <w:rFonts w:ascii="Times New Roman" w:eastAsia="Times New Roman" w:hAnsi="Times New Roman" w:cs="Times New Roman"/>
      <w:sz w:val="22"/>
      <w:szCs w:val="22"/>
      <w:lang w:eastAsia="en-US"/>
    </w:rPr>
  </w:style>
  <w:style w:type="character" w:customStyle="1" w:styleId="BodyTextChar">
    <w:name w:val="Body Text Char"/>
    <w:basedOn w:val="DefaultParagraphFont"/>
    <w:link w:val="BodyText"/>
    <w:uiPriority w:val="1"/>
    <w:rsid w:val="00A11A2F"/>
    <w:rPr>
      <w:rFonts w:ascii="Times New Roman" w:eastAsia="Times New Roman" w:hAnsi="Times New Roman" w:cs="Times New Roman"/>
      <w:kern w:val="0"/>
      <w:sz w:val="22"/>
      <w:szCs w:val="22"/>
      <w14:ligatures w14:val="none"/>
    </w:rPr>
  </w:style>
  <w:style w:type="paragraph" w:customStyle="1" w:styleId="Body">
    <w:name w:val="Body"/>
    <w:rsid w:val="00A11A2F"/>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PH"/>
      <w14:ligatures w14:val="none"/>
    </w:rPr>
  </w:style>
  <w:style w:type="character" w:customStyle="1" w:styleId="markedcontent">
    <w:name w:val="markedcontent"/>
    <w:basedOn w:val="DefaultParagraphFont"/>
    <w:rsid w:val="00A11A2F"/>
  </w:style>
  <w:style w:type="character" w:customStyle="1" w:styleId="hgkelc">
    <w:name w:val="hgkelc"/>
    <w:basedOn w:val="DefaultParagraphFont"/>
    <w:rsid w:val="00A11A2F"/>
  </w:style>
  <w:style w:type="character" w:styleId="Emphasis">
    <w:name w:val="Emphasis"/>
    <w:basedOn w:val="DefaultParagraphFont"/>
    <w:uiPriority w:val="20"/>
    <w:qFormat/>
    <w:rsid w:val="00A11A2F"/>
    <w:rPr>
      <w:i/>
      <w:iCs/>
    </w:rPr>
  </w:style>
  <w:style w:type="table" w:customStyle="1" w:styleId="2">
    <w:name w:val="2"/>
    <w:basedOn w:val="TableNormal"/>
    <w:rsid w:val="00A11A2F"/>
    <w:pPr>
      <w:spacing w:after="0" w:line="240" w:lineRule="auto"/>
    </w:pPr>
    <w:rPr>
      <w:rFonts w:ascii="Century Gothic" w:eastAsia="Century Gothic" w:hAnsi="Century Gothic" w:cs="Century Gothic"/>
      <w:kern w:val="0"/>
      <w:sz w:val="18"/>
      <w:szCs w:val="18"/>
      <w:lang w:eastAsia="en-PH"/>
      <w14:ligatures w14:val="none"/>
    </w:rPr>
    <w:tblPr>
      <w:tblStyleRowBandSize w:val="1"/>
      <w:tblStyleColBandSize w:val="1"/>
      <w:tblCellMar>
        <w:left w:w="115" w:type="dxa"/>
        <w:right w:w="115" w:type="dxa"/>
      </w:tblCellMar>
    </w:tblPr>
  </w:style>
  <w:style w:type="table" w:customStyle="1" w:styleId="1">
    <w:name w:val="1"/>
    <w:basedOn w:val="TableNormal"/>
    <w:rsid w:val="00A11A2F"/>
    <w:pPr>
      <w:spacing w:after="0" w:line="240" w:lineRule="auto"/>
    </w:pPr>
    <w:rPr>
      <w:rFonts w:ascii="Arial" w:eastAsia="Arial" w:hAnsi="Arial" w:cs="Arial"/>
      <w:kern w:val="0"/>
      <w:sz w:val="22"/>
      <w:szCs w:val="22"/>
      <w:lang w:eastAsia="en-PH"/>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33/ijese/13052" TargetMode="External"/><Relationship Id="rId3" Type="http://schemas.openxmlformats.org/officeDocument/2006/relationships/settings" Target="settings.xml"/><Relationship Id="rId7" Type="http://schemas.openxmlformats.org/officeDocument/2006/relationships/hyperlink" Target="http://www.jsoee.jp/oldver/english/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stainabledevelopment.un.org/content/documents/972embedding-environments-in-SDGs-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8623</Words>
  <Characters>52515</Characters>
  <Application>Microsoft Office Word</Application>
  <DocSecurity>0</DocSecurity>
  <Lines>1346</Lines>
  <Paragraphs>727</Paragraphs>
  <ScaleCrop>false</ScaleCrop>
  <Company/>
  <LinksUpToDate>false</LinksUpToDate>
  <CharactersWithSpaces>60411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Damayon</dc:creator>
  <cp:keywords/>
  <dc:description/>
  <cp:lastModifiedBy>Samuel Damayon</cp:lastModifiedBy>
  <cp:revision>1</cp:revision>
  <dcterms:created xsi:type="dcterms:W3CDTF">2026-02-17T15:09:00Z</dcterms:created>
  <dcterms:modified xsi:type="dcterms:W3CDTF">2026-02-17T15:34:00Z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f7673b32-7da0-468e-9d8a-f3ca55ce7d9b</vt:lpwstr>
  </property>
</Properties>
</file>