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97D1" w14:textId="77777777" w:rsidR="00193A01" w:rsidRPr="00303AB6" w:rsidRDefault="00193A01" w:rsidP="00193A01">
      <w:pPr>
        <w:spacing w:line="240" w:lineRule="auto"/>
        <w:jc w:val="center"/>
        <w:rPr>
          <w:lang w:val="en-GB"/>
        </w:rPr>
      </w:pPr>
      <w:r>
        <w:rPr>
          <w:rStyle w:val="Policepardfaut"/>
          <w:rFonts w:ascii="Times New Roman" w:eastAsia="Times New Roman" w:hAnsi="Times New Roman" w:cs="Times New Roman"/>
          <w:b/>
          <w:bCs/>
          <w:sz w:val="36"/>
          <w:szCs w:val="36"/>
          <w:lang w:val="en-US"/>
        </w:rPr>
        <w:t>Imagining Planetary Governance: Structural Violence and Political Possibility in</w:t>
      </w:r>
      <w:r>
        <w:rPr>
          <w:rStyle w:val="Policepardfaut"/>
          <w:rFonts w:ascii="Times New Roman" w:eastAsia="Times New Roman" w:hAnsi="Times New Roman" w:cs="Times New Roman"/>
          <w:b/>
          <w:bCs/>
          <w:i/>
          <w:iCs/>
          <w:sz w:val="36"/>
          <w:szCs w:val="36"/>
          <w:lang w:val="en-US"/>
        </w:rPr>
        <w:t xml:space="preserve"> The Ministry for the Future</w:t>
      </w:r>
    </w:p>
    <w:p w14:paraId="6341699C" w14:textId="77777777" w:rsidR="00193A01" w:rsidRDefault="00193A01" w:rsidP="00193A01">
      <w:pPr>
        <w:spacing w:line="240" w:lineRule="auto"/>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ABSTRACT</w:t>
      </w:r>
    </w:p>
    <w:p w14:paraId="5F7D6A9A" w14:textId="77777777" w:rsidR="00193A01" w:rsidRPr="00303AB6" w:rsidRDefault="00193A01" w:rsidP="00193A01">
      <w:pPr>
        <w:spacing w:line="240" w:lineRule="auto"/>
        <w:jc w:val="both"/>
        <w:rPr>
          <w:lang w:val="en-GB"/>
        </w:rPr>
      </w:pPr>
      <w:r>
        <w:rPr>
          <w:rStyle w:val="Policepardfaut"/>
          <w:rFonts w:ascii="Times New Roman" w:eastAsia="Times New Roman" w:hAnsi="Times New Roman" w:cs="Times New Roman"/>
          <w:lang w:val="en-US"/>
        </w:rPr>
        <w:t xml:space="preserve">This review essay examines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(2020) by Kim Stanley Robinson as a significant contribution to contemporary climate fiction and climate humanities, arguing that the novel reframes climate change not as an apocalyptic spectacle but as a problem of planetary governance, structural violence, and collective responsibility. Focusing on Robinson’s experimental narrative form, the essay analyzes how the novel’s hybrid structure, combining fictional episodes with documentary modes such as reports, testimonies, and policy discourse, produces a form of speculative realism that mirrors the scale and complexity of the climate crisis. The article further explores the representation of climate catastrophe as historically produced and unevenly distributed, foregrounding mass death, displacement, and vulnerability as systemic consequences of global political and economic arrangements. Central attention is given to the novel’s reimagining of planetary institutions, particularly its effort to conceptualize legal and political frameworks capable of representing future generations and nonhuman life beyond the limits of the nation-state. Taken together, the review contends that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functions less as conventional narrative fiction than as a speculative thought experiment in planetary reform, offering a cautiously hopeful yet unsentimental vision of large-scale collective action under conditions of profound risk and uncertainty.</w:t>
      </w:r>
    </w:p>
    <w:p w14:paraId="696F7A1F" w14:textId="77777777" w:rsidR="00193A01" w:rsidRPr="00303AB6" w:rsidRDefault="00193A01" w:rsidP="00193A01">
      <w:pPr>
        <w:spacing w:line="240" w:lineRule="auto"/>
        <w:jc w:val="both"/>
        <w:rPr>
          <w:lang w:val="en-GB"/>
        </w:rPr>
      </w:pPr>
      <w:r>
        <w:rPr>
          <w:rStyle w:val="StrongEmphasis"/>
          <w:rFonts w:ascii="Times New Roman" w:eastAsia="Times New Roman" w:hAnsi="Times New Roman" w:cs="Times New Roman"/>
          <w:lang w:val="en-US"/>
        </w:rPr>
        <w:t>Keywords:</w:t>
      </w:r>
      <w:r>
        <w:rPr>
          <w:rStyle w:val="Policepardfaut"/>
          <w:rFonts w:ascii="Times New Roman" w:eastAsia="Times New Roman" w:hAnsi="Times New Roman" w:cs="Times New Roman"/>
          <w:lang w:val="en-US"/>
        </w:rPr>
        <w:t xml:space="preserve"> climate fiction, planetary governance, structural violence, climate humanities, Kim Stanley Robinson.</w:t>
      </w:r>
    </w:p>
    <w:p w14:paraId="74ACF1D7" w14:textId="77777777" w:rsidR="00193A01" w:rsidRPr="00303AB6" w:rsidRDefault="00193A01" w:rsidP="00193A01">
      <w:pPr>
        <w:spacing w:line="240" w:lineRule="auto"/>
        <w:jc w:val="both"/>
        <w:rPr>
          <w:lang w:val="en-GB"/>
        </w:rPr>
      </w:pPr>
      <w:r>
        <w:rPr>
          <w:rStyle w:val="Policepardfaut"/>
          <w:rFonts w:ascii="Times New Roman" w:eastAsia="Times New Roman" w:hAnsi="Times New Roman" w:cs="Times New Roman"/>
          <w:b/>
          <w:bCs/>
          <w:sz w:val="28"/>
          <w:szCs w:val="28"/>
          <w:lang w:val="en-US"/>
        </w:rPr>
        <w:t>INTRODUCTION</w:t>
      </w:r>
    </w:p>
    <w:p w14:paraId="29C6CB9A"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GB"/>
        </w:rPr>
        <w:t xml:space="preserve">Published in 2020, </w:t>
      </w:r>
      <w:r>
        <w:rPr>
          <w:rStyle w:val="Policepardfaut"/>
          <w:rFonts w:ascii="Times New Roman" w:eastAsia="Times New Roman" w:hAnsi="Times New Roman" w:cs="Times New Roman"/>
          <w:i/>
          <w:iCs/>
          <w:lang w:val="en-GB"/>
        </w:rPr>
        <w:t>The Ministry for the Future</w:t>
      </w:r>
      <w:r>
        <w:rPr>
          <w:rStyle w:val="Policepardfaut"/>
          <w:rFonts w:ascii="Times New Roman" w:eastAsia="Times New Roman" w:hAnsi="Times New Roman" w:cs="Times New Roman"/>
          <w:lang w:val="en-GB"/>
        </w:rPr>
        <w:t xml:space="preserve"> by Kim Stanley Robinson emerges at a historical moment defined by accelerating climate instability, widening global inequality, and growing skepticism toward political institutions. The novel enters contemporary climate fiction not by imagining distant apocalypse, but by staging a near-future world in which climate catastrophe has already begun to unfold. Its opening depiction of a devastating heatwave in India establishes the scale and urgency of planetary crisis, situating climate change as an immediate and material threat rather than a speculative abstraction. In doing so, Robinson positions his narrative within ongoing debates in climate humanities concerning responsibility, governance, and the limits of current political systems.</w:t>
      </w:r>
    </w:p>
    <w:p w14:paraId="4A7DAE95"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GB"/>
        </w:rPr>
        <w:t xml:space="preserve">Rather than centering individual survival or heroic resistance, </w:t>
      </w:r>
      <w:r>
        <w:rPr>
          <w:rStyle w:val="Policepardfaut"/>
          <w:rFonts w:ascii="Times New Roman" w:eastAsia="Times New Roman" w:hAnsi="Times New Roman" w:cs="Times New Roman"/>
          <w:i/>
          <w:iCs/>
          <w:lang w:val="en-GB"/>
        </w:rPr>
        <w:t>The Ministry for the Future</w:t>
      </w:r>
      <w:r>
        <w:rPr>
          <w:rStyle w:val="Policepardfaut"/>
          <w:rFonts w:ascii="Times New Roman" w:eastAsia="Times New Roman" w:hAnsi="Times New Roman" w:cs="Times New Roman"/>
          <w:lang w:val="en-GB"/>
        </w:rPr>
        <w:t xml:space="preserve"> reframes climate change as a structural and institutional problem. The novel’s central premise, the creation of an international body tasked with defending the interests of future generations, signals Robinson’s commitment to rethinking political imagination at planetary scale. Climate crisis, in this framework, is not simply an environmental disaster but a failure of economic systems, global governance, and collective coordination. By foregrounding institutional reform, financial restructuring, and legal innovation, the narrative shifts attention away from personal moral transformation and toward systemic change. This orientation distinguishes Robinson’s project from more dystopian strands of climate fiction that portray ecological collapse as irreversible and institutions as inherently corrupt or ineffective.</w:t>
      </w:r>
    </w:p>
    <w:p w14:paraId="529F6996" w14:textId="77777777" w:rsidR="00193A01" w:rsidRDefault="00193A01" w:rsidP="00193A01">
      <w:pPr>
        <w:spacing w:before="240" w:after="240" w:line="240" w:lineRule="auto"/>
        <w:ind w:firstLine="708"/>
        <w:jc w:val="both"/>
        <w:rPr>
          <w:rFonts w:ascii="Times New Roman" w:eastAsia="Times New Roman" w:hAnsi="Times New Roman" w:cs="Times New Roman"/>
          <w:lang w:val="en-GB"/>
        </w:rPr>
      </w:pPr>
      <w:r>
        <w:rPr>
          <w:rFonts w:ascii="Times New Roman" w:eastAsia="Times New Roman" w:hAnsi="Times New Roman" w:cs="Times New Roman"/>
          <w:lang w:val="en-GB"/>
        </w:rPr>
        <w:t>At the same time, Robinson does not offer a naïve vision of technocratic salvation. The novel repeatedly acknowledges moral ambiguity, political compromise, and uneven global vulnerability. Catastrophe is shown to be historically produced and disproportionately experienced, especially in regions already marked by economic precarity. In this sense, the text supports ecocritical concerns about environmental injustice and the uneven distribution of risk. Climate change appears not as a neutral natural event but as the outcome of extractive economies and delayed political action. Such a framing invites readers to consider the ethical and political structures that sustain planetary harm.</w:t>
      </w:r>
    </w:p>
    <w:p w14:paraId="48A28911"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GB"/>
        </w:rPr>
        <w:t xml:space="preserve">Robinson’s </w:t>
      </w:r>
      <w:r>
        <w:rPr>
          <w:rStyle w:val="Policepardfaut"/>
          <w:rFonts w:ascii="Times New Roman" w:eastAsia="Times New Roman" w:hAnsi="Times New Roman" w:cs="Times New Roman"/>
          <w:i/>
          <w:iCs/>
          <w:lang w:val="en-GB"/>
        </w:rPr>
        <w:t>The Ministry for the Future</w:t>
      </w:r>
      <w:r>
        <w:rPr>
          <w:rStyle w:val="Policepardfaut"/>
          <w:rFonts w:ascii="Times New Roman" w:eastAsia="Times New Roman" w:hAnsi="Times New Roman" w:cs="Times New Roman"/>
          <w:lang w:val="en-GB"/>
        </w:rPr>
        <w:t xml:space="preserve"> should be read as a speculative experiment in planetary governance rather than as conventional character-driven fiction. Through its hybrid narrative form and its </w:t>
      </w:r>
      <w:r>
        <w:rPr>
          <w:rStyle w:val="Policepardfaut"/>
          <w:rFonts w:ascii="Times New Roman" w:eastAsia="Times New Roman" w:hAnsi="Times New Roman" w:cs="Times New Roman"/>
          <w:lang w:val="en-GB"/>
        </w:rPr>
        <w:lastRenderedPageBreak/>
        <w:t>sustained focus on institutional imagination, the novel proposes that large-scale coordination, though imperfect and fragile, remains thinkable even under conditions of extreme crisis. By examining the novel’s experimental structure, its representation of climate catastrophe as structural violence, and its reimagining of planetary institutions, this article evaluates Robinson’s contribution to contemporary climate fiction and to broader discussions within climate humanities about reform, responsibility, and collective survival.</w:t>
      </w:r>
    </w:p>
    <w:p w14:paraId="1E712865" w14:textId="77777777" w:rsidR="00193A01" w:rsidRPr="00303AB6" w:rsidRDefault="00193A01" w:rsidP="00193A01">
      <w:pPr>
        <w:spacing w:before="240" w:after="240" w:line="240" w:lineRule="auto"/>
        <w:jc w:val="both"/>
        <w:rPr>
          <w:lang w:val="en-GB"/>
        </w:rPr>
      </w:pPr>
      <w:r>
        <w:rPr>
          <w:rStyle w:val="Policepardfaut"/>
          <w:rFonts w:ascii="Times New Roman" w:eastAsia="Times New Roman" w:hAnsi="Times New Roman" w:cs="Times New Roman"/>
          <w:b/>
          <w:bCs/>
          <w:sz w:val="28"/>
          <w:szCs w:val="28"/>
          <w:lang w:val="en-GB"/>
        </w:rPr>
        <w:t>SYNOPSIS AND NARRATIVE CONTEXT</w:t>
      </w:r>
    </w:p>
    <w:p w14:paraId="76276EA6"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i/>
          <w:iCs/>
          <w:lang w:val="en-GB"/>
        </w:rPr>
        <w:t>The Ministry for the Future</w:t>
      </w:r>
      <w:r>
        <w:rPr>
          <w:rStyle w:val="Policepardfaut"/>
          <w:rFonts w:ascii="Times New Roman" w:eastAsia="Times New Roman" w:hAnsi="Times New Roman" w:cs="Times New Roman"/>
          <w:lang w:val="en-GB"/>
        </w:rPr>
        <w:t xml:space="preserve"> opens with a catastrophic heatwave in northern India that results in millions of deaths, establishing climate change as an immediate humanitarian disaster rather than a distant threat (Robinson, 2020). This event functions as a narrative catalyst and also as an ethical provocation. The scale of loss exposes the inadequacy of existing political systems and sets in motion the creation of a new international body under the governance of the Paris Agreement, the Ministry for the Future. Headquartered in Zurich, the Ministry is tasked with representing the interests of future generations and, more broadly, defending the conditions necessary for long-term planetary habitability (Robinson, 2020). From the outset, the novel frames climate change as a problem of global governance and intergenerational justice.</w:t>
      </w:r>
    </w:p>
    <w:p w14:paraId="61CCCCD7" w14:textId="77777777" w:rsidR="00193A01" w:rsidRPr="00303AB6" w:rsidRDefault="00193A01" w:rsidP="00193A01">
      <w:pPr>
        <w:spacing w:before="240" w:after="240" w:line="240" w:lineRule="auto"/>
        <w:ind w:firstLine="708"/>
        <w:jc w:val="both"/>
        <w:rPr>
          <w:lang w:val="en-GB"/>
        </w:rPr>
      </w:pPr>
      <w:r>
        <w:rPr>
          <w:rFonts w:ascii="Times New Roman" w:eastAsia="Times New Roman" w:hAnsi="Times New Roman" w:cs="Times New Roman"/>
          <w:lang w:val="en-GB"/>
        </w:rPr>
        <w:t>The narrative does not follow a single protagonist in a conventional sense. Instead, Robinson constructs a polyphonic structure that moves among diplomats, economists, refugees, scientists, financiers, and climate activists. Mary Murphy, the head of the Ministry, embodies institutional reform and diplomatic negotiation, while other recurring figures represent more radical or underground responses to ecological collapse. This multiplicity of perspectives reflects the distributed nature of climate crisis itself, no individual action is sufficient, and no single ideology provides a complete solution. Through this collective approach, the novel underscores the tension between official policy mechanisms and extra-institutional pressures that push governments toward action (Robinson, 2020).</w:t>
      </w:r>
    </w:p>
    <w:p w14:paraId="08DB3BBC" w14:textId="77777777" w:rsidR="00193A01" w:rsidRPr="00303AB6" w:rsidRDefault="00193A01" w:rsidP="00193A01">
      <w:pPr>
        <w:spacing w:before="240" w:after="240" w:line="240" w:lineRule="auto"/>
        <w:ind w:firstLine="708"/>
        <w:jc w:val="both"/>
        <w:rPr>
          <w:lang w:val="en-GB"/>
        </w:rPr>
      </w:pPr>
      <w:r>
        <w:rPr>
          <w:rFonts w:ascii="Times New Roman" w:eastAsia="Times New Roman" w:hAnsi="Times New Roman" w:cs="Times New Roman"/>
          <w:lang w:val="en-GB"/>
        </w:rPr>
        <w:t>As the narrative unfolds, the Ministry experiments with a range of strategies designed to stabilize the climate system. These include financial innovations such as a proposed “carbon coin,” debt restructuring for vulnerable nations, and coordinated shifts in global investment patterns (Robinson, 2020). Simultaneously, the novel depicts the moral complexity of climate intervention, including controversial forms of geoengineering and covert operations aimed at disrupting fossil fuel infrastructure. Progress is gradual and uneven. Some regions begin to recover, while others remain deeply vulnerable to flooding, heat, and displacement. Robinson resists the simplicity of total collapse or utopian restoration, instead, he presents a long, contested process of mitigation and adaptation.</w:t>
      </w:r>
    </w:p>
    <w:p w14:paraId="5D8F56CA" w14:textId="77777777" w:rsidR="00193A01" w:rsidRPr="00303AB6" w:rsidRDefault="00193A01" w:rsidP="00193A01">
      <w:pPr>
        <w:spacing w:before="240" w:after="240" w:line="240" w:lineRule="auto"/>
        <w:ind w:firstLine="708"/>
        <w:jc w:val="both"/>
        <w:rPr>
          <w:lang w:val="en-GB"/>
        </w:rPr>
      </w:pPr>
      <w:r>
        <w:rPr>
          <w:rFonts w:ascii="Times New Roman" w:eastAsia="Times New Roman" w:hAnsi="Times New Roman" w:cs="Times New Roman"/>
          <w:lang w:val="en-US"/>
        </w:rPr>
        <w:t>The conclusion of the novel does not offer definitive resolution but suggests partial stabilization achieved through coordinated global effort. Sea levels continue to rise, species loss continues, and inequality remains a challenge, yet the trajectory shifts away from unchecked disaster. By ending on cautious improvement rather than direction, Robinson reinforces the novel’s central claim, climate repair is neither miraculous nor purely technological but the outcome of sustained political negotiation, institutional reform, and collective risk-taking (Robinson, 2020). This selective synopsis highlights the narrative development necessary for understanding the novel’s formal experimentation and its broader argument about structural crisis and planetary governance, which the following section will examine in greater detail.</w:t>
      </w:r>
    </w:p>
    <w:p w14:paraId="5F0165C3" w14:textId="77777777" w:rsidR="00193A01" w:rsidRPr="00303AB6" w:rsidRDefault="00193A01" w:rsidP="00193A01">
      <w:pPr>
        <w:spacing w:before="240" w:after="240" w:line="240" w:lineRule="auto"/>
        <w:jc w:val="both"/>
        <w:rPr>
          <w:lang w:val="en-GB"/>
        </w:rPr>
      </w:pPr>
      <w:r>
        <w:rPr>
          <w:rFonts w:ascii="Times New Roman" w:eastAsia="Times New Roman" w:hAnsi="Times New Roman" w:cs="Times New Roman"/>
          <w:b/>
          <w:bCs/>
          <w:sz w:val="28"/>
          <w:szCs w:val="28"/>
          <w:lang w:val="en-US"/>
        </w:rPr>
        <w:t>NARRATIVE FORM AND EXPERIMENTAL STRUCTURE</w:t>
      </w:r>
    </w:p>
    <w:p w14:paraId="53A9D6A3"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 xml:space="preserve">One of the most distinctive features of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is its departure from conventional realist narration. Rather than presenting a continuous, character-centered storyline, Robinson constructs a fragmented and hybrid narrative composed of multiple genres, voices, and textual forms. Chapters alternate between personal testimonies, interview transcripts, policy briefings, scientific explanations, economic proposals, and more traditional fictional scenes (Robinson, 2020). This formal experimentation produces a </w:t>
      </w:r>
      <w:r>
        <w:rPr>
          <w:rStyle w:val="Policepardfaut"/>
          <w:rFonts w:ascii="Times New Roman" w:eastAsia="Times New Roman" w:hAnsi="Times New Roman" w:cs="Times New Roman"/>
          <w:lang w:val="en-US"/>
        </w:rPr>
        <w:lastRenderedPageBreak/>
        <w:t>mode of storytelling that resembles an archive or record rather than a traditional novel, reflecting the complexity and scale of the climate crisis itself.</w:t>
      </w:r>
    </w:p>
    <w:p w14:paraId="359BFB2A"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This hybrid structure is an important representational function. Climate change is not a singular event but a planetary process unfolding across different temporalities, regions, and social positions. By presenting multiple perspectives, Robinson resists reducing the crisis to a single viewpoint or experience. The reader encounters refugees fleeing flooded coastlines, economists designing alternative financial systems, scientists modeling atmospheric change, and diplomats negotiating gradual reforms. Each voice contributes a partial and situated understanding, reinforcing the sense that no individual or discipline can fully grasp the totality of planetary disruption. Form, in this sense, becomes an extension of content, fragmentation mirrors ecological and political complexity.</w:t>
      </w:r>
    </w:p>
    <w:p w14:paraId="3BFF4CD4"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At the same time, the novel’s documentary elements blur the boundary between fiction and nonfiction. Explanatory chapters often resemble academic essays or policy reports, complete with technical language and explanatory detail. This stylistic choice lends the narrative a strong sense of plausibility, encouraging readers to approach the text as a speculative projection grounded in existing scientific and economic debates rather than as pure fantasy. Robinson thus cultivates what can be described as speculative realism, a mode in which imagined futures are closely linked to present material conditions (Robinson, 2020). The effect is not escapist but confrontational, positioning the reader within ongoing planetary emergencies.</w:t>
      </w:r>
    </w:p>
    <w:p w14:paraId="4C33414C"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However, this experimental approach also carries certain limitations. The emphasis on systems, policies, and institutional processes sometimes comes at the expense of psychological depth. Many characters function less as fully developed individuals than as representatives of particular social positions or ideological perspectives. While this abstraction reinforces the novel’s systemic focus, it may also generate emotional distance for some readers. Yet this tension appears deliberate. Robinson privileges structural analysis over intimate interiority, suggesting that climate crisis cannot be adequately understood through personal experience alone.</w:t>
      </w:r>
    </w:p>
    <w:p w14:paraId="655CEA1B"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 xml:space="preserve">Ultimately, the novel’s unconventional form reinforces its central argument, climate change demands new narrative strategies because it exceeds traditional scales of storytelling. By refusing traditionality and singular protagonism,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enacts a literary response to planetary crisis that is itself collective, multi-vocal, and provisional. This formal experimentation prepares the ground for the novel’s treatment of climate catastrophe as structural violence.</w:t>
      </w:r>
    </w:p>
    <w:p w14:paraId="388E046C" w14:textId="77777777" w:rsidR="00193A01" w:rsidRPr="00303AB6" w:rsidRDefault="00193A01" w:rsidP="00193A01">
      <w:pPr>
        <w:spacing w:before="240" w:after="240" w:line="240" w:lineRule="auto"/>
        <w:jc w:val="both"/>
        <w:rPr>
          <w:lang w:val="en-GB"/>
        </w:rPr>
      </w:pPr>
      <w:r>
        <w:rPr>
          <w:rStyle w:val="Policepardfaut"/>
          <w:rFonts w:ascii="Times New Roman" w:eastAsia="Times New Roman" w:hAnsi="Times New Roman" w:cs="Times New Roman"/>
          <w:b/>
          <w:bCs/>
          <w:sz w:val="28"/>
          <w:szCs w:val="28"/>
          <w:lang w:val="en-US"/>
        </w:rPr>
        <w:t>CLIMATE CATASTROPHE AS STRUCTURAL VIOLENCE</w:t>
      </w:r>
    </w:p>
    <w:p w14:paraId="3B4C6B51"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consistently represents climate change not as a series of isolated natural disasters but as a form of structural violence produced by long-standing political and economic systems. The novel’s opening heatwave in India, which kills millions within days, exemplifies this approach. The catastrophe is not framed as an unpredictable anomaly but as the foreseeable consequence of global inaction, fossil fuel dependence, and unequal development (Robinson, 2020). By beginning with mass death rather than gradual deterioration, Robinson forces readers to confront the human cost of delayed political response.</w:t>
      </w:r>
    </w:p>
    <w:p w14:paraId="7DBDD239"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Throughout the novel, climate impacts are shown to be unevenly distributed across regions and populations. Communities in the Global South, low-lying coastal areas, and economically marginalized regions experience the most severe consequences, including extreme heat, flooding, food insecurity, and displacement (Robinson, 2020). These patterns reflect existing global inequalities rather than creating new ones. Climate change intensifies vulnerabilities that are already embedded within colonial histories, extractive economies, and neoliberal globalization. In this sense, environmental crisis appears as an extension of social injustice rather than a separate phenomenon.</w:t>
      </w:r>
    </w:p>
    <w:p w14:paraId="7636BFB4"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lastRenderedPageBreak/>
        <w:t>Displacement occupies a central place in Robinson’s depiction of structural violence. Large-scale migration emerges as an unavoidable response to rising seas, desertification, and agricultural collapse. Refugees are not portrayed as exceptional figures but as a growing and permanent feature of planetary life. The novel repeatedly emphasizes that borders and national citizenship offer diminishing protection in the face of ecological instability. By foregrounding mobility and insecurity, Robinson challenges narratives that treat climate migration as a future problem, instead, it is presented as an ongoing reality shaped by political choices (Robinson, 2020).</w:t>
      </w:r>
    </w:p>
    <w:p w14:paraId="2D6544EB"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Importantly, Robinson links this structural violence to specific systems of power. Fossil fuel corporations, financial institutions, and political elites appear as central actors in sustaining conditions that make catastrophe inevitable. The novel suggests that violence occurs through spectacular events such as heatwaves and also through slow, normalized processes, pollution, regulatory failure, and economic exploitation. This attention to slow and systemic harm expands the definition of violence beyond physical destruction to include the everyday operations of global capitalism.</w:t>
      </w:r>
    </w:p>
    <w:p w14:paraId="2111ADD6" w14:textId="77777777" w:rsidR="00193A01" w:rsidRPr="00303AB6"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 xml:space="preserve">By framing climate crisis as structural violence,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shifts ethical responsibility away from individual consumption and toward collective political structures. The question becomes not whether individuals recycle or reduce personal carbon footprints, but how societies organize energy systems, financial markets, and legal frameworks. This conceptual shift directly prepares the ground for Robinson’s most ambitious intervention, his attempt to imagine new forms of planetary governance capable of confronting these structural conditions.</w:t>
      </w:r>
    </w:p>
    <w:p w14:paraId="3E46A2A4" w14:textId="77777777" w:rsidR="00193A01" w:rsidRPr="00303AB6" w:rsidRDefault="00193A01" w:rsidP="00193A01">
      <w:pPr>
        <w:spacing w:before="240" w:after="240" w:line="240" w:lineRule="auto"/>
        <w:jc w:val="both"/>
        <w:rPr>
          <w:lang w:val="en-GB"/>
        </w:rPr>
      </w:pPr>
      <w:r>
        <w:rPr>
          <w:rStyle w:val="Policepardfaut"/>
          <w:rFonts w:ascii="Times New Roman" w:eastAsia="Times New Roman" w:hAnsi="Times New Roman" w:cs="Times New Roman"/>
          <w:b/>
          <w:bCs/>
          <w:sz w:val="28"/>
          <w:szCs w:val="28"/>
          <w:lang w:val="en-US"/>
        </w:rPr>
        <w:t>HUMAN–NONHUMAN RELATIONS AND MULTISPECIES POLITICS</w:t>
      </w:r>
    </w:p>
    <w:p w14:paraId="36DA3463" w14:textId="77777777" w:rsidR="00193A01" w:rsidRPr="00303AB6" w:rsidRDefault="00193A01" w:rsidP="00193A01">
      <w:pPr>
        <w:pStyle w:val="Textbody"/>
        <w:spacing w:before="240" w:after="240" w:line="240" w:lineRule="auto"/>
        <w:ind w:firstLine="708"/>
        <w:jc w:val="both"/>
        <w:rPr>
          <w:lang w:val="en-GB"/>
        </w:rPr>
      </w:pPr>
      <w:r>
        <w:rPr>
          <w:rStyle w:val="Policepardfaut"/>
          <w:rFonts w:ascii="Times New Roman" w:eastAsia="Times New Roman" w:hAnsi="Times New Roman" w:cs="Times New Roman"/>
          <w:lang w:val="en-US"/>
        </w:rPr>
        <w:t xml:space="preserve">Climate change in </w:t>
      </w:r>
      <w:r>
        <w:rPr>
          <w:rStyle w:val="Emphasis"/>
          <w:rFonts w:ascii="Times New Roman" w:eastAsia="Times New Roman" w:hAnsi="Times New Roman" w:cs="Times New Roman"/>
          <w:lang w:val="en-US"/>
        </w:rPr>
        <w:t>The Ministry for the Future</w:t>
      </w:r>
      <w:r>
        <w:rPr>
          <w:rStyle w:val="Policepardfaut"/>
          <w:rFonts w:ascii="Times New Roman" w:eastAsia="Times New Roman" w:hAnsi="Times New Roman" w:cs="Times New Roman"/>
          <w:lang w:val="en-US"/>
        </w:rPr>
        <w:t xml:space="preserve"> is not limited to the suffering of human populations but is continuously framed as a crisis that encompasses the more-than-human world. Alongside mass human death, the novel repeatedly foregrounds species extinction, habitat loss, and ecosystem collapse as central dimensions of planetary catastrophe. Animals, forests, glaciers, oceans, and atmospheric systems appear not merely as background scenery but as vulnerable entities whose degradation carries ethical and political weight. In doing so, Robinson challenges anthropocentric models of environmental politics that treat nonhuman life as secondary to human interests. The novel insists that climate justice cannot be confined to human survival alone but must also address the conditions necessary for multispecies flourishing.</w:t>
      </w:r>
    </w:p>
    <w:p w14:paraId="6C188664" w14:textId="77777777" w:rsidR="00193A01" w:rsidRDefault="00193A01" w:rsidP="00193A01">
      <w:pPr>
        <w:pStyle w:val="Textbody"/>
        <w:spacing w:before="240" w:after="240" w:line="240" w:lineRule="auto"/>
        <w:ind w:firstLine="708"/>
        <w:jc w:val="both"/>
        <w:rPr>
          <w:rFonts w:ascii="Times New Roman" w:hAnsi="Times New Roman"/>
          <w:lang w:val="en-GB"/>
        </w:rPr>
      </w:pPr>
      <w:r>
        <w:rPr>
          <w:rFonts w:ascii="Times New Roman" w:hAnsi="Times New Roman"/>
          <w:lang w:val="en-GB"/>
        </w:rPr>
        <w:t>This expanded ethical horizon is institutionalized through the Ministry’s governance to represent future human generations and the living systems that make planetary habitability possible. By embedding nonhuman protection within a legal and political framework, Robinson imagines a form of governance that extends political consideration beyond the boundaries of the human subject. Such a move destabilizes conventional liberal notions of rights, which are traditionally grounded in individual human personhood. Instead, the novel gestures toward a posthuman politics in which ecosystems and species are treated as stakeholders whose continued existence demands institutional defense. Nonhuman life thus becomes a matter of policy and law rather than moral sentiment alone.</w:t>
      </w:r>
    </w:p>
    <w:p w14:paraId="03E88EA9" w14:textId="77777777" w:rsidR="00193A01" w:rsidRDefault="00193A01" w:rsidP="00193A01">
      <w:pPr>
        <w:pStyle w:val="Textbody"/>
        <w:spacing w:before="240" w:after="240" w:line="240" w:lineRule="auto"/>
        <w:ind w:firstLine="708"/>
        <w:jc w:val="both"/>
        <w:rPr>
          <w:rFonts w:ascii="Times New Roman" w:hAnsi="Times New Roman"/>
          <w:lang w:val="en-GB"/>
        </w:rPr>
      </w:pPr>
      <w:r>
        <w:rPr>
          <w:rFonts w:ascii="Times New Roman" w:hAnsi="Times New Roman"/>
          <w:lang w:val="en-GB"/>
        </w:rPr>
        <w:t>Robinson’s emphasis on multispecies vulnerability also reshapes how responsibility is understood. Environmental destruction appears not as an unfortunate byproduct of progress but as a form of violence directed at complex living systems. The disappearance of coral ecosystems, the melting of ice sheets, and the collapse of biodiversity are presented as losses that diminish the planet’s capacity to sustain life in all its forms. By repeatedly drawing attention to these processes, the novel refuses narratives that prioritize technological resilience while neglecting ecological limits. Survival, in Robinson’s vision, is inseparable from the preservation of planetary systems that exceed human control.</w:t>
      </w:r>
    </w:p>
    <w:p w14:paraId="0BB5A544" w14:textId="77777777" w:rsidR="00193A01" w:rsidRDefault="00193A01" w:rsidP="00193A01">
      <w:pPr>
        <w:pStyle w:val="Textbody"/>
        <w:spacing w:before="240" w:after="240" w:line="240" w:lineRule="auto"/>
        <w:ind w:firstLine="708"/>
        <w:jc w:val="both"/>
        <w:rPr>
          <w:rFonts w:ascii="Times New Roman" w:hAnsi="Times New Roman"/>
          <w:lang w:val="en-GB"/>
        </w:rPr>
      </w:pPr>
      <w:r>
        <w:rPr>
          <w:rFonts w:ascii="Times New Roman" w:hAnsi="Times New Roman"/>
          <w:lang w:val="en-GB"/>
        </w:rPr>
        <w:t xml:space="preserve">Importantly, the novel does not romanticize nature as a harmonious or kind force. Ecological systems are dynamic, unstable, and often hostile to human habitation. However, Robinson emphasizes that this instability has been dramatically intensified by extractive economic practices and carbon-intensive </w:t>
      </w:r>
      <w:r>
        <w:rPr>
          <w:rFonts w:ascii="Times New Roman" w:hAnsi="Times New Roman"/>
          <w:lang w:val="en-GB"/>
        </w:rPr>
        <w:lastRenderedPageBreak/>
        <w:t>development. Multispecies suffering is therefore not naturalized but politicized. The destruction of nonhuman life is traced back to specific histories of exploitation, delayed regulation, and systemic neglect. In this sense, multispecies politics becomes an extension of the novel’s broader critique of structural violence.</w:t>
      </w:r>
    </w:p>
    <w:p w14:paraId="5291DA33" w14:textId="77777777" w:rsidR="00193A01" w:rsidRPr="00303AB6" w:rsidRDefault="00193A01" w:rsidP="00193A01">
      <w:pPr>
        <w:pStyle w:val="Textbody"/>
        <w:spacing w:before="240" w:after="240" w:line="240" w:lineRule="auto"/>
        <w:ind w:firstLine="708"/>
        <w:jc w:val="both"/>
        <w:rPr>
          <w:lang w:val="en-GB"/>
        </w:rPr>
      </w:pPr>
      <w:r>
        <w:rPr>
          <w:rFonts w:ascii="Times New Roman" w:hAnsi="Times New Roman"/>
          <w:lang w:val="en-GB"/>
        </w:rPr>
        <w:t xml:space="preserve">By incorporating nonhuman life into its political imagination, </w:t>
      </w:r>
      <w:r>
        <w:rPr>
          <w:rStyle w:val="Emphasis"/>
          <w:rFonts w:ascii="Times New Roman" w:hAnsi="Times New Roman"/>
          <w:lang w:val="en-GB"/>
        </w:rPr>
        <w:t>The Ministry for the Future</w:t>
      </w:r>
      <w:r>
        <w:rPr>
          <w:rFonts w:ascii="Times New Roman" w:hAnsi="Times New Roman"/>
          <w:lang w:val="en-GB"/>
        </w:rPr>
        <w:t xml:space="preserve"> expands the scope of what planetary governance must address. Governance is not solely about managing human populations or stabilizing economies but about sustaining the complex web of relations that constitute life on Earth. This perspective aligns the novel with emerging currents in climate humanities that emphasize entanglement, interdependence, and more-than-human agency. Robinson’s speculative institutions thus function as laboratories for thinking through how politics might be reorganized in a world where humans are no longer imagined as separate from, or superior to, the ecological systems they inhabit.</w:t>
      </w:r>
    </w:p>
    <w:p w14:paraId="406CAEB8" w14:textId="77777777" w:rsidR="00193A01" w:rsidRDefault="00193A01" w:rsidP="00193A01">
      <w:pPr>
        <w:pStyle w:val="Textbody"/>
        <w:spacing w:before="240" w:after="240" w:line="240" w:lineRule="auto"/>
        <w:ind w:firstLine="708"/>
        <w:jc w:val="both"/>
        <w:rPr>
          <w:rFonts w:ascii="Times New Roman" w:hAnsi="Times New Roman"/>
          <w:lang w:val="en-GB"/>
        </w:rPr>
      </w:pPr>
      <w:r>
        <w:rPr>
          <w:rFonts w:ascii="Times New Roman" w:hAnsi="Times New Roman"/>
          <w:lang w:val="en-GB"/>
        </w:rPr>
        <w:t>Ultimately, the novel’s multispecies orientation reinforces its central claim that climate crisis demands a profound reconfiguration of ethical and political frameworks. By refusing to limit justice to the human, Robinson imagines a planetary politics grounded in shared vulnerability and interdependence. This expanded conception of political community prepares the ground for the novel’s exploration of difficult ethical questions surrounding risk, coercion, and moral compromise in conditions of emergency.</w:t>
      </w:r>
    </w:p>
    <w:p w14:paraId="24779AAB" w14:textId="77777777" w:rsidR="00193A01" w:rsidRPr="00303AB6" w:rsidRDefault="00193A01" w:rsidP="00193A01">
      <w:pPr>
        <w:spacing w:before="240" w:after="240" w:line="240" w:lineRule="auto"/>
        <w:jc w:val="both"/>
        <w:rPr>
          <w:lang w:val="en-GB"/>
        </w:rPr>
      </w:pPr>
      <w:r>
        <w:rPr>
          <w:rStyle w:val="Policepardfaut"/>
          <w:rFonts w:ascii="Times New Roman" w:eastAsia="Times New Roman" w:hAnsi="Times New Roman" w:cs="Times New Roman"/>
          <w:b/>
          <w:bCs/>
          <w:sz w:val="28"/>
          <w:szCs w:val="28"/>
          <w:lang w:val="en-US"/>
        </w:rPr>
        <w:t>IMAGINING PLANETARY GOVERNANCE</w:t>
      </w:r>
    </w:p>
    <w:p w14:paraId="1B755316"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 xml:space="preserve">At the center of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lies Robinson’s most ambitious speculative gesture, the attempt to imagine new planetary institutions capable of responding to climate crisis at the scale it demands. The creation of the Ministry itself signals a departure from traditional nation-state politics. Rather than representing territorial interests, the Ministry is tasked with defending the rights of future generations and, implicitly, the conditions necessary for all life to persist (Robinson, 2020). This charge reframes political legitimacy around temporal responsibility rather than electoral cycles or national sovereignty.</w:t>
      </w:r>
    </w:p>
    <w:p w14:paraId="7F0138F9"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Robinson portrays the Ministry not as a utopian solution but as a contested and imperfect institution operating within a resistant global system. Its leaders must negotiate with existing governments, financial organizations, and corporate actors that often prioritize short-term profit over long-term survival. Progress occurs through gradual reforms rather than radical revolution. For example, the novel explores financial mechanisms designed to shift global investment away from fossil fuels and toward regenerative projects, most notably through proposals for a new climate-backed currency that would reward carbon sequestration (Robinson, 2020). Such initiatives suggest that economic systems, often treated as obstacles to ecological reform, can also become tools of transformation.</w:t>
      </w:r>
    </w:p>
    <w:p w14:paraId="6CF39B52"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Legal innovation is another crucial dimension of Robinson’s institutional imagination. The Ministry’s mission to represent future generations implicitly challenges anthropocentric and presentist legal frameworks. By extending political consideration beyond living citizens, the novel gestures toward a redefinition of rights that includes unborn humans and nonhuman entities. This expansion of political subjecthood supports broader movements in environmental law that seek to grant legal standing to ecosystems and species. Robinson thus situates ecological ethics within institutional practice rather than leaving it at the level of moral aspiration.</w:t>
      </w:r>
    </w:p>
    <w:p w14:paraId="589A8429"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Yet the novel also acknowledges that institutional pathways alone may be insufficient. Alongside official diplomacy, Robinson depicts hidden and extra-legal actions that exert pressure on established power structures. These include sabotage of carbon-intensive infrastructure and covert operations aimed at forcing political change (Robinson, 2020). The coexistence of reformist and radical strategies reflects the novel’s pragmatic orientation, meaningful change may require a combination of legal processes and disruptive interventions. Robinson does not fully endorse any single approach, instead presenting a range of tactics shaped by desperation and necessity.</w:t>
      </w:r>
    </w:p>
    <w:p w14:paraId="3ACCFDF9"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lastRenderedPageBreak/>
        <w:t xml:space="preserve">Importantly, Robinson resists portraying planetary governance as smooth or harmonious. Conflicts remain, compromises generate new inequalities, and some regions continue to suffer disproportionately. The novel’s vision of governance is therefore not a blueprint for perfect order but a speculative exercise in political possibility. It insists that large-scale coordination remains imaginable even after decades of failure. In this sense,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challenges dominant narratives that equate institutional power with inevitable corruption or collapse. Instead, it proposes that institutions, though deeply flawed, remain essential arenas for climate struggle.</w:t>
      </w:r>
    </w:p>
    <w:p w14:paraId="65381491"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This focus on institutional imagination, when read alongside the novel’s experimental form and its portrayal of climate crisis as structural violence, positions Robinson’s work as a distinctive contribution to contemporary climate fiction. Together, these elements suggest a literary project oriented less toward depicting the end of the world than toward imagining how political life might be reorganized within it.</w:t>
      </w:r>
    </w:p>
    <w:p w14:paraId="3379FA15" w14:textId="77777777" w:rsidR="00193A01" w:rsidRDefault="00193A01" w:rsidP="00193A01">
      <w:pPr>
        <w:spacing w:before="240" w:after="240" w:line="240" w:lineRule="auto"/>
        <w:jc w:val="both"/>
      </w:pPr>
      <w:r>
        <w:rPr>
          <w:rStyle w:val="Policepardfaut"/>
          <w:rFonts w:ascii="Times New Roman" w:eastAsia="Times New Roman" w:hAnsi="Times New Roman" w:cs="Times New Roman"/>
          <w:b/>
          <w:bCs/>
          <w:sz w:val="28"/>
          <w:szCs w:val="28"/>
          <w:lang w:val="en-US"/>
        </w:rPr>
        <w:t>ETHICS OF RISK, VIOLENCE, AND MORAL COMPROMISE</w:t>
      </w:r>
    </w:p>
    <w:p w14:paraId="697BD7AF" w14:textId="77777777" w:rsidR="00193A01" w:rsidRDefault="00193A01" w:rsidP="00193A01">
      <w:pPr>
        <w:pStyle w:val="Textbody"/>
        <w:spacing w:before="240" w:after="240" w:line="240" w:lineRule="auto"/>
        <w:ind w:firstLine="708"/>
        <w:jc w:val="both"/>
      </w:pPr>
      <w:r>
        <w:rPr>
          <w:rStyle w:val="Emphasis"/>
          <w:rFonts w:ascii="Times New Roman" w:eastAsia="Times New Roman" w:hAnsi="Times New Roman" w:cs="Times New Roman"/>
          <w:lang w:val="en-US"/>
        </w:rPr>
        <w:t>The Ministry for the Future</w:t>
      </w:r>
      <w:r>
        <w:rPr>
          <w:rStyle w:val="Policepardfaut"/>
          <w:rFonts w:ascii="Times New Roman" w:eastAsia="Times New Roman" w:hAnsi="Times New Roman" w:cs="Times New Roman"/>
          <w:lang w:val="en-US"/>
        </w:rPr>
        <w:t xml:space="preserve"> repeatedly confronts readers with the uncomfortable reality that climate action unfolds within conditions of extreme moral uncertainty. Robinson refuses to present ethical response as a matter of clear-cut choices between good and evil. Instead, the novel depicts a political landscape in which all available options carry harm, and in which inaction itself constitutes a form of violence. By framing “doing nothing” as a deadly experiment, Robinson challenges moral frameworks that equate ethical purity with nonintervention. Responsibility, in this context, is defined not by innocence but by willingness to act despite imperfect knowledge and compromised outcomes.</w:t>
      </w:r>
    </w:p>
    <w:p w14:paraId="4F0E4F88" w14:textId="77777777" w:rsidR="00193A01" w:rsidRDefault="00193A01" w:rsidP="00193A01">
      <w:pPr>
        <w:pStyle w:val="Textbody"/>
        <w:spacing w:before="240" w:after="240" w:line="240" w:lineRule="auto"/>
        <w:ind w:firstLine="708"/>
        <w:jc w:val="both"/>
        <w:rPr>
          <w:rFonts w:ascii="Times New Roman" w:hAnsi="Times New Roman"/>
          <w:lang w:val="en-GB"/>
        </w:rPr>
      </w:pPr>
      <w:r>
        <w:rPr>
          <w:rFonts w:ascii="Times New Roman" w:hAnsi="Times New Roman"/>
          <w:lang w:val="en-GB"/>
        </w:rPr>
        <w:t>This crisis ethics becomes especially visible in the novel’s portrayal of extralegal and hidden interventions. Alongside diplomatic negotiation and institutional reform, Robinson depicts covert operations aimed at sabotaging carbon-intensive infrastructure and coercing political change. These actions are not celebrated, but neither are they clearly condemned. Instead, they are presented as symptomatic of desperation within a system that has repeatedly failed to respond properly to existential threat. The novel thus situates political violence within a continuum of harm that includes spectacular acts of disruption and the slow violence of continued fossil fuel extraction.</w:t>
      </w:r>
    </w:p>
    <w:p w14:paraId="730DF104" w14:textId="77777777" w:rsidR="00193A01" w:rsidRDefault="00193A01" w:rsidP="00193A01">
      <w:pPr>
        <w:pStyle w:val="Textbody"/>
        <w:spacing w:before="240" w:after="240" w:line="240" w:lineRule="auto"/>
        <w:ind w:firstLine="708"/>
        <w:jc w:val="both"/>
        <w:rPr>
          <w:rFonts w:ascii="Times New Roman" w:hAnsi="Times New Roman"/>
          <w:lang w:val="en-GB"/>
        </w:rPr>
      </w:pPr>
      <w:r>
        <w:rPr>
          <w:rFonts w:ascii="Times New Roman" w:hAnsi="Times New Roman"/>
          <w:lang w:val="en-GB"/>
        </w:rPr>
        <w:t>By refusing to offer a single moral stance on these tactics, Robinson foregrounds ethical complexity rather than resolution. Characters debate whether such actions undermine democratic legitimacy or whether they represent a tragic necessity in the face of institutional paralysis. This tension reflects a broader question that runs throughout the novel, can justice be achieved through systems that were built within, and continue to reproduce, ecological destruction? Robinson does not provide a definitive answer. Instead, he presents reformist and radical strategies as coexisting, overlapping, and often uneasy companions.</w:t>
      </w:r>
    </w:p>
    <w:p w14:paraId="78E413C5" w14:textId="77777777" w:rsidR="00193A01" w:rsidRDefault="00193A01" w:rsidP="00193A01">
      <w:pPr>
        <w:pStyle w:val="Textbody"/>
        <w:spacing w:before="240" w:after="240" w:line="240" w:lineRule="auto"/>
        <w:ind w:firstLine="708"/>
        <w:jc w:val="both"/>
        <w:rPr>
          <w:rFonts w:ascii="Times New Roman" w:hAnsi="Times New Roman"/>
          <w:lang w:val="en-GB"/>
        </w:rPr>
      </w:pPr>
      <w:r>
        <w:rPr>
          <w:rFonts w:ascii="Times New Roman" w:hAnsi="Times New Roman"/>
          <w:lang w:val="en-GB"/>
        </w:rPr>
        <w:t>The novel’s emphasis on moral compromise also challenges narratives that seek redemption through heroic sacrifice or revolutionary collapse. Change, in Robinson’s vision, is gradual, negotiated, and frequently unsatisfying. Progress emerges through a series of partial victories rather than transformative moments of liberation. This orientation rejects apocalyptic hopelessness and utopian idealism. Ethical action is framed as an ongoing process of harm reduction rather than the achievement of moral perfection.</w:t>
      </w:r>
    </w:p>
    <w:p w14:paraId="60D76D5E" w14:textId="77777777" w:rsidR="00193A01" w:rsidRDefault="00193A01" w:rsidP="00193A01">
      <w:pPr>
        <w:pStyle w:val="Textbody"/>
        <w:spacing w:before="240" w:after="240" w:line="240" w:lineRule="auto"/>
        <w:ind w:firstLine="708"/>
        <w:jc w:val="both"/>
        <w:rPr>
          <w:rFonts w:ascii="Times New Roman" w:hAnsi="Times New Roman"/>
          <w:lang w:val="en-GB"/>
        </w:rPr>
      </w:pPr>
      <w:r>
        <w:rPr>
          <w:rFonts w:ascii="Times New Roman" w:hAnsi="Times New Roman"/>
          <w:lang w:val="en-GB"/>
        </w:rPr>
        <w:t>Importantly, this ethics of risk is closely tied to the novel’s temporal imagination. Decisions are evaluated not only in terms of immediate consequences but in relation to long-term planetary survival. Actions that appear unjustifiable in the short term may be framed as necessary to prevent far greater suffering in the future. Robinson thus reorients ethical reasoning toward intergenerational responsibility, asking readers to consider how present choices shape the conditions of life for those yet to be born.</w:t>
      </w:r>
    </w:p>
    <w:p w14:paraId="438B9247" w14:textId="77777777" w:rsidR="00193A01" w:rsidRDefault="00193A01" w:rsidP="00193A01">
      <w:pPr>
        <w:pStyle w:val="Textbody"/>
        <w:spacing w:before="240" w:after="240" w:line="240" w:lineRule="auto"/>
        <w:ind w:firstLine="708"/>
        <w:jc w:val="both"/>
      </w:pPr>
      <w:r>
        <w:rPr>
          <w:rFonts w:ascii="Times New Roman" w:hAnsi="Times New Roman"/>
          <w:lang w:val="en-GB"/>
        </w:rPr>
        <w:t xml:space="preserve">By foregrounding moral ambiguity, </w:t>
      </w:r>
      <w:r>
        <w:rPr>
          <w:rStyle w:val="Emphasis"/>
          <w:rFonts w:ascii="Times New Roman" w:hAnsi="Times New Roman"/>
          <w:lang w:val="en-GB"/>
        </w:rPr>
        <w:t>The Ministry for the Future</w:t>
      </w:r>
      <w:r>
        <w:rPr>
          <w:rFonts w:ascii="Times New Roman" w:hAnsi="Times New Roman"/>
          <w:lang w:val="en-GB"/>
        </w:rPr>
        <w:t xml:space="preserve"> resists simplifying the climate crisis into a struggle between villains and heroes. Instead, it depicts a world in which political actors operate within damaged systems that constrain available choices. Ethical agency, in this framework, consists not in maintaining purity but in confronting complicity and continuing to act nonetheless. This bleak but </w:t>
      </w:r>
      <w:r>
        <w:rPr>
          <w:rFonts w:ascii="Times New Roman" w:hAnsi="Times New Roman"/>
          <w:lang w:val="en-GB"/>
        </w:rPr>
        <w:lastRenderedPageBreak/>
        <w:t>pragmatic vision reinforces the novel’s broader argument, climate politics is not a domain of redemption but of endurance, negotiation, and sustained engagement with imperfect tools.</w:t>
      </w:r>
    </w:p>
    <w:p w14:paraId="5C77938B" w14:textId="77777777" w:rsidR="00193A01" w:rsidRDefault="00193A01" w:rsidP="00193A01">
      <w:pPr>
        <w:spacing w:before="240" w:after="240" w:line="240" w:lineRule="auto"/>
        <w:jc w:val="both"/>
      </w:pPr>
      <w:r>
        <w:rPr>
          <w:rStyle w:val="Policepardfaut"/>
          <w:rFonts w:ascii="Times New Roman" w:eastAsia="Times New Roman" w:hAnsi="Times New Roman" w:cs="Times New Roman"/>
          <w:b/>
          <w:bCs/>
          <w:sz w:val="28"/>
          <w:szCs w:val="28"/>
          <w:lang w:val="en-US"/>
        </w:rPr>
        <w:t>THE MINISTRY FOR THE FUTURE AND CLIMATE FICTION TRADITIONS</w:t>
      </w:r>
    </w:p>
    <w:p w14:paraId="72642EF5"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Contemporary climate fiction encompasses a wide range of narrative modes, from apocalyptic dystopias to speculative utopias and survivalist narratives. Many influential works in the genre emphasize social collapse, authoritarian control, or the near-total breakdown of ecological and political systems. Within these traditions, climate change often functions as a backdrop for exploring human cruelty, scarcity-driven violence, or the fragility of civilization. While such narratives effectively convey the severity of ecological crisis, they frequently frame catastrophe as irreversible and institutions as either absent or irredeemably corrupt.</w:t>
      </w:r>
    </w:p>
    <w:p w14:paraId="086A69B0"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occupies a distinct position within this landscape. Rather than centering on total collapse, Robinson focuses on long-term crisis management and uneven recovery. The world of the novel remains deeply damaged, yet it is not beyond the reach of political intervention. This emphasis differentiates Robinson’s work from more pessimistic dystopian models. Catastrophe, in his vision, is not a final endpoint but an ongoing condition that demands continuous negotiation, adaptation, and reform (Robinson, 2020). The novel therefore resists the narrative logic of inevitable doom that dominates much climate fiction.</w:t>
      </w:r>
    </w:p>
    <w:p w14:paraId="75654200"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At the same time, Robinson does not embrace traditional utopianism. He avoids presenting a harmonious future society or a perfected ecological order. Solutions are partial, fragile, and morally compromised. Political victories are often incremental, and setbacks remain frequent. This refusal of utopian idealism and apocalyptic despair situates the novel within a reformist middle ground. Robinson imagines what might be described as conditional hope, a hope grounded not in the promise of restoration, but in the possibility of reducing harm and stabilizing planetary systems.</w:t>
      </w:r>
    </w:p>
    <w:p w14:paraId="48A1FBA0"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Another important point of divergence concerns agency. In many climate narratives, agency is located primarily in individual protagonists or small survivalist communities. Robinson, by contrast, distributes agency across institutions, collectives, and structural processes. While individual characters matter, they function largely as participants within larger political and economic systems. This emphasis reinforces the novel’s central claim that climate change cannot be solved through isolated heroism. Instead, meaningful response requires coordinated action at multiple scales.</w:t>
      </w:r>
    </w:p>
    <w:p w14:paraId="093F0C42" w14:textId="77777777" w:rsidR="00193A01" w:rsidRDefault="00193A01" w:rsidP="00193A01">
      <w:pPr>
        <w:spacing w:before="240" w:after="240" w:line="240" w:lineRule="auto"/>
        <w:ind w:firstLine="708"/>
        <w:jc w:val="both"/>
      </w:pPr>
      <w:r>
        <w:rPr>
          <w:rStyle w:val="Policepardfaut"/>
          <w:rFonts w:ascii="Times New Roman" w:eastAsia="Times New Roman" w:hAnsi="Times New Roman" w:cs="Times New Roman"/>
          <w:lang w:val="en-US"/>
        </w:rPr>
        <w:t xml:space="preserve">By positioning climate fiction as a space for imagining governance rather than merely depicting collapse,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expands the genre’s political horizon. The novel suggests that speculative fiction is a warning and is a laboratory for thinking through policy, law, and institutional design. This intervention helps explain Robinson’s growing influence within climate humanities and ecocritical scholarship, where attention has increasingly shifted toward questions of scale, coordination, and collective responsibility.</w:t>
      </w:r>
    </w:p>
    <w:p w14:paraId="52C5FF5D" w14:textId="77777777" w:rsidR="00193A01" w:rsidRDefault="00193A01" w:rsidP="00193A01">
      <w:pPr>
        <w:spacing w:before="240" w:after="240" w:line="240" w:lineRule="auto"/>
        <w:jc w:val="both"/>
      </w:pPr>
      <w:r>
        <w:rPr>
          <w:rStyle w:val="Policepardfaut"/>
          <w:rFonts w:ascii="Times New Roman" w:eastAsia="Times New Roman" w:hAnsi="Times New Roman" w:cs="Times New Roman"/>
          <w:b/>
          <w:bCs/>
          <w:sz w:val="28"/>
          <w:szCs w:val="28"/>
          <w:lang w:val="en-US"/>
        </w:rPr>
        <w:t>CONCLUSION</w:t>
      </w:r>
    </w:p>
    <w:p w14:paraId="10E28641" w14:textId="77777777" w:rsidR="00193A01" w:rsidRPr="00193A01"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stands as one of the most ambitious recent contributions to climate fiction, not because it predicts catastrophe, but because it insists on the political thinkability of response. Through its hybrid narrative form, its portrayal of climate crisis as structural violence, and its sustained engagement with institutional reform, the novel reorients the genre away from spectacle and toward governance. Climate change, in Robinson’s vision, is not merely an environmental emergency but a crisis of coordination, legality, and economic organization (Robinson, 2020). By foregrounding planetary-scale institutions and intergenerational responsibility, the narrative reframes ecological survival as a collective and structural challenge.</w:t>
      </w:r>
    </w:p>
    <w:p w14:paraId="5D451B91" w14:textId="77777777" w:rsidR="00193A01" w:rsidRPr="00193A01"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lastRenderedPageBreak/>
        <w:t>At the same time, the novel resists simplistic optimism. Its vision of reform is cautious and often morally compromised. Progress is uneven, conflict continues, and loss remains irreversible. Yet this refusal of utopian closure is precisely what gives the work its intellectual force. Robinson presents stabilization not as redemption but as mitigation, an ongoing effort to reduce harm within damaged systems. In doing so, he challenges the fatalism that dominates much climate discourse while avoiding the illusion of total repair.</w:t>
      </w:r>
    </w:p>
    <w:p w14:paraId="3F3F6D1B" w14:textId="77777777" w:rsidR="00193A01" w:rsidRPr="00193A01"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 xml:space="preserve">When situated within broader climate fiction traditions,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emerges as a reformist intervention that expands the genre’s political imagination. It neither embraces apocalyptic inevitability nor offers harmonious ecological renewal. Instead, it proposes that institutions, though flawed, remain indispensable arenas for planetary struggle. The novel thus contributes to climate humanities by demonstrating how speculative fiction can function as a space for modeling governance, testing policy ideas, and exploring the ethical implications of large-scale collective action.</w:t>
      </w:r>
    </w:p>
    <w:p w14:paraId="7F498011" w14:textId="77777777" w:rsidR="00193A01" w:rsidRPr="00193A01" w:rsidRDefault="00193A01" w:rsidP="00193A01">
      <w:pPr>
        <w:spacing w:before="240" w:after="240" w:line="240" w:lineRule="auto"/>
        <w:ind w:firstLine="708"/>
        <w:jc w:val="both"/>
        <w:rPr>
          <w:lang w:val="en-GB"/>
        </w:rPr>
      </w:pPr>
      <w:r>
        <w:rPr>
          <w:rStyle w:val="Policepardfaut"/>
          <w:rFonts w:ascii="Times New Roman" w:eastAsia="Times New Roman" w:hAnsi="Times New Roman" w:cs="Times New Roman"/>
          <w:lang w:val="en-US"/>
        </w:rPr>
        <w:t xml:space="preserve">Ultimately, Robinson’s work succeeds less as a conventional character-driven narrative than as a speculative laboratory for thinking through planetary crisis. Its significance lies not in narrative suspense, but in its capacity to render systemic change imaginable. In an era defined by accelerating ecological instability, </w:t>
      </w:r>
      <w:r>
        <w:rPr>
          <w:rStyle w:val="Policepardfaut"/>
          <w:rFonts w:ascii="Times New Roman" w:eastAsia="Times New Roman" w:hAnsi="Times New Roman" w:cs="Times New Roman"/>
          <w:i/>
          <w:iCs/>
          <w:lang w:val="en-US"/>
        </w:rPr>
        <w:t>The Ministry for the Future</w:t>
      </w:r>
      <w:r>
        <w:rPr>
          <w:rStyle w:val="Policepardfaut"/>
          <w:rFonts w:ascii="Times New Roman" w:eastAsia="Times New Roman" w:hAnsi="Times New Roman" w:cs="Times New Roman"/>
          <w:lang w:val="en-US"/>
        </w:rPr>
        <w:t xml:space="preserve"> offers a disciplined and intellectually thorough vision of conditional hope, one grounded in reform, coordination, and sustained political engagement rather than in despair or denial.</w:t>
      </w:r>
    </w:p>
    <w:p w14:paraId="41C31585" w14:textId="77777777" w:rsidR="00193A01" w:rsidRDefault="00193A01" w:rsidP="00193A01">
      <w:pPr>
        <w:spacing w:before="240" w:after="240" w:line="240" w:lineRule="auto"/>
        <w:jc w:val="both"/>
      </w:pPr>
      <w:r>
        <w:rPr>
          <w:rStyle w:val="Policepardfaut"/>
          <w:rFonts w:ascii="Times New Roman" w:eastAsia="Times New Roman" w:hAnsi="Times New Roman" w:cs="Times New Roman"/>
          <w:b/>
          <w:bCs/>
          <w:sz w:val="28"/>
          <w:szCs w:val="28"/>
          <w:lang w:val="en-US"/>
        </w:rPr>
        <w:t>REFERENCES</w:t>
      </w:r>
    </w:p>
    <w:p w14:paraId="0DCF6FAD" w14:textId="77615099" w:rsidR="00193A01" w:rsidRDefault="00193A01" w:rsidP="00193A01">
      <w:pPr>
        <w:pStyle w:val="ListParagraph"/>
        <w:numPr>
          <w:ilvl w:val="0"/>
          <w:numId w:val="1"/>
        </w:numPr>
        <w:spacing w:before="240" w:after="240" w:line="240" w:lineRule="auto"/>
        <w:contextualSpacing w:val="0"/>
        <w:jc w:val="both"/>
      </w:pPr>
      <w:r>
        <w:rPr>
          <w:rStyle w:val="Policepardfaut"/>
          <w:rFonts w:ascii="Times New Roman" w:eastAsia="Times New Roman" w:hAnsi="Times New Roman" w:cs="Times New Roman"/>
          <w:lang w:val="en-US"/>
        </w:rPr>
        <w:t xml:space="preserve">Robinson, K. S. (2020). </w:t>
      </w:r>
      <w:r>
        <w:rPr>
          <w:rStyle w:val="Emphasis"/>
          <w:rFonts w:ascii="Times New Roman" w:eastAsia="Times New Roman" w:hAnsi="Times New Roman" w:cs="Times New Roman"/>
          <w:lang w:val="en-US"/>
        </w:rPr>
        <w:t>The Ministry for the Future</w:t>
      </w:r>
      <w:r>
        <w:rPr>
          <w:rStyle w:val="Policepardfaut"/>
          <w:rFonts w:ascii="Times New Roman" w:eastAsia="Times New Roman" w:hAnsi="Times New Roman" w:cs="Times New Roman"/>
          <w:lang w:val="en-US"/>
        </w:rPr>
        <w:t>. Orbit.</w:t>
      </w:r>
    </w:p>
    <w:sectPr w:rsidR="00193A01" w:rsidSect="00193A01">
      <w:headerReference w:type="default" r:id="rId7"/>
      <w:pgSz w:w="11906" w:h="16838"/>
      <w:pgMar w:top="1134"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626A9" w14:textId="77777777" w:rsidR="009B6061" w:rsidRDefault="009B6061">
      <w:pPr>
        <w:spacing w:after="0" w:line="240" w:lineRule="auto"/>
      </w:pPr>
      <w:r>
        <w:separator/>
      </w:r>
    </w:p>
  </w:endnote>
  <w:endnote w:type="continuationSeparator" w:id="0">
    <w:p w14:paraId="7493C88E" w14:textId="77777777" w:rsidR="009B6061" w:rsidRDefault="009B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75D8E" w14:textId="77777777" w:rsidR="009B6061" w:rsidRDefault="009B6061">
      <w:pPr>
        <w:spacing w:after="0" w:line="240" w:lineRule="auto"/>
      </w:pPr>
      <w:r>
        <w:separator/>
      </w:r>
    </w:p>
  </w:footnote>
  <w:footnote w:type="continuationSeparator" w:id="0">
    <w:p w14:paraId="15828892" w14:textId="77777777" w:rsidR="009B6061" w:rsidRDefault="009B6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3891" w14:textId="77777777" w:rsidR="00193A01" w:rsidRDefault="00193A01">
    <w:pPr>
      <w:pStyle w:val="Header"/>
      <w:jc w:val="right"/>
    </w:pPr>
    <w:r>
      <w:fldChar w:fldCharType="begin"/>
    </w:r>
    <w:r>
      <w:instrText xml:space="preserve"> PAGE </w:instrText>
    </w:r>
    <w:r>
      <w:fldChar w:fldCharType="separate"/>
    </w:r>
    <w:r>
      <w:t>2</w:t>
    </w:r>
    <w:r>
      <w:fldChar w:fldCharType="end"/>
    </w:r>
  </w:p>
  <w:p w14:paraId="413FE420" w14:textId="77777777" w:rsidR="00193A01" w:rsidRDefault="00193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37F81"/>
    <w:multiLevelType w:val="multilevel"/>
    <w:tmpl w:val="75BAC14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444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01"/>
    <w:rsid w:val="00193A01"/>
    <w:rsid w:val="001E2481"/>
    <w:rsid w:val="00874E13"/>
    <w:rsid w:val="009B6061"/>
    <w:rsid w:val="009D63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6611"/>
  <w15:chartTrackingRefBased/>
  <w15:docId w15:val="{8FD78DA5-5FD2-4EBB-8D82-678FE92E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01"/>
    <w:pPr>
      <w:suppressAutoHyphens/>
      <w:autoSpaceDN w:val="0"/>
      <w:spacing w:line="276" w:lineRule="auto"/>
      <w:textAlignment w:val="baseline"/>
    </w:pPr>
    <w:rPr>
      <w:rFonts w:ascii="Aptos" w:eastAsia="Aptos" w:hAnsi="Aptos" w:cs="Arial"/>
      <w:kern w:val="0"/>
      <w14:ligatures w14:val="none"/>
    </w:rPr>
  </w:style>
  <w:style w:type="paragraph" w:styleId="Heading1">
    <w:name w:val="heading 1"/>
    <w:basedOn w:val="Normal"/>
    <w:next w:val="Normal"/>
    <w:link w:val="Heading1Char"/>
    <w:uiPriority w:val="9"/>
    <w:qFormat/>
    <w:rsid w:val="00193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3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3A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3A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3A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3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A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3A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3A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3A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3A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3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A01"/>
    <w:rPr>
      <w:rFonts w:eastAsiaTheme="majorEastAsia" w:cstheme="majorBidi"/>
      <w:color w:val="272727" w:themeColor="text1" w:themeTint="D8"/>
    </w:rPr>
  </w:style>
  <w:style w:type="paragraph" w:styleId="Title">
    <w:name w:val="Title"/>
    <w:basedOn w:val="Normal"/>
    <w:next w:val="Normal"/>
    <w:link w:val="TitleChar"/>
    <w:uiPriority w:val="10"/>
    <w:qFormat/>
    <w:rsid w:val="00193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A01"/>
    <w:pPr>
      <w:spacing w:before="160"/>
      <w:jc w:val="center"/>
    </w:pPr>
    <w:rPr>
      <w:i/>
      <w:iCs/>
      <w:color w:val="404040" w:themeColor="text1" w:themeTint="BF"/>
    </w:rPr>
  </w:style>
  <w:style w:type="character" w:customStyle="1" w:styleId="QuoteChar">
    <w:name w:val="Quote Char"/>
    <w:basedOn w:val="DefaultParagraphFont"/>
    <w:link w:val="Quote"/>
    <w:uiPriority w:val="29"/>
    <w:rsid w:val="00193A01"/>
    <w:rPr>
      <w:i/>
      <w:iCs/>
      <w:color w:val="404040" w:themeColor="text1" w:themeTint="BF"/>
    </w:rPr>
  </w:style>
  <w:style w:type="paragraph" w:styleId="ListParagraph">
    <w:name w:val="List Paragraph"/>
    <w:basedOn w:val="Normal"/>
    <w:qFormat/>
    <w:rsid w:val="00193A01"/>
    <w:pPr>
      <w:ind w:left="720"/>
      <w:contextualSpacing/>
    </w:pPr>
  </w:style>
  <w:style w:type="character" w:styleId="IntenseEmphasis">
    <w:name w:val="Intense Emphasis"/>
    <w:basedOn w:val="DefaultParagraphFont"/>
    <w:uiPriority w:val="21"/>
    <w:qFormat/>
    <w:rsid w:val="00193A01"/>
    <w:rPr>
      <w:i/>
      <w:iCs/>
      <w:color w:val="2F5496" w:themeColor="accent1" w:themeShade="BF"/>
    </w:rPr>
  </w:style>
  <w:style w:type="paragraph" w:styleId="IntenseQuote">
    <w:name w:val="Intense Quote"/>
    <w:basedOn w:val="Normal"/>
    <w:next w:val="Normal"/>
    <w:link w:val="IntenseQuoteChar"/>
    <w:uiPriority w:val="30"/>
    <w:qFormat/>
    <w:rsid w:val="00193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3A01"/>
    <w:rPr>
      <w:i/>
      <w:iCs/>
      <w:color w:val="2F5496" w:themeColor="accent1" w:themeShade="BF"/>
    </w:rPr>
  </w:style>
  <w:style w:type="character" w:styleId="IntenseReference">
    <w:name w:val="Intense Reference"/>
    <w:basedOn w:val="DefaultParagraphFont"/>
    <w:uiPriority w:val="32"/>
    <w:qFormat/>
    <w:rsid w:val="00193A01"/>
    <w:rPr>
      <w:b/>
      <w:bCs/>
      <w:smallCaps/>
      <w:color w:val="2F5496" w:themeColor="accent1" w:themeShade="BF"/>
      <w:spacing w:val="5"/>
    </w:rPr>
  </w:style>
  <w:style w:type="paragraph" w:styleId="Header">
    <w:name w:val="header"/>
    <w:basedOn w:val="Normal"/>
    <w:link w:val="HeaderChar"/>
    <w:rsid w:val="00193A01"/>
    <w:pPr>
      <w:tabs>
        <w:tab w:val="center" w:pos="4536"/>
        <w:tab w:val="right" w:pos="9072"/>
      </w:tabs>
      <w:spacing w:after="0" w:line="240" w:lineRule="auto"/>
    </w:pPr>
  </w:style>
  <w:style w:type="character" w:customStyle="1" w:styleId="HeaderChar">
    <w:name w:val="Header Char"/>
    <w:basedOn w:val="DefaultParagraphFont"/>
    <w:link w:val="Header"/>
    <w:rsid w:val="00193A01"/>
    <w:rPr>
      <w:rFonts w:ascii="Aptos" w:eastAsia="Aptos" w:hAnsi="Aptos" w:cs="Arial"/>
      <w:kern w:val="0"/>
      <w14:ligatures w14:val="none"/>
    </w:rPr>
  </w:style>
  <w:style w:type="paragraph" w:customStyle="1" w:styleId="Textbody">
    <w:name w:val="Text body"/>
    <w:basedOn w:val="Normal"/>
    <w:rsid w:val="00193A01"/>
    <w:pPr>
      <w:suppressAutoHyphens w:val="0"/>
      <w:spacing w:after="283"/>
    </w:pPr>
  </w:style>
  <w:style w:type="character" w:customStyle="1" w:styleId="Policepardfaut">
    <w:name w:val="Police par défaut"/>
    <w:rsid w:val="00193A01"/>
  </w:style>
  <w:style w:type="character" w:customStyle="1" w:styleId="StrongEmphasis">
    <w:name w:val="Strong Emphasis"/>
    <w:rsid w:val="00193A01"/>
    <w:rPr>
      <w:b/>
      <w:bCs/>
    </w:rPr>
  </w:style>
  <w:style w:type="character" w:styleId="Emphasis">
    <w:name w:val="Emphasis"/>
    <w:rsid w:val="00193A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4779</Words>
  <Characters>27244</Characters>
  <Application>Microsoft Office Word</Application>
  <DocSecurity>0</DocSecurity>
  <Lines>227</Lines>
  <Paragraphs>63</Paragraphs>
  <ScaleCrop>false</ScaleCrop>
  <Company/>
  <LinksUpToDate>false</LinksUpToDate>
  <CharactersWithSpaces>31960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 amrani</dc:creator>
  <cp:keywords/>
  <dc:description/>
  <cp:lastModifiedBy>Riya Tayal</cp:lastModifiedBy>
  <cp:revision>2</cp:revision>
  <dcterms:created xsi:type="dcterms:W3CDTF">2026-02-18T17:52:00Z</dcterms:created>
  <dcterms:modified xsi:type="dcterms:W3CDTF">2026-02-19T12:38:00Z</dcterms:modified>
</cp:coreProperties>
</file>