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A8C" w14:textId="77777777" w:rsidR="005E6DCB" w:rsidRPr="005E6DCB" w:rsidRDefault="005E6DCB" w:rsidP="005E6DCB">
      <w:pPr>
        <w:jc w:val="center"/>
        <w:rPr>
          <w:rFonts w:ascii="Times New Roman" w:hAnsi="Times New Roman" w:cs="Times New Roman"/>
          <w:b/>
          <w:bCs/>
          <w:sz w:val="36"/>
          <w:szCs w:val="36"/>
        </w:rPr>
      </w:pPr>
      <w:r w:rsidRPr="005E6DCB">
        <w:rPr>
          <w:rFonts w:ascii="Times New Roman" w:hAnsi="Times New Roman" w:cs="Times New Roman"/>
          <w:b/>
          <w:bCs/>
          <w:sz w:val="36"/>
          <w:szCs w:val="36"/>
        </w:rPr>
        <w:t>The Future of Standardized Testing versus Alternative Assessments: A Qualitative Critical Inquiry in the Context of NEP 2020</w:t>
      </w:r>
    </w:p>
    <w:p w14:paraId="696FEF6E" w14:textId="77777777" w:rsidR="00BD242F" w:rsidRPr="00BD242F" w:rsidRDefault="00BD242F" w:rsidP="00BD242F">
      <w:pPr>
        <w:jc w:val="both"/>
        <w:rPr>
          <w:rFonts w:ascii="Times New Roman" w:hAnsi="Times New Roman" w:cs="Times New Roman"/>
          <w:b/>
          <w:bCs/>
          <w:sz w:val="32"/>
          <w:szCs w:val="32"/>
        </w:rPr>
      </w:pPr>
      <w:r w:rsidRPr="00BD242F">
        <w:rPr>
          <w:rFonts w:ascii="Times New Roman" w:hAnsi="Times New Roman" w:cs="Times New Roman"/>
          <w:b/>
          <w:bCs/>
          <w:sz w:val="32"/>
          <w:szCs w:val="32"/>
        </w:rPr>
        <w:t>Abstract</w:t>
      </w:r>
    </w:p>
    <w:p w14:paraId="06412F3F" w14:textId="77777777" w:rsidR="00BD242F" w:rsidRPr="00BD242F" w:rsidRDefault="00BD242F" w:rsidP="00BD242F">
      <w:pPr>
        <w:jc w:val="both"/>
        <w:rPr>
          <w:rFonts w:ascii="Times New Roman" w:hAnsi="Times New Roman" w:cs="Times New Roman"/>
        </w:rPr>
      </w:pPr>
      <w:r w:rsidRPr="00BD242F">
        <w:rPr>
          <w:rFonts w:ascii="Times New Roman" w:hAnsi="Times New Roman" w:cs="Times New Roman"/>
        </w:rPr>
        <w:t>Assessment plays a decisive role in shaping teaching–learning processes, curriculum priorities, and learner development. Traditionally, standardized testing has dominated educational systems due to its perceived objectivity, reliability, and administrative efficiency. However, increasing criticism regarding examination stress, curriculum narrowing, inequity, and limited evaluation of higher-order skills has stimulated global interest in alternative assessment approaches. Grounded in constructivist and socio-cultural learning theories, alternative assessment emphasizes authenticity, formative feedback, learner agency, and contextual understanding.</w:t>
      </w:r>
    </w:p>
    <w:p w14:paraId="0DBE4707" w14:textId="77777777" w:rsidR="00BD242F" w:rsidRPr="00BD242F" w:rsidRDefault="00BD242F" w:rsidP="00BD242F">
      <w:pPr>
        <w:jc w:val="both"/>
        <w:rPr>
          <w:rFonts w:ascii="Times New Roman" w:hAnsi="Times New Roman" w:cs="Times New Roman"/>
        </w:rPr>
      </w:pPr>
      <w:r w:rsidRPr="00BD242F">
        <w:rPr>
          <w:rFonts w:ascii="Times New Roman" w:hAnsi="Times New Roman" w:cs="Times New Roman"/>
        </w:rPr>
        <w:t>The present study undertakes a qualitative critical inquiry into the future of standardized testing versus alternative assessment within the Indian policy context. Using a structured Google Form questionnaire administered to fifty stakeholders including students, teachers, and administrative personnel, the study explored perceptions of assessment practices and reform initiatives. Thematic analysis revealed that while standardized testing remains important for certification and comparability, stakeholders strongly favor alternative and hybrid assessment models for promoting conceptual understanding, creativity, and holistic development. Implementation challenges such as teacher preparedness, infrastructural constraints, and institutional emphasis on marks were also identified.</w:t>
      </w:r>
    </w:p>
    <w:p w14:paraId="57B7816D" w14:textId="77777777" w:rsidR="00BD242F" w:rsidRPr="00BD242F" w:rsidRDefault="00BD242F" w:rsidP="00BD242F">
      <w:pPr>
        <w:jc w:val="both"/>
        <w:rPr>
          <w:rFonts w:ascii="Times New Roman" w:hAnsi="Times New Roman" w:cs="Times New Roman"/>
        </w:rPr>
      </w:pPr>
      <w:r w:rsidRPr="00BD242F">
        <w:rPr>
          <w:rFonts w:ascii="Times New Roman" w:hAnsi="Times New Roman" w:cs="Times New Roman"/>
        </w:rPr>
        <w:t>The findings highlight a transitional assessment paradigm characterized by coexistence of traditional and progressive approaches and support the feasibility of an integrative framework that balances accountability with authentic learning. The study aligns with the reform vision of the National Education Policy 2020, emphasizing competency-based and formative evaluation. Overall, the research contributes to contemporary assessment discourse by proposing a balanced framework suitable for evolving educational demands in India.</w:t>
      </w:r>
    </w:p>
    <w:p w14:paraId="35ED210B" w14:textId="77777777" w:rsidR="00BD242F" w:rsidRPr="00BD242F" w:rsidRDefault="00BD242F" w:rsidP="00BD242F">
      <w:pPr>
        <w:jc w:val="both"/>
        <w:rPr>
          <w:rFonts w:ascii="Times New Roman" w:hAnsi="Times New Roman" w:cs="Times New Roman"/>
          <w:b/>
          <w:bCs/>
          <w:sz w:val="32"/>
          <w:szCs w:val="32"/>
        </w:rPr>
      </w:pPr>
    </w:p>
    <w:p w14:paraId="651972CB" w14:textId="77777777" w:rsidR="00BD242F" w:rsidRPr="00BD242F" w:rsidRDefault="00BD242F" w:rsidP="00BD242F">
      <w:pPr>
        <w:jc w:val="both"/>
        <w:rPr>
          <w:rFonts w:ascii="Times New Roman" w:hAnsi="Times New Roman" w:cs="Times New Roman"/>
          <w:b/>
          <w:bCs/>
          <w:sz w:val="32"/>
          <w:szCs w:val="32"/>
        </w:rPr>
      </w:pPr>
      <w:r w:rsidRPr="00BD242F">
        <w:rPr>
          <w:rFonts w:ascii="Times New Roman" w:hAnsi="Times New Roman" w:cs="Times New Roman"/>
          <w:b/>
          <w:bCs/>
          <w:sz w:val="32"/>
          <w:szCs w:val="32"/>
        </w:rPr>
        <w:t>Keywords</w:t>
      </w:r>
    </w:p>
    <w:p w14:paraId="1C55C0BF" w14:textId="77777777" w:rsidR="00BD242F" w:rsidRPr="00BD242F" w:rsidRDefault="00BD242F" w:rsidP="00BD242F">
      <w:pPr>
        <w:jc w:val="both"/>
        <w:rPr>
          <w:rFonts w:ascii="Times New Roman" w:hAnsi="Times New Roman" w:cs="Times New Roman"/>
        </w:rPr>
      </w:pPr>
      <w:r w:rsidRPr="00BD242F">
        <w:rPr>
          <w:rFonts w:ascii="Times New Roman" w:hAnsi="Times New Roman" w:cs="Times New Roman"/>
        </w:rPr>
        <w:t>Standardized testing; Alternative assessment; Assessment reform; Competency-based evaluation; Holistic learning; Formative assessment; Hybrid assessment model; Stakeholder perceptions; Qualitative inquiry; NEP 2020</w:t>
      </w:r>
    </w:p>
    <w:p w14:paraId="20D0218D" w14:textId="77777777" w:rsidR="002B4BCC" w:rsidRDefault="002B4BCC" w:rsidP="005E6DCB">
      <w:pPr>
        <w:jc w:val="both"/>
        <w:rPr>
          <w:rFonts w:ascii="Times New Roman" w:hAnsi="Times New Roman" w:cs="Times New Roman"/>
          <w:b/>
          <w:bCs/>
          <w:sz w:val="32"/>
          <w:szCs w:val="32"/>
        </w:rPr>
      </w:pPr>
    </w:p>
    <w:p w14:paraId="6BA3E09B" w14:textId="77777777" w:rsidR="002B4BCC" w:rsidRDefault="002B4BCC" w:rsidP="005E6DCB">
      <w:pPr>
        <w:jc w:val="both"/>
        <w:rPr>
          <w:rFonts w:ascii="Times New Roman" w:hAnsi="Times New Roman" w:cs="Times New Roman"/>
          <w:b/>
          <w:bCs/>
          <w:sz w:val="32"/>
          <w:szCs w:val="32"/>
        </w:rPr>
      </w:pPr>
    </w:p>
    <w:p w14:paraId="08EC97F8" w14:textId="77777777" w:rsidR="005E6DCB" w:rsidRPr="005E6DCB" w:rsidRDefault="005E6DCB" w:rsidP="005E6DCB">
      <w:pPr>
        <w:jc w:val="both"/>
        <w:rPr>
          <w:rFonts w:ascii="Times New Roman" w:hAnsi="Times New Roman" w:cs="Times New Roman"/>
          <w:b/>
          <w:bCs/>
          <w:sz w:val="32"/>
          <w:szCs w:val="32"/>
        </w:rPr>
      </w:pPr>
      <w:r w:rsidRPr="005E6DCB">
        <w:rPr>
          <w:rFonts w:ascii="Times New Roman" w:hAnsi="Times New Roman" w:cs="Times New Roman"/>
          <w:b/>
          <w:bCs/>
          <w:sz w:val="32"/>
          <w:szCs w:val="32"/>
        </w:rPr>
        <w:lastRenderedPageBreak/>
        <w:t>Introduction</w:t>
      </w:r>
    </w:p>
    <w:p w14:paraId="778EA9BB" w14:textId="77777777" w:rsidR="005E6DCB" w:rsidRDefault="005E6DCB" w:rsidP="005E6DCB">
      <w:pPr>
        <w:jc w:val="both"/>
        <w:rPr>
          <w:rFonts w:ascii="Times New Roman" w:hAnsi="Times New Roman" w:cs="Times New Roman"/>
        </w:rPr>
      </w:pPr>
      <w:r w:rsidRPr="005E6DCB">
        <w:rPr>
          <w:rFonts w:ascii="Times New Roman" w:hAnsi="Times New Roman" w:cs="Times New Roman"/>
        </w:rPr>
        <w:t xml:space="preserve">Assessment is not merely a technical procedure for measuring academic achievement; it is a </w:t>
      </w:r>
      <w:proofErr w:type="gramStart"/>
      <w:r w:rsidRPr="005E6DCB">
        <w:rPr>
          <w:rFonts w:ascii="Times New Roman" w:hAnsi="Times New Roman" w:cs="Times New Roman"/>
        </w:rPr>
        <w:t>deeply</w:t>
      </w:r>
      <w:proofErr w:type="gramEnd"/>
      <w:r w:rsidRPr="005E6DCB">
        <w:rPr>
          <w:rFonts w:ascii="Times New Roman" w:hAnsi="Times New Roman" w:cs="Times New Roman"/>
        </w:rPr>
        <w:t xml:space="preserve"> philosophical and political practice that reflects societal values, conceptions of knowledge, and visions of human development. The </w:t>
      </w:r>
      <w:proofErr w:type="gramStart"/>
      <w:r w:rsidRPr="005E6DCB">
        <w:rPr>
          <w:rFonts w:ascii="Times New Roman" w:hAnsi="Times New Roman" w:cs="Times New Roman"/>
        </w:rPr>
        <w:t>manner in which</w:t>
      </w:r>
      <w:proofErr w:type="gramEnd"/>
      <w:r w:rsidRPr="005E6DCB">
        <w:rPr>
          <w:rFonts w:ascii="Times New Roman" w:hAnsi="Times New Roman" w:cs="Times New Roman"/>
        </w:rPr>
        <w:t xml:space="preserve"> learners are assessed determines what is valued as legitimate knowledge, whose abilities are recognized, and how success and failure are constructed within educational systems. For much of the twentieth century, standardized testing emerged as the dominant assessment paradigm, particularly within mass schooling systems designed to serve administrative efficiency, comparability, and accountability.</w:t>
      </w:r>
    </w:p>
    <w:p w14:paraId="37126451" w14:textId="77777777" w:rsidR="005E6DCB" w:rsidRPr="005E6DCB" w:rsidRDefault="005E6DCB" w:rsidP="005E6DCB">
      <w:pPr>
        <w:jc w:val="both"/>
        <w:rPr>
          <w:rFonts w:ascii="Times New Roman" w:hAnsi="Times New Roman" w:cs="Times New Roman"/>
        </w:rPr>
      </w:pPr>
      <w:r w:rsidRPr="005E6DCB">
        <w:rPr>
          <w:rFonts w:ascii="Times New Roman" w:hAnsi="Times New Roman" w:cs="Times New Roman"/>
        </w:rPr>
        <w:t>The philosophical tension between standardized and alternative assessments reflects a deeper epistemological divide: whether education should prioritize uniform measurement or meaningful understanding; control or autonomy; efficiency or equity. As education systems increasingly claim to prepare learners for uncertainty, complexity, and democratic participation, the continued dominance of standardized testing raises critical questions about alignment between educational aims and assessment practices. Moreover, advances in technology, data analytics, and artificial intelligence further complicate this discourse, redefining notions of validity, reliability, and surveillance in assessment.</w:t>
      </w:r>
    </w:p>
    <w:p w14:paraId="579F5B27" w14:textId="77777777" w:rsidR="005E6DCB" w:rsidRPr="005E6DCB" w:rsidRDefault="005E6DCB" w:rsidP="005E6DCB">
      <w:pPr>
        <w:jc w:val="both"/>
        <w:rPr>
          <w:rFonts w:ascii="Times New Roman" w:hAnsi="Times New Roman" w:cs="Times New Roman"/>
        </w:rPr>
      </w:pPr>
      <w:r w:rsidRPr="005E6DCB">
        <w:rPr>
          <w:rFonts w:ascii="Times New Roman" w:hAnsi="Times New Roman" w:cs="Times New Roman"/>
        </w:rPr>
        <w:t>Rooted in positivist epistemology and psychometric traditions, standardized testing conceptualizes learning as a quantifiable outcome that can be objectively measured, compared, and ranked. While such assessments have facilitated large-scale governance of education systems, they have also attracted sustained criticism for narrowing curricula, promoting rote memorization, exacerbating inequality, and marginalizing diverse forms of intelligence and cultural knowledge. These concerns have become especially pronounced in an era characterized by rapid technological change, globalization, and the growing demand for skills such as creativity, critical thinking, collaboration, and ethical reasoning.</w:t>
      </w:r>
    </w:p>
    <w:p w14:paraId="1778DE4F" w14:textId="77777777" w:rsidR="005E6DCB" w:rsidRPr="005E6DCB" w:rsidRDefault="005E6DCB" w:rsidP="005E6DCB">
      <w:pPr>
        <w:jc w:val="both"/>
        <w:rPr>
          <w:rFonts w:ascii="Times New Roman" w:hAnsi="Times New Roman" w:cs="Times New Roman"/>
        </w:rPr>
      </w:pPr>
      <w:r w:rsidRPr="005E6DCB">
        <w:rPr>
          <w:rFonts w:ascii="Times New Roman" w:hAnsi="Times New Roman" w:cs="Times New Roman"/>
        </w:rPr>
        <w:t>In response, alternative assessment approaches have gained increasing attention across global educational discourses. Drawing upon constructivist, socio-cultural, and humanistic theories of learning, these approaches emphasize formative feedback, authenticity, learner agency, and contextual understanding. Rather than viewing assessment as an endpoint, alternative models position it as an integral part of the learning process.</w:t>
      </w:r>
    </w:p>
    <w:p w14:paraId="12F528D6" w14:textId="77777777" w:rsidR="005E6DCB" w:rsidRPr="005E6DCB" w:rsidRDefault="005E6DCB" w:rsidP="005E6DCB">
      <w:pPr>
        <w:jc w:val="both"/>
        <w:rPr>
          <w:rFonts w:ascii="Times New Roman" w:hAnsi="Times New Roman" w:cs="Times New Roman"/>
        </w:rPr>
      </w:pPr>
      <w:r w:rsidRPr="005E6DCB">
        <w:rPr>
          <w:rFonts w:ascii="Times New Roman" w:hAnsi="Times New Roman" w:cs="Times New Roman"/>
        </w:rPr>
        <w:t>In India, the release of the National Education Policy (NEP) 2020 marks a significant shift in educational vision, explicitly calling for a move away from high-stakes rote-based examinations toward competency-based, formative, and holistic assessment practices. This policy context provides a critical lens through which the future of standardized testing and alternative assessments can be examined.</w:t>
      </w:r>
    </w:p>
    <w:p w14:paraId="622C4CB1" w14:textId="77777777" w:rsidR="005E6DCB" w:rsidRDefault="005E6DCB" w:rsidP="005E6DCB">
      <w:pPr>
        <w:jc w:val="both"/>
        <w:rPr>
          <w:rFonts w:ascii="Times New Roman" w:hAnsi="Times New Roman" w:cs="Times New Roman"/>
        </w:rPr>
      </w:pPr>
      <w:r w:rsidRPr="005E6DCB">
        <w:rPr>
          <w:rFonts w:ascii="Times New Roman" w:hAnsi="Times New Roman" w:cs="Times New Roman"/>
        </w:rPr>
        <w:t xml:space="preserve">This paper undertakes a qualitative, critical, and philosophical inquiry into the </w:t>
      </w:r>
      <w:proofErr w:type="gramStart"/>
      <w:r w:rsidRPr="005E6DCB">
        <w:rPr>
          <w:rFonts w:ascii="Times New Roman" w:hAnsi="Times New Roman" w:cs="Times New Roman"/>
        </w:rPr>
        <w:t>future of</w:t>
      </w:r>
      <w:proofErr w:type="gramEnd"/>
      <w:r w:rsidRPr="005E6DCB">
        <w:rPr>
          <w:rFonts w:ascii="Times New Roman" w:hAnsi="Times New Roman" w:cs="Times New Roman"/>
        </w:rPr>
        <w:t xml:space="preserve"> assessment, situating the debate within broader theoretical frameworks and aligning it with the aspirations of NEP 2020.</w:t>
      </w:r>
    </w:p>
    <w:p w14:paraId="58870FEB" w14:textId="77777777" w:rsidR="00075E50" w:rsidRDefault="005E6DCB" w:rsidP="00075E50">
      <w:pPr>
        <w:jc w:val="both"/>
        <w:rPr>
          <w:rFonts w:ascii="Times New Roman" w:hAnsi="Times New Roman" w:cs="Times New Roman"/>
        </w:rPr>
      </w:pPr>
      <w:r w:rsidRPr="005E6DCB">
        <w:rPr>
          <w:rFonts w:ascii="Times New Roman" w:hAnsi="Times New Roman" w:cs="Times New Roman"/>
        </w:rPr>
        <w:lastRenderedPageBreak/>
        <w:t xml:space="preserve">Contrastingly, </w:t>
      </w:r>
      <w:r w:rsidRPr="005E6DCB">
        <w:rPr>
          <w:rFonts w:ascii="Times New Roman" w:hAnsi="Times New Roman" w:cs="Times New Roman"/>
          <w:b/>
          <w:bCs/>
        </w:rPr>
        <w:t>alternative assessment approaches</w:t>
      </w:r>
      <w:r w:rsidRPr="005E6DCB">
        <w:rPr>
          <w:rFonts w:ascii="Times New Roman" w:hAnsi="Times New Roman" w:cs="Times New Roman"/>
        </w:rPr>
        <w:t xml:space="preserve"> are grounded in </w:t>
      </w:r>
      <w:proofErr w:type="gramStart"/>
      <w:r w:rsidRPr="005E6DCB">
        <w:rPr>
          <w:rFonts w:ascii="Times New Roman" w:hAnsi="Times New Roman" w:cs="Times New Roman"/>
        </w:rPr>
        <w:t>constructivist</w:t>
      </w:r>
      <w:proofErr w:type="gramEnd"/>
      <w:r w:rsidRPr="005E6DCB">
        <w:rPr>
          <w:rFonts w:ascii="Times New Roman" w:hAnsi="Times New Roman" w:cs="Times New Roman"/>
        </w:rPr>
        <w:t>, humanistic, and socio-cultural theories of learning. These perspectives view knowledge as actively constructed, situated within social contexts, and expressed through diverse modes of understanding. From portfolios and performance tasks to narrative assessment and reflective practices, alternative assessments challenge the assumption that learning can be fully captured through standardized metrics. Instead, they emphasize authenticity, learner agency, formative feedback, and the ethical responsibility of assessment to honor individual differences, cultural contexts, and multiple intelligences.</w:t>
      </w:r>
    </w:p>
    <w:p w14:paraId="507AA09B" w14:textId="77777777" w:rsidR="00BC3E34" w:rsidRDefault="00075E50" w:rsidP="00075E50">
      <w:pPr>
        <w:jc w:val="both"/>
        <w:rPr>
          <w:rFonts w:ascii="Times New Roman" w:hAnsi="Times New Roman" w:cs="Times New Roman"/>
        </w:rPr>
      </w:pPr>
      <w:r w:rsidRPr="00075E50">
        <w:rPr>
          <w:rFonts w:ascii="Times New Roman" w:hAnsi="Times New Roman" w:cs="Times New Roman"/>
          <w:b/>
          <w:bCs/>
          <w:sz w:val="28"/>
          <w:szCs w:val="28"/>
        </w:rPr>
        <w:t>Definition of Standardized test</w:t>
      </w:r>
      <w:r>
        <w:rPr>
          <w:rFonts w:ascii="Times New Roman" w:hAnsi="Times New Roman" w:cs="Times New Roman"/>
        </w:rPr>
        <w:t xml:space="preserve"> - </w:t>
      </w:r>
      <w:r w:rsidR="00C03F34" w:rsidRPr="00C03F34">
        <w:rPr>
          <w:rFonts w:ascii="Times New Roman" w:hAnsi="Times New Roman" w:cs="Times New Roman"/>
        </w:rPr>
        <w:t>A standardized test is an assessment tool in which all test-takers answer the same questions under the same conditions, and their responses are scored using a uniform procedure, often based on a fixed scoring key or statistical scale.</w:t>
      </w:r>
      <w:r w:rsidR="00041985">
        <w:rPr>
          <w:rFonts w:ascii="Times New Roman" w:hAnsi="Times New Roman" w:cs="Times New Roman"/>
        </w:rPr>
        <w:t xml:space="preserve"> </w:t>
      </w:r>
      <w:r w:rsidR="00BC3E34" w:rsidRPr="00BC3E34">
        <w:rPr>
          <w:rFonts w:ascii="Times New Roman" w:hAnsi="Times New Roman" w:cs="Times New Roman"/>
        </w:rPr>
        <w:t>A standardized test works as a tool to measure students’ knowledge and skills in a fair and uniform way. It helps compare the performance of different students, schools, or regions because everyone answers the same questions under the same conditions. It is used for evaluation, selection, promotion, and certification, such as in the CBSE Board Examination. Overall, it provides objective and reliable results about students’ academic achievement.</w:t>
      </w:r>
    </w:p>
    <w:p w14:paraId="0B704C47" w14:textId="77777777" w:rsidR="00041985" w:rsidRDefault="00403BC3" w:rsidP="00075E50">
      <w:pPr>
        <w:jc w:val="both"/>
        <w:rPr>
          <w:rFonts w:ascii="Times New Roman" w:hAnsi="Times New Roman" w:cs="Times New Roman"/>
          <w:i/>
          <w:iCs/>
        </w:rPr>
      </w:pPr>
      <w:r w:rsidRPr="00403BC3">
        <w:rPr>
          <w:rFonts w:ascii="Times New Roman" w:hAnsi="Times New Roman" w:cs="Times New Roman"/>
        </w:rPr>
        <w:t xml:space="preserve">According to </w:t>
      </w:r>
      <w:r w:rsidRPr="00403BC3">
        <w:rPr>
          <w:rFonts w:ascii="Times New Roman" w:hAnsi="Times New Roman" w:cs="Times New Roman"/>
          <w:b/>
          <w:bCs/>
        </w:rPr>
        <w:t>Anne Anastasi</w:t>
      </w:r>
      <w:r w:rsidRPr="00403BC3">
        <w:rPr>
          <w:rFonts w:ascii="Times New Roman" w:hAnsi="Times New Roman" w:cs="Times New Roman"/>
        </w:rPr>
        <w:t xml:space="preserve">, a standardized test is </w:t>
      </w:r>
      <w:r w:rsidRPr="00403BC3">
        <w:rPr>
          <w:rFonts w:ascii="Times New Roman" w:hAnsi="Times New Roman" w:cs="Times New Roman"/>
          <w:i/>
          <w:iCs/>
        </w:rPr>
        <w:t>“a test in which the procedure for administering and scoring is fixed, so that the results are comparable from one individual to another.”</w:t>
      </w:r>
    </w:p>
    <w:p w14:paraId="6E2AFDD5" w14:textId="77777777" w:rsidR="00041985" w:rsidRPr="00041985" w:rsidRDefault="00041985" w:rsidP="00075E50">
      <w:pPr>
        <w:jc w:val="both"/>
        <w:rPr>
          <w:rFonts w:ascii="Times New Roman" w:hAnsi="Times New Roman" w:cs="Times New Roman"/>
          <w:i/>
          <w:iCs/>
        </w:rPr>
      </w:pPr>
      <w:r w:rsidRPr="00F61D37">
        <w:rPr>
          <w:rFonts w:ascii="Times New Roman" w:hAnsi="Times New Roman" w:cs="Times New Roman"/>
          <w:b/>
          <w:bCs/>
          <w:sz w:val="28"/>
          <w:szCs w:val="28"/>
        </w:rPr>
        <w:t>Definit</w:t>
      </w:r>
      <w:r w:rsidR="00F61D37">
        <w:rPr>
          <w:rFonts w:ascii="Times New Roman" w:hAnsi="Times New Roman" w:cs="Times New Roman"/>
          <w:b/>
          <w:bCs/>
          <w:sz w:val="28"/>
          <w:szCs w:val="28"/>
        </w:rPr>
        <w:t>i</w:t>
      </w:r>
      <w:r w:rsidRPr="00F61D37">
        <w:rPr>
          <w:rFonts w:ascii="Times New Roman" w:hAnsi="Times New Roman" w:cs="Times New Roman"/>
          <w:b/>
          <w:bCs/>
          <w:sz w:val="28"/>
          <w:szCs w:val="28"/>
        </w:rPr>
        <w:t xml:space="preserve">on of Alternative Assessment </w:t>
      </w:r>
      <w:r>
        <w:rPr>
          <w:rFonts w:ascii="Times New Roman" w:hAnsi="Times New Roman" w:cs="Times New Roman"/>
        </w:rPr>
        <w:t xml:space="preserve">- </w:t>
      </w:r>
      <w:r w:rsidRPr="00041985">
        <w:rPr>
          <w:rFonts w:ascii="Times New Roman" w:hAnsi="Times New Roman" w:cs="Times New Roman"/>
        </w:rPr>
        <w:t>Alternative assessment refers to evaluation methods that go beyond traditional written exams and focus on assessing students’ practical skills, understanding, creativity, and real-life application of knowledge. It works by engaging students in activities such as projects, portfolios, presentations, case studies, and performance tasks, allowing teachers to assess higher-order thinking, problem-solving ability, and overall development rather than only rote memorization.</w:t>
      </w:r>
      <w:r>
        <w:rPr>
          <w:rFonts w:ascii="Times New Roman" w:hAnsi="Times New Roman" w:cs="Times New Roman"/>
        </w:rPr>
        <w:t xml:space="preserve"> </w:t>
      </w:r>
    </w:p>
    <w:p w14:paraId="0258BD82" w14:textId="77777777" w:rsidR="003E2A15" w:rsidRDefault="00041985" w:rsidP="00075E50">
      <w:pPr>
        <w:jc w:val="both"/>
        <w:rPr>
          <w:rFonts w:ascii="Times New Roman" w:hAnsi="Times New Roman" w:cs="Times New Roman"/>
        </w:rPr>
      </w:pPr>
      <w:r w:rsidRPr="00041985">
        <w:rPr>
          <w:rFonts w:ascii="Times New Roman" w:hAnsi="Times New Roman" w:cs="Times New Roman"/>
        </w:rPr>
        <w:t xml:space="preserve">According to </w:t>
      </w:r>
      <w:r w:rsidRPr="00F61D37">
        <w:rPr>
          <w:rFonts w:ascii="Times New Roman" w:hAnsi="Times New Roman" w:cs="Times New Roman"/>
          <w:b/>
          <w:bCs/>
        </w:rPr>
        <w:t>Grant Wiggins</w:t>
      </w:r>
      <w:r w:rsidRPr="00041985">
        <w:rPr>
          <w:rFonts w:ascii="Times New Roman" w:hAnsi="Times New Roman" w:cs="Times New Roman"/>
        </w:rPr>
        <w:t xml:space="preserve">, alternative (authentic) assessment is “a form of assessment in which students are asked to perform real-world tasks that demonstrate meaningful application of essential knowledge and skills.” </w:t>
      </w:r>
    </w:p>
    <w:p w14:paraId="216AD1B6" w14:textId="77777777" w:rsidR="00462943" w:rsidRDefault="00462943" w:rsidP="00462943">
      <w:pPr>
        <w:jc w:val="both"/>
        <w:rPr>
          <w:rFonts w:ascii="Times New Roman" w:hAnsi="Times New Roman" w:cs="Times New Roman"/>
        </w:rPr>
      </w:pPr>
      <w:r>
        <w:rPr>
          <w:rFonts w:ascii="Times New Roman" w:hAnsi="Times New Roman" w:cs="Times New Roman"/>
          <w:b/>
          <w:bCs/>
        </w:rPr>
        <w:t>Q</w:t>
      </w:r>
      <w:r w:rsidRPr="00462943">
        <w:rPr>
          <w:rFonts w:ascii="Times New Roman" w:hAnsi="Times New Roman" w:cs="Times New Roman"/>
          <w:b/>
          <w:bCs/>
        </w:rPr>
        <w:t>ualitative</w:t>
      </w:r>
      <w:r w:rsidRPr="00462943">
        <w:rPr>
          <w:rFonts w:ascii="Times New Roman" w:hAnsi="Times New Roman" w:cs="Times New Roman"/>
        </w:rPr>
        <w:t xml:space="preserve"> refers to information that describes qualities, characteristics, and experiences rather than numbers or scores. It focuses on understanding students’ behavior, attitudes, learning processes, feelings, and classroom interactions. Qualitative data is usually collected through observations, interviews, discussions, case studies, and open-ended responses. It helps teachers understand how and why students learn, not just how much they score in exams.</w:t>
      </w:r>
    </w:p>
    <w:p w14:paraId="19FBF06A" w14:textId="77777777" w:rsidR="00B34579" w:rsidRPr="00B34579" w:rsidRDefault="00B34579" w:rsidP="00B34579">
      <w:pPr>
        <w:jc w:val="both"/>
        <w:rPr>
          <w:rFonts w:ascii="Times New Roman" w:hAnsi="Times New Roman" w:cs="Times New Roman"/>
        </w:rPr>
      </w:pPr>
      <w:r w:rsidRPr="00B34579">
        <w:rPr>
          <w:rFonts w:ascii="Times New Roman" w:hAnsi="Times New Roman" w:cs="Times New Roman"/>
          <w:b/>
          <w:bCs/>
        </w:rPr>
        <w:t>The National Education Policy 2020</w:t>
      </w:r>
      <w:r w:rsidRPr="00B34579">
        <w:rPr>
          <w:rFonts w:ascii="Times New Roman" w:hAnsi="Times New Roman" w:cs="Times New Roman"/>
        </w:rPr>
        <w:t xml:space="preserve"> (NEP 2020) is a comprehensive reform introduced by the Government of India to modernize and strengthen the Indian education system. It replaces the traditional 10+2 structure with a 5+3+3+4 design that aligns with the developmental stages of children. The policy emphasizes foundational literacy and numeracy, experiential learning, critical </w:t>
      </w:r>
      <w:r w:rsidRPr="00B34579">
        <w:rPr>
          <w:rFonts w:ascii="Times New Roman" w:hAnsi="Times New Roman" w:cs="Times New Roman"/>
        </w:rPr>
        <w:lastRenderedPageBreak/>
        <w:t>thinking, and competency-based education instead of rote memorization. It promotes multidisciplinary studies, allowing students flexibility in choosing subjects across streams. NEP 2020 also encourages vocational education from an early stage, integration of technology in teaching, and the use of the mother tongue or regional language as the medium of instruction in early grades. In higher education, it introduces multiple entry and exit options, the Academic Bank of Credits (ABC), and aims to increase the Gross Enrolment Ratio (GER). Overall, NEP 2020 seeks to make education more inclusive, skill-oriented, and globally competitive.</w:t>
      </w:r>
    </w:p>
    <w:p w14:paraId="7142CCF3" w14:textId="77777777" w:rsidR="00994A51" w:rsidRDefault="00994A51" w:rsidP="005E6DCB">
      <w:pPr>
        <w:jc w:val="both"/>
        <w:rPr>
          <w:rFonts w:ascii="Times New Roman" w:hAnsi="Times New Roman" w:cs="Times New Roman"/>
        </w:rPr>
      </w:pPr>
    </w:p>
    <w:p w14:paraId="2ABD7A31" w14:textId="77777777" w:rsidR="00681CAC" w:rsidRPr="00681CAC" w:rsidRDefault="00681CAC" w:rsidP="00681CAC">
      <w:pPr>
        <w:jc w:val="both"/>
        <w:rPr>
          <w:rFonts w:ascii="Times New Roman" w:hAnsi="Times New Roman" w:cs="Times New Roman"/>
          <w:b/>
          <w:bCs/>
          <w:sz w:val="32"/>
          <w:szCs w:val="32"/>
        </w:rPr>
      </w:pPr>
      <w:r w:rsidRPr="00681CAC">
        <w:rPr>
          <w:rFonts w:ascii="Times New Roman" w:hAnsi="Times New Roman" w:cs="Times New Roman"/>
          <w:b/>
          <w:bCs/>
          <w:sz w:val="32"/>
          <w:szCs w:val="32"/>
        </w:rPr>
        <w:t>REVIEW OF LITERATURE</w:t>
      </w:r>
    </w:p>
    <w:p w14:paraId="420583A4" w14:textId="77777777" w:rsidR="00681CAC" w:rsidRPr="00681CAC" w:rsidRDefault="00681CAC" w:rsidP="00681CAC">
      <w:pPr>
        <w:jc w:val="both"/>
        <w:rPr>
          <w:rFonts w:ascii="Times New Roman" w:hAnsi="Times New Roman" w:cs="Times New Roman"/>
        </w:rPr>
      </w:pPr>
      <w:r w:rsidRPr="00681CAC">
        <w:rPr>
          <w:rFonts w:ascii="Times New Roman" w:hAnsi="Times New Roman" w:cs="Times New Roman"/>
        </w:rPr>
        <w:t>Assessment occupies a central position in educational discourse as it shapes curriculum priorities, teaching practices, learner motivation, and institutional accountability. Historically, standardized testing emerged as the dominant assessment paradigm within mass schooling systems, reflecting positivist assumptions about knowledge as measurable and comparable. Psychometric traditions emphasized reliability, objectivity, and statistical precision, enabling large-scale evaluation of student performance across institutions and regions. Scholars such as Anastasi and Urbina (1997) highlighted standardized testing as a methodological advancement that facilitated administrative decision-making, certification, and educational governance.</w:t>
      </w:r>
    </w:p>
    <w:p w14:paraId="6897FC3F" w14:textId="77777777" w:rsidR="00681CAC" w:rsidRPr="00681CAC" w:rsidRDefault="00681CAC" w:rsidP="00681CAC">
      <w:pPr>
        <w:jc w:val="both"/>
        <w:rPr>
          <w:rFonts w:ascii="Times New Roman" w:hAnsi="Times New Roman" w:cs="Times New Roman"/>
        </w:rPr>
      </w:pPr>
      <w:r w:rsidRPr="00681CAC">
        <w:rPr>
          <w:rFonts w:ascii="Times New Roman" w:hAnsi="Times New Roman" w:cs="Times New Roman"/>
        </w:rPr>
        <w:t>Despite these advantages, critical scholarship has increasingly interrogated the pedagogical and socio-cultural implications of standardized testing. Research suggests that high-stakes examinations often contribute to curriculum narrowing, teaching to the test, and prioritization of memorization over conceptual understanding (Black &amp; Wiliam, 1998). Moreover, standardized testing has been associated with increased examination anxiety and reduced learner autonomy, potentially undermining intrinsic motivation. Equity concerns also feature prominently in literature, with scholars arguing that standardized assessments may disadvantage learners from diverse socio-economic and cultural backgrounds due to linguistic bias, contextual mismatch, and unequal access to preparatory resources (Brown, 2004).</w:t>
      </w:r>
    </w:p>
    <w:p w14:paraId="29B4FCA4" w14:textId="77777777" w:rsidR="00681CAC" w:rsidRPr="00681CAC" w:rsidRDefault="00681CAC" w:rsidP="00681CAC">
      <w:pPr>
        <w:jc w:val="both"/>
        <w:rPr>
          <w:rFonts w:ascii="Times New Roman" w:hAnsi="Times New Roman" w:cs="Times New Roman"/>
        </w:rPr>
      </w:pPr>
      <w:r w:rsidRPr="00681CAC">
        <w:rPr>
          <w:rFonts w:ascii="Times New Roman" w:hAnsi="Times New Roman" w:cs="Times New Roman"/>
        </w:rPr>
        <w:t xml:space="preserve">The limitations of standardized testing have contributed to the emergence of alternative assessment approaches grounded in constructivist, humanistic, and socio-cultural learning theories. These perspectives conceptualize knowledge as actively constructed through interaction, experience, and reflection rather than passively transmitted. Wiggins (1998) introduced authentic assessment as a framework emphasizing real-world application of knowledge and performance-based evaluation. Alternative assessment practices, including portfolios, project-based learning, reflective journals, presentations, and case studies, enable evaluation of higher-order thinking, creativity, collaboration, and problem-solving skills (Brookhart, 2013). Such approaches </w:t>
      </w:r>
      <w:proofErr w:type="gramStart"/>
      <w:r w:rsidRPr="00681CAC">
        <w:rPr>
          <w:rFonts w:ascii="Times New Roman" w:hAnsi="Times New Roman" w:cs="Times New Roman"/>
        </w:rPr>
        <w:t>position</w:t>
      </w:r>
      <w:proofErr w:type="gramEnd"/>
      <w:r w:rsidRPr="00681CAC">
        <w:rPr>
          <w:rFonts w:ascii="Times New Roman" w:hAnsi="Times New Roman" w:cs="Times New Roman"/>
        </w:rPr>
        <w:t xml:space="preserve"> assessment as an integral component of learning rather than a terminal measurement event.</w:t>
      </w:r>
    </w:p>
    <w:p w14:paraId="1F4CEDCE" w14:textId="77777777" w:rsidR="00681CAC" w:rsidRPr="00681CAC" w:rsidRDefault="00681CAC" w:rsidP="00681CAC">
      <w:pPr>
        <w:jc w:val="both"/>
        <w:rPr>
          <w:rFonts w:ascii="Times New Roman" w:hAnsi="Times New Roman" w:cs="Times New Roman"/>
        </w:rPr>
      </w:pPr>
      <w:r w:rsidRPr="00681CAC">
        <w:rPr>
          <w:rFonts w:ascii="Times New Roman" w:hAnsi="Times New Roman" w:cs="Times New Roman"/>
        </w:rPr>
        <w:t xml:space="preserve">Formative assessment has gained </w:t>
      </w:r>
      <w:proofErr w:type="gramStart"/>
      <w:r w:rsidRPr="00681CAC">
        <w:rPr>
          <w:rFonts w:ascii="Times New Roman" w:hAnsi="Times New Roman" w:cs="Times New Roman"/>
        </w:rPr>
        <w:t>particular prominence</w:t>
      </w:r>
      <w:proofErr w:type="gramEnd"/>
      <w:r w:rsidRPr="00681CAC">
        <w:rPr>
          <w:rFonts w:ascii="Times New Roman" w:hAnsi="Times New Roman" w:cs="Times New Roman"/>
        </w:rPr>
        <w:t xml:space="preserve"> within contemporary educational discourse as a mechanism for enhancing learning through continuous feedback and progress </w:t>
      </w:r>
      <w:r w:rsidRPr="00681CAC">
        <w:rPr>
          <w:rFonts w:ascii="Times New Roman" w:hAnsi="Times New Roman" w:cs="Times New Roman"/>
        </w:rPr>
        <w:lastRenderedPageBreak/>
        <w:t>monitoring. Stiggins (2005) conceptualized assessment for learning as a pedagogical strategy that empowers learners to understand expectations, monitor progress, and regulate learning processes. Empirical research indicates that formative assessment significantly improves student achievement and engagement by fostering self-regulated learning and metacognitive awareness (Hattie, 2009).</w:t>
      </w:r>
    </w:p>
    <w:p w14:paraId="654BC396" w14:textId="77777777" w:rsidR="00681CAC" w:rsidRPr="00681CAC" w:rsidRDefault="00681CAC" w:rsidP="00681CAC">
      <w:pPr>
        <w:jc w:val="both"/>
        <w:rPr>
          <w:rFonts w:ascii="Times New Roman" w:hAnsi="Times New Roman" w:cs="Times New Roman"/>
        </w:rPr>
      </w:pPr>
      <w:r w:rsidRPr="00681CAC">
        <w:rPr>
          <w:rFonts w:ascii="Times New Roman" w:hAnsi="Times New Roman" w:cs="Times New Roman"/>
        </w:rPr>
        <w:t>Recent literature advocates integrative assessment frameworks combining standardized and alternative approaches to balance accountability with authenticity. Hybrid models acknowledge the administrative necessity of standardized testing while emphasizing the pedagogical value of formative and performance-based assessment. Technological advancements have further transformed assessment practices through digital portfolios, adaptive testing, learning analytics, and artificial intelligence, expanding possibilities for personalized and competency-based evaluation.</w:t>
      </w:r>
    </w:p>
    <w:p w14:paraId="269B43D6" w14:textId="77777777" w:rsidR="00681CAC" w:rsidRDefault="00681CAC" w:rsidP="00681CAC">
      <w:pPr>
        <w:jc w:val="both"/>
        <w:rPr>
          <w:rFonts w:ascii="Times New Roman" w:hAnsi="Times New Roman" w:cs="Times New Roman"/>
        </w:rPr>
      </w:pPr>
      <w:r w:rsidRPr="00681CAC">
        <w:rPr>
          <w:rFonts w:ascii="Times New Roman" w:hAnsi="Times New Roman" w:cs="Times New Roman"/>
        </w:rPr>
        <w:t>Within the Indian context, assessment reform has gained renewed momentum with the introduction of the National Education Policy 2020. The policy advocates competency-based evaluation, reduced reliance on high-stakes examinations, holistic progress monitoring, and integration of formative assessment practices. Emerging scholarship suggests alignment between NEP 2020 and global assessment reform trends but also identifies implementation challenges including teacher preparedness, infrastructural disparities, and institutional resistance to change (Kumar, 2021). The literature therefore indicates a transitional phase in assessment discourse characterized by coexistence of traditional and progressive approaches.</w:t>
      </w:r>
    </w:p>
    <w:p w14:paraId="2D862343"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Educational assessment has undergone significant theoretical and practical transformation over the past century, reflecting broader changes in educational philosophy, policy priorities, and socio-economic demands. Traditionally, standardized testing emerged as a dominant assessment paradigm within mass education systems designed to promote administrative efficiency, accountability, and comparability. Scholars such as Black and Wiliam (1998) argued that while standardized assessments provide measurable indicators of achievement, they often fail to capture deeper learning processes and may narrow instructional practices. Similarly, Shepard (2000) emphasized that excessive reliance on summative testing can undermine formative learning environments and restrict opportunities for reflective thinking.</w:t>
      </w:r>
    </w:p>
    <w:p w14:paraId="0E0395DD"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 xml:space="preserve">Early psychometric traditions conceptualized assessment as an objective measurement process rooted in </w:t>
      </w:r>
      <w:proofErr w:type="gramStart"/>
      <w:r w:rsidRPr="00091DD8">
        <w:rPr>
          <w:rFonts w:ascii="Times New Roman" w:hAnsi="Times New Roman" w:cs="Times New Roman"/>
        </w:rPr>
        <w:t>positivist</w:t>
      </w:r>
      <w:proofErr w:type="gramEnd"/>
      <w:r w:rsidRPr="00091DD8">
        <w:rPr>
          <w:rFonts w:ascii="Times New Roman" w:hAnsi="Times New Roman" w:cs="Times New Roman"/>
        </w:rPr>
        <w:t xml:space="preserve"> epistemology. Gipps (1994) noted that standardized testing frameworks privilege quantifiable outcomes and statistical comparability, reinforcing hierarchical ranking of learners and institutions. However, contemporary </w:t>
      </w:r>
      <w:proofErr w:type="gramStart"/>
      <w:r w:rsidRPr="00091DD8">
        <w:rPr>
          <w:rFonts w:ascii="Times New Roman" w:hAnsi="Times New Roman" w:cs="Times New Roman"/>
        </w:rPr>
        <w:t>scholarship increasingly critiques</w:t>
      </w:r>
      <w:proofErr w:type="gramEnd"/>
      <w:r w:rsidRPr="00091DD8">
        <w:rPr>
          <w:rFonts w:ascii="Times New Roman" w:hAnsi="Times New Roman" w:cs="Times New Roman"/>
        </w:rPr>
        <w:t xml:space="preserve"> this paradigm for perpetuating inequities and marginalizing diverse forms of intelligence and cultural knowledge. Torrance (2017) further highlighted the performative culture generated by high-stakes testing, arguing that assessment practices often shape teaching behavior in ways that prioritize test preparation over authentic learning.</w:t>
      </w:r>
    </w:p>
    <w:p w14:paraId="3A98EE91"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lastRenderedPageBreak/>
        <w:t>In response to these critiques, alternative assessment approaches have gained prominence within constructivist and socio-cultural learning frameworks. Wiggins (1998) introduced the concept of authentic assessment, emphasizing real-world performance tasks as indicators of meaningful understanding. Brookhart (2013) demonstrated that rubric-based formative assessment supports student self-regulation and promotes higher-order thinking skills. Similarly, Earl (2013) conceptualized assessment as learning, positioning students as active participants in evaluating their own progress and constructing knowledge through reflective processes. These perspectives collectively advocate for assessment practices that are integrated with instruction and responsive to learner diversity.</w:t>
      </w:r>
    </w:p>
    <w:p w14:paraId="1804FBC2"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Global research further suggests that formative assessment is among the most influential factors in improving learning outcomes. Hattie (2009) identified feedback and formative evaluation as high-impact instructional strategies, emphasizing their role in supporting metacognition and learner agency. Darling-Hammond and Adamson (2014) highlighted the potential of performance-based assessments to evaluate complex competencies such as problem-solving, collaboration, and creativity, which are increasingly valued in knowledge-based economies.</w:t>
      </w:r>
    </w:p>
    <w:p w14:paraId="123AF51B"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Within the Indian educational context, assessment practices have historically been shaped by examination-oriented culture emphasizing certification and selection. Kumar (2005) observed that colonial administrative priorities contributed to the institutionalization of examination systems focused on memorization and ranking. Subsequent policy reforms sought to address these limitations, including the introduction of Continuous and Comprehensive Evaluation (CCE), which aimed to promote formative assessment and holistic development. However, research indicates that implementation challenges such as teacher workload, inadequate training, and institutional resistance limited the effectiveness of CCE initiatives (Rani, 2017).</w:t>
      </w:r>
    </w:p>
    <w:p w14:paraId="7AD9C60D"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 xml:space="preserve">The introduction of the National Education Policy 2020 represents a transformative shift in assessment philosophy within India. The policy explicitly advocates competency-based assessment, reduced emphasis on high-stakes examinations, and continuous progress monitoring. Policy documents emphasize the establishment of PARAKH as a national assessment </w:t>
      </w:r>
      <w:proofErr w:type="spellStart"/>
      <w:r w:rsidRPr="00091DD8">
        <w:rPr>
          <w:rFonts w:ascii="Times New Roman" w:hAnsi="Times New Roman" w:cs="Times New Roman"/>
        </w:rPr>
        <w:t>centre</w:t>
      </w:r>
      <w:proofErr w:type="spellEnd"/>
      <w:r w:rsidRPr="00091DD8">
        <w:rPr>
          <w:rFonts w:ascii="Times New Roman" w:hAnsi="Times New Roman" w:cs="Times New Roman"/>
        </w:rPr>
        <w:t xml:space="preserve"> to guide reform efforts and promote standardization of competency-based evaluation practices. Emerging Indian research suggests that NEP 2020 aligns with global trends emphasizing holistic learning, skill development, and formative feedback, while also highlighting contextual implementation challenges related to infrastructure disparities and teacher preparedness.</w:t>
      </w:r>
    </w:p>
    <w:p w14:paraId="0F8FD83D"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 xml:space="preserve">Recent Indian empirical studies further illuminate stakeholder perceptions of assessment reform. Pathak and Maity (2024) found growing acceptance of innovative assessment practices aligned with NEP 2020, particularly project-based learning and portfolio assessment. Varshini and </w:t>
      </w:r>
      <w:proofErr w:type="spellStart"/>
      <w:r w:rsidRPr="00091DD8">
        <w:rPr>
          <w:rFonts w:ascii="Times New Roman" w:hAnsi="Times New Roman" w:cs="Times New Roman"/>
        </w:rPr>
        <w:t>Venkatalakshmi</w:t>
      </w:r>
      <w:proofErr w:type="spellEnd"/>
      <w:r w:rsidRPr="00091DD8">
        <w:rPr>
          <w:rFonts w:ascii="Times New Roman" w:hAnsi="Times New Roman" w:cs="Times New Roman"/>
        </w:rPr>
        <w:t xml:space="preserve"> (2023) highlighted gaps in assessment literacy among educators, emphasizing the need for professional development to support effective implementation of competency-based evaluation. Similarly, Gaikwad et al. (2023) identified assessment literacy as a critical determinant </w:t>
      </w:r>
      <w:r w:rsidRPr="00091DD8">
        <w:rPr>
          <w:rFonts w:ascii="Times New Roman" w:hAnsi="Times New Roman" w:cs="Times New Roman"/>
        </w:rPr>
        <w:lastRenderedPageBreak/>
        <w:t>of successful reform, suggesting that teacher beliefs and institutional culture significantly influence adoption of alternative assessment strategies.</w:t>
      </w:r>
    </w:p>
    <w:p w14:paraId="1C6744D9"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 xml:space="preserve">Technological advancements represent another important dimension of contemporary assessment discourse. Research on digital assessment, adaptive testing, and learning analytics indicates expanding possibilities for personalized evaluation and real-time feedback. Pellegrino et al. (2001) emphasized the importance of integrating cognitive science insights into assessment design, while Boud and </w:t>
      </w:r>
      <w:proofErr w:type="spellStart"/>
      <w:r w:rsidRPr="00091DD8">
        <w:rPr>
          <w:rFonts w:ascii="Times New Roman" w:hAnsi="Times New Roman" w:cs="Times New Roman"/>
        </w:rPr>
        <w:t>Falchikov</w:t>
      </w:r>
      <w:proofErr w:type="spellEnd"/>
      <w:r w:rsidRPr="00091DD8">
        <w:rPr>
          <w:rFonts w:ascii="Times New Roman" w:hAnsi="Times New Roman" w:cs="Times New Roman"/>
        </w:rPr>
        <w:t xml:space="preserve"> (2007) argued for sustainable assessment practices that prepare learners for lifelong learning. However, scholars also caution against potential risks associated with algorithmic bias, data surveillance, and equity concerns in technology-mediated assessment systems.</w:t>
      </w:r>
    </w:p>
    <w:p w14:paraId="40C90483"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Despite growing consensus regarding the limitations of standardized testing and the benefits of alternative assessment approaches, the literature reveals a persistent policy-practice gap. Institutional constraints, examination pressures, and socio-cultural expectations continue to reinforce traditional evaluation practices even within reform-oriented policy frameworks. Furthermore, research indicates limited empirical exploration of stakeholder perceptions regarding assessment transformation within the Indian context, particularly in relation to NEP 2020 implementation.</w:t>
      </w:r>
    </w:p>
    <w:p w14:paraId="7ABEDA98" w14:textId="77777777" w:rsidR="00091DD8" w:rsidRPr="00091DD8" w:rsidRDefault="00091DD8" w:rsidP="00091DD8">
      <w:pPr>
        <w:jc w:val="both"/>
        <w:rPr>
          <w:rFonts w:ascii="Times New Roman" w:hAnsi="Times New Roman" w:cs="Times New Roman"/>
          <w:b/>
          <w:bCs/>
        </w:rPr>
      </w:pPr>
      <w:r w:rsidRPr="00091DD8">
        <w:rPr>
          <w:rFonts w:ascii="Times New Roman" w:hAnsi="Times New Roman" w:cs="Times New Roman"/>
          <w:b/>
          <w:bCs/>
        </w:rPr>
        <w:t>Research Gap</w:t>
      </w:r>
    </w:p>
    <w:p w14:paraId="06D50497"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The reviewed literature highlights several gaps that justify the present study:</w:t>
      </w:r>
    </w:p>
    <w:p w14:paraId="351DC2A3" w14:textId="77777777" w:rsidR="00091DD8" w:rsidRPr="00091DD8" w:rsidRDefault="00091DD8" w:rsidP="00091DD8">
      <w:pPr>
        <w:numPr>
          <w:ilvl w:val="0"/>
          <w:numId w:val="7"/>
        </w:numPr>
        <w:jc w:val="both"/>
        <w:rPr>
          <w:rFonts w:ascii="Times New Roman" w:hAnsi="Times New Roman" w:cs="Times New Roman"/>
        </w:rPr>
      </w:pPr>
      <w:r w:rsidRPr="00091DD8">
        <w:rPr>
          <w:rFonts w:ascii="Times New Roman" w:hAnsi="Times New Roman" w:cs="Times New Roman"/>
        </w:rPr>
        <w:t>Continued dominance of standardized testing despite policy reforms</w:t>
      </w:r>
    </w:p>
    <w:p w14:paraId="51C0C061" w14:textId="77777777" w:rsidR="00091DD8" w:rsidRPr="00091DD8" w:rsidRDefault="00091DD8" w:rsidP="00091DD8">
      <w:pPr>
        <w:numPr>
          <w:ilvl w:val="0"/>
          <w:numId w:val="7"/>
        </w:numPr>
        <w:jc w:val="both"/>
        <w:rPr>
          <w:rFonts w:ascii="Times New Roman" w:hAnsi="Times New Roman" w:cs="Times New Roman"/>
        </w:rPr>
      </w:pPr>
      <w:r w:rsidRPr="00091DD8">
        <w:rPr>
          <w:rFonts w:ascii="Times New Roman" w:hAnsi="Times New Roman" w:cs="Times New Roman"/>
        </w:rPr>
        <w:t>Limited qualitative exploration of stakeholder perceptions regarding assessment transformation</w:t>
      </w:r>
    </w:p>
    <w:p w14:paraId="6AA128EB" w14:textId="77777777" w:rsidR="00091DD8" w:rsidRPr="00091DD8" w:rsidRDefault="00091DD8" w:rsidP="00091DD8">
      <w:pPr>
        <w:numPr>
          <w:ilvl w:val="0"/>
          <w:numId w:val="7"/>
        </w:numPr>
        <w:jc w:val="both"/>
        <w:rPr>
          <w:rFonts w:ascii="Times New Roman" w:hAnsi="Times New Roman" w:cs="Times New Roman"/>
        </w:rPr>
      </w:pPr>
      <w:r w:rsidRPr="00091DD8">
        <w:rPr>
          <w:rFonts w:ascii="Times New Roman" w:hAnsi="Times New Roman" w:cs="Times New Roman"/>
        </w:rPr>
        <w:t>Insufficient research examining integration of standardized and alternative assessment paradigms</w:t>
      </w:r>
    </w:p>
    <w:p w14:paraId="43ABBDDA" w14:textId="77777777" w:rsidR="00091DD8" w:rsidRPr="00091DD8" w:rsidRDefault="00091DD8" w:rsidP="00091DD8">
      <w:pPr>
        <w:numPr>
          <w:ilvl w:val="0"/>
          <w:numId w:val="7"/>
        </w:numPr>
        <w:jc w:val="both"/>
        <w:rPr>
          <w:rFonts w:ascii="Times New Roman" w:hAnsi="Times New Roman" w:cs="Times New Roman"/>
        </w:rPr>
      </w:pPr>
      <w:r w:rsidRPr="00091DD8">
        <w:rPr>
          <w:rFonts w:ascii="Times New Roman" w:hAnsi="Times New Roman" w:cs="Times New Roman"/>
        </w:rPr>
        <w:t>Need for context-specific frameworks aligned with NEP 2020 aspirations</w:t>
      </w:r>
    </w:p>
    <w:p w14:paraId="2E9F1F0D" w14:textId="77777777" w:rsidR="00091DD8" w:rsidRPr="00091DD8" w:rsidRDefault="00091DD8" w:rsidP="00091DD8">
      <w:pPr>
        <w:numPr>
          <w:ilvl w:val="0"/>
          <w:numId w:val="7"/>
        </w:numPr>
        <w:jc w:val="both"/>
        <w:rPr>
          <w:rFonts w:ascii="Times New Roman" w:hAnsi="Times New Roman" w:cs="Times New Roman"/>
        </w:rPr>
      </w:pPr>
      <w:r w:rsidRPr="00091DD8">
        <w:rPr>
          <w:rFonts w:ascii="Times New Roman" w:hAnsi="Times New Roman" w:cs="Times New Roman"/>
        </w:rPr>
        <w:t>Lack of empirical evidence on feasibility of hybrid assessment models within Indian institutions</w:t>
      </w:r>
    </w:p>
    <w:p w14:paraId="2976FACF" w14:textId="77777777" w:rsidR="00091DD8" w:rsidRPr="00091DD8" w:rsidRDefault="00091DD8" w:rsidP="00091DD8">
      <w:pPr>
        <w:jc w:val="both"/>
        <w:rPr>
          <w:rFonts w:ascii="Times New Roman" w:hAnsi="Times New Roman" w:cs="Times New Roman"/>
        </w:rPr>
      </w:pPr>
      <w:r w:rsidRPr="00091DD8">
        <w:rPr>
          <w:rFonts w:ascii="Times New Roman" w:hAnsi="Times New Roman" w:cs="Times New Roman"/>
        </w:rPr>
        <w:t>The present research addresses these gaps by conducting a qualitative critical inquiry into assessment paradigms, exploring stakeholder perceptions, and proposing an integrative assessment framework aligned with contemporary educational g</w:t>
      </w:r>
      <w:r>
        <w:rPr>
          <w:rFonts w:ascii="Times New Roman" w:hAnsi="Times New Roman" w:cs="Times New Roman"/>
        </w:rPr>
        <w:t>oals.</w:t>
      </w:r>
    </w:p>
    <w:p w14:paraId="54809CCF" w14:textId="77777777" w:rsidR="00091DD8" w:rsidRPr="00681CAC" w:rsidRDefault="00091DD8" w:rsidP="00681CAC">
      <w:pPr>
        <w:jc w:val="both"/>
        <w:rPr>
          <w:rFonts w:ascii="Times New Roman" w:hAnsi="Times New Roman" w:cs="Times New Roman"/>
        </w:rPr>
      </w:pPr>
    </w:p>
    <w:p w14:paraId="650C8138" w14:textId="77777777" w:rsidR="00E25936" w:rsidRDefault="00E25936" w:rsidP="00681CAC">
      <w:pPr>
        <w:jc w:val="both"/>
        <w:rPr>
          <w:rFonts w:ascii="Times New Roman" w:hAnsi="Times New Roman" w:cs="Times New Roman"/>
          <w:b/>
          <w:bCs/>
          <w:sz w:val="28"/>
          <w:szCs w:val="28"/>
        </w:rPr>
      </w:pPr>
    </w:p>
    <w:p w14:paraId="2BC6413F" w14:textId="77777777" w:rsidR="00E25936" w:rsidRDefault="00E25936" w:rsidP="00681CAC">
      <w:pPr>
        <w:jc w:val="both"/>
        <w:rPr>
          <w:rFonts w:ascii="Times New Roman" w:hAnsi="Times New Roman" w:cs="Times New Roman"/>
          <w:b/>
          <w:bCs/>
          <w:sz w:val="28"/>
          <w:szCs w:val="28"/>
        </w:rPr>
      </w:pPr>
    </w:p>
    <w:p w14:paraId="6FC1EA0C" w14:textId="77777777" w:rsidR="00681CAC" w:rsidRPr="00681CAC" w:rsidRDefault="00681CAC" w:rsidP="00681CAC">
      <w:pPr>
        <w:jc w:val="both"/>
        <w:rPr>
          <w:rFonts w:ascii="Times New Roman" w:hAnsi="Times New Roman" w:cs="Times New Roman"/>
          <w:b/>
          <w:bCs/>
          <w:sz w:val="28"/>
          <w:szCs w:val="28"/>
        </w:rPr>
      </w:pPr>
      <w:r w:rsidRPr="00681CAC">
        <w:rPr>
          <w:rFonts w:ascii="Times New Roman" w:hAnsi="Times New Roman" w:cs="Times New Roman"/>
          <w:b/>
          <w:bCs/>
          <w:sz w:val="28"/>
          <w:szCs w:val="28"/>
        </w:rPr>
        <w:lastRenderedPageBreak/>
        <w:t>Statement of the Problem</w:t>
      </w:r>
    </w:p>
    <w:p w14:paraId="7D3CB83B" w14:textId="77777777" w:rsidR="00681CAC" w:rsidRPr="00681CAC" w:rsidRDefault="00681CAC" w:rsidP="00681CAC">
      <w:pPr>
        <w:jc w:val="both"/>
        <w:rPr>
          <w:rFonts w:ascii="Times New Roman" w:hAnsi="Times New Roman" w:cs="Times New Roman"/>
        </w:rPr>
      </w:pPr>
      <w:r w:rsidRPr="00681CAC">
        <w:rPr>
          <w:rFonts w:ascii="Times New Roman" w:hAnsi="Times New Roman" w:cs="Times New Roman"/>
        </w:rPr>
        <w:t>Despite progressive policy initiatives emphasizing holistic and competency-based assessment, standardized examinations continue to dominate educational evaluation practices, creating a disconnect between policy vision and classroom realities. The present study addresses the need to examine stakeholder perceptions of assessment reform and explore the feasibility of integrating alternative assessment approaches within the NEP 2020 framework.</w:t>
      </w:r>
    </w:p>
    <w:p w14:paraId="1D74A29A" w14:textId="77777777" w:rsidR="005E6DCB" w:rsidRPr="005E6DCB" w:rsidRDefault="005E6DCB" w:rsidP="005E6DCB">
      <w:pPr>
        <w:jc w:val="both"/>
        <w:rPr>
          <w:rFonts w:ascii="Times New Roman" w:hAnsi="Times New Roman" w:cs="Times New Roman"/>
        </w:rPr>
      </w:pPr>
      <w:r w:rsidRPr="005E6DCB">
        <w:rPr>
          <w:rFonts w:ascii="Times New Roman" w:hAnsi="Times New Roman" w:cs="Times New Roman"/>
          <w:b/>
          <w:bCs/>
          <w:sz w:val="32"/>
          <w:szCs w:val="32"/>
        </w:rPr>
        <w:t>Objectives of the Study</w:t>
      </w:r>
    </w:p>
    <w:p w14:paraId="1E8EA877" w14:textId="77777777" w:rsidR="005E6DCB" w:rsidRPr="005E6DCB" w:rsidRDefault="005E6DCB" w:rsidP="005E6DCB">
      <w:pPr>
        <w:jc w:val="both"/>
        <w:rPr>
          <w:rFonts w:ascii="Times New Roman" w:hAnsi="Times New Roman" w:cs="Times New Roman"/>
        </w:rPr>
      </w:pPr>
      <w:r w:rsidRPr="005E6DCB">
        <w:rPr>
          <w:rFonts w:ascii="Times New Roman" w:hAnsi="Times New Roman" w:cs="Times New Roman"/>
        </w:rPr>
        <w:t>The study seeks to:</w:t>
      </w:r>
    </w:p>
    <w:p w14:paraId="61E1B1BF" w14:textId="77777777" w:rsidR="005E6DCB" w:rsidRPr="005E6DCB" w:rsidRDefault="005E6DCB" w:rsidP="005E6DCB">
      <w:pPr>
        <w:numPr>
          <w:ilvl w:val="0"/>
          <w:numId w:val="1"/>
        </w:numPr>
        <w:jc w:val="both"/>
        <w:rPr>
          <w:rFonts w:ascii="Times New Roman" w:hAnsi="Times New Roman" w:cs="Times New Roman"/>
        </w:rPr>
      </w:pPr>
      <w:r w:rsidRPr="005E6DCB">
        <w:rPr>
          <w:rFonts w:ascii="Times New Roman" w:hAnsi="Times New Roman" w:cs="Times New Roman"/>
        </w:rPr>
        <w:t>Critically examine the philosophical and theoretical foundations of standardized testing and alternative assessments.</w:t>
      </w:r>
    </w:p>
    <w:p w14:paraId="2A6CE865" w14:textId="77777777" w:rsidR="005E6DCB" w:rsidRPr="005E6DCB" w:rsidRDefault="005E6DCB" w:rsidP="005E6DCB">
      <w:pPr>
        <w:numPr>
          <w:ilvl w:val="0"/>
          <w:numId w:val="1"/>
        </w:numPr>
        <w:jc w:val="both"/>
        <w:rPr>
          <w:rFonts w:ascii="Times New Roman" w:hAnsi="Times New Roman" w:cs="Times New Roman"/>
        </w:rPr>
      </w:pPr>
      <w:r w:rsidRPr="005E6DCB">
        <w:rPr>
          <w:rFonts w:ascii="Times New Roman" w:hAnsi="Times New Roman" w:cs="Times New Roman"/>
        </w:rPr>
        <w:t>Analyze the pedagogical, ethical, and socio-cultural implications of prevailing assessment practices.</w:t>
      </w:r>
    </w:p>
    <w:p w14:paraId="2F1C35C5" w14:textId="77777777" w:rsidR="005E6DCB" w:rsidRPr="005E6DCB" w:rsidRDefault="005E6DCB" w:rsidP="005E6DCB">
      <w:pPr>
        <w:numPr>
          <w:ilvl w:val="0"/>
          <w:numId w:val="1"/>
        </w:numPr>
        <w:jc w:val="both"/>
        <w:rPr>
          <w:rFonts w:ascii="Times New Roman" w:hAnsi="Times New Roman" w:cs="Times New Roman"/>
        </w:rPr>
      </w:pPr>
      <w:r w:rsidRPr="005E6DCB">
        <w:rPr>
          <w:rFonts w:ascii="Times New Roman" w:hAnsi="Times New Roman" w:cs="Times New Roman"/>
        </w:rPr>
        <w:t>Explore assessment reform discourses within the framework of NEP 2020.</w:t>
      </w:r>
    </w:p>
    <w:p w14:paraId="6847A08E" w14:textId="77777777" w:rsidR="005E6DCB" w:rsidRPr="005E6DCB" w:rsidRDefault="005E6DCB" w:rsidP="005E6DCB">
      <w:pPr>
        <w:numPr>
          <w:ilvl w:val="0"/>
          <w:numId w:val="1"/>
        </w:numPr>
        <w:jc w:val="both"/>
        <w:rPr>
          <w:rFonts w:ascii="Times New Roman" w:hAnsi="Times New Roman" w:cs="Times New Roman"/>
        </w:rPr>
      </w:pPr>
      <w:r w:rsidRPr="005E6DCB">
        <w:rPr>
          <w:rFonts w:ascii="Times New Roman" w:hAnsi="Times New Roman" w:cs="Times New Roman"/>
        </w:rPr>
        <w:t>Identify emerging trends shaping the future of educational assessment.</w:t>
      </w:r>
    </w:p>
    <w:p w14:paraId="1EE74732" w14:textId="77777777" w:rsidR="005E6DCB" w:rsidRPr="005E6DCB" w:rsidRDefault="005E6DCB" w:rsidP="005E6DCB">
      <w:pPr>
        <w:numPr>
          <w:ilvl w:val="0"/>
          <w:numId w:val="1"/>
        </w:numPr>
        <w:jc w:val="both"/>
        <w:rPr>
          <w:rFonts w:ascii="Times New Roman" w:hAnsi="Times New Roman" w:cs="Times New Roman"/>
        </w:rPr>
      </w:pPr>
      <w:r w:rsidRPr="005E6DCB">
        <w:rPr>
          <w:rFonts w:ascii="Times New Roman" w:hAnsi="Times New Roman" w:cs="Times New Roman"/>
        </w:rPr>
        <w:t>Propose a qualitative, integrative assessment framework suitable for contemporary Indian education.</w:t>
      </w:r>
    </w:p>
    <w:p w14:paraId="29A31A50" w14:textId="77777777" w:rsidR="005E6DCB" w:rsidRPr="005E6DCB" w:rsidRDefault="005E6DCB" w:rsidP="005E6DCB">
      <w:pPr>
        <w:jc w:val="both"/>
        <w:rPr>
          <w:rFonts w:ascii="Times New Roman" w:hAnsi="Times New Roman" w:cs="Times New Roman"/>
          <w:b/>
          <w:bCs/>
        </w:rPr>
      </w:pPr>
      <w:r w:rsidRPr="005E6DCB">
        <w:rPr>
          <w:rFonts w:ascii="Times New Roman" w:hAnsi="Times New Roman" w:cs="Times New Roman"/>
          <w:b/>
          <w:bCs/>
          <w:sz w:val="32"/>
          <w:szCs w:val="32"/>
        </w:rPr>
        <w:t>Research Questions</w:t>
      </w:r>
    </w:p>
    <w:p w14:paraId="71353E09" w14:textId="77777777" w:rsidR="005E6DCB" w:rsidRPr="005E6DCB" w:rsidRDefault="005E6DCB" w:rsidP="005E6DCB">
      <w:pPr>
        <w:numPr>
          <w:ilvl w:val="0"/>
          <w:numId w:val="2"/>
        </w:numPr>
        <w:jc w:val="both"/>
        <w:rPr>
          <w:rFonts w:ascii="Times New Roman" w:hAnsi="Times New Roman" w:cs="Times New Roman"/>
        </w:rPr>
      </w:pPr>
      <w:r w:rsidRPr="005E6DCB">
        <w:rPr>
          <w:rFonts w:ascii="Times New Roman" w:hAnsi="Times New Roman" w:cs="Times New Roman"/>
        </w:rPr>
        <w:t>What epistemological and philosophical assumptions underpin standardized testing and alternative assessment models?</w:t>
      </w:r>
    </w:p>
    <w:p w14:paraId="2299CA58" w14:textId="77777777" w:rsidR="005E6DCB" w:rsidRPr="005E6DCB" w:rsidRDefault="005E6DCB" w:rsidP="005E6DCB">
      <w:pPr>
        <w:numPr>
          <w:ilvl w:val="0"/>
          <w:numId w:val="2"/>
        </w:numPr>
        <w:jc w:val="both"/>
        <w:rPr>
          <w:rFonts w:ascii="Times New Roman" w:hAnsi="Times New Roman" w:cs="Times New Roman"/>
        </w:rPr>
      </w:pPr>
      <w:r w:rsidRPr="005E6DCB">
        <w:rPr>
          <w:rFonts w:ascii="Times New Roman" w:hAnsi="Times New Roman" w:cs="Times New Roman"/>
        </w:rPr>
        <w:t>How do different assessment paradigms influence teaching-learning processes and learner identities?</w:t>
      </w:r>
    </w:p>
    <w:p w14:paraId="00F45B2E" w14:textId="77777777" w:rsidR="005E6DCB" w:rsidRPr="005E6DCB" w:rsidRDefault="005E6DCB" w:rsidP="005E6DCB">
      <w:pPr>
        <w:numPr>
          <w:ilvl w:val="0"/>
          <w:numId w:val="2"/>
        </w:numPr>
        <w:jc w:val="both"/>
        <w:rPr>
          <w:rFonts w:ascii="Times New Roman" w:hAnsi="Times New Roman" w:cs="Times New Roman"/>
        </w:rPr>
      </w:pPr>
      <w:r w:rsidRPr="005E6DCB">
        <w:rPr>
          <w:rFonts w:ascii="Times New Roman" w:hAnsi="Times New Roman" w:cs="Times New Roman"/>
        </w:rPr>
        <w:t>What ethical and equity-related concerns are associated with standardized testing in diverse educational contexts?</w:t>
      </w:r>
    </w:p>
    <w:p w14:paraId="395A9295" w14:textId="77777777" w:rsidR="005E6DCB" w:rsidRPr="005E6DCB" w:rsidRDefault="005E6DCB" w:rsidP="005E6DCB">
      <w:pPr>
        <w:numPr>
          <w:ilvl w:val="0"/>
          <w:numId w:val="2"/>
        </w:numPr>
        <w:jc w:val="both"/>
        <w:rPr>
          <w:rFonts w:ascii="Times New Roman" w:hAnsi="Times New Roman" w:cs="Times New Roman"/>
        </w:rPr>
      </w:pPr>
      <w:r w:rsidRPr="005E6DCB">
        <w:rPr>
          <w:rFonts w:ascii="Times New Roman" w:hAnsi="Times New Roman" w:cs="Times New Roman"/>
        </w:rPr>
        <w:t>How does NEP 2020 conceptualize assessment reform, and to what extent does it align with alternative assessment philosophies?</w:t>
      </w:r>
    </w:p>
    <w:p w14:paraId="62B631AC" w14:textId="77777777" w:rsidR="005E6DCB" w:rsidRPr="005E6DCB" w:rsidRDefault="005E6DCB" w:rsidP="005E6DCB">
      <w:pPr>
        <w:numPr>
          <w:ilvl w:val="0"/>
          <w:numId w:val="2"/>
        </w:numPr>
        <w:jc w:val="both"/>
        <w:rPr>
          <w:rFonts w:ascii="Times New Roman" w:hAnsi="Times New Roman" w:cs="Times New Roman"/>
        </w:rPr>
      </w:pPr>
      <w:r w:rsidRPr="005E6DCB">
        <w:rPr>
          <w:rFonts w:ascii="Times New Roman" w:hAnsi="Times New Roman" w:cs="Times New Roman"/>
        </w:rPr>
        <w:t>What assessment framework can balance accountability with holistic learning in the future?</w:t>
      </w:r>
    </w:p>
    <w:p w14:paraId="029C8D19" w14:textId="77777777" w:rsidR="00B719E6" w:rsidRPr="002E1A56" w:rsidRDefault="00B719E6" w:rsidP="005E6DCB">
      <w:pPr>
        <w:jc w:val="both"/>
        <w:rPr>
          <w:rFonts w:ascii="Times New Roman" w:hAnsi="Times New Roman" w:cs="Times New Roman"/>
          <w:b/>
          <w:bCs/>
          <w:sz w:val="32"/>
          <w:szCs w:val="32"/>
        </w:rPr>
      </w:pPr>
    </w:p>
    <w:p w14:paraId="4ADDA3FD" w14:textId="77777777" w:rsidR="00CE59DA" w:rsidRDefault="00CE59DA" w:rsidP="00B719E6">
      <w:pPr>
        <w:jc w:val="both"/>
        <w:rPr>
          <w:rFonts w:ascii="Times New Roman" w:hAnsi="Times New Roman" w:cs="Times New Roman"/>
          <w:b/>
          <w:bCs/>
          <w:sz w:val="32"/>
          <w:szCs w:val="32"/>
        </w:rPr>
      </w:pPr>
    </w:p>
    <w:p w14:paraId="33E90BB0" w14:textId="77777777" w:rsidR="00CE59DA" w:rsidRDefault="00CE59DA" w:rsidP="00B719E6">
      <w:pPr>
        <w:jc w:val="both"/>
        <w:rPr>
          <w:rFonts w:ascii="Times New Roman" w:hAnsi="Times New Roman" w:cs="Times New Roman"/>
          <w:b/>
          <w:bCs/>
          <w:sz w:val="32"/>
          <w:szCs w:val="32"/>
        </w:rPr>
      </w:pPr>
    </w:p>
    <w:p w14:paraId="0E722333" w14:textId="77777777" w:rsidR="00B719E6" w:rsidRPr="00B719E6" w:rsidRDefault="00B719E6" w:rsidP="00B719E6">
      <w:pPr>
        <w:jc w:val="both"/>
        <w:rPr>
          <w:rFonts w:ascii="Times New Roman" w:hAnsi="Times New Roman" w:cs="Times New Roman"/>
          <w:b/>
          <w:bCs/>
          <w:sz w:val="32"/>
          <w:szCs w:val="32"/>
        </w:rPr>
      </w:pPr>
      <w:r w:rsidRPr="00B719E6">
        <w:rPr>
          <w:rFonts w:ascii="Times New Roman" w:hAnsi="Times New Roman" w:cs="Times New Roman"/>
          <w:b/>
          <w:bCs/>
          <w:sz w:val="32"/>
          <w:szCs w:val="32"/>
        </w:rPr>
        <w:lastRenderedPageBreak/>
        <w:t>RESEARCH METHODOLOGY</w:t>
      </w:r>
    </w:p>
    <w:p w14:paraId="4BBD2136" w14:textId="77777777" w:rsidR="00B719E6" w:rsidRPr="00B719E6" w:rsidRDefault="00B719E6" w:rsidP="00B719E6">
      <w:pPr>
        <w:jc w:val="both"/>
        <w:rPr>
          <w:rFonts w:ascii="Times New Roman" w:hAnsi="Times New Roman" w:cs="Times New Roman"/>
        </w:rPr>
      </w:pPr>
      <w:r w:rsidRPr="00B719E6">
        <w:rPr>
          <w:rFonts w:ascii="Times New Roman" w:hAnsi="Times New Roman" w:cs="Times New Roman"/>
        </w:rPr>
        <w:t>The present study employed a qualitative exploratory research design aimed at capturing stakeholders’ perceptions, experiences, and attitudes regarding standardized testing and alternative assessment practices. The qualitative approach was selected due to its capacity to generate rich, contextualized insights into complex educational phenomena. The study utilized a structured Google Form questionnaire comprising twenty-five items administered to fifty respondents representing students, teachers, and administrative personnel across government and private educational institutions.</w:t>
      </w:r>
    </w:p>
    <w:p w14:paraId="31AFEB9C" w14:textId="77777777" w:rsidR="00B719E6" w:rsidRPr="00B719E6" w:rsidRDefault="00B719E6" w:rsidP="00B719E6">
      <w:pPr>
        <w:jc w:val="both"/>
        <w:rPr>
          <w:rFonts w:ascii="Times New Roman" w:hAnsi="Times New Roman" w:cs="Times New Roman"/>
        </w:rPr>
      </w:pPr>
      <w:r w:rsidRPr="00B719E6">
        <w:rPr>
          <w:rFonts w:ascii="Times New Roman" w:hAnsi="Times New Roman" w:cs="Times New Roman"/>
        </w:rPr>
        <w:t>The materials utilized in the study included a self-developed Google Form questionnaire designed in alignment with research objectives and literature insights. Digital devices such as mobile phones and laptops enabled participant access, while internet connectivity facilitated online data collection. Communication platforms including WhatsApp and email were used for questionnaire dissemination, and institutional networks supported participant recruitment. Secondary materials such as scholarly literature and policy documents informed questionnaire development and analytical interpretation.</w:t>
      </w:r>
    </w:p>
    <w:p w14:paraId="44EE9517" w14:textId="77777777" w:rsidR="00B719E6" w:rsidRPr="00B719E6" w:rsidRDefault="00B719E6" w:rsidP="00B719E6">
      <w:pPr>
        <w:jc w:val="both"/>
        <w:rPr>
          <w:rFonts w:ascii="Times New Roman" w:hAnsi="Times New Roman" w:cs="Times New Roman"/>
        </w:rPr>
      </w:pPr>
      <w:r w:rsidRPr="00B719E6">
        <w:rPr>
          <w:rFonts w:ascii="Times New Roman" w:hAnsi="Times New Roman" w:cs="Times New Roman"/>
        </w:rPr>
        <w:t>The research procedure involved a systematic sequence beginning with problem identification and formulation of research objectives and questions. A comprehensive literature review informed conceptual development and tool design. The questionnaire was pilot reviewed to ensure clarity and content validity. Following dissemination of the Google Form, participants were informed about voluntary participation and confidentiality. Data collection continued until fifty valid responses were obtained. The responses were downloaded, organized, and coded to facilitate analysis.</w:t>
      </w:r>
    </w:p>
    <w:p w14:paraId="0FDA6FE5" w14:textId="77777777" w:rsidR="00B719E6" w:rsidRDefault="00B719E6" w:rsidP="00B719E6">
      <w:pPr>
        <w:jc w:val="both"/>
        <w:rPr>
          <w:rFonts w:ascii="Times New Roman" w:hAnsi="Times New Roman" w:cs="Times New Roman"/>
        </w:rPr>
      </w:pPr>
      <w:r w:rsidRPr="00B719E6">
        <w:rPr>
          <w:rFonts w:ascii="Times New Roman" w:hAnsi="Times New Roman" w:cs="Times New Roman"/>
        </w:rPr>
        <w:t>Data analysis involved thematic analysis as the primary analytical approach, enabling identification of recurring patterns and themes within qualitative responses. Spreadsheet software supported data organization and descriptive representation, while graphical visualization tools facilitated presentation of trends through charts and graphs. Interpretive analytical techniques were applied to contextualize findings within theoretical frameworks and policy discourse.</w:t>
      </w:r>
    </w:p>
    <w:p w14:paraId="4A03642E" w14:textId="77777777" w:rsidR="00C2612B" w:rsidRPr="00C2612B" w:rsidRDefault="00C2612B" w:rsidP="00C2612B">
      <w:pPr>
        <w:jc w:val="both"/>
        <w:rPr>
          <w:rFonts w:ascii="Times New Roman" w:hAnsi="Times New Roman" w:cs="Times New Roman"/>
          <w:b/>
          <w:bCs/>
        </w:rPr>
      </w:pPr>
      <w:r w:rsidRPr="00C2612B">
        <w:rPr>
          <w:rFonts w:ascii="Times New Roman" w:hAnsi="Times New Roman" w:cs="Times New Roman"/>
          <w:b/>
          <w:bCs/>
        </w:rPr>
        <w:t>Population and Sample</w:t>
      </w:r>
    </w:p>
    <w:p w14:paraId="7F271731" w14:textId="77777777" w:rsidR="00C2612B" w:rsidRPr="00C2612B" w:rsidRDefault="00C2612B" w:rsidP="00C2612B">
      <w:pPr>
        <w:jc w:val="both"/>
        <w:rPr>
          <w:rFonts w:ascii="Times New Roman" w:hAnsi="Times New Roman" w:cs="Times New Roman"/>
        </w:rPr>
      </w:pPr>
      <w:r w:rsidRPr="00C2612B">
        <w:rPr>
          <w:rFonts w:ascii="Times New Roman" w:hAnsi="Times New Roman" w:cs="Times New Roman"/>
        </w:rPr>
        <w:t xml:space="preserve">The population of the study included students, teachers, and administrative personnel from government and private schools and colleges who are directly engaged with educational assessment practices. A total of </w:t>
      </w:r>
      <w:r w:rsidRPr="00C2612B">
        <w:rPr>
          <w:rFonts w:ascii="Times New Roman" w:hAnsi="Times New Roman" w:cs="Times New Roman"/>
          <w:b/>
          <w:bCs/>
        </w:rPr>
        <w:t>50 respondents</w:t>
      </w:r>
      <w:r w:rsidRPr="00C2612B">
        <w:rPr>
          <w:rFonts w:ascii="Times New Roman" w:hAnsi="Times New Roman" w:cs="Times New Roman"/>
        </w:rPr>
        <w:t xml:space="preserve"> participated in the study using </w:t>
      </w:r>
      <w:r w:rsidRPr="008E666D">
        <w:rPr>
          <w:rFonts w:ascii="Times New Roman" w:hAnsi="Times New Roman" w:cs="Times New Roman"/>
          <w:b/>
          <w:bCs/>
        </w:rPr>
        <w:t>purposive sampling</w:t>
      </w:r>
      <w:r w:rsidRPr="00C2612B">
        <w:rPr>
          <w:rFonts w:ascii="Times New Roman" w:hAnsi="Times New Roman" w:cs="Times New Roman"/>
        </w:rPr>
        <w:t xml:space="preserve"> to ensure inclusion of individuals with relevant experience. The sample size was considered adequate for the </w:t>
      </w:r>
      <w:r w:rsidRPr="008E666D">
        <w:rPr>
          <w:rFonts w:ascii="Times New Roman" w:hAnsi="Times New Roman" w:cs="Times New Roman"/>
          <w:b/>
          <w:bCs/>
        </w:rPr>
        <w:t>qualitative exploratory nature of the research</w:t>
      </w:r>
      <w:r w:rsidRPr="00C2612B">
        <w:rPr>
          <w:rFonts w:ascii="Times New Roman" w:hAnsi="Times New Roman" w:cs="Times New Roman"/>
        </w:rPr>
        <w:t>, which emphasizes depth of understanding rather than statistical generalization.</w:t>
      </w:r>
    </w:p>
    <w:p w14:paraId="19B1B4E1" w14:textId="77777777" w:rsidR="00CE59DA" w:rsidRDefault="00CE59DA" w:rsidP="00C06C58">
      <w:pPr>
        <w:jc w:val="both"/>
        <w:rPr>
          <w:rFonts w:ascii="Times New Roman" w:hAnsi="Times New Roman" w:cs="Times New Roman"/>
          <w:b/>
          <w:bCs/>
        </w:rPr>
      </w:pPr>
    </w:p>
    <w:p w14:paraId="5174DBCD" w14:textId="77777777" w:rsidR="00CE59DA" w:rsidRDefault="00CE59DA" w:rsidP="00C06C58">
      <w:pPr>
        <w:jc w:val="both"/>
        <w:rPr>
          <w:rFonts w:ascii="Times New Roman" w:hAnsi="Times New Roman" w:cs="Times New Roman"/>
          <w:b/>
          <w:bCs/>
        </w:rPr>
      </w:pPr>
    </w:p>
    <w:p w14:paraId="0B212CEE" w14:textId="77777777" w:rsidR="00C06C58" w:rsidRPr="00C06C58" w:rsidRDefault="00C06C58" w:rsidP="00C06C58">
      <w:pPr>
        <w:jc w:val="both"/>
        <w:rPr>
          <w:rFonts w:ascii="Times New Roman" w:hAnsi="Times New Roman" w:cs="Times New Roman"/>
          <w:b/>
          <w:bCs/>
        </w:rPr>
      </w:pPr>
      <w:r w:rsidRPr="00C06C58">
        <w:rPr>
          <w:rFonts w:ascii="Times New Roman" w:hAnsi="Times New Roman" w:cs="Times New Roman"/>
          <w:b/>
          <w:bCs/>
        </w:rPr>
        <w:lastRenderedPageBreak/>
        <w:t>Sampling Technique</w:t>
      </w:r>
    </w:p>
    <w:p w14:paraId="12C557B1" w14:textId="77777777" w:rsidR="00C06C58" w:rsidRPr="00C06C58" w:rsidRDefault="00C06C58" w:rsidP="00C06C58">
      <w:pPr>
        <w:jc w:val="both"/>
        <w:rPr>
          <w:rFonts w:ascii="Times New Roman" w:hAnsi="Times New Roman" w:cs="Times New Roman"/>
        </w:rPr>
      </w:pPr>
      <w:r w:rsidRPr="00C06C58">
        <w:rPr>
          <w:rFonts w:ascii="Times New Roman" w:hAnsi="Times New Roman" w:cs="Times New Roman"/>
        </w:rPr>
        <w:t xml:space="preserve">The study adopted a </w:t>
      </w:r>
      <w:r w:rsidRPr="00C06C58">
        <w:rPr>
          <w:rFonts w:ascii="Times New Roman" w:hAnsi="Times New Roman" w:cs="Times New Roman"/>
          <w:b/>
          <w:bCs/>
        </w:rPr>
        <w:t>purposive sampling technique</w:t>
      </w:r>
      <w:r w:rsidRPr="00C06C58">
        <w:rPr>
          <w:rFonts w:ascii="Times New Roman" w:hAnsi="Times New Roman" w:cs="Times New Roman"/>
        </w:rPr>
        <w:t>, supplemented by convenience sampling due to the online mode of data collection. Participants were selected based on their involvement in teaching, learning, or assessment processes and their willingness to provide informed responses through a structured Google Form questionnaire.</w:t>
      </w:r>
    </w:p>
    <w:p w14:paraId="37C1E1BD" w14:textId="77777777" w:rsidR="00C06C58" w:rsidRPr="00C06C58" w:rsidRDefault="00C06C58" w:rsidP="00C06C58">
      <w:pPr>
        <w:jc w:val="both"/>
        <w:rPr>
          <w:rFonts w:ascii="Times New Roman" w:hAnsi="Times New Roman" w:cs="Times New Roman"/>
          <w:b/>
          <w:bCs/>
        </w:rPr>
      </w:pPr>
      <w:r w:rsidRPr="00C06C58">
        <w:rPr>
          <w:rFonts w:ascii="Times New Roman" w:hAnsi="Times New Roman" w:cs="Times New Roman"/>
          <w:b/>
          <w:bCs/>
        </w:rPr>
        <w:t>Validity and Reliability</w:t>
      </w:r>
    </w:p>
    <w:p w14:paraId="23FDF198" w14:textId="77777777" w:rsidR="00C06C58" w:rsidRPr="00C06C58" w:rsidRDefault="00C06C58" w:rsidP="00C06C58">
      <w:pPr>
        <w:jc w:val="both"/>
        <w:rPr>
          <w:rFonts w:ascii="Times New Roman" w:hAnsi="Times New Roman" w:cs="Times New Roman"/>
        </w:rPr>
      </w:pPr>
      <w:r w:rsidRPr="00C06C58">
        <w:rPr>
          <w:rFonts w:ascii="Times New Roman" w:hAnsi="Times New Roman" w:cs="Times New Roman"/>
        </w:rPr>
        <w:t xml:space="preserve">The validity of the research instrument was ensured through careful alignment of questionnaire items with the study objectives and relevant literature on standardized and alternative assessment practices. Content validity was established by designing questions that adequately captured stakeholder perceptions regarding assessment reforms within the framework of the National Education Policy 2020. Reliability was maintained through standardized administration of the </w:t>
      </w:r>
      <w:r w:rsidRPr="003D45C7">
        <w:rPr>
          <w:rFonts w:ascii="Times New Roman" w:hAnsi="Times New Roman" w:cs="Times New Roman"/>
          <w:b/>
          <w:bCs/>
        </w:rPr>
        <w:t>Google Form questionnaire</w:t>
      </w:r>
      <w:r w:rsidRPr="00C06C58">
        <w:rPr>
          <w:rFonts w:ascii="Times New Roman" w:hAnsi="Times New Roman" w:cs="Times New Roman"/>
        </w:rPr>
        <w:t>, ensuring that all respondents received identical questions under similar conditions. The use of clear, structured items and consistent response formats further enhanced the stability and consistency of data. Additionally, the diversity of respondents across institutional types contributed to the dependability of findings and strengthened overall methodological rigor.</w:t>
      </w:r>
    </w:p>
    <w:p w14:paraId="602A1734" w14:textId="77777777" w:rsidR="00C06C58" w:rsidRDefault="00C06C58" w:rsidP="00B719E6">
      <w:pPr>
        <w:jc w:val="both"/>
        <w:rPr>
          <w:rFonts w:ascii="Times New Roman" w:hAnsi="Times New Roman" w:cs="Times New Roman"/>
        </w:rPr>
      </w:pPr>
    </w:p>
    <w:p w14:paraId="49C90E91" w14:textId="77777777" w:rsidR="00B719E6" w:rsidRPr="00B719E6" w:rsidRDefault="00B719E6" w:rsidP="00B719E6">
      <w:pPr>
        <w:jc w:val="both"/>
        <w:rPr>
          <w:rFonts w:ascii="Times New Roman" w:hAnsi="Times New Roman" w:cs="Times New Roman"/>
          <w:b/>
          <w:bCs/>
        </w:rPr>
      </w:pPr>
      <w:r w:rsidRPr="00B719E6">
        <w:rPr>
          <w:rFonts w:ascii="Times New Roman" w:hAnsi="Times New Roman" w:cs="Times New Roman"/>
          <w:b/>
          <w:bCs/>
        </w:rPr>
        <w:t>RESULTS AND DISCUSSION</w:t>
      </w:r>
    </w:p>
    <w:p w14:paraId="4140A100" w14:textId="77777777" w:rsidR="00B719E6" w:rsidRPr="00B719E6" w:rsidRDefault="00B719E6" w:rsidP="00B719E6">
      <w:pPr>
        <w:jc w:val="both"/>
        <w:rPr>
          <w:rFonts w:ascii="Times New Roman" w:hAnsi="Times New Roman" w:cs="Times New Roman"/>
        </w:rPr>
      </w:pPr>
      <w:r w:rsidRPr="00B719E6">
        <w:rPr>
          <w:rFonts w:ascii="Times New Roman" w:hAnsi="Times New Roman" w:cs="Times New Roman"/>
        </w:rPr>
        <w:t>The analysis revealed diverse stakeholder perceptions regarding assessment practices and reform initiatives. Standardized testing was widely perceived as objective, reliable, and administratively efficient, particularly in certification and selection contexts. However, respondents expressed concerns regarding examination stress, limited assessment of higher-order cognitive skills, and curriculum narrowing. These findings align with literature highlighting the pedagogical limitations of standardized assessment.</w:t>
      </w:r>
    </w:p>
    <w:p w14:paraId="676D4C0C" w14:textId="77777777" w:rsidR="00B719E6" w:rsidRPr="00B719E6" w:rsidRDefault="00B719E6" w:rsidP="00B719E6">
      <w:pPr>
        <w:jc w:val="both"/>
        <w:rPr>
          <w:rFonts w:ascii="Times New Roman" w:hAnsi="Times New Roman" w:cs="Times New Roman"/>
        </w:rPr>
      </w:pPr>
      <w:r w:rsidRPr="00B719E6">
        <w:rPr>
          <w:rFonts w:ascii="Times New Roman" w:hAnsi="Times New Roman" w:cs="Times New Roman"/>
        </w:rPr>
        <w:t>Alternative assessment approaches were positively perceived for promoting learner engagement, conceptual understanding, and development of transferable skills such as creativity and collaboration. Participants emphasized the value of projects, presentations, and portfolios in enabling demonstration of learning through multiple modalities. Nevertheless, implementation challenges including teacher workload, lack of training, infrastructural constraints, and institutional emphasis on marks were identified as significant barriers.</w:t>
      </w:r>
    </w:p>
    <w:p w14:paraId="670B5A66" w14:textId="77777777" w:rsidR="00CE59DA" w:rsidRDefault="00CE59DA" w:rsidP="002E1A56">
      <w:pPr>
        <w:rPr>
          <w:rFonts w:ascii="Times New Roman" w:hAnsi="Times New Roman" w:cs="Times New Roman"/>
          <w:b/>
          <w:bCs/>
        </w:rPr>
      </w:pPr>
    </w:p>
    <w:p w14:paraId="3997E66D" w14:textId="77777777" w:rsidR="00CE59DA" w:rsidRDefault="00CE59DA" w:rsidP="002E1A56">
      <w:pPr>
        <w:rPr>
          <w:rFonts w:ascii="Times New Roman" w:hAnsi="Times New Roman" w:cs="Times New Roman"/>
          <w:b/>
          <w:bCs/>
        </w:rPr>
      </w:pPr>
    </w:p>
    <w:p w14:paraId="136FC89B" w14:textId="77777777" w:rsidR="00CE59DA" w:rsidRDefault="00CE59DA" w:rsidP="002E1A56">
      <w:pPr>
        <w:rPr>
          <w:rFonts w:ascii="Times New Roman" w:hAnsi="Times New Roman" w:cs="Times New Roman"/>
          <w:b/>
          <w:bCs/>
        </w:rPr>
      </w:pPr>
    </w:p>
    <w:p w14:paraId="426F9017" w14:textId="77777777" w:rsidR="00CE59DA" w:rsidRDefault="00CE59DA" w:rsidP="002E1A56">
      <w:pPr>
        <w:rPr>
          <w:rFonts w:ascii="Times New Roman" w:hAnsi="Times New Roman" w:cs="Times New Roman"/>
          <w:b/>
          <w:bCs/>
        </w:rPr>
      </w:pPr>
    </w:p>
    <w:p w14:paraId="4CF79B85" w14:textId="77777777" w:rsidR="00B719E6" w:rsidRDefault="00B719E6" w:rsidP="002E1A56">
      <w:pPr>
        <w:rPr>
          <w:rFonts w:ascii="Times New Roman" w:hAnsi="Times New Roman" w:cs="Times New Roman"/>
        </w:rPr>
      </w:pPr>
      <w:r w:rsidRPr="00B719E6">
        <w:rPr>
          <w:rFonts w:ascii="Times New Roman" w:hAnsi="Times New Roman" w:cs="Times New Roman"/>
          <w:b/>
          <w:bCs/>
        </w:rPr>
        <w:lastRenderedPageBreak/>
        <w:t>Visual representation of perception trends:</w:t>
      </w:r>
      <w:r w:rsidRPr="00B719E6">
        <w:rPr>
          <w:rFonts w:ascii="Times New Roman" w:hAnsi="Times New Roman" w:cs="Times New Roman"/>
        </w:rPr>
        <w:br/>
      </w:r>
    </w:p>
    <w:p w14:paraId="52161D00" w14:textId="77777777" w:rsidR="004005FA" w:rsidRPr="004005FA" w:rsidRDefault="004005FA" w:rsidP="004005FA">
      <w:pPr>
        <w:rPr>
          <w:rFonts w:ascii="Times New Roman" w:hAnsi="Times New Roman" w:cs="Times New Roman"/>
        </w:rPr>
      </w:pPr>
      <w:r w:rsidRPr="004005FA">
        <w:rPr>
          <w:rFonts w:ascii="Times New Roman" w:hAnsi="Times New Roman" w:cs="Times New Roman"/>
          <w:noProof/>
        </w:rPr>
        <w:drawing>
          <wp:inline distT="0" distB="0" distL="0" distR="0" wp14:anchorId="1A9763BB" wp14:editId="4E5E4F3C">
            <wp:extent cx="5428610" cy="2933700"/>
            <wp:effectExtent l="0" t="0" r="1270" b="0"/>
            <wp:docPr id="1912717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2801" cy="2990006"/>
                    </a:xfrm>
                    <a:prstGeom prst="rect">
                      <a:avLst/>
                    </a:prstGeom>
                    <a:noFill/>
                    <a:ln>
                      <a:noFill/>
                    </a:ln>
                  </pic:spPr>
                </pic:pic>
              </a:graphicData>
            </a:graphic>
          </wp:inline>
        </w:drawing>
      </w:r>
    </w:p>
    <w:p w14:paraId="3563611E" w14:textId="77777777" w:rsidR="00312A35" w:rsidRPr="00B719E6" w:rsidRDefault="00312A35" w:rsidP="002E1A56">
      <w:pPr>
        <w:rPr>
          <w:rFonts w:ascii="Times New Roman" w:hAnsi="Times New Roman" w:cs="Times New Roman"/>
        </w:rPr>
      </w:pPr>
    </w:p>
    <w:p w14:paraId="409186C1" w14:textId="77777777" w:rsidR="00B719E6" w:rsidRDefault="00B719E6" w:rsidP="00B719E6">
      <w:pPr>
        <w:jc w:val="both"/>
        <w:rPr>
          <w:rFonts w:ascii="Times New Roman" w:hAnsi="Times New Roman" w:cs="Times New Roman"/>
        </w:rPr>
      </w:pPr>
      <w:proofErr w:type="gramStart"/>
      <w:r w:rsidRPr="00B719E6">
        <w:rPr>
          <w:rFonts w:ascii="Times New Roman" w:hAnsi="Times New Roman" w:cs="Times New Roman"/>
        </w:rPr>
        <w:t>The visual</w:t>
      </w:r>
      <w:proofErr w:type="gramEnd"/>
      <w:r w:rsidRPr="00B719E6">
        <w:rPr>
          <w:rFonts w:ascii="Times New Roman" w:hAnsi="Times New Roman" w:cs="Times New Roman"/>
        </w:rPr>
        <w:t xml:space="preserve"> data indicates stronger endorsement of alternative assessment practices compared to standardized testing while simultaneously highlighting structural constraints affecting implementation. Within the present research context, the findings suggest a transitional assessment paradigm characterized by coexistence of traditional and progressive approaches. The results support the argument that future assessment frameworks should integrate standardized and alternative methods to balance accountability with holistic learning. The study also highlights a policy-practice gap in implementing NEP 2020 assessment reforms.</w:t>
      </w:r>
    </w:p>
    <w:p w14:paraId="29EB5F33" w14:textId="77777777" w:rsidR="00B3683A" w:rsidRPr="00B3683A" w:rsidRDefault="00B3683A" w:rsidP="00B3683A">
      <w:pPr>
        <w:jc w:val="both"/>
        <w:rPr>
          <w:rFonts w:ascii="Times New Roman" w:hAnsi="Times New Roman" w:cs="Times New Roman"/>
          <w:b/>
          <w:bCs/>
        </w:rPr>
      </w:pPr>
      <w:r w:rsidRPr="00B3683A">
        <w:rPr>
          <w:rFonts w:ascii="Times New Roman" w:hAnsi="Times New Roman" w:cs="Times New Roman"/>
          <w:b/>
          <w:bCs/>
        </w:rPr>
        <w:t>Results</w:t>
      </w:r>
    </w:p>
    <w:p w14:paraId="45AFED23" w14:textId="77777777" w:rsidR="00B3683A" w:rsidRPr="00B3683A" w:rsidRDefault="00B3683A" w:rsidP="00B3683A">
      <w:pPr>
        <w:numPr>
          <w:ilvl w:val="0"/>
          <w:numId w:val="8"/>
        </w:numPr>
        <w:jc w:val="both"/>
        <w:rPr>
          <w:rFonts w:ascii="Times New Roman" w:hAnsi="Times New Roman" w:cs="Times New Roman"/>
        </w:rPr>
      </w:pPr>
      <w:r w:rsidRPr="00B3683A">
        <w:rPr>
          <w:rFonts w:ascii="Times New Roman" w:hAnsi="Times New Roman" w:cs="Times New Roman"/>
        </w:rPr>
        <w:t>Majority of respondents recognized limitations of standardized testing, particularly its emphasis on rote memorization and exam anxiety.</w:t>
      </w:r>
    </w:p>
    <w:p w14:paraId="092927BE" w14:textId="77777777" w:rsidR="00B3683A" w:rsidRPr="00B3683A" w:rsidRDefault="00B3683A" w:rsidP="00B3683A">
      <w:pPr>
        <w:numPr>
          <w:ilvl w:val="0"/>
          <w:numId w:val="8"/>
        </w:numPr>
        <w:jc w:val="both"/>
        <w:rPr>
          <w:rFonts w:ascii="Times New Roman" w:hAnsi="Times New Roman" w:cs="Times New Roman"/>
        </w:rPr>
      </w:pPr>
      <w:r w:rsidRPr="00B3683A">
        <w:rPr>
          <w:rFonts w:ascii="Times New Roman" w:hAnsi="Times New Roman" w:cs="Times New Roman"/>
        </w:rPr>
        <w:t>A significant proportion preferred alternative assessment methods such as projects, portfolios, and presentations for evaluating higher-order thinking skills.</w:t>
      </w:r>
    </w:p>
    <w:p w14:paraId="0AE65734" w14:textId="77777777" w:rsidR="00B3683A" w:rsidRPr="00B3683A" w:rsidRDefault="00B3683A" w:rsidP="00B3683A">
      <w:pPr>
        <w:numPr>
          <w:ilvl w:val="0"/>
          <w:numId w:val="8"/>
        </w:numPr>
        <w:jc w:val="both"/>
        <w:rPr>
          <w:rFonts w:ascii="Times New Roman" w:hAnsi="Times New Roman" w:cs="Times New Roman"/>
        </w:rPr>
      </w:pPr>
      <w:r w:rsidRPr="00B3683A">
        <w:rPr>
          <w:rFonts w:ascii="Times New Roman" w:hAnsi="Times New Roman" w:cs="Times New Roman"/>
        </w:rPr>
        <w:t>Participants acknowledged the importance of standardized testing for comparability, certification, and administrative accountability.</w:t>
      </w:r>
    </w:p>
    <w:p w14:paraId="41AC1BB0" w14:textId="77777777" w:rsidR="00E25936" w:rsidRDefault="00B3683A" w:rsidP="00E25936">
      <w:pPr>
        <w:numPr>
          <w:ilvl w:val="0"/>
          <w:numId w:val="8"/>
        </w:numPr>
        <w:jc w:val="both"/>
        <w:rPr>
          <w:rFonts w:ascii="Times New Roman" w:hAnsi="Times New Roman" w:cs="Times New Roman"/>
        </w:rPr>
      </w:pPr>
      <w:r w:rsidRPr="00B3683A">
        <w:rPr>
          <w:rFonts w:ascii="Times New Roman" w:hAnsi="Times New Roman" w:cs="Times New Roman"/>
        </w:rPr>
        <w:t>Teacher training and institutional readiness emerged as major barriers to implementing alternative assessment practices.</w:t>
      </w:r>
    </w:p>
    <w:p w14:paraId="02AF18D1" w14:textId="77777777" w:rsidR="00B3683A" w:rsidRPr="00E25936" w:rsidRDefault="00B3683A" w:rsidP="00E25936">
      <w:pPr>
        <w:numPr>
          <w:ilvl w:val="0"/>
          <w:numId w:val="8"/>
        </w:numPr>
        <w:jc w:val="both"/>
        <w:rPr>
          <w:rFonts w:ascii="Times New Roman" w:hAnsi="Times New Roman" w:cs="Times New Roman"/>
        </w:rPr>
      </w:pPr>
      <w:r w:rsidRPr="00E25936">
        <w:rPr>
          <w:rFonts w:ascii="Times New Roman" w:hAnsi="Times New Roman" w:cs="Times New Roman"/>
        </w:rPr>
        <w:t>Respondents showed strong support for formative and competency-based assessment approaches aligned with contemporary educational reforms.</w:t>
      </w:r>
    </w:p>
    <w:p w14:paraId="1257B04B" w14:textId="77777777" w:rsidR="00B3683A" w:rsidRPr="00B3683A" w:rsidRDefault="00B3683A" w:rsidP="00B3683A">
      <w:pPr>
        <w:jc w:val="both"/>
        <w:rPr>
          <w:rFonts w:ascii="Times New Roman" w:hAnsi="Times New Roman" w:cs="Times New Roman"/>
        </w:rPr>
      </w:pPr>
    </w:p>
    <w:p w14:paraId="4912E0B9" w14:textId="77777777" w:rsidR="00B3683A" w:rsidRPr="00B3683A" w:rsidRDefault="00B3683A" w:rsidP="00B3683A">
      <w:pPr>
        <w:jc w:val="both"/>
        <w:rPr>
          <w:rFonts w:ascii="Times New Roman" w:hAnsi="Times New Roman" w:cs="Times New Roman"/>
          <w:b/>
          <w:bCs/>
        </w:rPr>
      </w:pPr>
      <w:r w:rsidRPr="00B3683A">
        <w:rPr>
          <w:rFonts w:ascii="Times New Roman" w:hAnsi="Times New Roman" w:cs="Times New Roman"/>
          <w:b/>
          <w:bCs/>
        </w:rPr>
        <w:t>Discussion</w:t>
      </w:r>
    </w:p>
    <w:p w14:paraId="744401E1" w14:textId="77777777" w:rsidR="00B3683A" w:rsidRPr="00B3683A" w:rsidRDefault="00B3683A" w:rsidP="00B3683A">
      <w:pPr>
        <w:numPr>
          <w:ilvl w:val="0"/>
          <w:numId w:val="9"/>
        </w:numPr>
        <w:jc w:val="both"/>
        <w:rPr>
          <w:rFonts w:ascii="Times New Roman" w:hAnsi="Times New Roman" w:cs="Times New Roman"/>
        </w:rPr>
      </w:pPr>
      <w:r w:rsidRPr="00B3683A">
        <w:rPr>
          <w:rFonts w:ascii="Times New Roman" w:hAnsi="Times New Roman" w:cs="Times New Roman"/>
        </w:rPr>
        <w:t>Findings indicate a transitional assessment landscape where standardized testing continues to coexist with emerging alternative practices.</w:t>
      </w:r>
    </w:p>
    <w:p w14:paraId="70090B6C" w14:textId="77777777" w:rsidR="00B3683A" w:rsidRPr="00B3683A" w:rsidRDefault="00B3683A" w:rsidP="00B3683A">
      <w:pPr>
        <w:numPr>
          <w:ilvl w:val="0"/>
          <w:numId w:val="9"/>
        </w:numPr>
        <w:jc w:val="both"/>
        <w:rPr>
          <w:rFonts w:ascii="Times New Roman" w:hAnsi="Times New Roman" w:cs="Times New Roman"/>
        </w:rPr>
      </w:pPr>
      <w:r w:rsidRPr="00B3683A">
        <w:rPr>
          <w:rFonts w:ascii="Times New Roman" w:hAnsi="Times New Roman" w:cs="Times New Roman"/>
        </w:rPr>
        <w:t>Stakeholder preference for authentic assessment reflects growing recognition of holistic learning and skill development.</w:t>
      </w:r>
    </w:p>
    <w:p w14:paraId="260823A6" w14:textId="77777777" w:rsidR="00B3683A" w:rsidRPr="00B3683A" w:rsidRDefault="00B3683A" w:rsidP="00B3683A">
      <w:pPr>
        <w:numPr>
          <w:ilvl w:val="0"/>
          <w:numId w:val="9"/>
        </w:numPr>
        <w:jc w:val="both"/>
        <w:rPr>
          <w:rFonts w:ascii="Times New Roman" w:hAnsi="Times New Roman" w:cs="Times New Roman"/>
        </w:rPr>
      </w:pPr>
      <w:r w:rsidRPr="00B3683A">
        <w:rPr>
          <w:rFonts w:ascii="Times New Roman" w:hAnsi="Times New Roman" w:cs="Times New Roman"/>
        </w:rPr>
        <w:t>Implementation challenges highlight the need for professional development, infrastructure support, and policy clarity.</w:t>
      </w:r>
    </w:p>
    <w:p w14:paraId="214C630F" w14:textId="77777777" w:rsidR="00B3683A" w:rsidRPr="00B3683A" w:rsidRDefault="00B3683A" w:rsidP="00B3683A">
      <w:pPr>
        <w:numPr>
          <w:ilvl w:val="0"/>
          <w:numId w:val="9"/>
        </w:numPr>
        <w:jc w:val="both"/>
        <w:rPr>
          <w:rFonts w:ascii="Times New Roman" w:hAnsi="Times New Roman" w:cs="Times New Roman"/>
        </w:rPr>
      </w:pPr>
      <w:r w:rsidRPr="00B3683A">
        <w:rPr>
          <w:rFonts w:ascii="Times New Roman" w:hAnsi="Times New Roman" w:cs="Times New Roman"/>
        </w:rPr>
        <w:t>The results support constructivist learning theories emphasizing formative feedback, learner agency, and contextual understanding.</w:t>
      </w:r>
    </w:p>
    <w:p w14:paraId="0A81026E" w14:textId="77777777" w:rsidR="00B3683A" w:rsidRPr="00B3683A" w:rsidRDefault="00B3683A" w:rsidP="00B3683A">
      <w:pPr>
        <w:numPr>
          <w:ilvl w:val="0"/>
          <w:numId w:val="9"/>
        </w:numPr>
        <w:jc w:val="both"/>
        <w:rPr>
          <w:rFonts w:ascii="Times New Roman" w:hAnsi="Times New Roman" w:cs="Times New Roman"/>
        </w:rPr>
      </w:pPr>
      <w:r w:rsidRPr="00B3683A">
        <w:rPr>
          <w:rFonts w:ascii="Times New Roman" w:hAnsi="Times New Roman" w:cs="Times New Roman"/>
        </w:rPr>
        <w:t>The study suggests the feasibility of a hybrid assessment framework that balances accountability with holistic learning outcomes.</w:t>
      </w:r>
    </w:p>
    <w:p w14:paraId="1246F07C" w14:textId="77777777" w:rsidR="00E25936" w:rsidRDefault="00B3683A" w:rsidP="00E25936">
      <w:pPr>
        <w:numPr>
          <w:ilvl w:val="0"/>
          <w:numId w:val="9"/>
        </w:numPr>
        <w:jc w:val="both"/>
        <w:rPr>
          <w:rFonts w:ascii="Times New Roman" w:hAnsi="Times New Roman" w:cs="Times New Roman"/>
        </w:rPr>
      </w:pPr>
      <w:r w:rsidRPr="00B3683A">
        <w:rPr>
          <w:rFonts w:ascii="Times New Roman" w:hAnsi="Times New Roman" w:cs="Times New Roman"/>
        </w:rPr>
        <w:t>Overall, findings align with global research advocating competency-based and learner-centered evaluation models.</w:t>
      </w:r>
    </w:p>
    <w:p w14:paraId="46847334" w14:textId="77777777" w:rsidR="00E25936" w:rsidRDefault="00E25936" w:rsidP="00E25936">
      <w:pPr>
        <w:jc w:val="both"/>
        <w:rPr>
          <w:rFonts w:ascii="Times New Roman" w:hAnsi="Times New Roman" w:cs="Times New Roman"/>
        </w:rPr>
      </w:pPr>
    </w:p>
    <w:p w14:paraId="62446788" w14:textId="77777777" w:rsidR="00E25936" w:rsidRDefault="00E25936" w:rsidP="00E25936">
      <w:pPr>
        <w:jc w:val="both"/>
        <w:rPr>
          <w:rFonts w:ascii="Times New Roman" w:hAnsi="Times New Roman" w:cs="Times New Roman"/>
        </w:rPr>
      </w:pPr>
    </w:p>
    <w:tbl>
      <w:tblPr>
        <w:tblpPr w:leftFromText="180" w:rightFromText="180" w:vertAnchor="text" w:horzAnchor="margin" w:tblpXSpec="center" w:tblpY="-58"/>
        <w:tblW w:w="8405" w:type="dxa"/>
        <w:tblCellSpacing w:w="15" w:type="dxa"/>
        <w:tblCellMar>
          <w:top w:w="15" w:type="dxa"/>
          <w:left w:w="15" w:type="dxa"/>
          <w:bottom w:w="15" w:type="dxa"/>
          <w:right w:w="15" w:type="dxa"/>
        </w:tblCellMar>
        <w:tblLook w:val="04A0" w:firstRow="1" w:lastRow="0" w:firstColumn="1" w:lastColumn="0" w:noHBand="0" w:noVBand="1"/>
      </w:tblPr>
      <w:tblGrid>
        <w:gridCol w:w="4344"/>
        <w:gridCol w:w="30"/>
        <w:gridCol w:w="1942"/>
        <w:gridCol w:w="2089"/>
      </w:tblGrid>
      <w:tr w:rsidR="00E25936" w:rsidRPr="00907939" w14:paraId="4B3C4293" w14:textId="77777777" w:rsidTr="00E25936">
        <w:trPr>
          <w:trHeight w:val="804"/>
          <w:tblHeader/>
          <w:tblCellSpacing w:w="15" w:type="dxa"/>
        </w:trPr>
        <w:tc>
          <w:tcPr>
            <w:tcW w:w="0" w:type="auto"/>
            <w:vAlign w:val="center"/>
            <w:hideMark/>
          </w:tcPr>
          <w:p w14:paraId="7544BDD8" w14:textId="77777777" w:rsidR="00E25936" w:rsidRPr="00907939" w:rsidRDefault="00E25936" w:rsidP="00E25936">
            <w:pPr>
              <w:jc w:val="both"/>
              <w:rPr>
                <w:rFonts w:ascii="Times New Roman" w:hAnsi="Times New Roman" w:cs="Times New Roman"/>
                <w:b/>
                <w:bCs/>
              </w:rPr>
            </w:pPr>
            <w:r w:rsidRPr="00907939">
              <w:rPr>
                <w:rFonts w:ascii="Times New Roman" w:hAnsi="Times New Roman" w:cs="Times New Roman"/>
                <w:b/>
                <w:bCs/>
              </w:rPr>
              <w:t>Assessment Type</w:t>
            </w:r>
          </w:p>
        </w:tc>
        <w:tc>
          <w:tcPr>
            <w:tcW w:w="0" w:type="auto"/>
            <w:gridSpan w:val="2"/>
            <w:vAlign w:val="center"/>
            <w:hideMark/>
          </w:tcPr>
          <w:p w14:paraId="693407D2" w14:textId="77777777" w:rsidR="00E25936" w:rsidRPr="00907939" w:rsidRDefault="00E25936" w:rsidP="00E25936">
            <w:pPr>
              <w:jc w:val="both"/>
              <w:rPr>
                <w:rFonts w:ascii="Times New Roman" w:hAnsi="Times New Roman" w:cs="Times New Roman"/>
                <w:b/>
                <w:bCs/>
              </w:rPr>
            </w:pPr>
            <w:r w:rsidRPr="00907939">
              <w:rPr>
                <w:rFonts w:ascii="Times New Roman" w:hAnsi="Times New Roman" w:cs="Times New Roman"/>
                <w:b/>
                <w:bCs/>
              </w:rPr>
              <w:t>Frequency</w:t>
            </w:r>
          </w:p>
        </w:tc>
        <w:tc>
          <w:tcPr>
            <w:tcW w:w="0" w:type="auto"/>
            <w:vAlign w:val="center"/>
            <w:hideMark/>
          </w:tcPr>
          <w:p w14:paraId="0C1CE2FA" w14:textId="77777777" w:rsidR="00E25936" w:rsidRPr="00907939" w:rsidRDefault="00E25936" w:rsidP="00E25936">
            <w:pPr>
              <w:jc w:val="both"/>
              <w:rPr>
                <w:rFonts w:ascii="Times New Roman" w:hAnsi="Times New Roman" w:cs="Times New Roman"/>
                <w:b/>
                <w:bCs/>
              </w:rPr>
            </w:pPr>
            <w:r w:rsidRPr="00907939">
              <w:rPr>
                <w:rFonts w:ascii="Times New Roman" w:hAnsi="Times New Roman" w:cs="Times New Roman"/>
                <w:b/>
                <w:bCs/>
              </w:rPr>
              <w:t>Percentage</w:t>
            </w:r>
          </w:p>
        </w:tc>
      </w:tr>
      <w:tr w:rsidR="00E25936" w:rsidRPr="00907939" w14:paraId="030F4B56" w14:textId="77777777" w:rsidTr="00E25936">
        <w:trPr>
          <w:trHeight w:val="804"/>
          <w:tblCellSpacing w:w="15" w:type="dxa"/>
        </w:trPr>
        <w:tc>
          <w:tcPr>
            <w:tcW w:w="4329" w:type="dxa"/>
            <w:gridSpan w:val="2"/>
            <w:vAlign w:val="center"/>
            <w:hideMark/>
          </w:tcPr>
          <w:p w14:paraId="61D2CC41"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Alternative assessment</w:t>
            </w:r>
          </w:p>
        </w:tc>
        <w:tc>
          <w:tcPr>
            <w:tcW w:w="1912" w:type="dxa"/>
            <w:vAlign w:val="center"/>
            <w:hideMark/>
          </w:tcPr>
          <w:p w14:paraId="6EF2C50F"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28</w:t>
            </w:r>
          </w:p>
        </w:tc>
        <w:tc>
          <w:tcPr>
            <w:tcW w:w="2044" w:type="dxa"/>
            <w:vAlign w:val="center"/>
            <w:hideMark/>
          </w:tcPr>
          <w:p w14:paraId="727EBC6B"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56%</w:t>
            </w:r>
          </w:p>
        </w:tc>
      </w:tr>
      <w:tr w:rsidR="00E25936" w:rsidRPr="00907939" w14:paraId="6807B29C" w14:textId="77777777" w:rsidTr="00E25936">
        <w:trPr>
          <w:trHeight w:val="804"/>
          <w:tblCellSpacing w:w="15" w:type="dxa"/>
        </w:trPr>
        <w:tc>
          <w:tcPr>
            <w:tcW w:w="0" w:type="auto"/>
            <w:vAlign w:val="center"/>
            <w:hideMark/>
          </w:tcPr>
          <w:p w14:paraId="7CC9DC75"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Standardized testing</w:t>
            </w:r>
          </w:p>
        </w:tc>
        <w:tc>
          <w:tcPr>
            <w:tcW w:w="0" w:type="auto"/>
            <w:gridSpan w:val="2"/>
            <w:vAlign w:val="center"/>
            <w:hideMark/>
          </w:tcPr>
          <w:p w14:paraId="671B79E0"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9</w:t>
            </w:r>
          </w:p>
        </w:tc>
        <w:tc>
          <w:tcPr>
            <w:tcW w:w="0" w:type="auto"/>
            <w:vAlign w:val="center"/>
            <w:hideMark/>
          </w:tcPr>
          <w:p w14:paraId="241F8395"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18%</w:t>
            </w:r>
          </w:p>
        </w:tc>
      </w:tr>
      <w:tr w:rsidR="00E25936" w:rsidRPr="00907939" w14:paraId="31FDC7C4" w14:textId="77777777" w:rsidTr="00E25936">
        <w:trPr>
          <w:trHeight w:val="804"/>
          <w:tblCellSpacing w:w="15" w:type="dxa"/>
        </w:trPr>
        <w:tc>
          <w:tcPr>
            <w:tcW w:w="0" w:type="auto"/>
            <w:vAlign w:val="center"/>
            <w:hideMark/>
          </w:tcPr>
          <w:p w14:paraId="0A5BEF74"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Hybrid assessment</w:t>
            </w:r>
          </w:p>
        </w:tc>
        <w:tc>
          <w:tcPr>
            <w:tcW w:w="0" w:type="auto"/>
            <w:gridSpan w:val="2"/>
            <w:vAlign w:val="center"/>
            <w:hideMark/>
          </w:tcPr>
          <w:p w14:paraId="03FDF462"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13</w:t>
            </w:r>
          </w:p>
        </w:tc>
        <w:tc>
          <w:tcPr>
            <w:tcW w:w="0" w:type="auto"/>
            <w:vAlign w:val="center"/>
            <w:hideMark/>
          </w:tcPr>
          <w:p w14:paraId="409512C4" w14:textId="77777777" w:rsidR="00E25936" w:rsidRPr="00907939" w:rsidRDefault="00E25936" w:rsidP="00E25936">
            <w:pPr>
              <w:jc w:val="both"/>
              <w:rPr>
                <w:rFonts w:ascii="Times New Roman" w:hAnsi="Times New Roman" w:cs="Times New Roman"/>
              </w:rPr>
            </w:pPr>
            <w:r w:rsidRPr="00907939">
              <w:rPr>
                <w:rFonts w:ascii="Times New Roman" w:hAnsi="Times New Roman" w:cs="Times New Roman"/>
              </w:rPr>
              <w:t>26%</w:t>
            </w:r>
          </w:p>
        </w:tc>
      </w:tr>
    </w:tbl>
    <w:p w14:paraId="6FE56685" w14:textId="77777777" w:rsidR="00E25936" w:rsidRDefault="00E25936" w:rsidP="00E25936">
      <w:pPr>
        <w:jc w:val="both"/>
        <w:rPr>
          <w:rFonts w:ascii="Times New Roman" w:hAnsi="Times New Roman" w:cs="Times New Roman"/>
        </w:rPr>
      </w:pPr>
    </w:p>
    <w:p w14:paraId="4E9ADE9F" w14:textId="77777777" w:rsidR="00E25936" w:rsidRPr="00E25936" w:rsidRDefault="00E25936" w:rsidP="00E25936">
      <w:pPr>
        <w:jc w:val="both"/>
        <w:rPr>
          <w:rFonts w:ascii="Times New Roman" w:hAnsi="Times New Roman" w:cs="Times New Roman"/>
        </w:rPr>
      </w:pPr>
    </w:p>
    <w:p w14:paraId="265B5F97" w14:textId="77777777" w:rsidR="00B3683A" w:rsidRPr="00B719E6" w:rsidRDefault="00E25936" w:rsidP="00B719E6">
      <w:pPr>
        <w:jc w:val="both"/>
        <w:rPr>
          <w:rFonts w:ascii="Times New Roman" w:hAnsi="Times New Roman" w:cs="Times New Roman"/>
        </w:rPr>
      </w:pPr>
      <w:r>
        <w:rPr>
          <w:rFonts w:ascii="Times New Roman" w:hAnsi="Times New Roman" w:cs="Times New Roman"/>
          <w:noProof/>
        </w:rPr>
        <w:lastRenderedPageBreak/>
        <w:drawing>
          <wp:inline distT="0" distB="0" distL="0" distR="0" wp14:anchorId="43B5083F" wp14:editId="6D88CA73">
            <wp:extent cx="5295900" cy="3657600"/>
            <wp:effectExtent l="0" t="0" r="0" b="0"/>
            <wp:docPr id="637876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76569" name="Picture 637876569"/>
                    <pic:cNvPicPr/>
                  </pic:nvPicPr>
                  <pic:blipFill>
                    <a:blip r:embed="rId9">
                      <a:extLst>
                        <a:ext uri="{28A0092B-C50C-407E-A947-70E740481C1C}">
                          <a14:useLocalDpi xmlns:a14="http://schemas.microsoft.com/office/drawing/2010/main" val="0"/>
                        </a:ext>
                      </a:extLst>
                    </a:blip>
                    <a:stretch>
                      <a:fillRect/>
                    </a:stretch>
                  </pic:blipFill>
                  <pic:spPr>
                    <a:xfrm>
                      <a:off x="0" y="0"/>
                      <a:ext cx="5304701" cy="3663678"/>
                    </a:xfrm>
                    <a:prstGeom prst="rect">
                      <a:avLst/>
                    </a:prstGeom>
                  </pic:spPr>
                </pic:pic>
              </a:graphicData>
            </a:graphic>
          </wp:inline>
        </w:drawing>
      </w:r>
    </w:p>
    <w:p w14:paraId="1A6EF7ED" w14:textId="77777777" w:rsidR="00B719E6" w:rsidRPr="00B719E6" w:rsidRDefault="00B719E6" w:rsidP="00B719E6">
      <w:pPr>
        <w:jc w:val="both"/>
        <w:rPr>
          <w:rFonts w:ascii="Times New Roman" w:hAnsi="Times New Roman" w:cs="Times New Roman"/>
        </w:rPr>
      </w:pPr>
    </w:p>
    <w:p w14:paraId="2E2A114C" w14:textId="77777777" w:rsidR="00B719E6" w:rsidRDefault="006B203A" w:rsidP="00B719E6">
      <w:pPr>
        <w:jc w:val="both"/>
        <w:rPr>
          <w:rFonts w:ascii="Times New Roman" w:hAnsi="Times New Roman" w:cs="Times New Roman"/>
        </w:rPr>
      </w:pPr>
      <w:r w:rsidRPr="006B203A">
        <w:rPr>
          <w:rFonts w:ascii="Times New Roman" w:hAnsi="Times New Roman" w:cs="Times New Roman"/>
        </w:rPr>
        <w:t xml:space="preserve">The results reveal a </w:t>
      </w:r>
      <w:r w:rsidRPr="003D45C7">
        <w:rPr>
          <w:rFonts w:ascii="Times New Roman" w:hAnsi="Times New Roman" w:cs="Times New Roman"/>
          <w:b/>
          <w:bCs/>
        </w:rPr>
        <w:t xml:space="preserve">growing preference for alternative and hybrid assessment models </w:t>
      </w:r>
      <w:r w:rsidRPr="006B203A">
        <w:rPr>
          <w:rFonts w:ascii="Times New Roman" w:hAnsi="Times New Roman" w:cs="Times New Roman"/>
        </w:rPr>
        <w:t xml:space="preserve">that support holistic learning, critical thinking, and </w:t>
      </w:r>
      <w:proofErr w:type="gramStart"/>
      <w:r w:rsidRPr="006B203A">
        <w:rPr>
          <w:rFonts w:ascii="Times New Roman" w:hAnsi="Times New Roman" w:cs="Times New Roman"/>
        </w:rPr>
        <w:t>inclusivity</w:t>
      </w:r>
      <w:proofErr w:type="gramEnd"/>
      <w:r w:rsidRPr="006B203A">
        <w:rPr>
          <w:rFonts w:ascii="Times New Roman" w:hAnsi="Times New Roman" w:cs="Times New Roman"/>
        </w:rPr>
        <w:t xml:space="preserve">. While </w:t>
      </w:r>
      <w:r w:rsidRPr="003D45C7">
        <w:rPr>
          <w:rFonts w:ascii="Times New Roman" w:hAnsi="Times New Roman" w:cs="Times New Roman"/>
          <w:b/>
          <w:bCs/>
        </w:rPr>
        <w:t>standardized testing remains important for accountability, respondents highlighted its limitations in capturing diverse learner abilities.</w:t>
      </w:r>
      <w:r w:rsidRPr="006B203A">
        <w:rPr>
          <w:rFonts w:ascii="Times New Roman" w:hAnsi="Times New Roman" w:cs="Times New Roman"/>
        </w:rPr>
        <w:t xml:space="preserve"> The findings therefore support a balanced assessment framework integrating both approaches. This shift reflects the reform vision of the National Education Policy 2020, which promotes competency-based and formative evaluation practices in Indian education.</w:t>
      </w:r>
    </w:p>
    <w:p w14:paraId="1EE64E0E" w14:textId="77777777" w:rsidR="00E67E74" w:rsidRPr="00E67E74" w:rsidRDefault="00E67E74" w:rsidP="00E67E74">
      <w:pPr>
        <w:jc w:val="both"/>
        <w:rPr>
          <w:rFonts w:ascii="Times New Roman" w:hAnsi="Times New Roman" w:cs="Times New Roman"/>
          <w:b/>
          <w:bCs/>
          <w:sz w:val="32"/>
          <w:szCs w:val="32"/>
        </w:rPr>
      </w:pPr>
      <w:r w:rsidRPr="00E67E74">
        <w:rPr>
          <w:rFonts w:ascii="Times New Roman" w:hAnsi="Times New Roman" w:cs="Times New Roman"/>
          <w:b/>
          <w:bCs/>
          <w:sz w:val="32"/>
          <w:szCs w:val="32"/>
        </w:rPr>
        <w:t>Conclusion</w:t>
      </w:r>
    </w:p>
    <w:p w14:paraId="044D2078" w14:textId="77777777" w:rsidR="00E67E74" w:rsidRPr="00E67E74" w:rsidRDefault="00E67E74" w:rsidP="00E67E74">
      <w:pPr>
        <w:jc w:val="both"/>
        <w:rPr>
          <w:rFonts w:ascii="Times New Roman" w:hAnsi="Times New Roman" w:cs="Times New Roman"/>
        </w:rPr>
      </w:pPr>
      <w:r w:rsidRPr="00E67E74">
        <w:rPr>
          <w:rFonts w:ascii="Times New Roman" w:hAnsi="Times New Roman" w:cs="Times New Roman"/>
        </w:rPr>
        <w:t>The present study critically examined the philosophical, pedagogical, and policy dimensions of standardized testing and alternative assessment within the contemporary educational landscape. Findings indicate that while standardized testing continues to serve essential functions related to certification, comparability, and administrative accountability, its limitations in capturing higher-order thinking, creativity, and learner diversity remain significant. Stakeholder perceptions reflected concerns regarding examination stress, curriculum narrowing, and inequitable learning opportunities associated with high-stakes assessment practices.</w:t>
      </w:r>
    </w:p>
    <w:p w14:paraId="1DE3439C" w14:textId="77777777" w:rsidR="00E67E74" w:rsidRPr="00E67E74" w:rsidRDefault="00E67E74" w:rsidP="00E67E74">
      <w:pPr>
        <w:jc w:val="both"/>
        <w:rPr>
          <w:rFonts w:ascii="Times New Roman" w:hAnsi="Times New Roman" w:cs="Times New Roman"/>
        </w:rPr>
      </w:pPr>
      <w:r w:rsidRPr="00E67E74">
        <w:rPr>
          <w:rFonts w:ascii="Times New Roman" w:hAnsi="Times New Roman" w:cs="Times New Roman"/>
        </w:rPr>
        <w:t xml:space="preserve">Conversely, alternative assessment approaches were widely recognized for fostering meaningful learning, learner engagement, and development of transferable competencies such as critical thinking, collaboration, and problem-solving. However, practical barriers including teacher </w:t>
      </w:r>
      <w:r w:rsidRPr="00E67E74">
        <w:rPr>
          <w:rFonts w:ascii="Times New Roman" w:hAnsi="Times New Roman" w:cs="Times New Roman"/>
        </w:rPr>
        <w:lastRenderedPageBreak/>
        <w:t>preparedness, institutional constraints, and infrastructural disparities were identified as challenges to effective implementation.</w:t>
      </w:r>
    </w:p>
    <w:p w14:paraId="32A56B00" w14:textId="77777777" w:rsidR="00E67E74" w:rsidRPr="00E67E74" w:rsidRDefault="00E67E74" w:rsidP="00E67E74">
      <w:pPr>
        <w:jc w:val="both"/>
        <w:rPr>
          <w:rFonts w:ascii="Times New Roman" w:hAnsi="Times New Roman" w:cs="Times New Roman"/>
        </w:rPr>
      </w:pPr>
      <w:r w:rsidRPr="00E67E74">
        <w:rPr>
          <w:rFonts w:ascii="Times New Roman" w:hAnsi="Times New Roman" w:cs="Times New Roman"/>
        </w:rPr>
        <w:t>The study therefore reveals a transitional assessment paradigm characterized by coexistence of traditional and progressive approaches. The findings support the feasibility and desirability of an integrative or hybrid assessment framework that balances the objectivity of standardized testing with the authenticity and formative value of alternative assessment practices. Such a framework aligns with the reformative vision of the National Education Policy 2020, which advocates competency-based, learner-centered, and holistic evaluation.</w:t>
      </w:r>
    </w:p>
    <w:p w14:paraId="0F06A2BD" w14:textId="77777777" w:rsidR="00E67E74" w:rsidRPr="00E67E74" w:rsidRDefault="00E67E74" w:rsidP="00E67E74">
      <w:pPr>
        <w:jc w:val="both"/>
        <w:rPr>
          <w:rFonts w:ascii="Times New Roman" w:hAnsi="Times New Roman" w:cs="Times New Roman"/>
        </w:rPr>
      </w:pPr>
      <w:r w:rsidRPr="00E67E74">
        <w:rPr>
          <w:rFonts w:ascii="Times New Roman" w:hAnsi="Times New Roman" w:cs="Times New Roman"/>
        </w:rPr>
        <w:t>Overall, the research underscores the need for sustained policy support, assessment literacy development, and institutional capacity building to translate assessment reform into classroom practice. Future assessment systems in Indian education must prioritize equity, authenticity, and adaptability while maintaining accountability, thereby ensuring alignment between educational goals and evaluation practices in an evolving knowledge society.</w:t>
      </w:r>
    </w:p>
    <w:p w14:paraId="0C9DE7EF" w14:textId="77777777" w:rsidR="00E67E74" w:rsidRDefault="00E67E74" w:rsidP="00B719E6">
      <w:pPr>
        <w:jc w:val="both"/>
        <w:rPr>
          <w:rFonts w:ascii="Times New Roman" w:hAnsi="Times New Roman" w:cs="Times New Roman"/>
        </w:rPr>
      </w:pPr>
    </w:p>
    <w:p w14:paraId="20D762F0" w14:textId="77777777" w:rsidR="00B719E6" w:rsidRPr="00A63D31" w:rsidRDefault="00B719E6" w:rsidP="00B719E6">
      <w:pPr>
        <w:jc w:val="both"/>
        <w:rPr>
          <w:rFonts w:ascii="Times New Roman" w:hAnsi="Times New Roman" w:cs="Times New Roman"/>
          <w:b/>
          <w:bCs/>
          <w:sz w:val="32"/>
          <w:szCs w:val="32"/>
        </w:rPr>
      </w:pPr>
      <w:r w:rsidRPr="00A63D31">
        <w:rPr>
          <w:rFonts w:ascii="Times New Roman" w:hAnsi="Times New Roman" w:cs="Times New Roman"/>
          <w:b/>
          <w:bCs/>
          <w:sz w:val="32"/>
          <w:szCs w:val="32"/>
        </w:rPr>
        <w:t xml:space="preserve">REFERENCES </w:t>
      </w:r>
    </w:p>
    <w:p w14:paraId="01FB63FD" w14:textId="77777777" w:rsidR="00B719E6" w:rsidRDefault="00B719E6" w:rsidP="004117BF">
      <w:pPr>
        <w:rPr>
          <w:rFonts w:ascii="Times New Roman" w:hAnsi="Times New Roman" w:cs="Times New Roman"/>
        </w:rPr>
      </w:pPr>
      <w:r w:rsidRPr="00B719E6">
        <w:rPr>
          <w:rFonts w:ascii="Times New Roman" w:hAnsi="Times New Roman" w:cs="Times New Roman"/>
        </w:rPr>
        <w:t xml:space="preserve">Anastasi, A., &amp; Urbina, S. (1997). </w:t>
      </w:r>
      <w:r w:rsidRPr="00B719E6">
        <w:rPr>
          <w:rFonts w:ascii="Times New Roman" w:hAnsi="Times New Roman" w:cs="Times New Roman"/>
          <w:i/>
          <w:iCs/>
        </w:rPr>
        <w:t>Psychological testing</w:t>
      </w:r>
      <w:r w:rsidRPr="00B719E6">
        <w:rPr>
          <w:rFonts w:ascii="Times New Roman" w:hAnsi="Times New Roman" w:cs="Times New Roman"/>
        </w:rPr>
        <w:t>. Prentice Hall.</w:t>
      </w:r>
      <w:r w:rsidRPr="00B719E6">
        <w:rPr>
          <w:rFonts w:ascii="Times New Roman" w:hAnsi="Times New Roman" w:cs="Times New Roman"/>
        </w:rPr>
        <w:br/>
        <w:t xml:space="preserve">Black, P., &amp; Wiliam, D. (1998). Assessment and classroom learning. </w:t>
      </w:r>
      <w:r w:rsidRPr="00B719E6">
        <w:rPr>
          <w:rFonts w:ascii="Times New Roman" w:hAnsi="Times New Roman" w:cs="Times New Roman"/>
          <w:i/>
          <w:iCs/>
        </w:rPr>
        <w:t>Assessment in Education</w:t>
      </w:r>
      <w:r w:rsidRPr="00B719E6">
        <w:rPr>
          <w:rFonts w:ascii="Times New Roman" w:hAnsi="Times New Roman" w:cs="Times New Roman"/>
        </w:rPr>
        <w:t>, 5(1), 7–74.</w:t>
      </w:r>
      <w:r w:rsidRPr="00B719E6">
        <w:rPr>
          <w:rFonts w:ascii="Times New Roman" w:hAnsi="Times New Roman" w:cs="Times New Roman"/>
        </w:rPr>
        <w:br/>
        <w:t xml:space="preserve">Brookhart, S. M. (2013). </w:t>
      </w:r>
      <w:r w:rsidRPr="00B719E6">
        <w:rPr>
          <w:rFonts w:ascii="Times New Roman" w:hAnsi="Times New Roman" w:cs="Times New Roman"/>
          <w:i/>
          <w:iCs/>
        </w:rPr>
        <w:t xml:space="preserve">How to create and use </w:t>
      </w:r>
      <w:proofErr w:type="gramStart"/>
      <w:r w:rsidRPr="00B719E6">
        <w:rPr>
          <w:rFonts w:ascii="Times New Roman" w:hAnsi="Times New Roman" w:cs="Times New Roman"/>
          <w:i/>
          <w:iCs/>
        </w:rPr>
        <w:t>rubrics</w:t>
      </w:r>
      <w:proofErr w:type="gramEnd"/>
      <w:r w:rsidRPr="00B719E6">
        <w:rPr>
          <w:rFonts w:ascii="Times New Roman" w:hAnsi="Times New Roman" w:cs="Times New Roman"/>
        </w:rPr>
        <w:t>. ASCD.</w:t>
      </w:r>
      <w:r w:rsidRPr="00B719E6">
        <w:rPr>
          <w:rFonts w:ascii="Times New Roman" w:hAnsi="Times New Roman" w:cs="Times New Roman"/>
        </w:rPr>
        <w:br/>
        <w:t xml:space="preserve">Brown, G. T. L. (2004). Teachers’ conceptions of assessment. </w:t>
      </w:r>
      <w:r w:rsidRPr="00B719E6">
        <w:rPr>
          <w:rFonts w:ascii="Times New Roman" w:hAnsi="Times New Roman" w:cs="Times New Roman"/>
          <w:i/>
          <w:iCs/>
        </w:rPr>
        <w:t>Assessment in Education</w:t>
      </w:r>
      <w:r w:rsidRPr="00B719E6">
        <w:rPr>
          <w:rFonts w:ascii="Times New Roman" w:hAnsi="Times New Roman" w:cs="Times New Roman"/>
        </w:rPr>
        <w:t>, 11(3), 301–318.</w:t>
      </w:r>
      <w:r w:rsidRPr="00B719E6">
        <w:rPr>
          <w:rFonts w:ascii="Times New Roman" w:hAnsi="Times New Roman" w:cs="Times New Roman"/>
        </w:rPr>
        <w:br/>
        <w:t xml:space="preserve">Hattie, J. (2009). </w:t>
      </w:r>
      <w:r w:rsidRPr="00B719E6">
        <w:rPr>
          <w:rFonts w:ascii="Times New Roman" w:hAnsi="Times New Roman" w:cs="Times New Roman"/>
          <w:i/>
          <w:iCs/>
        </w:rPr>
        <w:t>Visible learning</w:t>
      </w:r>
      <w:r w:rsidRPr="00B719E6">
        <w:rPr>
          <w:rFonts w:ascii="Times New Roman" w:hAnsi="Times New Roman" w:cs="Times New Roman"/>
        </w:rPr>
        <w:t>. Routledge.</w:t>
      </w:r>
      <w:r w:rsidRPr="00B719E6">
        <w:rPr>
          <w:rFonts w:ascii="Times New Roman" w:hAnsi="Times New Roman" w:cs="Times New Roman"/>
        </w:rPr>
        <w:br/>
        <w:t xml:space="preserve">Kumar, K. (2021). Assessment reforms in India under NEP 2020. </w:t>
      </w:r>
      <w:r w:rsidRPr="00B719E6">
        <w:rPr>
          <w:rFonts w:ascii="Times New Roman" w:hAnsi="Times New Roman" w:cs="Times New Roman"/>
          <w:i/>
          <w:iCs/>
        </w:rPr>
        <w:t>Journal of Educational Policy Studies</w:t>
      </w:r>
      <w:r w:rsidRPr="00B719E6">
        <w:rPr>
          <w:rFonts w:ascii="Times New Roman" w:hAnsi="Times New Roman" w:cs="Times New Roman"/>
        </w:rPr>
        <w:t>, 14(2), 45–59.</w:t>
      </w:r>
      <w:r w:rsidRPr="00B719E6">
        <w:rPr>
          <w:rFonts w:ascii="Times New Roman" w:hAnsi="Times New Roman" w:cs="Times New Roman"/>
        </w:rPr>
        <w:br/>
        <w:t xml:space="preserve">Ministry of Education. (2020). </w:t>
      </w:r>
      <w:r w:rsidRPr="00B719E6">
        <w:rPr>
          <w:rFonts w:ascii="Times New Roman" w:hAnsi="Times New Roman" w:cs="Times New Roman"/>
          <w:i/>
          <w:iCs/>
        </w:rPr>
        <w:t>National Education Policy 2020</w:t>
      </w:r>
      <w:r w:rsidRPr="00B719E6">
        <w:rPr>
          <w:rFonts w:ascii="Times New Roman" w:hAnsi="Times New Roman" w:cs="Times New Roman"/>
        </w:rPr>
        <w:t>. Government of India.</w:t>
      </w:r>
      <w:r w:rsidRPr="00B719E6">
        <w:rPr>
          <w:rFonts w:ascii="Times New Roman" w:hAnsi="Times New Roman" w:cs="Times New Roman"/>
        </w:rPr>
        <w:br/>
        <w:t xml:space="preserve">Nitko, A. J., &amp; Brookhart, S. M. (2011). </w:t>
      </w:r>
      <w:r w:rsidRPr="00B719E6">
        <w:rPr>
          <w:rFonts w:ascii="Times New Roman" w:hAnsi="Times New Roman" w:cs="Times New Roman"/>
          <w:i/>
          <w:iCs/>
        </w:rPr>
        <w:t>Educational assessment of students</w:t>
      </w:r>
      <w:r w:rsidRPr="00B719E6">
        <w:rPr>
          <w:rFonts w:ascii="Times New Roman" w:hAnsi="Times New Roman" w:cs="Times New Roman"/>
        </w:rPr>
        <w:t>. Pearson.</w:t>
      </w:r>
      <w:r w:rsidRPr="00B719E6">
        <w:rPr>
          <w:rFonts w:ascii="Times New Roman" w:hAnsi="Times New Roman" w:cs="Times New Roman"/>
        </w:rPr>
        <w:br/>
        <w:t xml:space="preserve">Popham, W. J. (2014). </w:t>
      </w:r>
      <w:r w:rsidRPr="00B719E6">
        <w:rPr>
          <w:rFonts w:ascii="Times New Roman" w:hAnsi="Times New Roman" w:cs="Times New Roman"/>
          <w:i/>
          <w:iCs/>
        </w:rPr>
        <w:t>Classroom assessment</w:t>
      </w:r>
      <w:r w:rsidRPr="00B719E6">
        <w:rPr>
          <w:rFonts w:ascii="Times New Roman" w:hAnsi="Times New Roman" w:cs="Times New Roman"/>
        </w:rPr>
        <w:t>. Pearson.</w:t>
      </w:r>
      <w:r w:rsidRPr="00B719E6">
        <w:rPr>
          <w:rFonts w:ascii="Times New Roman" w:hAnsi="Times New Roman" w:cs="Times New Roman"/>
        </w:rPr>
        <w:br/>
        <w:t xml:space="preserve">Stiggins, R. (2005). From formative assessment to assessment for learning. </w:t>
      </w:r>
      <w:r w:rsidRPr="00B719E6">
        <w:rPr>
          <w:rFonts w:ascii="Times New Roman" w:hAnsi="Times New Roman" w:cs="Times New Roman"/>
          <w:i/>
          <w:iCs/>
        </w:rPr>
        <w:t xml:space="preserve">Phi Delta </w:t>
      </w:r>
      <w:proofErr w:type="spellStart"/>
      <w:r w:rsidRPr="00B719E6">
        <w:rPr>
          <w:rFonts w:ascii="Times New Roman" w:hAnsi="Times New Roman" w:cs="Times New Roman"/>
          <w:i/>
          <w:iCs/>
        </w:rPr>
        <w:t>Kappan</w:t>
      </w:r>
      <w:proofErr w:type="spellEnd"/>
      <w:r w:rsidRPr="00B719E6">
        <w:rPr>
          <w:rFonts w:ascii="Times New Roman" w:hAnsi="Times New Roman" w:cs="Times New Roman"/>
        </w:rPr>
        <w:t>, 87(4), 324–328.</w:t>
      </w:r>
      <w:r w:rsidRPr="00B719E6">
        <w:rPr>
          <w:rFonts w:ascii="Times New Roman" w:hAnsi="Times New Roman" w:cs="Times New Roman"/>
        </w:rPr>
        <w:br/>
        <w:t xml:space="preserve">Torrance, H. (2007). Assessment as learning? </w:t>
      </w:r>
      <w:r w:rsidRPr="00B719E6">
        <w:rPr>
          <w:rFonts w:ascii="Times New Roman" w:hAnsi="Times New Roman" w:cs="Times New Roman"/>
          <w:i/>
          <w:iCs/>
        </w:rPr>
        <w:t>Assessment in Education</w:t>
      </w:r>
      <w:r w:rsidRPr="00B719E6">
        <w:rPr>
          <w:rFonts w:ascii="Times New Roman" w:hAnsi="Times New Roman" w:cs="Times New Roman"/>
        </w:rPr>
        <w:t>, 14(3), 281–294.</w:t>
      </w:r>
      <w:r w:rsidRPr="00B719E6">
        <w:rPr>
          <w:rFonts w:ascii="Times New Roman" w:hAnsi="Times New Roman" w:cs="Times New Roman"/>
        </w:rPr>
        <w:br/>
        <w:t xml:space="preserve">Wiggins, G. (1998). </w:t>
      </w:r>
      <w:r w:rsidRPr="00B719E6">
        <w:rPr>
          <w:rFonts w:ascii="Times New Roman" w:hAnsi="Times New Roman" w:cs="Times New Roman"/>
          <w:i/>
          <w:iCs/>
        </w:rPr>
        <w:t>Educative assessment</w:t>
      </w:r>
      <w:r w:rsidRPr="00B719E6">
        <w:rPr>
          <w:rFonts w:ascii="Times New Roman" w:hAnsi="Times New Roman" w:cs="Times New Roman"/>
        </w:rPr>
        <w:t>. Jossey-Bass.</w:t>
      </w:r>
      <w:r w:rsidRPr="00B719E6">
        <w:rPr>
          <w:rFonts w:ascii="Times New Roman" w:hAnsi="Times New Roman" w:cs="Times New Roman"/>
        </w:rPr>
        <w:br/>
        <w:t xml:space="preserve">Yorke, M. (2003). Formative assessment in higher education. </w:t>
      </w:r>
      <w:r w:rsidRPr="00B719E6">
        <w:rPr>
          <w:rFonts w:ascii="Times New Roman" w:hAnsi="Times New Roman" w:cs="Times New Roman"/>
          <w:i/>
          <w:iCs/>
        </w:rPr>
        <w:t>Higher Education</w:t>
      </w:r>
      <w:r w:rsidRPr="00B719E6">
        <w:rPr>
          <w:rFonts w:ascii="Times New Roman" w:hAnsi="Times New Roman" w:cs="Times New Roman"/>
        </w:rPr>
        <w:t>, 45(4), 477–501.</w:t>
      </w:r>
    </w:p>
    <w:p w14:paraId="24378960" w14:textId="77777777" w:rsidR="00B63D82" w:rsidRDefault="00B63D82" w:rsidP="00B63D82">
      <w:pPr>
        <w:rPr>
          <w:rFonts w:ascii="Times New Roman" w:hAnsi="Times New Roman" w:cs="Times New Roman"/>
        </w:rPr>
      </w:pPr>
      <w:r w:rsidRPr="00B63D82">
        <w:rPr>
          <w:rFonts w:ascii="Times New Roman" w:hAnsi="Times New Roman" w:cs="Times New Roman"/>
        </w:rPr>
        <w:t xml:space="preserve">Government of India. (2020). </w:t>
      </w:r>
      <w:r w:rsidRPr="00B63D82">
        <w:rPr>
          <w:rFonts w:ascii="Times New Roman" w:hAnsi="Times New Roman" w:cs="Times New Roman"/>
          <w:i/>
          <w:iCs/>
        </w:rPr>
        <w:t>National education policy 2020</w:t>
      </w:r>
      <w:r w:rsidRPr="00B63D82">
        <w:rPr>
          <w:rFonts w:ascii="Times New Roman" w:hAnsi="Times New Roman" w:cs="Times New Roman"/>
        </w:rPr>
        <w:t>. Ministry of Education.</w:t>
      </w:r>
    </w:p>
    <w:p w14:paraId="019DDEA7" w14:textId="77777777" w:rsidR="00B63D82" w:rsidRPr="00B63D82" w:rsidRDefault="00B63D82" w:rsidP="00B63D82">
      <w:pPr>
        <w:rPr>
          <w:rFonts w:ascii="Times New Roman" w:hAnsi="Times New Roman" w:cs="Times New Roman"/>
        </w:rPr>
      </w:pPr>
      <w:r w:rsidRPr="00B63D82">
        <w:rPr>
          <w:rFonts w:ascii="Times New Roman" w:hAnsi="Times New Roman" w:cs="Times New Roman"/>
        </w:rPr>
        <w:t xml:space="preserve"> National Council of Educational Research and Training. (2023). </w:t>
      </w:r>
      <w:r w:rsidRPr="00B63D82">
        <w:rPr>
          <w:rFonts w:ascii="Times New Roman" w:hAnsi="Times New Roman" w:cs="Times New Roman"/>
          <w:i/>
          <w:iCs/>
        </w:rPr>
        <w:t>Indian educational review</w:t>
      </w:r>
      <w:r w:rsidRPr="00B63D82">
        <w:rPr>
          <w:rFonts w:ascii="Times New Roman" w:hAnsi="Times New Roman" w:cs="Times New Roman"/>
        </w:rPr>
        <w:t xml:space="preserve">. NCERT. </w:t>
      </w:r>
    </w:p>
    <w:p w14:paraId="20736EAF" w14:textId="77777777" w:rsidR="00F05598" w:rsidRDefault="00B63D82" w:rsidP="00B63D82">
      <w:pPr>
        <w:rPr>
          <w:rFonts w:ascii="Times New Roman" w:hAnsi="Times New Roman" w:cs="Times New Roman"/>
        </w:rPr>
      </w:pPr>
      <w:r w:rsidRPr="00B63D82">
        <w:rPr>
          <w:rFonts w:ascii="Times New Roman" w:hAnsi="Times New Roman" w:cs="Times New Roman"/>
        </w:rPr>
        <w:t xml:space="preserve">University Grants Commission. (2021). </w:t>
      </w:r>
      <w:r w:rsidRPr="00B63D82">
        <w:rPr>
          <w:rFonts w:ascii="Times New Roman" w:hAnsi="Times New Roman" w:cs="Times New Roman"/>
          <w:i/>
          <w:iCs/>
        </w:rPr>
        <w:t>Academic bank of credits guidelines</w:t>
      </w:r>
      <w:r w:rsidRPr="00B63D82">
        <w:rPr>
          <w:rFonts w:ascii="Times New Roman" w:hAnsi="Times New Roman" w:cs="Times New Roman"/>
        </w:rPr>
        <w:t>. UGC.</w:t>
      </w:r>
    </w:p>
    <w:p w14:paraId="0769E407" w14:textId="77777777" w:rsidR="00F05598" w:rsidRDefault="00B63D82" w:rsidP="00B63D82">
      <w:pPr>
        <w:rPr>
          <w:rFonts w:ascii="Times New Roman" w:hAnsi="Times New Roman" w:cs="Times New Roman"/>
        </w:rPr>
      </w:pPr>
      <w:r w:rsidRPr="00B63D82">
        <w:rPr>
          <w:rFonts w:ascii="Times New Roman" w:hAnsi="Times New Roman" w:cs="Times New Roman"/>
        </w:rPr>
        <w:lastRenderedPageBreak/>
        <w:t xml:space="preserve">National Testing Agency. (2022). </w:t>
      </w:r>
      <w:r w:rsidRPr="00B63D82">
        <w:rPr>
          <w:rFonts w:ascii="Times New Roman" w:hAnsi="Times New Roman" w:cs="Times New Roman"/>
          <w:i/>
          <w:iCs/>
        </w:rPr>
        <w:t>Assessment reforms in India</w:t>
      </w:r>
      <w:r w:rsidRPr="00B63D82">
        <w:rPr>
          <w:rFonts w:ascii="Times New Roman" w:hAnsi="Times New Roman" w:cs="Times New Roman"/>
        </w:rPr>
        <w:t>. NTA.</w:t>
      </w:r>
    </w:p>
    <w:p w14:paraId="045DA538" w14:textId="77777777" w:rsidR="00B63D82" w:rsidRPr="00B63D82" w:rsidRDefault="00B63D82" w:rsidP="00B63D82">
      <w:pPr>
        <w:rPr>
          <w:rFonts w:ascii="Times New Roman" w:hAnsi="Times New Roman" w:cs="Times New Roman"/>
        </w:rPr>
      </w:pPr>
      <w:r w:rsidRPr="00B63D82">
        <w:rPr>
          <w:rFonts w:ascii="Times New Roman" w:hAnsi="Times New Roman" w:cs="Times New Roman"/>
        </w:rPr>
        <w:t xml:space="preserve">Central Board of Secondary Education. (2021). </w:t>
      </w:r>
      <w:r w:rsidRPr="00B63D82">
        <w:rPr>
          <w:rFonts w:ascii="Times New Roman" w:hAnsi="Times New Roman" w:cs="Times New Roman"/>
          <w:i/>
          <w:iCs/>
        </w:rPr>
        <w:t>Competency-based assessment framework</w:t>
      </w:r>
      <w:r w:rsidRPr="00B63D82">
        <w:rPr>
          <w:rFonts w:ascii="Times New Roman" w:hAnsi="Times New Roman" w:cs="Times New Roman"/>
        </w:rPr>
        <w:t>. CBSE.</w:t>
      </w:r>
    </w:p>
    <w:p w14:paraId="179807D0" w14:textId="77777777" w:rsidR="00B63D82" w:rsidRPr="00B63D82" w:rsidRDefault="00B63D82" w:rsidP="00B63D82">
      <w:pPr>
        <w:rPr>
          <w:rFonts w:ascii="Times New Roman" w:hAnsi="Times New Roman" w:cs="Times New Roman"/>
        </w:rPr>
      </w:pPr>
      <w:r w:rsidRPr="00B63D82">
        <w:rPr>
          <w:rFonts w:ascii="Times New Roman" w:hAnsi="Times New Roman" w:cs="Times New Roman"/>
        </w:rPr>
        <w:t xml:space="preserve">Ministry of Education. (2021). </w:t>
      </w:r>
      <w:r w:rsidRPr="00B63D82">
        <w:rPr>
          <w:rFonts w:ascii="Times New Roman" w:hAnsi="Times New Roman" w:cs="Times New Roman"/>
          <w:i/>
          <w:iCs/>
        </w:rPr>
        <w:t xml:space="preserve">PARAKH: National assessment </w:t>
      </w:r>
      <w:proofErr w:type="spellStart"/>
      <w:r w:rsidRPr="00B63D82">
        <w:rPr>
          <w:rFonts w:ascii="Times New Roman" w:hAnsi="Times New Roman" w:cs="Times New Roman"/>
          <w:i/>
          <w:iCs/>
        </w:rPr>
        <w:t>centre</w:t>
      </w:r>
      <w:proofErr w:type="spellEnd"/>
      <w:r w:rsidRPr="00B63D82">
        <w:rPr>
          <w:rFonts w:ascii="Times New Roman" w:hAnsi="Times New Roman" w:cs="Times New Roman"/>
          <w:i/>
          <w:iCs/>
        </w:rPr>
        <w:t xml:space="preserve"> proposal</w:t>
      </w:r>
      <w:r w:rsidRPr="00B63D82">
        <w:rPr>
          <w:rFonts w:ascii="Times New Roman" w:hAnsi="Times New Roman" w:cs="Times New Roman"/>
        </w:rPr>
        <w:t>. Government of India.</w:t>
      </w:r>
    </w:p>
    <w:p w14:paraId="3E7063B5" w14:textId="77777777" w:rsidR="00F049C0" w:rsidRDefault="00B63D82" w:rsidP="00F049C0">
      <w:pPr>
        <w:rPr>
          <w:rFonts w:ascii="Times New Roman" w:hAnsi="Times New Roman" w:cs="Times New Roman"/>
        </w:rPr>
      </w:pPr>
      <w:r w:rsidRPr="00B63D82">
        <w:rPr>
          <w:rFonts w:ascii="Times New Roman" w:hAnsi="Times New Roman" w:cs="Times New Roman"/>
        </w:rPr>
        <w:t xml:space="preserve">National Institute of Educational Planning and Administration. (2022). </w:t>
      </w:r>
      <w:r w:rsidRPr="00B63D82">
        <w:rPr>
          <w:rFonts w:ascii="Times New Roman" w:hAnsi="Times New Roman" w:cs="Times New Roman"/>
          <w:i/>
          <w:iCs/>
        </w:rPr>
        <w:t>School assessment and evaluation practices in India</w:t>
      </w:r>
      <w:r w:rsidRPr="00B63D82">
        <w:rPr>
          <w:rFonts w:ascii="Times New Roman" w:hAnsi="Times New Roman" w:cs="Times New Roman"/>
        </w:rPr>
        <w:t>. NIEPA.</w:t>
      </w:r>
    </w:p>
    <w:p w14:paraId="78ADEE3B" w14:textId="77777777" w:rsidR="00F049C0" w:rsidRPr="00F049C0" w:rsidRDefault="00F049C0" w:rsidP="00F049C0">
      <w:pPr>
        <w:rPr>
          <w:rFonts w:ascii="Times New Roman" w:hAnsi="Times New Roman" w:cs="Times New Roman"/>
        </w:rPr>
      </w:pPr>
      <w:r w:rsidRPr="00F049C0">
        <w:rPr>
          <w:rFonts w:ascii="Times New Roman" w:hAnsi="Times New Roman" w:cs="Times New Roman"/>
        </w:rPr>
        <w:t xml:space="preserve">Pathak, J. S., &amp; Maity, S. (2024). Innovative assessment practices aligned with India’s National Education Policy 2020. </w:t>
      </w:r>
      <w:r w:rsidRPr="00F049C0">
        <w:rPr>
          <w:rFonts w:ascii="Times New Roman" w:hAnsi="Times New Roman" w:cs="Times New Roman"/>
          <w:i/>
          <w:iCs/>
        </w:rPr>
        <w:t>Asian Journal of Education and Social Studies, 50</w:t>
      </w:r>
      <w:r w:rsidRPr="00F049C0">
        <w:rPr>
          <w:rFonts w:ascii="Times New Roman" w:hAnsi="Times New Roman" w:cs="Times New Roman"/>
        </w:rPr>
        <w:t xml:space="preserve">(9), 241–253. </w:t>
      </w:r>
    </w:p>
    <w:p w14:paraId="43993CED" w14:textId="77777777" w:rsidR="00F049C0" w:rsidRDefault="00F049C0" w:rsidP="00F049C0">
      <w:pPr>
        <w:rPr>
          <w:rFonts w:ascii="Times New Roman" w:hAnsi="Times New Roman" w:cs="Times New Roman"/>
        </w:rPr>
      </w:pPr>
      <w:r w:rsidRPr="00F049C0">
        <w:rPr>
          <w:rFonts w:ascii="Times New Roman" w:hAnsi="Times New Roman" w:cs="Times New Roman"/>
        </w:rPr>
        <w:t xml:space="preserve">Roy, S., &amp; Misra, S. (2021). Assessment system in higher educational institutions in India. </w:t>
      </w:r>
      <w:r w:rsidRPr="00F049C0">
        <w:rPr>
          <w:rFonts w:ascii="Times New Roman" w:hAnsi="Times New Roman" w:cs="Times New Roman"/>
          <w:i/>
          <w:iCs/>
        </w:rPr>
        <w:t>International Journal of Scientific Research in Science, Engineering and Technology, 8</w:t>
      </w:r>
      <w:r w:rsidRPr="00F049C0">
        <w:rPr>
          <w:rFonts w:ascii="Times New Roman" w:hAnsi="Times New Roman" w:cs="Times New Roman"/>
        </w:rPr>
        <w:t xml:space="preserve">(2), 412–417. </w:t>
      </w:r>
    </w:p>
    <w:p w14:paraId="68C334B9" w14:textId="77777777" w:rsidR="00F049C0" w:rsidRPr="00F049C0" w:rsidRDefault="00F049C0" w:rsidP="00F049C0">
      <w:pPr>
        <w:rPr>
          <w:rFonts w:ascii="Times New Roman" w:hAnsi="Times New Roman" w:cs="Times New Roman"/>
        </w:rPr>
      </w:pPr>
      <w:r w:rsidRPr="00F049C0">
        <w:rPr>
          <w:rFonts w:ascii="Times New Roman" w:hAnsi="Times New Roman" w:cs="Times New Roman"/>
        </w:rPr>
        <w:t xml:space="preserve">Sohail, M., &amp; Sharma, A. (2023). Assessment and practice of information literacy skills among students in Indian higher education institutions. </w:t>
      </w:r>
      <w:r w:rsidRPr="00F049C0">
        <w:rPr>
          <w:rFonts w:ascii="Times New Roman" w:hAnsi="Times New Roman" w:cs="Times New Roman"/>
          <w:i/>
          <w:iCs/>
        </w:rPr>
        <w:t>DESIDOC Journal of Library &amp; Information Technology, 43</w:t>
      </w:r>
      <w:r w:rsidRPr="00F049C0">
        <w:rPr>
          <w:rFonts w:ascii="Times New Roman" w:hAnsi="Times New Roman" w:cs="Times New Roman"/>
        </w:rPr>
        <w:t xml:space="preserve">(5), 336–346. </w:t>
      </w:r>
    </w:p>
    <w:p w14:paraId="23CA9B3D" w14:textId="77777777" w:rsidR="00340755" w:rsidRDefault="00F049C0" w:rsidP="00340755">
      <w:pPr>
        <w:rPr>
          <w:rFonts w:ascii="Times New Roman" w:hAnsi="Times New Roman" w:cs="Times New Roman"/>
        </w:rPr>
      </w:pPr>
      <w:r w:rsidRPr="00F049C0">
        <w:rPr>
          <w:rFonts w:ascii="Times New Roman" w:hAnsi="Times New Roman" w:cs="Times New Roman"/>
        </w:rPr>
        <w:t xml:space="preserve">Godbole, P., Nandi, P. S., &amp; </w:t>
      </w:r>
      <w:proofErr w:type="spellStart"/>
      <w:r w:rsidRPr="00F049C0">
        <w:rPr>
          <w:rFonts w:ascii="Times New Roman" w:hAnsi="Times New Roman" w:cs="Times New Roman"/>
        </w:rPr>
        <w:t>Randive</w:t>
      </w:r>
      <w:proofErr w:type="spellEnd"/>
      <w:r w:rsidRPr="00F049C0">
        <w:rPr>
          <w:rFonts w:ascii="Times New Roman" w:hAnsi="Times New Roman" w:cs="Times New Roman"/>
        </w:rPr>
        <w:t>, K. (2024). Innovative assessment methods for India’s new education policy 2020.</w:t>
      </w:r>
    </w:p>
    <w:p w14:paraId="2EB23A91" w14:textId="77777777" w:rsidR="00340755" w:rsidRPr="00340755" w:rsidRDefault="00340755" w:rsidP="00340755">
      <w:pPr>
        <w:rPr>
          <w:rFonts w:ascii="Times New Roman" w:hAnsi="Times New Roman" w:cs="Times New Roman"/>
        </w:rPr>
      </w:pPr>
      <w:r w:rsidRPr="00340755">
        <w:rPr>
          <w:rFonts w:ascii="Times New Roman" w:hAnsi="Times New Roman" w:cs="Times New Roman"/>
        </w:rPr>
        <w:t xml:space="preserve">Wiggins, G. (1998). </w:t>
      </w:r>
      <w:r w:rsidRPr="00340755">
        <w:rPr>
          <w:rFonts w:ascii="Times New Roman" w:hAnsi="Times New Roman" w:cs="Times New Roman"/>
          <w:i/>
          <w:iCs/>
        </w:rPr>
        <w:t>Educative assessment</w:t>
      </w:r>
      <w:r w:rsidRPr="00340755">
        <w:rPr>
          <w:rFonts w:ascii="Times New Roman" w:hAnsi="Times New Roman" w:cs="Times New Roman"/>
        </w:rPr>
        <w:t>. Jossey-Bass.</w:t>
      </w:r>
    </w:p>
    <w:p w14:paraId="067DAA7D" w14:textId="77777777" w:rsidR="00340755" w:rsidRPr="00340755" w:rsidRDefault="00340755" w:rsidP="00340755">
      <w:pPr>
        <w:rPr>
          <w:rFonts w:ascii="Times New Roman" w:hAnsi="Times New Roman" w:cs="Times New Roman"/>
        </w:rPr>
      </w:pPr>
      <w:r w:rsidRPr="00340755">
        <w:rPr>
          <w:rFonts w:ascii="Times New Roman" w:hAnsi="Times New Roman" w:cs="Times New Roman"/>
        </w:rPr>
        <w:t xml:space="preserve">Pellegrino, J. W., Chudowsky, N., &amp; Glaser, R. (2001). </w:t>
      </w:r>
      <w:r w:rsidRPr="00340755">
        <w:rPr>
          <w:rFonts w:ascii="Times New Roman" w:hAnsi="Times New Roman" w:cs="Times New Roman"/>
          <w:i/>
          <w:iCs/>
        </w:rPr>
        <w:t>Knowing what students know</w:t>
      </w:r>
      <w:r w:rsidRPr="00340755">
        <w:rPr>
          <w:rFonts w:ascii="Times New Roman" w:hAnsi="Times New Roman" w:cs="Times New Roman"/>
        </w:rPr>
        <w:t>. National Academies Press.</w:t>
      </w:r>
    </w:p>
    <w:p w14:paraId="1E0240C6" w14:textId="77777777" w:rsidR="00340755" w:rsidRPr="00340755" w:rsidRDefault="00340755" w:rsidP="00340755">
      <w:pPr>
        <w:rPr>
          <w:rFonts w:ascii="Times New Roman" w:hAnsi="Times New Roman" w:cs="Times New Roman"/>
        </w:rPr>
      </w:pPr>
      <w:r w:rsidRPr="00340755">
        <w:rPr>
          <w:rFonts w:ascii="Times New Roman" w:hAnsi="Times New Roman" w:cs="Times New Roman"/>
        </w:rPr>
        <w:t xml:space="preserve">Darling-Hammond, L., &amp; Adamson, F. (2014). </w:t>
      </w:r>
      <w:r w:rsidRPr="00340755">
        <w:rPr>
          <w:rFonts w:ascii="Times New Roman" w:hAnsi="Times New Roman" w:cs="Times New Roman"/>
          <w:i/>
          <w:iCs/>
        </w:rPr>
        <w:t>Beyond basic skills: The role of performance assessment</w:t>
      </w:r>
      <w:r w:rsidRPr="00340755">
        <w:rPr>
          <w:rFonts w:ascii="Times New Roman" w:hAnsi="Times New Roman" w:cs="Times New Roman"/>
        </w:rPr>
        <w:t>. Stanford University Press.</w:t>
      </w:r>
    </w:p>
    <w:p w14:paraId="577BAAB8" w14:textId="77777777" w:rsidR="00340755" w:rsidRPr="00340755" w:rsidRDefault="00340755" w:rsidP="00340755">
      <w:pPr>
        <w:rPr>
          <w:rFonts w:ascii="Times New Roman" w:hAnsi="Times New Roman" w:cs="Times New Roman"/>
        </w:rPr>
      </w:pPr>
      <w:r w:rsidRPr="00340755">
        <w:rPr>
          <w:rFonts w:ascii="Times New Roman" w:hAnsi="Times New Roman" w:cs="Times New Roman"/>
        </w:rPr>
        <w:t xml:space="preserve">Torrance, H. (2017). Blaming the victim: Assessment, examinations and accountability. </w:t>
      </w:r>
      <w:r w:rsidRPr="00340755">
        <w:rPr>
          <w:rFonts w:ascii="Times New Roman" w:hAnsi="Times New Roman" w:cs="Times New Roman"/>
          <w:i/>
          <w:iCs/>
        </w:rPr>
        <w:t>Assessment in Education, 24</w:t>
      </w:r>
      <w:r w:rsidRPr="00340755">
        <w:rPr>
          <w:rFonts w:ascii="Times New Roman" w:hAnsi="Times New Roman" w:cs="Times New Roman"/>
        </w:rPr>
        <w:t>(3), 303–312.</w:t>
      </w:r>
    </w:p>
    <w:p w14:paraId="3E5136ED" w14:textId="77777777" w:rsidR="00340755" w:rsidRPr="00340755" w:rsidRDefault="00340755" w:rsidP="00340755">
      <w:pPr>
        <w:rPr>
          <w:rFonts w:ascii="Times New Roman" w:hAnsi="Times New Roman" w:cs="Times New Roman"/>
        </w:rPr>
      </w:pPr>
      <w:r w:rsidRPr="00340755">
        <w:rPr>
          <w:rFonts w:ascii="Times New Roman" w:hAnsi="Times New Roman" w:cs="Times New Roman"/>
        </w:rPr>
        <w:t xml:space="preserve">Broadfoot, P. (2007). </w:t>
      </w:r>
      <w:r w:rsidRPr="00340755">
        <w:rPr>
          <w:rFonts w:ascii="Times New Roman" w:hAnsi="Times New Roman" w:cs="Times New Roman"/>
          <w:i/>
          <w:iCs/>
        </w:rPr>
        <w:t>An introduction to assessment</w:t>
      </w:r>
      <w:r w:rsidRPr="00340755">
        <w:rPr>
          <w:rFonts w:ascii="Times New Roman" w:hAnsi="Times New Roman" w:cs="Times New Roman"/>
        </w:rPr>
        <w:t>. Continuum.</w:t>
      </w:r>
    </w:p>
    <w:p w14:paraId="4CB4F305" w14:textId="77777777" w:rsidR="00340755" w:rsidRPr="00340755" w:rsidRDefault="00340755" w:rsidP="00340755">
      <w:pPr>
        <w:rPr>
          <w:rFonts w:ascii="Times New Roman" w:hAnsi="Times New Roman" w:cs="Times New Roman"/>
        </w:rPr>
      </w:pPr>
      <w:r w:rsidRPr="00340755">
        <w:rPr>
          <w:rFonts w:ascii="Times New Roman" w:hAnsi="Times New Roman" w:cs="Times New Roman"/>
        </w:rPr>
        <w:t xml:space="preserve">Andrade, H., &amp; Cizek, G. (2010). </w:t>
      </w:r>
      <w:r w:rsidRPr="00340755">
        <w:rPr>
          <w:rFonts w:ascii="Times New Roman" w:hAnsi="Times New Roman" w:cs="Times New Roman"/>
          <w:i/>
          <w:iCs/>
        </w:rPr>
        <w:t>Handbook of formative assessment</w:t>
      </w:r>
      <w:r w:rsidRPr="00340755">
        <w:rPr>
          <w:rFonts w:ascii="Times New Roman" w:hAnsi="Times New Roman" w:cs="Times New Roman"/>
        </w:rPr>
        <w:t>. Routledge.</w:t>
      </w:r>
    </w:p>
    <w:p w14:paraId="54DBE740" w14:textId="77777777" w:rsidR="00340755" w:rsidRPr="00F049C0" w:rsidRDefault="00340755" w:rsidP="00F049C0">
      <w:pPr>
        <w:rPr>
          <w:rFonts w:ascii="Times New Roman" w:hAnsi="Times New Roman" w:cs="Times New Roman"/>
        </w:rPr>
      </w:pPr>
    </w:p>
    <w:p w14:paraId="13435353" w14:textId="77777777" w:rsidR="00F049C0" w:rsidRPr="00B63D82" w:rsidRDefault="00F049C0" w:rsidP="00B63D82">
      <w:pPr>
        <w:rPr>
          <w:rFonts w:ascii="Times New Roman" w:hAnsi="Times New Roman" w:cs="Times New Roman"/>
        </w:rPr>
      </w:pPr>
    </w:p>
    <w:p w14:paraId="18E05F29" w14:textId="77777777" w:rsidR="00B63D82" w:rsidRPr="00B719E6" w:rsidRDefault="00B63D82" w:rsidP="004117BF">
      <w:pPr>
        <w:rPr>
          <w:rFonts w:ascii="Times New Roman" w:hAnsi="Times New Roman" w:cs="Times New Roman"/>
        </w:rPr>
      </w:pPr>
    </w:p>
    <w:p w14:paraId="72AF70B9" w14:textId="77777777" w:rsidR="00B719E6" w:rsidRPr="005E6DCB" w:rsidRDefault="00B719E6" w:rsidP="004117BF">
      <w:pPr>
        <w:rPr>
          <w:rFonts w:ascii="Times New Roman" w:hAnsi="Times New Roman" w:cs="Times New Roman"/>
        </w:rPr>
      </w:pPr>
    </w:p>
    <w:sectPr w:rsidR="00B719E6" w:rsidRPr="005E6DCB" w:rsidSect="00BC6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566"/>
    <w:multiLevelType w:val="multilevel"/>
    <w:tmpl w:val="408E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46036"/>
    <w:multiLevelType w:val="multilevel"/>
    <w:tmpl w:val="8E2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3458"/>
    <w:multiLevelType w:val="multilevel"/>
    <w:tmpl w:val="B64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97A68"/>
    <w:multiLevelType w:val="multilevel"/>
    <w:tmpl w:val="716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B04D1"/>
    <w:multiLevelType w:val="multilevel"/>
    <w:tmpl w:val="CD76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A16A13"/>
    <w:multiLevelType w:val="multilevel"/>
    <w:tmpl w:val="66CC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E52A8D"/>
    <w:multiLevelType w:val="multilevel"/>
    <w:tmpl w:val="1AC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03AE0"/>
    <w:multiLevelType w:val="multilevel"/>
    <w:tmpl w:val="A36A8A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7100D"/>
    <w:multiLevelType w:val="multilevel"/>
    <w:tmpl w:val="C5CC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83454">
    <w:abstractNumId w:val="4"/>
  </w:num>
  <w:num w:numId="2" w16cid:durableId="1295061760">
    <w:abstractNumId w:val="0"/>
  </w:num>
  <w:num w:numId="3" w16cid:durableId="178814088">
    <w:abstractNumId w:val="1"/>
  </w:num>
  <w:num w:numId="4" w16cid:durableId="1759668785">
    <w:abstractNumId w:val="5"/>
  </w:num>
  <w:num w:numId="5" w16cid:durableId="1024594805">
    <w:abstractNumId w:val="8"/>
  </w:num>
  <w:num w:numId="6" w16cid:durableId="1493982562">
    <w:abstractNumId w:val="7"/>
  </w:num>
  <w:num w:numId="7" w16cid:durableId="1606420566">
    <w:abstractNumId w:val="6"/>
  </w:num>
  <w:num w:numId="8" w16cid:durableId="337271518">
    <w:abstractNumId w:val="2"/>
  </w:num>
  <w:num w:numId="9" w16cid:durableId="2028867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CB"/>
    <w:rsid w:val="00013753"/>
    <w:rsid w:val="00041985"/>
    <w:rsid w:val="00075E50"/>
    <w:rsid w:val="00091DD8"/>
    <w:rsid w:val="0015756D"/>
    <w:rsid w:val="001C513F"/>
    <w:rsid w:val="00236DBE"/>
    <w:rsid w:val="002B4BCC"/>
    <w:rsid w:val="002D4198"/>
    <w:rsid w:val="002E1A56"/>
    <w:rsid w:val="00312A35"/>
    <w:rsid w:val="00340755"/>
    <w:rsid w:val="00387D17"/>
    <w:rsid w:val="003D45C7"/>
    <w:rsid w:val="003E2A15"/>
    <w:rsid w:val="003E39A2"/>
    <w:rsid w:val="004005FA"/>
    <w:rsid w:val="00403BC3"/>
    <w:rsid w:val="004067D9"/>
    <w:rsid w:val="004117BF"/>
    <w:rsid w:val="00462943"/>
    <w:rsid w:val="004E5880"/>
    <w:rsid w:val="005039FA"/>
    <w:rsid w:val="00562FB8"/>
    <w:rsid w:val="005E6DCB"/>
    <w:rsid w:val="00681CAC"/>
    <w:rsid w:val="006B1BBC"/>
    <w:rsid w:val="006B203A"/>
    <w:rsid w:val="006C239A"/>
    <w:rsid w:val="006F2571"/>
    <w:rsid w:val="00775D45"/>
    <w:rsid w:val="008709F0"/>
    <w:rsid w:val="008E666D"/>
    <w:rsid w:val="00907939"/>
    <w:rsid w:val="00994A51"/>
    <w:rsid w:val="009D4849"/>
    <w:rsid w:val="00A63D31"/>
    <w:rsid w:val="00AE236D"/>
    <w:rsid w:val="00B00A4D"/>
    <w:rsid w:val="00B34579"/>
    <w:rsid w:val="00B3683A"/>
    <w:rsid w:val="00B571C6"/>
    <w:rsid w:val="00B63D82"/>
    <w:rsid w:val="00B719E6"/>
    <w:rsid w:val="00BC3E34"/>
    <w:rsid w:val="00BC63FE"/>
    <w:rsid w:val="00BC74D5"/>
    <w:rsid w:val="00BD242F"/>
    <w:rsid w:val="00C01B6B"/>
    <w:rsid w:val="00C03F34"/>
    <w:rsid w:val="00C06C58"/>
    <w:rsid w:val="00C2612B"/>
    <w:rsid w:val="00C90074"/>
    <w:rsid w:val="00CA36D5"/>
    <w:rsid w:val="00CE59DA"/>
    <w:rsid w:val="00D37236"/>
    <w:rsid w:val="00D67190"/>
    <w:rsid w:val="00DC570D"/>
    <w:rsid w:val="00E25936"/>
    <w:rsid w:val="00E67E74"/>
    <w:rsid w:val="00E740AE"/>
    <w:rsid w:val="00E82AD7"/>
    <w:rsid w:val="00E86D2C"/>
    <w:rsid w:val="00EB230E"/>
    <w:rsid w:val="00F049C0"/>
    <w:rsid w:val="00F05598"/>
    <w:rsid w:val="00F42AB2"/>
    <w:rsid w:val="00F61D37"/>
    <w:rsid w:val="00F96F16"/>
    <w:rsid w:val="00FA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4E50"/>
  <w15:chartTrackingRefBased/>
  <w15:docId w15:val="{2BDE1384-5BEE-49E5-A809-18C2290A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CB"/>
    <w:rPr>
      <w:rFonts w:eastAsiaTheme="majorEastAsia" w:cstheme="majorBidi"/>
      <w:color w:val="272727" w:themeColor="text1" w:themeTint="D8"/>
    </w:rPr>
  </w:style>
  <w:style w:type="paragraph" w:styleId="Title">
    <w:name w:val="Title"/>
    <w:basedOn w:val="Normal"/>
    <w:next w:val="Normal"/>
    <w:link w:val="TitleChar"/>
    <w:uiPriority w:val="10"/>
    <w:qFormat/>
    <w:rsid w:val="005E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CB"/>
    <w:pPr>
      <w:spacing w:before="160"/>
      <w:jc w:val="center"/>
    </w:pPr>
    <w:rPr>
      <w:i/>
      <w:iCs/>
      <w:color w:val="404040" w:themeColor="text1" w:themeTint="BF"/>
    </w:rPr>
  </w:style>
  <w:style w:type="character" w:customStyle="1" w:styleId="QuoteChar">
    <w:name w:val="Quote Char"/>
    <w:basedOn w:val="DefaultParagraphFont"/>
    <w:link w:val="Quote"/>
    <w:uiPriority w:val="29"/>
    <w:rsid w:val="005E6DCB"/>
    <w:rPr>
      <w:i/>
      <w:iCs/>
      <w:color w:val="404040" w:themeColor="text1" w:themeTint="BF"/>
    </w:rPr>
  </w:style>
  <w:style w:type="paragraph" w:styleId="ListParagraph">
    <w:name w:val="List Paragraph"/>
    <w:basedOn w:val="Normal"/>
    <w:uiPriority w:val="34"/>
    <w:qFormat/>
    <w:rsid w:val="005E6DCB"/>
    <w:pPr>
      <w:ind w:left="720"/>
      <w:contextualSpacing/>
    </w:pPr>
  </w:style>
  <w:style w:type="character" w:styleId="IntenseEmphasis">
    <w:name w:val="Intense Emphasis"/>
    <w:basedOn w:val="DefaultParagraphFont"/>
    <w:uiPriority w:val="21"/>
    <w:qFormat/>
    <w:rsid w:val="005E6DCB"/>
    <w:rPr>
      <w:i/>
      <w:iCs/>
      <w:color w:val="0F4761" w:themeColor="accent1" w:themeShade="BF"/>
    </w:rPr>
  </w:style>
  <w:style w:type="paragraph" w:styleId="IntenseQuote">
    <w:name w:val="Intense Quote"/>
    <w:basedOn w:val="Normal"/>
    <w:next w:val="Normal"/>
    <w:link w:val="IntenseQuoteChar"/>
    <w:uiPriority w:val="30"/>
    <w:qFormat/>
    <w:rsid w:val="005E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DCB"/>
    <w:rPr>
      <w:i/>
      <w:iCs/>
      <w:color w:val="0F4761" w:themeColor="accent1" w:themeShade="BF"/>
    </w:rPr>
  </w:style>
  <w:style w:type="character" w:styleId="IntenseReference">
    <w:name w:val="Intense Reference"/>
    <w:basedOn w:val="DefaultParagraphFont"/>
    <w:uiPriority w:val="32"/>
    <w:qFormat/>
    <w:rsid w:val="005E6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CF396EF5AE349851995C3EDAF3FB8" ma:contentTypeVersion="4" ma:contentTypeDescription="Create a new document." ma:contentTypeScope="" ma:versionID="6b3cf76691366570eab65a302c700fb9">
  <xsd:schema xmlns:xsd="http://www.w3.org/2001/XMLSchema" xmlns:xs="http://www.w3.org/2001/XMLSchema" xmlns:p="http://schemas.microsoft.com/office/2006/metadata/properties" xmlns:ns3="3354c0d7-350d-4bbe-b15f-ed5a1ee98c40" targetNamespace="http://schemas.microsoft.com/office/2006/metadata/properties" ma:root="true" ma:fieldsID="f3ceb37eba60e896358dbd4b012efcf8" ns3:_="">
    <xsd:import namespace="3354c0d7-350d-4bbe-b15f-ed5a1ee98c4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c0d7-350d-4bbe-b15f-ed5a1ee98c4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37995-0F0C-4FE5-9E54-00CD25D37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592D8-B780-4A37-A146-1D1CE35DBD40}">
  <ds:schemaRefs>
    <ds:schemaRef ds:uri="http://schemas.microsoft.com/sharepoint/v3/contenttype/forms"/>
  </ds:schemaRefs>
</ds:datastoreItem>
</file>

<file path=customXml/itemProps3.xml><?xml version="1.0" encoding="utf-8"?>
<ds:datastoreItem xmlns:ds="http://schemas.openxmlformats.org/officeDocument/2006/customXml" ds:itemID="{7909539C-F731-4049-A27D-D77362403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c0d7-350d-4bbe-b15f-ed5a1ee98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29813</Characters>
  <Application>Microsoft Office Word</Application>
  <DocSecurity>0</DocSecurity>
  <Lines>248</Lines>
  <Paragraphs>69</Paragraphs>
  <ScaleCrop>false</ScaleCrop>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Sameeksha</dc:creator>
  <cp:keywords/>
  <dc:description/>
  <cp:lastModifiedBy>t41200</cp:lastModifiedBy>
  <cp:revision>1</cp:revision>
  <dcterms:created xsi:type="dcterms:W3CDTF">2026-02-20T17:08:00Z</dcterms:created>
  <dcterms:modified xsi:type="dcterms:W3CDTF">2026-02-20T17:09:00Z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0x0101003C2CF396EF5AE349851995C3EDAF3FB8</vt:lpwstr>
  </property>
</Properties>
</file>