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B8" w:rsidRPr="00DF7F88" w:rsidRDefault="000322F9" w:rsidP="006654DB">
      <w:pPr>
        <w:spacing w:after="0" w:line="240" w:lineRule="auto"/>
        <w:jc w:val="center"/>
        <w:rPr>
          <w:rFonts w:ascii="Times New Roman" w:eastAsia="Times New Roman" w:hAnsi="Times New Roman" w:cs="Times New Roman"/>
          <w:b/>
          <w:color w:val="000000" w:themeColor="text1"/>
          <w:sz w:val="36"/>
          <w:szCs w:val="36"/>
        </w:rPr>
      </w:pPr>
      <w:r w:rsidRPr="00DF7F88">
        <w:rPr>
          <w:rFonts w:ascii="Times New Roman" w:eastAsia="Times New Roman" w:hAnsi="Times New Roman" w:cs="Times New Roman"/>
          <w:b/>
          <w:color w:val="000000" w:themeColor="text1"/>
          <w:sz w:val="36"/>
          <w:szCs w:val="36"/>
        </w:rPr>
        <w:t xml:space="preserve">Students’ Fish Consumption Pattern; </w:t>
      </w:r>
      <w:proofErr w:type="gramStart"/>
      <w:r w:rsidRPr="00DF7F88">
        <w:rPr>
          <w:rFonts w:ascii="Times New Roman" w:eastAsia="Times New Roman" w:hAnsi="Times New Roman" w:cs="Times New Roman"/>
          <w:b/>
          <w:color w:val="000000" w:themeColor="text1"/>
          <w:sz w:val="36"/>
          <w:szCs w:val="36"/>
        </w:rPr>
        <w:t>A</w:t>
      </w:r>
      <w:proofErr w:type="gramEnd"/>
      <w:r w:rsidRPr="00DF7F88">
        <w:rPr>
          <w:rFonts w:ascii="Times New Roman" w:eastAsia="Times New Roman" w:hAnsi="Times New Roman" w:cs="Times New Roman"/>
          <w:b/>
          <w:color w:val="000000" w:themeColor="text1"/>
          <w:sz w:val="36"/>
          <w:szCs w:val="36"/>
        </w:rPr>
        <w:t xml:space="preserve"> Case Study Of Alvan Ikoku Federal University Of Education, Owerri, Imo State</w:t>
      </w:r>
    </w:p>
    <w:p w:rsidR="004B1015" w:rsidRPr="000322F9" w:rsidRDefault="000322F9" w:rsidP="00DF7F88">
      <w:pPr>
        <w:spacing w:before="240" w:after="0" w:line="240" w:lineRule="auto"/>
        <w:jc w:val="both"/>
        <w:rPr>
          <w:rFonts w:ascii="Times New Roman" w:eastAsia="Times New Roman" w:hAnsi="Times New Roman" w:cs="Times New Roman"/>
          <w:b/>
          <w:color w:val="000000" w:themeColor="text1"/>
          <w:sz w:val="28"/>
          <w:szCs w:val="24"/>
        </w:rPr>
      </w:pPr>
      <w:bookmarkStart w:id="0" w:name="_GoBack"/>
      <w:bookmarkEnd w:id="0"/>
      <w:r w:rsidRPr="000322F9">
        <w:rPr>
          <w:rFonts w:ascii="Times New Roman" w:eastAsia="Times New Roman" w:hAnsi="Times New Roman" w:cs="Times New Roman"/>
          <w:b/>
          <w:color w:val="000000" w:themeColor="text1"/>
          <w:sz w:val="28"/>
          <w:szCs w:val="24"/>
        </w:rPr>
        <w:t>ABSTRACT</w:t>
      </w:r>
    </w:p>
    <w:p w:rsidR="00162FFD" w:rsidRDefault="00162FFD" w:rsidP="00DF7F88">
      <w:pPr>
        <w:spacing w:before="240"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Investigation of</w:t>
      </w:r>
      <w:r w:rsidR="004B1015" w:rsidRPr="009E54A8">
        <w:rPr>
          <w:rFonts w:ascii="Times New Roman" w:hAnsi="Times New Roman" w:cs="Times New Roman"/>
          <w:color w:val="000000" w:themeColor="text1"/>
          <w:sz w:val="24"/>
          <w:szCs w:val="24"/>
        </w:rPr>
        <w:t xml:space="preserve"> students’ fish consumption pattern (fish type preference, frequency of consumption</w:t>
      </w:r>
      <w:r w:rsidR="006305A3">
        <w:rPr>
          <w:rFonts w:ascii="Times New Roman" w:hAnsi="Times New Roman" w:cs="Times New Roman"/>
          <w:color w:val="000000" w:themeColor="text1"/>
          <w:sz w:val="24"/>
          <w:szCs w:val="24"/>
        </w:rPr>
        <w:t xml:space="preserve"> and preservation type) of</w:t>
      </w:r>
      <w:r w:rsidR="004B1015" w:rsidRPr="009E54A8">
        <w:rPr>
          <w:rFonts w:ascii="Times New Roman" w:hAnsi="Times New Roman" w:cs="Times New Roman"/>
          <w:color w:val="000000" w:themeColor="text1"/>
          <w:sz w:val="24"/>
          <w:szCs w:val="24"/>
        </w:rPr>
        <w:t xml:space="preserve"> resident</w:t>
      </w:r>
      <w:r w:rsidR="006305A3">
        <w:rPr>
          <w:rFonts w:ascii="Times New Roman" w:hAnsi="Times New Roman" w:cs="Times New Roman"/>
          <w:color w:val="000000" w:themeColor="text1"/>
          <w:sz w:val="24"/>
          <w:szCs w:val="24"/>
        </w:rPr>
        <w:t>s</w:t>
      </w:r>
      <w:r w:rsidR="004B1015" w:rsidRPr="009E54A8">
        <w:rPr>
          <w:rFonts w:ascii="Times New Roman" w:hAnsi="Times New Roman" w:cs="Times New Roman"/>
          <w:color w:val="000000" w:themeColor="text1"/>
          <w:sz w:val="24"/>
          <w:szCs w:val="24"/>
        </w:rPr>
        <w:t xml:space="preserve"> in five hostels of Alvan Ikoku Federal University of Education</w:t>
      </w:r>
      <w:r w:rsidR="00EA5F6B">
        <w:rPr>
          <w:rFonts w:ascii="Times New Roman" w:hAnsi="Times New Roman" w:cs="Times New Roman"/>
          <w:color w:val="000000" w:themeColor="text1"/>
          <w:sz w:val="24"/>
          <w:szCs w:val="24"/>
        </w:rPr>
        <w:t xml:space="preserve"> (AIFUE)</w:t>
      </w:r>
      <w:r w:rsidR="006305A3">
        <w:rPr>
          <w:rFonts w:ascii="Times New Roman" w:hAnsi="Times New Roman" w:cs="Times New Roman"/>
          <w:color w:val="000000" w:themeColor="text1"/>
          <w:sz w:val="24"/>
          <w:szCs w:val="24"/>
        </w:rPr>
        <w:t xml:space="preserve"> was done using d</w:t>
      </w:r>
      <w:r w:rsidR="004B1015" w:rsidRPr="009E54A8">
        <w:rPr>
          <w:rFonts w:ascii="Times New Roman" w:hAnsi="Times New Roman" w:cs="Times New Roman"/>
          <w:color w:val="000000" w:themeColor="text1"/>
          <w:sz w:val="24"/>
          <w:szCs w:val="24"/>
        </w:rPr>
        <w:t>escriptive survey</w:t>
      </w:r>
      <w:r w:rsidR="006305A3">
        <w:rPr>
          <w:rFonts w:ascii="Times New Roman" w:hAnsi="Times New Roman" w:cs="Times New Roman"/>
          <w:color w:val="000000" w:themeColor="text1"/>
          <w:sz w:val="24"/>
          <w:szCs w:val="24"/>
        </w:rPr>
        <w:t>.</w:t>
      </w:r>
      <w:r w:rsidR="004B1015" w:rsidRPr="009E54A8">
        <w:rPr>
          <w:rFonts w:ascii="Times New Roman" w:hAnsi="Times New Roman" w:cs="Times New Roman"/>
          <w:color w:val="000000" w:themeColor="text1"/>
          <w:sz w:val="24"/>
          <w:szCs w:val="24"/>
        </w:rPr>
        <w:t xml:space="preserve"> </w:t>
      </w:r>
      <w:r w:rsidR="00BC62A1" w:rsidRPr="009E54A8">
        <w:rPr>
          <w:rFonts w:ascii="Times New Roman" w:hAnsi="Times New Roman" w:cs="Times New Roman"/>
          <w:color w:val="000000" w:themeColor="text1"/>
          <w:sz w:val="24"/>
          <w:szCs w:val="24"/>
        </w:rPr>
        <w:t xml:space="preserve">Well-structured questionnaire </w:t>
      </w:r>
      <w:r w:rsidR="006305A3">
        <w:rPr>
          <w:rFonts w:ascii="Times New Roman" w:hAnsi="Times New Roman" w:cs="Times New Roman"/>
          <w:color w:val="000000" w:themeColor="text1"/>
          <w:sz w:val="24"/>
          <w:szCs w:val="24"/>
        </w:rPr>
        <w:t xml:space="preserve">were </w:t>
      </w:r>
      <w:r w:rsidR="00BC62A1" w:rsidRPr="009E54A8">
        <w:rPr>
          <w:rFonts w:ascii="Times New Roman" w:hAnsi="Times New Roman" w:cs="Times New Roman"/>
          <w:color w:val="000000" w:themeColor="text1"/>
          <w:sz w:val="24"/>
          <w:szCs w:val="24"/>
        </w:rPr>
        <w:t>administered to male</w:t>
      </w:r>
      <w:r w:rsidR="006305A3">
        <w:rPr>
          <w:rFonts w:ascii="Times New Roman" w:hAnsi="Times New Roman" w:cs="Times New Roman"/>
          <w:color w:val="000000" w:themeColor="text1"/>
          <w:sz w:val="24"/>
          <w:szCs w:val="24"/>
        </w:rPr>
        <w:t xml:space="preserve"> and female in their hostels using purposeful sampling method</w:t>
      </w:r>
      <w:r w:rsidR="00BC62A1" w:rsidRPr="009E54A8">
        <w:rPr>
          <w:rFonts w:ascii="Times New Roman" w:hAnsi="Times New Roman" w:cs="Times New Roman"/>
          <w:color w:val="000000" w:themeColor="text1"/>
          <w:sz w:val="24"/>
          <w:szCs w:val="24"/>
        </w:rPr>
        <w:t xml:space="preserve"> to pick respondents from as many rooms as possible. </w:t>
      </w:r>
      <w:r w:rsidR="00BC62A1" w:rsidRPr="009E54A8">
        <w:rPr>
          <w:rFonts w:ascii="Times New Roman" w:hAnsi="Times New Roman" w:cs="Times New Roman"/>
          <w:color w:val="000000" w:themeColor="text1"/>
          <w:sz w:val="24"/>
          <w:szCs w:val="24"/>
          <w:lang w:val="en-GB"/>
        </w:rPr>
        <w:t>The data obtained were analysed using employing SPSS statistical software version 29.0.2.0. Results reveal that for purchase and con</w:t>
      </w:r>
      <w:r w:rsidR="006305A3">
        <w:rPr>
          <w:rFonts w:ascii="Times New Roman" w:hAnsi="Times New Roman" w:cs="Times New Roman"/>
          <w:color w:val="000000" w:themeColor="text1"/>
          <w:sz w:val="24"/>
          <w:szCs w:val="24"/>
          <w:lang w:val="en-GB"/>
        </w:rPr>
        <w:t>sumption, fresh fish (32.0%) was</w:t>
      </w:r>
      <w:r w:rsidR="00BC62A1" w:rsidRPr="009E54A8">
        <w:rPr>
          <w:rFonts w:ascii="Times New Roman" w:hAnsi="Times New Roman" w:cs="Times New Roman"/>
          <w:color w:val="000000" w:themeColor="text1"/>
          <w:sz w:val="24"/>
          <w:szCs w:val="24"/>
          <w:lang w:val="en-GB"/>
        </w:rPr>
        <w:t xml:space="preserve"> the most with </w:t>
      </w:r>
      <w:r w:rsidR="00BC62A1" w:rsidRPr="009E54A8">
        <w:rPr>
          <w:rFonts w:ascii="Times New Roman" w:hAnsi="Times New Roman" w:cs="Times New Roman"/>
          <w:i/>
          <w:color w:val="000000" w:themeColor="text1"/>
          <w:sz w:val="24"/>
          <w:szCs w:val="24"/>
          <w:lang w:val="en-GB"/>
        </w:rPr>
        <w:t>Clarias gariepinus</w:t>
      </w:r>
      <w:r w:rsidR="00BC62A1" w:rsidRPr="009E54A8">
        <w:rPr>
          <w:rFonts w:ascii="Times New Roman" w:hAnsi="Times New Roman" w:cs="Times New Roman"/>
          <w:color w:val="000000" w:themeColor="text1"/>
          <w:sz w:val="24"/>
          <w:szCs w:val="24"/>
          <w:lang w:val="en-GB"/>
        </w:rPr>
        <w:t xml:space="preserve"> (46.7%) and </w:t>
      </w:r>
      <w:r w:rsidR="00BC62A1" w:rsidRPr="009E54A8">
        <w:rPr>
          <w:rFonts w:ascii="Times New Roman" w:hAnsi="Times New Roman" w:cs="Times New Roman"/>
          <w:i/>
          <w:color w:val="000000" w:themeColor="text1"/>
          <w:sz w:val="24"/>
          <w:szCs w:val="24"/>
          <w:lang w:val="en-GB"/>
        </w:rPr>
        <w:t>Scomber scombrus</w:t>
      </w:r>
      <w:r w:rsidR="00BC62A1" w:rsidRPr="009E54A8">
        <w:rPr>
          <w:rFonts w:ascii="Times New Roman" w:hAnsi="Times New Roman" w:cs="Times New Roman"/>
          <w:color w:val="000000" w:themeColor="text1"/>
          <w:sz w:val="24"/>
          <w:szCs w:val="24"/>
          <w:lang w:val="en-GB"/>
        </w:rPr>
        <w:t xml:space="preserve"> (28.0%) as fish type most preferred. </w:t>
      </w:r>
      <w:r w:rsidRPr="009E54A8">
        <w:rPr>
          <w:rFonts w:ascii="Times New Roman" w:hAnsi="Times New Roman" w:cs="Times New Roman"/>
          <w:color w:val="000000" w:themeColor="text1"/>
          <w:sz w:val="24"/>
          <w:szCs w:val="24"/>
          <w:lang w:val="en-GB"/>
        </w:rPr>
        <w:t>Weekly consumption of fish in however form (fresh, smoked, dried, canned etc.) shows that due to cost, schedule, taste preference and health reasons, consumption is done the</w:t>
      </w:r>
      <w:r>
        <w:rPr>
          <w:rFonts w:ascii="Times New Roman" w:hAnsi="Times New Roman" w:cs="Times New Roman"/>
          <w:color w:val="000000" w:themeColor="text1"/>
          <w:sz w:val="24"/>
          <w:szCs w:val="24"/>
          <w:lang w:val="en-GB"/>
        </w:rPr>
        <w:t xml:space="preserve"> most at 1 -2 fishes per week (57</w:t>
      </w:r>
      <w:r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58.6</w:t>
      </w:r>
      <w:r w:rsidRPr="00396490">
        <w:rPr>
          <w:rFonts w:ascii="Times New Roman" w:hAnsi="Times New Roman" w:cs="Times New Roman"/>
          <w:color w:val="000000" w:themeColor="text1"/>
        </w:rPr>
        <w:t>%</w:t>
      </w:r>
      <w:r>
        <w:rPr>
          <w:rFonts w:ascii="Times New Roman" w:hAnsi="Times New Roman" w:cs="Times New Roman"/>
          <w:color w:val="000000" w:themeColor="text1"/>
        </w:rPr>
        <w:t>, 47.6</w:t>
      </w:r>
      <w:r w:rsidRPr="00396490">
        <w:rPr>
          <w:rFonts w:ascii="Times New Roman" w:hAnsi="Times New Roman" w:cs="Times New Roman"/>
          <w:color w:val="000000" w:themeColor="text1"/>
        </w:rPr>
        <w:t>%</w:t>
      </w:r>
      <w:r>
        <w:rPr>
          <w:rFonts w:ascii="Times New Roman" w:hAnsi="Times New Roman" w:cs="Times New Roman"/>
          <w:color w:val="000000" w:themeColor="text1"/>
        </w:rPr>
        <w:t xml:space="preserve"> and 66.6</w:t>
      </w:r>
      <w:r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 xml:space="preserve"> respectively), but seldom due to the fish availability </w:t>
      </w:r>
      <w:r>
        <w:rPr>
          <w:rFonts w:ascii="Times New Roman" w:hAnsi="Times New Roman" w:cs="Times New Roman"/>
          <w:color w:val="000000" w:themeColor="text1"/>
          <w:sz w:val="24"/>
          <w:szCs w:val="24"/>
          <w:lang w:val="en-GB"/>
        </w:rPr>
        <w:t>(46.6</w:t>
      </w:r>
      <w:r w:rsidRPr="00396490">
        <w:rPr>
          <w:rFonts w:ascii="Times New Roman" w:hAnsi="Times New Roman" w:cs="Times New Roman"/>
          <w:color w:val="000000" w:themeColor="text1"/>
        </w:rPr>
        <w:t>%</w:t>
      </w:r>
      <w:r>
        <w:rPr>
          <w:rFonts w:ascii="Times New Roman" w:hAnsi="Times New Roman" w:cs="Times New Roman"/>
          <w:color w:val="000000" w:themeColor="text1"/>
          <w:sz w:val="24"/>
          <w:szCs w:val="24"/>
          <w:lang w:val="en-GB"/>
        </w:rPr>
        <w:t xml:space="preserve">) </w:t>
      </w:r>
      <w:r w:rsidRPr="009E54A8">
        <w:rPr>
          <w:rFonts w:ascii="Times New Roman" w:hAnsi="Times New Roman" w:cs="Times New Roman"/>
          <w:color w:val="000000" w:themeColor="text1"/>
          <w:sz w:val="24"/>
          <w:szCs w:val="24"/>
          <w:lang w:val="en-GB"/>
        </w:rPr>
        <w:t>and hardly as a consequenc</w:t>
      </w:r>
      <w:r>
        <w:rPr>
          <w:rFonts w:ascii="Times New Roman" w:hAnsi="Times New Roman" w:cs="Times New Roman"/>
          <w:color w:val="000000" w:themeColor="text1"/>
          <w:sz w:val="24"/>
          <w:szCs w:val="24"/>
          <w:lang w:val="en-GB"/>
        </w:rPr>
        <w:t>e of peer influence (22.2</w:t>
      </w:r>
      <w:r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Pr="009E54A8">
        <w:rPr>
          <w:rFonts w:ascii="Times New Roman" w:hAnsi="Times New Roman" w:cs="Times New Roman"/>
          <w:color w:val="000000" w:themeColor="text1"/>
          <w:sz w:val="24"/>
          <w:szCs w:val="24"/>
          <w:lang w:val="en-GB"/>
        </w:rPr>
        <w:t xml:space="preserve">A positive correlation was noted even as availability (sig- 0.621) and peer influence (sig-0.393) has little effect on the time of fish consumption. Place </w:t>
      </w:r>
      <w:r>
        <w:rPr>
          <w:rFonts w:ascii="Times New Roman" w:hAnsi="Times New Roman" w:cs="Times New Roman"/>
          <w:color w:val="000000" w:themeColor="text1"/>
          <w:sz w:val="24"/>
          <w:szCs w:val="24"/>
          <w:lang w:val="en-GB"/>
        </w:rPr>
        <w:t>of purchase</w:t>
      </w:r>
      <w:r w:rsidRPr="009E54A8">
        <w:rPr>
          <w:rFonts w:ascii="Times New Roman" w:hAnsi="Times New Roman" w:cs="Times New Roman"/>
          <w:color w:val="000000" w:themeColor="text1"/>
          <w:sz w:val="24"/>
          <w:szCs w:val="24"/>
          <w:lang w:val="en-GB"/>
        </w:rPr>
        <w:t xml:space="preserve"> revealed that school market and local market were places patronized for fish for reasons of schedule, taste preference and health reason (</w:t>
      </w:r>
      <w:r>
        <w:rPr>
          <w:rFonts w:ascii="Times New Roman" w:hAnsi="Times New Roman" w:cs="Times New Roman"/>
          <w:color w:val="000000" w:themeColor="text1"/>
          <w:sz w:val="24"/>
          <w:szCs w:val="24"/>
          <w:lang w:val="en-GB"/>
        </w:rPr>
        <w:t>32.6</w:t>
      </w:r>
      <w:r w:rsidRPr="00396490">
        <w:rPr>
          <w:rFonts w:ascii="Times New Roman" w:hAnsi="Times New Roman" w:cs="Times New Roman"/>
          <w:color w:val="000000" w:themeColor="text1"/>
        </w:rPr>
        <w:t>%</w:t>
      </w:r>
      <w:r>
        <w:rPr>
          <w:rFonts w:ascii="Times New Roman" w:hAnsi="Times New Roman" w:cs="Times New Roman"/>
          <w:color w:val="000000" w:themeColor="text1"/>
        </w:rPr>
        <w:t>, 28.6</w:t>
      </w:r>
      <w:r w:rsidRPr="00396490">
        <w:rPr>
          <w:rFonts w:ascii="Times New Roman" w:hAnsi="Times New Roman" w:cs="Times New Roman"/>
          <w:color w:val="000000" w:themeColor="text1"/>
        </w:rPr>
        <w:t>%</w:t>
      </w:r>
      <w:r>
        <w:rPr>
          <w:rFonts w:ascii="Times New Roman" w:hAnsi="Times New Roman" w:cs="Times New Roman"/>
          <w:color w:val="000000" w:themeColor="text1"/>
        </w:rPr>
        <w:t xml:space="preserve"> and 41.7</w:t>
      </w:r>
      <w:r w:rsidRPr="00396490">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E54A8">
        <w:rPr>
          <w:rFonts w:ascii="Times New Roman" w:hAnsi="Times New Roman" w:cs="Times New Roman"/>
          <w:color w:val="000000" w:themeColor="text1"/>
          <w:sz w:val="24"/>
          <w:szCs w:val="24"/>
          <w:lang w:val="en-GB"/>
        </w:rPr>
        <w:t>respectively) and (</w:t>
      </w:r>
      <w:r>
        <w:rPr>
          <w:rFonts w:ascii="Times New Roman" w:hAnsi="Times New Roman" w:cs="Times New Roman"/>
          <w:color w:val="000000" w:themeColor="text1"/>
          <w:sz w:val="24"/>
          <w:szCs w:val="24"/>
          <w:lang w:val="en-GB"/>
        </w:rPr>
        <w:t>58.7</w:t>
      </w:r>
      <w:r w:rsidRPr="00396490">
        <w:rPr>
          <w:rFonts w:ascii="Times New Roman" w:hAnsi="Times New Roman" w:cs="Times New Roman"/>
          <w:color w:val="000000" w:themeColor="text1"/>
        </w:rPr>
        <w:t>%</w:t>
      </w:r>
      <w:r>
        <w:rPr>
          <w:rFonts w:ascii="Times New Roman" w:hAnsi="Times New Roman" w:cs="Times New Roman"/>
          <w:color w:val="000000" w:themeColor="text1"/>
        </w:rPr>
        <w:t>, 59.5</w:t>
      </w:r>
      <w:r w:rsidRPr="00396490">
        <w:rPr>
          <w:rFonts w:ascii="Times New Roman" w:hAnsi="Times New Roman" w:cs="Times New Roman"/>
          <w:color w:val="000000" w:themeColor="text1"/>
        </w:rPr>
        <w:t>%</w:t>
      </w:r>
      <w:r>
        <w:rPr>
          <w:rFonts w:ascii="Times New Roman" w:hAnsi="Times New Roman" w:cs="Times New Roman"/>
          <w:color w:val="000000" w:themeColor="text1"/>
        </w:rPr>
        <w:t xml:space="preserve"> and </w:t>
      </w:r>
      <w:proofErr w:type="gramStart"/>
      <w:r>
        <w:rPr>
          <w:rFonts w:ascii="Times New Roman" w:hAnsi="Times New Roman" w:cs="Times New Roman"/>
          <w:color w:val="000000" w:themeColor="text1"/>
        </w:rPr>
        <w:t>52.1</w:t>
      </w:r>
      <w:r w:rsidRPr="00396490">
        <w:rPr>
          <w:rFonts w:ascii="Times New Roman" w:hAnsi="Times New Roman" w:cs="Times New Roman"/>
          <w:color w:val="000000" w:themeColor="text1"/>
        </w:rPr>
        <w:t>%</w:t>
      </w:r>
      <w:r>
        <w:rPr>
          <w:rFonts w:ascii="Times New Roman" w:hAnsi="Times New Roman" w:cs="Times New Roman"/>
          <w:color w:val="000000" w:themeColor="text1"/>
          <w:sz w:val="24"/>
          <w:szCs w:val="24"/>
          <w:lang w:val="en-GB"/>
        </w:rPr>
        <w:t xml:space="preserve"> respectively).</w:t>
      </w:r>
      <w:proofErr w:type="gramEnd"/>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rPr>
        <w:t>36.7% of the respondents</w:t>
      </w:r>
      <w:r w:rsidRPr="009E54A8">
        <w:rPr>
          <w:rFonts w:ascii="Times New Roman" w:hAnsi="Times New Roman" w:cs="Times New Roman"/>
          <w:color w:val="000000" w:themeColor="text1"/>
          <w:sz w:val="24"/>
          <w:szCs w:val="24"/>
        </w:rPr>
        <w:t xml:space="preserve"> agreed that the availa</w:t>
      </w:r>
      <w:r>
        <w:rPr>
          <w:rFonts w:ascii="Times New Roman" w:hAnsi="Times New Roman" w:cs="Times New Roman"/>
          <w:color w:val="000000" w:themeColor="text1"/>
          <w:sz w:val="24"/>
          <w:szCs w:val="24"/>
        </w:rPr>
        <w:t>bility of fish was satisfactory, o</w:t>
      </w:r>
      <w:r w:rsidRPr="009E54A8">
        <w:rPr>
          <w:rFonts w:ascii="Times New Roman" w:hAnsi="Times New Roman" w:cs="Times New Roman"/>
          <w:color w:val="000000" w:themeColor="text1"/>
          <w:sz w:val="24"/>
          <w:szCs w:val="24"/>
        </w:rPr>
        <w:t xml:space="preserve">n the other hand, with regards to fish being more nutritious, </w:t>
      </w:r>
      <w:r>
        <w:rPr>
          <w:rFonts w:ascii="Times New Roman" w:hAnsi="Times New Roman" w:cs="Times New Roman"/>
          <w:color w:val="000000" w:themeColor="text1"/>
          <w:sz w:val="24"/>
          <w:szCs w:val="24"/>
        </w:rPr>
        <w:t>53.3%</w:t>
      </w:r>
      <w:r w:rsidRPr="009E54A8">
        <w:rPr>
          <w:rFonts w:ascii="Times New Roman" w:hAnsi="Times New Roman" w:cs="Times New Roman"/>
          <w:color w:val="000000" w:themeColor="text1"/>
          <w:sz w:val="24"/>
          <w:szCs w:val="24"/>
        </w:rPr>
        <w:t xml:space="preserve"> strongly agreed, </w:t>
      </w:r>
      <w:r>
        <w:rPr>
          <w:rFonts w:ascii="Times New Roman" w:hAnsi="Times New Roman" w:cs="Times New Roman"/>
          <w:color w:val="000000" w:themeColor="text1"/>
          <w:sz w:val="24"/>
          <w:szCs w:val="24"/>
        </w:rPr>
        <w:t>26.7%</w:t>
      </w:r>
      <w:r w:rsidRPr="009E54A8">
        <w:rPr>
          <w:rFonts w:ascii="Times New Roman" w:hAnsi="Times New Roman" w:cs="Times New Roman"/>
          <w:color w:val="000000" w:themeColor="text1"/>
          <w:sz w:val="24"/>
          <w:szCs w:val="24"/>
        </w:rPr>
        <w:t xml:space="preserve"> agreed and as few as 1</w:t>
      </w:r>
      <w:r>
        <w:rPr>
          <w:rFonts w:ascii="Times New Roman" w:hAnsi="Times New Roman" w:cs="Times New Roman"/>
          <w:color w:val="000000" w:themeColor="text1"/>
          <w:sz w:val="24"/>
          <w:szCs w:val="24"/>
        </w:rPr>
        <w:t>2.0% and 1.3% of the respondents</w:t>
      </w:r>
      <w:r w:rsidRPr="009E54A8">
        <w:rPr>
          <w:rFonts w:ascii="Times New Roman" w:hAnsi="Times New Roman" w:cs="Times New Roman"/>
          <w:color w:val="000000" w:themeColor="text1"/>
          <w:sz w:val="24"/>
          <w:szCs w:val="24"/>
        </w:rPr>
        <w:t xml:space="preserve"> disagreed and strongly disagreed respectively. </w:t>
      </w:r>
      <w:r>
        <w:rPr>
          <w:rFonts w:ascii="Times New Roman" w:hAnsi="Times New Roman" w:cs="Times New Roman"/>
          <w:color w:val="000000" w:themeColor="text1"/>
          <w:sz w:val="24"/>
          <w:szCs w:val="24"/>
        </w:rPr>
        <w:t xml:space="preserve">33.3% </w:t>
      </w:r>
      <w:r w:rsidRPr="009E54A8">
        <w:rPr>
          <w:rFonts w:ascii="Times New Roman" w:hAnsi="Times New Roman" w:cs="Times New Roman"/>
          <w:color w:val="000000" w:themeColor="text1"/>
          <w:sz w:val="24"/>
          <w:szCs w:val="24"/>
        </w:rPr>
        <w:t xml:space="preserve">agreed to fish being their major diet </w:t>
      </w:r>
      <w:r>
        <w:rPr>
          <w:rFonts w:ascii="Times New Roman" w:hAnsi="Times New Roman" w:cs="Times New Roman"/>
          <w:color w:val="000000" w:themeColor="text1"/>
          <w:sz w:val="24"/>
          <w:szCs w:val="24"/>
        </w:rPr>
        <w:t>h</w:t>
      </w:r>
      <w:r w:rsidRPr="009E54A8">
        <w:rPr>
          <w:rFonts w:ascii="Times New Roman" w:hAnsi="Times New Roman" w:cs="Times New Roman"/>
          <w:color w:val="000000" w:themeColor="text1"/>
          <w:sz w:val="24"/>
          <w:szCs w:val="24"/>
        </w:rPr>
        <w:t xml:space="preserve">owever, </w:t>
      </w:r>
      <w:r>
        <w:rPr>
          <w:rFonts w:ascii="Times New Roman" w:hAnsi="Times New Roman" w:cs="Times New Roman"/>
          <w:color w:val="000000" w:themeColor="text1"/>
          <w:sz w:val="24"/>
          <w:szCs w:val="24"/>
        </w:rPr>
        <w:t>13.3% disagreed</w:t>
      </w:r>
      <w:r w:rsidRPr="009E54A8">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challenges to fish consumption included</w:t>
      </w:r>
      <w:r w:rsidRPr="009E54A8">
        <w:rPr>
          <w:rFonts w:ascii="Times New Roman" w:hAnsi="Times New Roman" w:cs="Times New Roman"/>
          <w:color w:val="000000" w:themeColor="text1"/>
          <w:sz w:val="24"/>
          <w:szCs w:val="24"/>
        </w:rPr>
        <w:t xml:space="preserve"> high cost, lack of storage facilities, unpleasant sm</w:t>
      </w:r>
      <w:r>
        <w:rPr>
          <w:rFonts w:ascii="Times New Roman" w:hAnsi="Times New Roman" w:cs="Times New Roman"/>
          <w:color w:val="000000" w:themeColor="text1"/>
          <w:sz w:val="24"/>
          <w:szCs w:val="24"/>
        </w:rPr>
        <w:t>e</w:t>
      </w:r>
      <w:r w:rsidRPr="009E54A8">
        <w:rPr>
          <w:rFonts w:ascii="Times New Roman" w:hAnsi="Times New Roman" w:cs="Times New Roman"/>
          <w:color w:val="000000" w:themeColor="text1"/>
          <w:sz w:val="24"/>
          <w:szCs w:val="24"/>
        </w:rPr>
        <w:t>ll which got percentage frequencies of 46.7%, 38.7%, 30.7% and the least, fear of bones and preparation time (6.7% each).</w:t>
      </w:r>
    </w:p>
    <w:p w:rsidR="009E54A8" w:rsidRPr="009E54A8" w:rsidRDefault="009E54A8" w:rsidP="00DF7F88">
      <w:pPr>
        <w:spacing w:before="240" w:after="0" w:line="240" w:lineRule="auto"/>
        <w:jc w:val="both"/>
        <w:rPr>
          <w:rFonts w:ascii="Times New Roman" w:hAnsi="Times New Roman" w:cs="Times New Roman"/>
          <w:i/>
          <w:color w:val="000000" w:themeColor="text1"/>
          <w:sz w:val="24"/>
          <w:szCs w:val="24"/>
          <w:lang w:val="en-GB"/>
        </w:rPr>
      </w:pPr>
      <w:r w:rsidRPr="000322F9">
        <w:rPr>
          <w:rFonts w:ascii="Times New Roman" w:hAnsi="Times New Roman" w:cs="Times New Roman"/>
          <w:b/>
          <w:i/>
          <w:color w:val="000000" w:themeColor="text1"/>
          <w:sz w:val="24"/>
          <w:szCs w:val="24"/>
          <w:lang w:val="en-GB"/>
        </w:rPr>
        <w:t>Key words</w:t>
      </w:r>
      <w:r w:rsidRPr="009E54A8">
        <w:rPr>
          <w:rFonts w:ascii="Times New Roman" w:hAnsi="Times New Roman" w:cs="Times New Roman"/>
          <w:i/>
          <w:color w:val="000000" w:themeColor="text1"/>
          <w:sz w:val="24"/>
          <w:szCs w:val="24"/>
          <w:lang w:val="en-GB"/>
        </w:rPr>
        <w:t xml:space="preserve">; </w:t>
      </w:r>
      <w:r w:rsidRPr="006305A3">
        <w:rPr>
          <w:rFonts w:ascii="Times New Roman" w:hAnsi="Times New Roman" w:cs="Times New Roman"/>
          <w:color w:val="000000" w:themeColor="text1"/>
          <w:sz w:val="24"/>
          <w:szCs w:val="24"/>
          <w:lang w:val="en-GB"/>
        </w:rPr>
        <w:t xml:space="preserve">Students, fish consumption, preference, </w:t>
      </w:r>
      <w:r w:rsidR="006305A3" w:rsidRPr="006305A3">
        <w:rPr>
          <w:rFonts w:ascii="Times New Roman" w:hAnsi="Times New Roman" w:cs="Times New Roman"/>
          <w:color w:val="000000" w:themeColor="text1"/>
          <w:sz w:val="24"/>
          <w:szCs w:val="24"/>
          <w:lang w:val="en-GB"/>
        </w:rPr>
        <w:t xml:space="preserve">Availability, </w:t>
      </w:r>
      <w:r w:rsidRPr="006305A3">
        <w:rPr>
          <w:rFonts w:ascii="Times New Roman" w:hAnsi="Times New Roman" w:cs="Times New Roman"/>
          <w:color w:val="000000" w:themeColor="text1"/>
          <w:sz w:val="24"/>
          <w:szCs w:val="24"/>
          <w:lang w:val="en-GB"/>
        </w:rPr>
        <w:t>Alvan Ikoku F</w:t>
      </w:r>
      <w:r w:rsidR="0023543A" w:rsidRPr="006305A3">
        <w:rPr>
          <w:rFonts w:ascii="Times New Roman" w:hAnsi="Times New Roman" w:cs="Times New Roman"/>
          <w:color w:val="000000" w:themeColor="text1"/>
          <w:sz w:val="24"/>
          <w:szCs w:val="24"/>
          <w:lang w:val="en-GB"/>
        </w:rPr>
        <w:t>ederal University of Education</w:t>
      </w:r>
    </w:p>
    <w:p w:rsidR="008D1FB8" w:rsidRPr="000322F9" w:rsidRDefault="000322F9" w:rsidP="00DF7F88">
      <w:pPr>
        <w:pStyle w:val="NormalWeb"/>
        <w:spacing w:before="240" w:beforeAutospacing="0" w:after="0" w:afterAutospacing="0"/>
        <w:jc w:val="both"/>
        <w:rPr>
          <w:b/>
          <w:color w:val="000000" w:themeColor="text1"/>
          <w:sz w:val="28"/>
        </w:rPr>
      </w:pPr>
      <w:r w:rsidRPr="000322F9">
        <w:rPr>
          <w:b/>
          <w:color w:val="000000" w:themeColor="text1"/>
          <w:sz w:val="28"/>
        </w:rPr>
        <w:t>INTRODUCTION</w:t>
      </w:r>
    </w:p>
    <w:p w:rsidR="00AD50A3" w:rsidRPr="009E54A8" w:rsidRDefault="008D1FB8" w:rsidP="00DF7F88">
      <w:pPr>
        <w:tabs>
          <w:tab w:val="left" w:pos="720"/>
          <w:tab w:val="left" w:pos="1440"/>
        </w:tabs>
        <w:spacing w:before="240" w:after="0" w:line="240" w:lineRule="auto"/>
        <w:jc w:val="both"/>
        <w:rPr>
          <w:rFonts w:ascii="Times New Roman" w:eastAsia="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Fish is widely consumed in many parts of the world by humans due to its high content of good protein, characterized by an excellent amino acid composition and easy digestibility (Adel et al., 2019). Fish is an important dietary component of people around the world and represents a relatively cheap and accessible source of high-quality protein for poorer households (Adeyeye et al., 2015). It is one of the most widely consumed foods in the world, and it is only becoming more popular over time (Shahbandeh, 2023). In developing countries, Nigeria in particular, fish is a relatively cheap and an accessible protein source, suitable for complementing high carbohydrate‐based diets of West African population (Adeyeye, et al., 2015; Ikutegbe &amp; Sikoki, 2014). In tropical regions, conservation of fresh fish remains a problem because of the lack of adequate infrastructures, and environmental and climatic conditions that contribute to its spoilage and losses within few hours (Anihouvi, et al., 2012). Some products commonly used by students are fish, in their frozen state (cod, tuna, shiner or scumbia) and their smoke dried state (cat fishes and tilapia). This study investigated students</w:t>
      </w:r>
      <w:r w:rsidR="00AD50A3" w:rsidRPr="009E54A8">
        <w:rPr>
          <w:rFonts w:ascii="Times New Roman" w:hAnsi="Times New Roman" w:cs="Times New Roman"/>
          <w:color w:val="000000" w:themeColor="text1"/>
          <w:sz w:val="24"/>
          <w:szCs w:val="24"/>
        </w:rPr>
        <w:t>’</w:t>
      </w:r>
      <w:r w:rsidRPr="009E54A8">
        <w:rPr>
          <w:rFonts w:ascii="Times New Roman" w:hAnsi="Times New Roman" w:cs="Times New Roman"/>
          <w:color w:val="000000" w:themeColor="text1"/>
          <w:sz w:val="24"/>
          <w:szCs w:val="24"/>
        </w:rPr>
        <w:t xml:space="preserve"> fish consumption pattern (fish type preference, frequency of consumption and preservation type) of those resident in five hostels of Alvan Ikoku Federal University of Education. There is currently a paucity of information </w:t>
      </w:r>
      <w:r w:rsidRPr="009E54A8">
        <w:rPr>
          <w:rFonts w:ascii="Times New Roman" w:eastAsia="Times New Roman" w:hAnsi="Times New Roman" w:cs="Times New Roman"/>
          <w:color w:val="000000" w:themeColor="text1"/>
          <w:sz w:val="24"/>
          <w:szCs w:val="24"/>
        </w:rPr>
        <w:t>of this sort</w:t>
      </w:r>
      <w:r w:rsidR="00AD50A3" w:rsidRPr="009E54A8">
        <w:rPr>
          <w:rFonts w:ascii="Times New Roman" w:hAnsi="Times New Roman" w:cs="Times New Roman"/>
          <w:color w:val="000000" w:themeColor="text1"/>
          <w:sz w:val="24"/>
          <w:szCs w:val="24"/>
        </w:rPr>
        <w:t>, which</w:t>
      </w:r>
      <w:r w:rsidRPr="009E54A8">
        <w:rPr>
          <w:rFonts w:ascii="Times New Roman" w:eastAsia="Times New Roman" w:hAnsi="Times New Roman" w:cs="Times New Roman"/>
          <w:color w:val="000000" w:themeColor="text1"/>
          <w:sz w:val="24"/>
          <w:szCs w:val="24"/>
        </w:rPr>
        <w:t xml:space="preserve"> will</w:t>
      </w:r>
      <w:r w:rsidRPr="009E54A8">
        <w:rPr>
          <w:rFonts w:ascii="Times New Roman" w:hAnsi="Times New Roman" w:cs="Times New Roman"/>
          <w:color w:val="000000" w:themeColor="text1"/>
          <w:sz w:val="24"/>
          <w:szCs w:val="24"/>
        </w:rPr>
        <w:t xml:space="preserve"> help</w:t>
      </w:r>
      <w:r w:rsidRPr="009E54A8">
        <w:rPr>
          <w:rFonts w:ascii="Times New Roman" w:eastAsia="Times New Roman" w:hAnsi="Times New Roman" w:cs="Times New Roman"/>
          <w:color w:val="000000" w:themeColor="text1"/>
          <w:sz w:val="24"/>
          <w:szCs w:val="24"/>
        </w:rPr>
        <w:t xml:space="preserve"> inform marketers, government and other stakeholders on fish type to sell within the immediate environment, import the most and ensure consumer safety respectively.</w:t>
      </w:r>
      <w:r w:rsidR="00AD50A3" w:rsidRPr="009E54A8">
        <w:rPr>
          <w:rFonts w:ascii="Times New Roman" w:hAnsi="Times New Roman" w:cs="Times New Roman"/>
          <w:color w:val="000000" w:themeColor="text1"/>
          <w:sz w:val="24"/>
          <w:szCs w:val="24"/>
        </w:rPr>
        <w:t xml:space="preserve"> </w:t>
      </w:r>
      <w:r w:rsidR="00AD50A3" w:rsidRPr="009E54A8">
        <w:rPr>
          <w:rFonts w:ascii="Times New Roman" w:eastAsia="Times New Roman" w:hAnsi="Times New Roman" w:cs="Times New Roman"/>
          <w:color w:val="000000" w:themeColor="text1"/>
          <w:sz w:val="24"/>
          <w:szCs w:val="24"/>
        </w:rPr>
        <w:t>The school environment, a community on its own, provides a unique context influenced by regional preferences, cultural factors, and availability of fish. This research highlights and allows for insights into how local factors impact fish consumption and perception.</w:t>
      </w:r>
    </w:p>
    <w:p w:rsidR="00AD50A3" w:rsidRPr="000322F9" w:rsidRDefault="000322F9" w:rsidP="00DF7F88">
      <w:pPr>
        <w:spacing w:before="240" w:after="0" w:line="240" w:lineRule="auto"/>
        <w:jc w:val="both"/>
        <w:rPr>
          <w:rFonts w:ascii="Times New Roman" w:hAnsi="Times New Roman" w:cs="Times New Roman"/>
          <w:b/>
          <w:color w:val="000000" w:themeColor="text1"/>
          <w:sz w:val="28"/>
          <w:szCs w:val="24"/>
        </w:rPr>
      </w:pPr>
      <w:r w:rsidRPr="000322F9">
        <w:rPr>
          <w:rFonts w:ascii="Times New Roman" w:hAnsi="Times New Roman" w:cs="Times New Roman"/>
          <w:b/>
          <w:color w:val="000000" w:themeColor="text1"/>
          <w:sz w:val="28"/>
          <w:szCs w:val="24"/>
        </w:rPr>
        <w:t>METHODOLOGY</w:t>
      </w:r>
    </w:p>
    <w:p w:rsidR="00AD50A3" w:rsidRPr="009E54A8" w:rsidRDefault="00AD50A3" w:rsidP="00DF7F88">
      <w:pPr>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lastRenderedPageBreak/>
        <w:t>Area of study</w:t>
      </w:r>
    </w:p>
    <w:p w:rsidR="00AD50A3" w:rsidRPr="009E54A8" w:rsidRDefault="00AD50A3" w:rsidP="00DF7F88">
      <w:pPr>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Alvan Ikoku Federal University of Education is an institution of higher learning situated along the banks of Nworie River. The school is located along Orlu road, having common boundary with Federal University of Technology Teaching hospital, Owerri. It has within its environment many hostels accommodating students and numerous food restaurants and eat-outs. Students within the hostels asides from consuming food cooked outside, predominantly cook within the hostel kitchen, making use of fish products that must be preserved in one form or the other if the present economic situation of Nigeria is to be considered. Owerri municipal, a region within which this school is located do not exhibit any form of taboo against fish consumption.</w:t>
      </w:r>
    </w:p>
    <w:p w:rsidR="00AD50A3" w:rsidRPr="009E54A8" w:rsidRDefault="00AD50A3" w:rsidP="00DF7F88">
      <w:pPr>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Design of the study</w:t>
      </w:r>
    </w:p>
    <w:p w:rsidR="00AD50A3" w:rsidRPr="009E54A8" w:rsidRDefault="00AD50A3" w:rsidP="00DF7F88">
      <w:pPr>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color w:val="000000" w:themeColor="text1"/>
          <w:sz w:val="24"/>
          <w:szCs w:val="24"/>
        </w:rPr>
        <w:t>Descriptive survey design was adopted for this study on consumption patterns according to (Ofoha et al., 2009) as the survey was done within a semester.</w:t>
      </w:r>
    </w:p>
    <w:p w:rsidR="00AD50A3" w:rsidRPr="009E54A8" w:rsidRDefault="00AD50A3" w:rsidP="00DF7F88">
      <w:pPr>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Instrument and method of data collection</w:t>
      </w:r>
    </w:p>
    <w:p w:rsidR="00AD50A3" w:rsidRPr="009E54A8" w:rsidRDefault="00AD50A3" w:rsidP="00DF7F88">
      <w:pPr>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 xml:space="preserve">Well-structured questionnaire were administered to 150 randomly selected students resident in the different hostels (B,C, D, F and G) constituting of two male hostels and three female hostels to elicit information on which fish is preferably consumed, how often it is consumed, in what form it is preferred and what challenges inhibited its consumption in school. Samples of 30 students per hostel were randomly done purposefully to pick respondents from as many rooms as possible. Questionnaires were distributed by the researchers and their resource persons, explanations done where needed and duly filled questionnaires collected on the spot to reduce incidence of loss. Permissions were initially sought and received from the students’ Affairs Units of the institutions to engage students. Only willing students within these hostels were randomly selected as respondents.  </w:t>
      </w:r>
    </w:p>
    <w:p w:rsidR="00AD50A3" w:rsidRPr="009E54A8" w:rsidRDefault="00AD50A3" w:rsidP="00DF7F88">
      <w:pPr>
        <w:spacing w:before="240" w:after="0" w:line="240" w:lineRule="auto"/>
        <w:jc w:val="both"/>
        <w:rPr>
          <w:rFonts w:ascii="Times New Roman" w:hAnsi="Times New Roman" w:cs="Times New Roman"/>
          <w:b/>
          <w:color w:val="000000" w:themeColor="text1"/>
          <w:sz w:val="24"/>
          <w:szCs w:val="24"/>
          <w:lang w:val="en-GB"/>
        </w:rPr>
      </w:pPr>
      <w:r w:rsidRPr="009E54A8">
        <w:rPr>
          <w:rFonts w:ascii="Times New Roman" w:hAnsi="Times New Roman" w:cs="Times New Roman"/>
          <w:b/>
          <w:color w:val="000000" w:themeColor="text1"/>
          <w:sz w:val="24"/>
          <w:szCs w:val="24"/>
          <w:lang w:val="en-GB"/>
        </w:rPr>
        <w:t>Statistical Analysis</w:t>
      </w:r>
    </w:p>
    <w:p w:rsidR="00AD50A3" w:rsidRPr="009E54A8" w:rsidRDefault="00AD50A3" w:rsidP="00DF7F88">
      <w:pPr>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 xml:space="preserve">Data obtained were analysed using descriptive tools of frequency tables, cross tabulation and </w:t>
      </w:r>
      <w:r w:rsidR="009E1B95" w:rsidRPr="009E54A8">
        <w:rPr>
          <w:rFonts w:ascii="Times New Roman" w:hAnsi="Times New Roman" w:cs="Times New Roman"/>
          <w:color w:val="000000" w:themeColor="text1"/>
          <w:sz w:val="24"/>
          <w:szCs w:val="24"/>
          <w:lang w:val="en-GB"/>
        </w:rPr>
        <w:t xml:space="preserve">presented using charts and tables. Analysis was done </w:t>
      </w:r>
      <w:r w:rsidRPr="009E54A8">
        <w:rPr>
          <w:rFonts w:ascii="Times New Roman" w:hAnsi="Times New Roman" w:cs="Times New Roman"/>
          <w:color w:val="000000" w:themeColor="text1"/>
          <w:sz w:val="24"/>
          <w:szCs w:val="24"/>
          <w:lang w:val="en-GB"/>
        </w:rPr>
        <w:t>employing SPSS statist</w:t>
      </w:r>
      <w:r w:rsidR="009E1B95" w:rsidRPr="009E54A8">
        <w:rPr>
          <w:rFonts w:ascii="Times New Roman" w:hAnsi="Times New Roman" w:cs="Times New Roman"/>
          <w:color w:val="000000" w:themeColor="text1"/>
          <w:sz w:val="24"/>
          <w:szCs w:val="24"/>
          <w:lang w:val="en-GB"/>
        </w:rPr>
        <w:t>ical software version 29.0.2.0.</w:t>
      </w:r>
    </w:p>
    <w:p w:rsidR="008D1FB8" w:rsidRPr="000322F9" w:rsidRDefault="000322F9" w:rsidP="00DF7F88">
      <w:pPr>
        <w:pStyle w:val="NormalWeb"/>
        <w:spacing w:before="240" w:beforeAutospacing="0" w:after="0" w:afterAutospacing="0"/>
        <w:jc w:val="both"/>
        <w:rPr>
          <w:b/>
          <w:color w:val="000000" w:themeColor="text1"/>
          <w:sz w:val="28"/>
        </w:rPr>
      </w:pPr>
      <w:r w:rsidRPr="000322F9">
        <w:rPr>
          <w:b/>
          <w:color w:val="000000" w:themeColor="text1"/>
          <w:sz w:val="28"/>
        </w:rPr>
        <w:t xml:space="preserve">RESULTS </w:t>
      </w:r>
    </w:p>
    <w:p w:rsidR="009E1B95" w:rsidRPr="009E54A8" w:rsidRDefault="009E1B95" w:rsidP="00DF7F88">
      <w:pPr>
        <w:spacing w:before="240" w:after="0" w:line="240" w:lineRule="auto"/>
        <w:jc w:val="both"/>
        <w:rPr>
          <w:rFonts w:ascii="Times New Roman" w:hAnsi="Times New Roman" w:cs="Times New Roman"/>
          <w:b/>
          <w:color w:val="000000" w:themeColor="text1"/>
          <w:sz w:val="24"/>
          <w:szCs w:val="24"/>
          <w:lang w:val="en-GB"/>
        </w:rPr>
      </w:pPr>
      <w:r w:rsidRPr="009E54A8">
        <w:rPr>
          <w:rFonts w:ascii="Times New Roman" w:hAnsi="Times New Roman" w:cs="Times New Roman"/>
          <w:b/>
          <w:color w:val="000000" w:themeColor="text1"/>
          <w:sz w:val="24"/>
          <w:szCs w:val="24"/>
        </w:rPr>
        <w:t>Demographic data of respondents</w:t>
      </w:r>
      <w:r w:rsidRPr="009E54A8">
        <w:rPr>
          <w:rFonts w:ascii="Times New Roman" w:hAnsi="Times New Roman" w:cs="Times New Roman"/>
          <w:b/>
          <w:color w:val="000000" w:themeColor="text1"/>
          <w:sz w:val="24"/>
          <w:szCs w:val="24"/>
          <w:lang w:val="en-GB"/>
        </w:rPr>
        <w:t xml:space="preserve"> </w:t>
      </w:r>
    </w:p>
    <w:p w:rsidR="009E1B95" w:rsidRPr="009E54A8" w:rsidRDefault="009E1B95" w:rsidP="00DF7F88">
      <w:pPr>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Research has shown over the years that consumption of fish has economic, health, medicinal and various other benefits. Fish has also been reported as an animal product containing important nutrients essential for keeping consumer’s hearts and brain healthy (Adeosun, 2006.). Results show that Bio data of students indicated sixteen dep</w:t>
      </w:r>
      <w:r w:rsidR="00EC1A3A" w:rsidRPr="009E54A8">
        <w:rPr>
          <w:rFonts w:ascii="Times New Roman" w:hAnsi="Times New Roman" w:cs="Times New Roman"/>
          <w:color w:val="000000" w:themeColor="text1"/>
          <w:sz w:val="24"/>
          <w:szCs w:val="24"/>
          <w:lang w:val="en-GB"/>
        </w:rPr>
        <w:t>artments were represented (Fig 1</w:t>
      </w:r>
      <w:r w:rsidRPr="009E54A8">
        <w:rPr>
          <w:rFonts w:ascii="Times New Roman" w:hAnsi="Times New Roman" w:cs="Times New Roman"/>
          <w:color w:val="000000" w:themeColor="text1"/>
          <w:sz w:val="24"/>
          <w:szCs w:val="24"/>
          <w:lang w:val="en-GB"/>
        </w:rPr>
        <w:t>) and constituted of 40% male and 60% female</w:t>
      </w:r>
      <w:r w:rsidR="00EC1A3A" w:rsidRPr="009E54A8">
        <w:rPr>
          <w:rFonts w:ascii="Times New Roman" w:hAnsi="Times New Roman" w:cs="Times New Roman"/>
          <w:color w:val="000000" w:themeColor="text1"/>
          <w:sz w:val="24"/>
          <w:szCs w:val="24"/>
          <w:lang w:val="en-GB"/>
        </w:rPr>
        <w:t xml:space="preserve"> drawn from six hostels (Table 1</w:t>
      </w:r>
      <w:r w:rsidRPr="009E54A8">
        <w:rPr>
          <w:rFonts w:ascii="Times New Roman" w:hAnsi="Times New Roman" w:cs="Times New Roman"/>
          <w:color w:val="000000" w:themeColor="text1"/>
          <w:sz w:val="24"/>
          <w:szCs w:val="24"/>
          <w:lang w:val="en-GB"/>
        </w:rPr>
        <w:t xml:space="preserve">). Information obtained reveal that 43.3% of the students in school hostels were between the ages of 21-25 years followed closely by students within the age bracket of 26-30 and only 1.3 % above 30 years. This is evident as seen in the level of students as a majority (41.3%) were in 200 </w:t>
      </w:r>
      <w:proofErr w:type="gramStart"/>
      <w:r w:rsidRPr="009E54A8">
        <w:rPr>
          <w:rFonts w:ascii="Times New Roman" w:hAnsi="Times New Roman" w:cs="Times New Roman"/>
          <w:color w:val="000000" w:themeColor="text1"/>
          <w:sz w:val="24"/>
          <w:szCs w:val="24"/>
          <w:lang w:val="en-GB"/>
        </w:rPr>
        <w:t>level</w:t>
      </w:r>
      <w:proofErr w:type="gramEnd"/>
      <w:r w:rsidRPr="009E54A8">
        <w:rPr>
          <w:rFonts w:ascii="Times New Roman" w:hAnsi="Times New Roman" w:cs="Times New Roman"/>
          <w:color w:val="000000" w:themeColor="text1"/>
          <w:sz w:val="24"/>
          <w:szCs w:val="24"/>
          <w:lang w:val="en-GB"/>
        </w:rPr>
        <w:t xml:space="preserve"> and the least number of respondents being from 100 level (8.7%).</w:t>
      </w:r>
    </w:p>
    <w:p w:rsidR="009E1B95" w:rsidRPr="009E54A8" w:rsidRDefault="009E1B95" w:rsidP="00DF7F88">
      <w:pPr>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 xml:space="preserve">Table </w:t>
      </w:r>
      <w:r w:rsidR="00EC1A3A" w:rsidRPr="009E54A8">
        <w:rPr>
          <w:rFonts w:ascii="Times New Roman" w:hAnsi="Times New Roman" w:cs="Times New Roman"/>
          <w:color w:val="000000" w:themeColor="text1"/>
          <w:sz w:val="24"/>
          <w:szCs w:val="24"/>
        </w:rPr>
        <w:t>1</w:t>
      </w:r>
      <w:r w:rsidRPr="009E54A8">
        <w:rPr>
          <w:rFonts w:ascii="Times New Roman" w:hAnsi="Times New Roman" w:cs="Times New Roman"/>
          <w:color w:val="000000" w:themeColor="text1"/>
          <w:sz w:val="24"/>
          <w:szCs w:val="24"/>
        </w:rPr>
        <w:t>; Demographic information of respondents</w:t>
      </w:r>
    </w:p>
    <w:tbl>
      <w:tblPr>
        <w:tblW w:w="8190"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340"/>
        <w:gridCol w:w="2160"/>
        <w:gridCol w:w="1980"/>
        <w:gridCol w:w="1710"/>
      </w:tblGrid>
      <w:tr w:rsidR="009E1B95" w:rsidRPr="00EA5F6B" w:rsidTr="00DF7F88">
        <w:trPr>
          <w:cantSplit/>
        </w:trPr>
        <w:tc>
          <w:tcPr>
            <w:tcW w:w="2340" w:type="dxa"/>
            <w:tcBorders>
              <w:top w:val="single" w:sz="4" w:space="0" w:color="auto"/>
              <w:bottom w:val="single" w:sz="4" w:space="0" w:color="auto"/>
            </w:tcBorders>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Variable</w:t>
            </w:r>
          </w:p>
        </w:tc>
        <w:tc>
          <w:tcPr>
            <w:tcW w:w="2160" w:type="dxa"/>
            <w:tcBorders>
              <w:top w:val="single" w:sz="4" w:space="0" w:color="auto"/>
              <w:bottom w:val="single" w:sz="4" w:space="0" w:color="auto"/>
            </w:tcBorders>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 xml:space="preserve">Options </w:t>
            </w:r>
          </w:p>
        </w:tc>
        <w:tc>
          <w:tcPr>
            <w:tcW w:w="1980" w:type="dxa"/>
            <w:tcBorders>
              <w:top w:val="single" w:sz="4" w:space="0" w:color="auto"/>
              <w:bottom w:val="single" w:sz="4" w:space="0" w:color="auto"/>
            </w:tcBorders>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Frequency</w:t>
            </w:r>
          </w:p>
        </w:tc>
        <w:tc>
          <w:tcPr>
            <w:tcW w:w="1710" w:type="dxa"/>
            <w:tcBorders>
              <w:top w:val="single" w:sz="4" w:space="0" w:color="auto"/>
              <w:bottom w:val="single" w:sz="4" w:space="0" w:color="auto"/>
            </w:tcBorders>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Percent (%)</w:t>
            </w:r>
          </w:p>
        </w:tc>
      </w:tr>
      <w:tr w:rsidR="009E1B95" w:rsidRPr="00EA5F6B" w:rsidTr="00DF7F88">
        <w:trPr>
          <w:cantSplit/>
        </w:trPr>
        <w:tc>
          <w:tcPr>
            <w:tcW w:w="2340" w:type="dxa"/>
            <w:vMerge w:val="restart"/>
            <w:tcBorders>
              <w:top w:val="single" w:sz="4" w:space="0" w:color="auto"/>
            </w:tcBorders>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Age of Respondents</w:t>
            </w:r>
          </w:p>
        </w:tc>
        <w:tc>
          <w:tcPr>
            <w:tcW w:w="2160" w:type="dxa"/>
            <w:tcBorders>
              <w:top w:val="single" w:sz="4" w:space="0" w:color="auto"/>
            </w:tcBorders>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16-20</w:t>
            </w:r>
          </w:p>
        </w:tc>
        <w:tc>
          <w:tcPr>
            <w:tcW w:w="1980" w:type="dxa"/>
            <w:tcBorders>
              <w:top w:val="single" w:sz="4" w:space="0" w:color="auto"/>
            </w:tcBorders>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41</w:t>
            </w:r>
          </w:p>
        </w:tc>
        <w:tc>
          <w:tcPr>
            <w:tcW w:w="1710" w:type="dxa"/>
            <w:tcBorders>
              <w:top w:val="single" w:sz="4" w:space="0" w:color="auto"/>
            </w:tcBorders>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27.3</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21-25</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65</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43.3</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26-30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42</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28.0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Above 30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1.3</w:t>
            </w:r>
          </w:p>
        </w:tc>
      </w:tr>
      <w:tr w:rsidR="009E1B95" w:rsidRPr="00EA5F6B" w:rsidTr="00DF7F88">
        <w:trPr>
          <w:cantSplit/>
          <w:trHeight w:val="203"/>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Total</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150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100</w:t>
            </w:r>
          </w:p>
        </w:tc>
      </w:tr>
      <w:tr w:rsidR="009E1B95" w:rsidRPr="00EA5F6B" w:rsidTr="00DF7F88">
        <w:trPr>
          <w:cantSplit/>
        </w:trPr>
        <w:tc>
          <w:tcPr>
            <w:tcW w:w="2340" w:type="dxa"/>
            <w:vMerge w:val="restart"/>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Gender</w:t>
            </w: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Male</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60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i/>
                <w:color w:val="000000" w:themeColor="text1"/>
                <w:sz w:val="20"/>
                <w:szCs w:val="20"/>
              </w:rPr>
            </w:pPr>
            <w:r w:rsidRPr="00EA5F6B">
              <w:rPr>
                <w:rFonts w:ascii="Times New Roman" w:hAnsi="Times New Roman" w:cs="Times New Roman"/>
                <w:b/>
                <w:bCs/>
                <w:color w:val="000000" w:themeColor="text1"/>
                <w:sz w:val="20"/>
                <w:szCs w:val="20"/>
              </w:rPr>
              <w:t>Female</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90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60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Total</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150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100</w:t>
            </w:r>
          </w:p>
        </w:tc>
      </w:tr>
      <w:tr w:rsidR="009E1B95" w:rsidRPr="00EA5F6B" w:rsidTr="00DF7F88">
        <w:trPr>
          <w:cantSplit/>
        </w:trPr>
        <w:tc>
          <w:tcPr>
            <w:tcW w:w="2340" w:type="dxa"/>
            <w:vMerge w:val="restart"/>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Level of Study</w:t>
            </w: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100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13</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8.7</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200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62</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41.3</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300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42</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28.0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400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33</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22.0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Total</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150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100</w:t>
            </w:r>
          </w:p>
        </w:tc>
      </w:tr>
      <w:tr w:rsidR="009E1B95" w:rsidRPr="00EA5F6B" w:rsidTr="00DF7F88">
        <w:trPr>
          <w:cantSplit/>
        </w:trPr>
        <w:tc>
          <w:tcPr>
            <w:tcW w:w="2340" w:type="dxa"/>
            <w:vMerge w:val="restart"/>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Hostel</w:t>
            </w: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B</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30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20.0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 xml:space="preserve"> C</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30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20.0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 xml:space="preserve"> D</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30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20.0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 xml:space="preserve"> F</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31</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20.7</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 xml:space="preserve"> G</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29</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19.3</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Total</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150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100</w:t>
            </w:r>
          </w:p>
        </w:tc>
      </w:tr>
      <w:tr w:rsidR="006654DB" w:rsidRPr="00EA5F6B" w:rsidTr="00DF7F88">
        <w:trPr>
          <w:cantSplit/>
        </w:trPr>
        <w:tc>
          <w:tcPr>
            <w:tcW w:w="2340" w:type="dxa"/>
            <w:vAlign w:val="center"/>
          </w:tcPr>
          <w:p w:rsidR="006654DB" w:rsidRPr="00EA5F6B" w:rsidRDefault="006654DB"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tcPr>
          <w:p w:rsidR="006654DB" w:rsidRPr="00EA5F6B" w:rsidRDefault="006654DB"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p>
        </w:tc>
        <w:tc>
          <w:tcPr>
            <w:tcW w:w="1980" w:type="dxa"/>
            <w:shd w:val="clear" w:color="auto" w:fill="FFFFFF"/>
            <w:vAlign w:val="center"/>
          </w:tcPr>
          <w:p w:rsidR="006654DB" w:rsidRPr="00EA5F6B" w:rsidRDefault="006654DB"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p>
        </w:tc>
        <w:tc>
          <w:tcPr>
            <w:tcW w:w="1710" w:type="dxa"/>
            <w:shd w:val="clear" w:color="auto" w:fill="FFFFFF"/>
            <w:vAlign w:val="center"/>
          </w:tcPr>
          <w:p w:rsidR="006654DB" w:rsidRPr="00EA5F6B" w:rsidRDefault="006654DB"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p>
        </w:tc>
      </w:tr>
    </w:tbl>
    <w:p w:rsidR="009E1B95" w:rsidRPr="009E54A8" w:rsidRDefault="009E1B95" w:rsidP="006654DB">
      <w:pPr>
        <w:spacing w:after="0" w:line="240" w:lineRule="auto"/>
        <w:rPr>
          <w:rFonts w:ascii="Times New Roman" w:hAnsi="Times New Roman" w:cs="Times New Roman"/>
          <w:color w:val="000000" w:themeColor="text1"/>
          <w:sz w:val="24"/>
          <w:szCs w:val="24"/>
          <w:lang w:val="en-GB"/>
        </w:rPr>
      </w:pPr>
      <w:r w:rsidRPr="009E54A8">
        <w:rPr>
          <w:rFonts w:ascii="Times New Roman" w:hAnsi="Times New Roman" w:cs="Times New Roman"/>
          <w:noProof/>
          <w:color w:val="000000" w:themeColor="text1"/>
          <w:sz w:val="24"/>
          <w:szCs w:val="24"/>
          <w:lang w:val="en-IN" w:eastAsia="en-IN"/>
        </w:rPr>
        <w:drawing>
          <wp:inline distT="0" distB="0" distL="0" distR="0" wp14:anchorId="2048DD9A" wp14:editId="266A2B79">
            <wp:extent cx="5777345" cy="3532909"/>
            <wp:effectExtent l="0" t="0" r="1397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1B95" w:rsidRPr="009E54A8" w:rsidRDefault="000322F9" w:rsidP="00DF7F88">
      <w:pPr>
        <w:spacing w:before="240"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r>
      <w:r w:rsidR="009E1B95" w:rsidRPr="009E54A8">
        <w:rPr>
          <w:rFonts w:ascii="Times New Roman" w:hAnsi="Times New Roman" w:cs="Times New Roman"/>
          <w:color w:val="000000" w:themeColor="text1"/>
          <w:sz w:val="24"/>
          <w:szCs w:val="24"/>
          <w:lang w:val="en-GB"/>
        </w:rPr>
        <w:t xml:space="preserve">Fig </w:t>
      </w:r>
      <w:r w:rsidR="00EC1A3A" w:rsidRPr="009E54A8">
        <w:rPr>
          <w:rFonts w:ascii="Times New Roman" w:hAnsi="Times New Roman" w:cs="Times New Roman"/>
          <w:color w:val="000000" w:themeColor="text1"/>
          <w:sz w:val="24"/>
          <w:szCs w:val="24"/>
          <w:lang w:val="en-GB"/>
        </w:rPr>
        <w:t>1</w:t>
      </w:r>
      <w:r w:rsidR="009E1B95" w:rsidRPr="009E54A8">
        <w:rPr>
          <w:rFonts w:ascii="Times New Roman" w:hAnsi="Times New Roman" w:cs="Times New Roman"/>
          <w:color w:val="000000" w:themeColor="text1"/>
          <w:sz w:val="24"/>
          <w:szCs w:val="24"/>
          <w:lang w:val="en-GB"/>
        </w:rPr>
        <w:t>; Chart showing a cross section of departments of respondents</w:t>
      </w:r>
    </w:p>
    <w:p w:rsidR="009E1B95" w:rsidRPr="009E54A8" w:rsidRDefault="009E1B95" w:rsidP="00DF7F88">
      <w:pPr>
        <w:spacing w:before="240" w:after="0" w:line="240" w:lineRule="auto"/>
        <w:jc w:val="both"/>
        <w:rPr>
          <w:rFonts w:ascii="Times New Roman" w:hAnsi="Times New Roman" w:cs="Times New Roman"/>
          <w:b/>
          <w:color w:val="000000" w:themeColor="text1"/>
          <w:sz w:val="24"/>
          <w:szCs w:val="24"/>
          <w:lang w:val="en-GB"/>
        </w:rPr>
      </w:pPr>
      <w:r w:rsidRPr="009E54A8">
        <w:rPr>
          <w:rFonts w:ascii="Times New Roman" w:hAnsi="Times New Roman" w:cs="Times New Roman"/>
          <w:b/>
          <w:color w:val="000000" w:themeColor="text1"/>
          <w:sz w:val="24"/>
          <w:szCs w:val="24"/>
          <w:lang w:val="en-GB"/>
        </w:rPr>
        <w:t>Fish type preference</w:t>
      </w:r>
    </w:p>
    <w:p w:rsidR="009E1B95" w:rsidRDefault="009E1B95" w:rsidP="00DF7F88">
      <w:pPr>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 xml:space="preserve">Results for fish type preference (Table </w:t>
      </w:r>
      <w:r w:rsidR="00EC1A3A" w:rsidRPr="009E54A8">
        <w:rPr>
          <w:rFonts w:ascii="Times New Roman" w:hAnsi="Times New Roman" w:cs="Times New Roman"/>
          <w:color w:val="000000" w:themeColor="text1"/>
          <w:sz w:val="24"/>
          <w:szCs w:val="24"/>
          <w:lang w:val="en-GB"/>
        </w:rPr>
        <w:t>2</w:t>
      </w:r>
      <w:r w:rsidRPr="009E54A8">
        <w:rPr>
          <w:rFonts w:ascii="Times New Roman" w:hAnsi="Times New Roman" w:cs="Times New Roman"/>
          <w:color w:val="000000" w:themeColor="text1"/>
          <w:sz w:val="24"/>
          <w:szCs w:val="24"/>
          <w:lang w:val="en-GB"/>
        </w:rPr>
        <w:t xml:space="preserve">) revealed that preference was most for fresh fish (32.0%) which was indicated as </w:t>
      </w:r>
      <w:r w:rsidRPr="009E54A8">
        <w:rPr>
          <w:rFonts w:ascii="Times New Roman" w:hAnsi="Times New Roman" w:cs="Times New Roman"/>
          <w:i/>
          <w:color w:val="000000" w:themeColor="text1"/>
          <w:sz w:val="24"/>
          <w:szCs w:val="24"/>
          <w:lang w:val="en-GB"/>
        </w:rPr>
        <w:t>Clarias gariepinus</w:t>
      </w:r>
      <w:r w:rsidRPr="009E54A8">
        <w:rPr>
          <w:rFonts w:ascii="Times New Roman" w:hAnsi="Times New Roman" w:cs="Times New Roman"/>
          <w:color w:val="000000" w:themeColor="text1"/>
          <w:sz w:val="24"/>
          <w:szCs w:val="24"/>
          <w:lang w:val="en-GB"/>
        </w:rPr>
        <w:t xml:space="preserve"> (46.7%) and </w:t>
      </w:r>
      <w:r w:rsidRPr="009E54A8">
        <w:rPr>
          <w:rFonts w:ascii="Times New Roman" w:hAnsi="Times New Roman" w:cs="Times New Roman"/>
          <w:i/>
          <w:color w:val="000000" w:themeColor="text1"/>
          <w:sz w:val="24"/>
          <w:szCs w:val="24"/>
          <w:lang w:val="en-GB"/>
        </w:rPr>
        <w:t>Scomber scombrus</w:t>
      </w:r>
      <w:r w:rsidRPr="009E54A8">
        <w:rPr>
          <w:rFonts w:ascii="Times New Roman" w:hAnsi="Times New Roman" w:cs="Times New Roman"/>
          <w:color w:val="000000" w:themeColor="text1"/>
          <w:sz w:val="24"/>
          <w:szCs w:val="24"/>
          <w:lang w:val="en-GB"/>
        </w:rPr>
        <w:t xml:space="preserve"> (28.0%) for fishes most preferred for purchased and consumption. Only 4.0% of respondents had no preference for fish whereas 2.0% preferred to purchase </w:t>
      </w:r>
      <w:r w:rsidRPr="009E54A8">
        <w:rPr>
          <w:rFonts w:ascii="Times New Roman" w:hAnsi="Times New Roman" w:cs="Times New Roman"/>
          <w:i/>
          <w:color w:val="000000" w:themeColor="text1"/>
          <w:sz w:val="24"/>
          <w:szCs w:val="24"/>
          <w:lang w:val="en-GB"/>
        </w:rPr>
        <w:t>Gynmachus niloticus</w:t>
      </w:r>
      <w:r w:rsidRPr="009E54A8">
        <w:rPr>
          <w:rFonts w:ascii="Times New Roman" w:hAnsi="Times New Roman" w:cs="Times New Roman"/>
          <w:color w:val="000000" w:themeColor="text1"/>
          <w:sz w:val="24"/>
          <w:szCs w:val="24"/>
          <w:lang w:val="en-GB"/>
        </w:rPr>
        <w:t>. While reasons for preference of these fishes and their purchase varied, taste and nutritional value of the fish stood out amongst other reasons with a percentage value of 52.7% and 35.3% respectively. On the other hand, it is worthy of note that Convenience/ease to prepare (8.7%) and Habit/culture (8.0</w:t>
      </w:r>
      <w:r w:rsidR="00FB05C9">
        <w:rPr>
          <w:rFonts w:ascii="Times New Roman" w:hAnsi="Times New Roman" w:cs="Times New Roman"/>
          <w:color w:val="000000" w:themeColor="text1"/>
          <w:sz w:val="24"/>
          <w:szCs w:val="24"/>
          <w:lang w:val="en-GB"/>
        </w:rPr>
        <w:t>%</w:t>
      </w:r>
      <w:r w:rsidRPr="009E54A8">
        <w:rPr>
          <w:rFonts w:ascii="Times New Roman" w:hAnsi="Times New Roman" w:cs="Times New Roman"/>
          <w:color w:val="000000" w:themeColor="text1"/>
          <w:sz w:val="24"/>
          <w:szCs w:val="24"/>
          <w:lang w:val="en-GB"/>
        </w:rPr>
        <w:t>) were the least of the reasons for fish preference.</w:t>
      </w:r>
    </w:p>
    <w:p w:rsidR="009E1B95" w:rsidRPr="009E54A8" w:rsidRDefault="009E1B95" w:rsidP="00DF7F88">
      <w:pPr>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 xml:space="preserve">Table </w:t>
      </w:r>
      <w:r w:rsidR="00EC1A3A" w:rsidRPr="009E54A8">
        <w:rPr>
          <w:rFonts w:ascii="Times New Roman" w:hAnsi="Times New Roman" w:cs="Times New Roman"/>
          <w:color w:val="000000" w:themeColor="text1"/>
          <w:sz w:val="24"/>
          <w:szCs w:val="24"/>
        </w:rPr>
        <w:t>2</w:t>
      </w:r>
      <w:r w:rsidRPr="009E54A8">
        <w:rPr>
          <w:rFonts w:ascii="Times New Roman" w:hAnsi="Times New Roman" w:cs="Times New Roman"/>
          <w:color w:val="000000" w:themeColor="text1"/>
          <w:sz w:val="24"/>
          <w:szCs w:val="24"/>
        </w:rPr>
        <w:t>; Frequency of responses for fish type preference</w:t>
      </w:r>
    </w:p>
    <w:tbl>
      <w:tblPr>
        <w:tblW w:w="871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60"/>
        <w:gridCol w:w="3150"/>
        <w:gridCol w:w="1350"/>
        <w:gridCol w:w="1350"/>
      </w:tblGrid>
      <w:tr w:rsidR="00EA5F6B" w:rsidRPr="00F2148F" w:rsidTr="00F2148F">
        <w:trPr>
          <w:cantSplit/>
        </w:trPr>
        <w:tc>
          <w:tcPr>
            <w:tcW w:w="2860" w:type="dxa"/>
            <w:tcBorders>
              <w:top w:val="single" w:sz="4" w:space="0" w:color="auto"/>
              <w:bottom w:val="single" w:sz="4" w:space="0" w:color="auto"/>
            </w:tcBorders>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b/>
                <w:color w:val="000000" w:themeColor="text1"/>
              </w:rPr>
              <w:t>Variable</w:t>
            </w:r>
          </w:p>
        </w:tc>
        <w:tc>
          <w:tcPr>
            <w:tcW w:w="3150" w:type="dxa"/>
            <w:tcBorders>
              <w:top w:val="single" w:sz="4" w:space="0" w:color="auto"/>
              <w:bottom w:val="single" w:sz="4" w:space="0" w:color="auto"/>
            </w:tcBorders>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 xml:space="preserve">Options </w:t>
            </w:r>
          </w:p>
        </w:tc>
        <w:tc>
          <w:tcPr>
            <w:tcW w:w="1350" w:type="dxa"/>
            <w:tcBorders>
              <w:top w:val="single" w:sz="4" w:space="0" w:color="auto"/>
              <w:bottom w:val="single" w:sz="4" w:space="0" w:color="auto"/>
            </w:tcBorders>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Frequency</w:t>
            </w:r>
          </w:p>
        </w:tc>
        <w:tc>
          <w:tcPr>
            <w:tcW w:w="1350" w:type="dxa"/>
            <w:tcBorders>
              <w:top w:val="single" w:sz="4" w:space="0" w:color="auto"/>
              <w:bottom w:val="single" w:sz="4" w:space="0" w:color="auto"/>
            </w:tcBorders>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Percent (%)</w:t>
            </w:r>
          </w:p>
        </w:tc>
      </w:tr>
      <w:tr w:rsidR="00EA5F6B" w:rsidRPr="00F2148F" w:rsidTr="00F2148F">
        <w:trPr>
          <w:cantSplit/>
        </w:trPr>
        <w:tc>
          <w:tcPr>
            <w:tcW w:w="2860" w:type="dxa"/>
            <w:vMerge w:val="restart"/>
            <w:tcBorders>
              <w:top w:val="single" w:sz="4" w:space="0" w:color="auto"/>
            </w:tcBorders>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r w:rsidRPr="00F2148F">
              <w:rPr>
                <w:rFonts w:ascii="Times New Roman" w:hAnsi="Times New Roman" w:cs="Times New Roman"/>
                <w:b/>
                <w:bCs/>
                <w:color w:val="000000" w:themeColor="text1"/>
              </w:rPr>
              <w:t xml:space="preserve">Preference of fish type </w:t>
            </w:r>
          </w:p>
        </w:tc>
        <w:tc>
          <w:tcPr>
            <w:tcW w:w="3150" w:type="dxa"/>
            <w:tcBorders>
              <w:top w:val="single" w:sz="4" w:space="0" w:color="auto"/>
            </w:tcBorders>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Preference for fresh fish</w:t>
            </w:r>
          </w:p>
        </w:tc>
        <w:tc>
          <w:tcPr>
            <w:tcW w:w="1350" w:type="dxa"/>
            <w:tcBorders>
              <w:top w:val="single" w:sz="4" w:space="0" w:color="auto"/>
            </w:tcBorders>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48</w:t>
            </w:r>
          </w:p>
        </w:tc>
        <w:tc>
          <w:tcPr>
            <w:tcW w:w="1350" w:type="dxa"/>
            <w:tcBorders>
              <w:top w:val="single" w:sz="4" w:space="0" w:color="auto"/>
            </w:tcBorders>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32.0</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bCs/>
                <w:color w:val="000000" w:themeColor="text1"/>
              </w:rPr>
              <w:t>Preference for frozen fish</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43</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28.7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Preference for smoked fish</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44</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29.3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Preference for dry fish</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27</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18.0</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Preference for canned fish</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11</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7.3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Preference for none</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6</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4.0</w:t>
            </w:r>
          </w:p>
        </w:tc>
      </w:tr>
      <w:tr w:rsidR="00EA5F6B" w:rsidRPr="00F2148F" w:rsidTr="00F2148F">
        <w:trPr>
          <w:cantSplit/>
        </w:trPr>
        <w:tc>
          <w:tcPr>
            <w:tcW w:w="2860" w:type="dxa"/>
            <w:vMerge w:val="restart"/>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r w:rsidRPr="00F2148F">
              <w:rPr>
                <w:rFonts w:ascii="Times New Roman" w:hAnsi="Times New Roman" w:cs="Times New Roman"/>
                <w:b/>
                <w:bCs/>
                <w:color w:val="000000" w:themeColor="text1"/>
              </w:rPr>
              <w:t>Purchase preference</w:t>
            </w: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Trachurus trachurus</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26</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17.3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Scomber scombrus</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42</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28.0</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Gadus morhua</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23</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15.3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Clarias gariepinus</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70</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46.7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Tilapia zilli</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20</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13.3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Heterotis niloticus</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21</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14.0</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Gymnarchus niloticus</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2.0</w:t>
            </w:r>
          </w:p>
        </w:tc>
      </w:tr>
      <w:tr w:rsidR="00EA5F6B" w:rsidRPr="00F2148F" w:rsidTr="00F2148F">
        <w:trPr>
          <w:cantSplit/>
        </w:trPr>
        <w:tc>
          <w:tcPr>
            <w:tcW w:w="2860" w:type="dxa"/>
            <w:vMerge w:val="restart"/>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r w:rsidRPr="00F2148F">
              <w:rPr>
                <w:rFonts w:ascii="Times New Roman" w:hAnsi="Times New Roman" w:cs="Times New Roman"/>
                <w:b/>
                <w:bCs/>
                <w:color w:val="000000" w:themeColor="text1"/>
              </w:rPr>
              <w:t>Reason for preference</w:t>
            </w: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Taste</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79</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52.7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Price affordability</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22</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14.7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Convenience/easy to prepare</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13</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8.7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Nutritional value</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53</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35.3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Availability around the Hostel</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19</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12.7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Habit/culture</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12</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8.0</w:t>
            </w:r>
          </w:p>
        </w:tc>
      </w:tr>
    </w:tbl>
    <w:p w:rsidR="009E1B95" w:rsidRPr="009E54A8" w:rsidRDefault="009E1B95" w:rsidP="00DF7F88">
      <w:pPr>
        <w:autoSpaceDE w:val="0"/>
        <w:autoSpaceDN w:val="0"/>
        <w:adjustRightInd w:val="0"/>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Frequency of fish consumption</w:t>
      </w:r>
      <w:r w:rsidR="00396490">
        <w:rPr>
          <w:rFonts w:ascii="Times New Roman" w:hAnsi="Times New Roman" w:cs="Times New Roman"/>
          <w:b/>
          <w:color w:val="000000" w:themeColor="text1"/>
          <w:sz w:val="24"/>
          <w:szCs w:val="24"/>
        </w:rPr>
        <w:t xml:space="preserve"> </w:t>
      </w:r>
    </w:p>
    <w:p w:rsidR="009E1B95" w:rsidRPr="009E54A8" w:rsidRDefault="009E1B95" w:rsidP="00DF7F88">
      <w:pPr>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Weekly consumption of fish in however form (fresh, smoked, dried, canned etc.) shows that due to cost, schedule, taste preference and health reasons, consumption is done the</w:t>
      </w:r>
      <w:r w:rsidR="00396490">
        <w:rPr>
          <w:rFonts w:ascii="Times New Roman" w:hAnsi="Times New Roman" w:cs="Times New Roman"/>
          <w:color w:val="000000" w:themeColor="text1"/>
          <w:sz w:val="24"/>
          <w:szCs w:val="24"/>
          <w:lang w:val="en-GB"/>
        </w:rPr>
        <w:t xml:space="preserve"> most at 1 -2 fishes per week (57</w:t>
      </w:r>
      <w:r w:rsidR="00396490"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w:t>
      </w:r>
      <w:r w:rsidR="001174CB">
        <w:rPr>
          <w:rFonts w:ascii="Times New Roman" w:hAnsi="Times New Roman" w:cs="Times New Roman"/>
          <w:color w:val="000000" w:themeColor="text1"/>
          <w:sz w:val="24"/>
          <w:szCs w:val="24"/>
          <w:lang w:val="en-GB"/>
        </w:rPr>
        <w:t xml:space="preserve"> 58.6</w:t>
      </w:r>
      <w:r w:rsidR="001174CB" w:rsidRPr="00396490">
        <w:rPr>
          <w:rFonts w:ascii="Times New Roman" w:hAnsi="Times New Roman" w:cs="Times New Roman"/>
          <w:color w:val="000000" w:themeColor="text1"/>
        </w:rPr>
        <w:t>%</w:t>
      </w:r>
      <w:r w:rsidR="001174CB">
        <w:rPr>
          <w:rFonts w:ascii="Times New Roman" w:hAnsi="Times New Roman" w:cs="Times New Roman"/>
          <w:color w:val="000000" w:themeColor="text1"/>
        </w:rPr>
        <w:t>, 47.6</w:t>
      </w:r>
      <w:r w:rsidR="001174CB" w:rsidRPr="00396490">
        <w:rPr>
          <w:rFonts w:ascii="Times New Roman" w:hAnsi="Times New Roman" w:cs="Times New Roman"/>
          <w:color w:val="000000" w:themeColor="text1"/>
        </w:rPr>
        <w:t>%</w:t>
      </w:r>
      <w:r w:rsidR="001174CB">
        <w:rPr>
          <w:rFonts w:ascii="Times New Roman" w:hAnsi="Times New Roman" w:cs="Times New Roman"/>
          <w:color w:val="000000" w:themeColor="text1"/>
        </w:rPr>
        <w:t xml:space="preserve"> and 66.6</w:t>
      </w:r>
      <w:r w:rsidR="001174CB"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 xml:space="preserve"> respectively), but seldom due to the fish availability </w:t>
      </w:r>
      <w:r w:rsidR="001174CB">
        <w:rPr>
          <w:rFonts w:ascii="Times New Roman" w:hAnsi="Times New Roman" w:cs="Times New Roman"/>
          <w:color w:val="000000" w:themeColor="text1"/>
          <w:sz w:val="24"/>
          <w:szCs w:val="24"/>
          <w:lang w:val="en-GB"/>
        </w:rPr>
        <w:t>(46.6</w:t>
      </w:r>
      <w:r w:rsidR="001174CB" w:rsidRPr="00396490">
        <w:rPr>
          <w:rFonts w:ascii="Times New Roman" w:hAnsi="Times New Roman" w:cs="Times New Roman"/>
          <w:color w:val="000000" w:themeColor="text1"/>
        </w:rPr>
        <w:t>%</w:t>
      </w:r>
      <w:r w:rsidR="001174CB">
        <w:rPr>
          <w:rFonts w:ascii="Times New Roman" w:hAnsi="Times New Roman" w:cs="Times New Roman"/>
          <w:color w:val="000000" w:themeColor="text1"/>
          <w:sz w:val="24"/>
          <w:szCs w:val="24"/>
          <w:lang w:val="en-GB"/>
        </w:rPr>
        <w:t xml:space="preserve">) </w:t>
      </w:r>
      <w:r w:rsidRPr="009E54A8">
        <w:rPr>
          <w:rFonts w:ascii="Times New Roman" w:hAnsi="Times New Roman" w:cs="Times New Roman"/>
          <w:color w:val="000000" w:themeColor="text1"/>
          <w:sz w:val="24"/>
          <w:szCs w:val="24"/>
          <w:lang w:val="en-GB"/>
        </w:rPr>
        <w:t>and hardly as a consequenc</w:t>
      </w:r>
      <w:r w:rsidR="001174CB">
        <w:rPr>
          <w:rFonts w:ascii="Times New Roman" w:hAnsi="Times New Roman" w:cs="Times New Roman"/>
          <w:color w:val="000000" w:themeColor="text1"/>
          <w:sz w:val="24"/>
          <w:szCs w:val="24"/>
          <w:lang w:val="en-GB"/>
        </w:rPr>
        <w:t>e of peer influence (22.2</w:t>
      </w:r>
      <w:r w:rsidR="001174CB"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w:t>
      </w:r>
      <w:r w:rsidR="001174CB">
        <w:rPr>
          <w:rFonts w:ascii="Times New Roman" w:hAnsi="Times New Roman" w:cs="Times New Roman"/>
          <w:color w:val="000000" w:themeColor="text1"/>
          <w:sz w:val="24"/>
          <w:szCs w:val="24"/>
          <w:lang w:val="en-GB"/>
        </w:rPr>
        <w:t xml:space="preserve"> even as it revealed a total response of only 9 for all time intervals</w:t>
      </w:r>
      <w:r w:rsidRPr="009E54A8">
        <w:rPr>
          <w:rFonts w:ascii="Times New Roman" w:hAnsi="Times New Roman" w:cs="Times New Roman"/>
          <w:color w:val="000000" w:themeColor="text1"/>
          <w:sz w:val="24"/>
          <w:szCs w:val="24"/>
          <w:lang w:val="en-GB"/>
        </w:rPr>
        <w:t>. On a general outlook, weekly consumption showed a positive correlation to all factors influencing its consumption even as fish is hardly consumed daily for whatever factor that must have prompted the frequency of its con</w:t>
      </w:r>
      <w:r w:rsidR="00EC1A3A" w:rsidRPr="009E54A8">
        <w:rPr>
          <w:rFonts w:ascii="Times New Roman" w:hAnsi="Times New Roman" w:cs="Times New Roman"/>
          <w:color w:val="000000" w:themeColor="text1"/>
          <w:sz w:val="24"/>
          <w:szCs w:val="24"/>
          <w:lang w:val="en-GB"/>
        </w:rPr>
        <w:t>sumption at other times (Table 3</w:t>
      </w:r>
      <w:r w:rsidRPr="009E54A8">
        <w:rPr>
          <w:rFonts w:ascii="Times New Roman" w:hAnsi="Times New Roman" w:cs="Times New Roman"/>
          <w:color w:val="000000" w:themeColor="text1"/>
          <w:sz w:val="24"/>
          <w:szCs w:val="24"/>
          <w:lang w:val="en-GB"/>
        </w:rPr>
        <w:t>). Results also reveal that fish is consumed the highest during lunch and dinn</w:t>
      </w:r>
      <w:r w:rsidR="006209C5">
        <w:rPr>
          <w:rFonts w:ascii="Times New Roman" w:hAnsi="Times New Roman" w:cs="Times New Roman"/>
          <w:color w:val="000000" w:themeColor="text1"/>
          <w:sz w:val="24"/>
          <w:szCs w:val="24"/>
          <w:lang w:val="en-GB"/>
        </w:rPr>
        <w:t>er due to schedule (41.3</w:t>
      </w:r>
      <w:r w:rsidR="006209C5"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 xml:space="preserve"> each), lunch due to taste (</w:t>
      </w:r>
      <w:r w:rsidR="006209C5">
        <w:rPr>
          <w:rFonts w:ascii="Times New Roman" w:hAnsi="Times New Roman" w:cs="Times New Roman"/>
          <w:color w:val="000000" w:themeColor="text1"/>
          <w:sz w:val="24"/>
          <w:szCs w:val="24"/>
          <w:lang w:val="en-GB"/>
        </w:rPr>
        <w:t>42.9</w:t>
      </w:r>
      <w:r w:rsidR="006209C5"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 and during dinner due to health reasons. Fish is however scarcely consumed during breakfast and seldom as a snack/anytime. A positive correlation was noted even as availability (sig- 0.621) and peer influence (sig-0.393) has little effect on the time of fish consumption. Place of purchase on the other hand revealed that school market and local market were places patronized for fish for reasons of schedule, taste preference and health reason (</w:t>
      </w:r>
      <w:r w:rsidR="00F23F40">
        <w:rPr>
          <w:rFonts w:ascii="Times New Roman" w:hAnsi="Times New Roman" w:cs="Times New Roman"/>
          <w:color w:val="000000" w:themeColor="text1"/>
          <w:sz w:val="24"/>
          <w:szCs w:val="24"/>
          <w:lang w:val="en-GB"/>
        </w:rPr>
        <w:t>32.6</w:t>
      </w:r>
      <w:r w:rsidR="00F23F40" w:rsidRPr="00396490">
        <w:rPr>
          <w:rFonts w:ascii="Times New Roman" w:hAnsi="Times New Roman" w:cs="Times New Roman"/>
          <w:color w:val="000000" w:themeColor="text1"/>
        </w:rPr>
        <w:t>%</w:t>
      </w:r>
      <w:r w:rsidR="00F23F40">
        <w:rPr>
          <w:rFonts w:ascii="Times New Roman" w:hAnsi="Times New Roman" w:cs="Times New Roman"/>
          <w:color w:val="000000" w:themeColor="text1"/>
        </w:rPr>
        <w:t>, 28.6</w:t>
      </w:r>
      <w:r w:rsidR="00F23F40" w:rsidRPr="00396490">
        <w:rPr>
          <w:rFonts w:ascii="Times New Roman" w:hAnsi="Times New Roman" w:cs="Times New Roman"/>
          <w:color w:val="000000" w:themeColor="text1"/>
        </w:rPr>
        <w:t>%</w:t>
      </w:r>
      <w:r w:rsidR="00F23F40">
        <w:rPr>
          <w:rFonts w:ascii="Times New Roman" w:hAnsi="Times New Roman" w:cs="Times New Roman"/>
          <w:color w:val="000000" w:themeColor="text1"/>
        </w:rPr>
        <w:t xml:space="preserve"> and 41.7</w:t>
      </w:r>
      <w:r w:rsidR="00F23F40" w:rsidRPr="00396490">
        <w:rPr>
          <w:rFonts w:ascii="Times New Roman" w:hAnsi="Times New Roman" w:cs="Times New Roman"/>
          <w:color w:val="000000" w:themeColor="text1"/>
        </w:rPr>
        <w:t>%</w:t>
      </w:r>
      <w:r w:rsidR="00F23F40">
        <w:rPr>
          <w:rFonts w:ascii="Times New Roman" w:hAnsi="Times New Roman" w:cs="Times New Roman"/>
          <w:color w:val="000000" w:themeColor="text1"/>
        </w:rPr>
        <w:t xml:space="preserve"> </w:t>
      </w:r>
      <w:r w:rsidRPr="009E54A8">
        <w:rPr>
          <w:rFonts w:ascii="Times New Roman" w:hAnsi="Times New Roman" w:cs="Times New Roman"/>
          <w:color w:val="000000" w:themeColor="text1"/>
          <w:sz w:val="24"/>
          <w:szCs w:val="24"/>
          <w:lang w:val="en-GB"/>
        </w:rPr>
        <w:t>respectively) and (</w:t>
      </w:r>
      <w:r w:rsidR="00F23F40">
        <w:rPr>
          <w:rFonts w:ascii="Times New Roman" w:hAnsi="Times New Roman" w:cs="Times New Roman"/>
          <w:color w:val="000000" w:themeColor="text1"/>
          <w:sz w:val="24"/>
          <w:szCs w:val="24"/>
          <w:lang w:val="en-GB"/>
        </w:rPr>
        <w:t>58.7</w:t>
      </w:r>
      <w:r w:rsidR="00F23F40" w:rsidRPr="00396490">
        <w:rPr>
          <w:rFonts w:ascii="Times New Roman" w:hAnsi="Times New Roman" w:cs="Times New Roman"/>
          <w:color w:val="000000" w:themeColor="text1"/>
        </w:rPr>
        <w:t>%</w:t>
      </w:r>
      <w:r w:rsidR="00F23F40">
        <w:rPr>
          <w:rFonts w:ascii="Times New Roman" w:hAnsi="Times New Roman" w:cs="Times New Roman"/>
          <w:color w:val="000000" w:themeColor="text1"/>
        </w:rPr>
        <w:t>, 59.5</w:t>
      </w:r>
      <w:r w:rsidR="00F23F40" w:rsidRPr="00396490">
        <w:rPr>
          <w:rFonts w:ascii="Times New Roman" w:hAnsi="Times New Roman" w:cs="Times New Roman"/>
          <w:color w:val="000000" w:themeColor="text1"/>
        </w:rPr>
        <w:t>%</w:t>
      </w:r>
      <w:r w:rsidR="00F23F40">
        <w:rPr>
          <w:rFonts w:ascii="Times New Roman" w:hAnsi="Times New Roman" w:cs="Times New Roman"/>
          <w:color w:val="000000" w:themeColor="text1"/>
        </w:rPr>
        <w:t xml:space="preserve"> and 52.1</w:t>
      </w:r>
      <w:r w:rsidR="00F23F40"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 xml:space="preserve"> respectively), where the former are </w:t>
      </w:r>
      <w:r w:rsidR="00F23F40">
        <w:rPr>
          <w:rFonts w:ascii="Times New Roman" w:hAnsi="Times New Roman" w:cs="Times New Roman"/>
          <w:color w:val="000000" w:themeColor="text1"/>
          <w:sz w:val="24"/>
          <w:szCs w:val="24"/>
          <w:lang w:val="en-GB"/>
        </w:rPr>
        <w:t>percentage frequencies</w:t>
      </w:r>
      <w:r w:rsidRPr="009E54A8">
        <w:rPr>
          <w:rFonts w:ascii="Times New Roman" w:hAnsi="Times New Roman" w:cs="Times New Roman"/>
          <w:color w:val="000000" w:themeColor="text1"/>
          <w:sz w:val="24"/>
          <w:szCs w:val="24"/>
          <w:lang w:val="en-GB"/>
        </w:rPr>
        <w:t xml:space="preserve"> of responses for school market while the latter is for local market.</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bCs/>
          <w:color w:val="000000" w:themeColor="text1"/>
          <w:sz w:val="24"/>
          <w:szCs w:val="24"/>
        </w:rPr>
      </w:pPr>
      <w:r w:rsidRPr="009E54A8">
        <w:rPr>
          <w:rFonts w:ascii="Times New Roman" w:hAnsi="Times New Roman" w:cs="Times New Roman"/>
          <w:bCs/>
          <w:color w:val="000000" w:themeColor="text1"/>
          <w:sz w:val="24"/>
          <w:szCs w:val="24"/>
        </w:rPr>
        <w:t>Table</w:t>
      </w:r>
      <w:r w:rsidR="00EC1A3A" w:rsidRPr="009E54A8">
        <w:rPr>
          <w:rFonts w:ascii="Times New Roman" w:hAnsi="Times New Roman" w:cs="Times New Roman"/>
          <w:bCs/>
          <w:color w:val="000000" w:themeColor="text1"/>
          <w:sz w:val="24"/>
          <w:szCs w:val="24"/>
        </w:rPr>
        <w:t xml:space="preserve"> 3</w:t>
      </w:r>
      <w:r w:rsidRPr="009E54A8">
        <w:rPr>
          <w:rFonts w:ascii="Times New Roman" w:hAnsi="Times New Roman" w:cs="Times New Roman"/>
          <w:bCs/>
          <w:color w:val="000000" w:themeColor="text1"/>
          <w:sz w:val="24"/>
          <w:szCs w:val="24"/>
        </w:rPr>
        <w:t>; Cross tabulated results on factors influencing fish consumption and frequency of consumption parameters</w:t>
      </w:r>
    </w:p>
    <w:tbl>
      <w:tblPr>
        <w:tblW w:w="1042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510"/>
        <w:gridCol w:w="1895"/>
        <w:gridCol w:w="985"/>
        <w:gridCol w:w="1260"/>
        <w:gridCol w:w="1080"/>
        <w:gridCol w:w="1260"/>
        <w:gridCol w:w="1170"/>
        <w:gridCol w:w="1260"/>
      </w:tblGrid>
      <w:tr w:rsidR="009E1B95" w:rsidRPr="00F2148F" w:rsidTr="00FB05C9">
        <w:trPr>
          <w:cantSplit/>
          <w:trHeight w:val="304"/>
        </w:trPr>
        <w:tc>
          <w:tcPr>
            <w:tcW w:w="3405" w:type="dxa"/>
            <w:gridSpan w:val="2"/>
            <w:tcBorders>
              <w:top w:val="single" w:sz="4" w:space="0" w:color="auto"/>
              <w:bottom w:val="nil"/>
              <w:right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7015" w:type="dxa"/>
            <w:gridSpan w:val="6"/>
            <w:tcBorders>
              <w:top w:val="single" w:sz="4" w:space="0" w:color="auto"/>
              <w:left w:val="single" w:sz="4" w:space="0" w:color="auto"/>
              <w:bottom w:val="nil"/>
            </w:tcBorders>
            <w:shd w:val="clear" w:color="auto" w:fill="FFFFFF"/>
          </w:tcPr>
          <w:p w:rsidR="009E1B95" w:rsidRPr="00F2148F" w:rsidRDefault="007B673D" w:rsidP="006654DB">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b/>
                <w:color w:val="000000" w:themeColor="text1"/>
              </w:rPr>
              <w:t xml:space="preserve">Factors that Influence fish </w:t>
            </w:r>
            <w:r w:rsidR="009E1B95" w:rsidRPr="00F2148F">
              <w:rPr>
                <w:rFonts w:ascii="Times New Roman" w:hAnsi="Times New Roman" w:cs="Times New Roman"/>
                <w:b/>
                <w:color w:val="000000" w:themeColor="text1"/>
              </w:rPr>
              <w:t>consumption</w:t>
            </w:r>
          </w:p>
        </w:tc>
      </w:tr>
      <w:tr w:rsidR="009E1B95" w:rsidRPr="00F2148F" w:rsidTr="00FB05C9">
        <w:trPr>
          <w:cantSplit/>
          <w:trHeight w:val="320"/>
        </w:trPr>
        <w:tc>
          <w:tcPr>
            <w:tcW w:w="3405" w:type="dxa"/>
            <w:gridSpan w:val="2"/>
            <w:tcBorders>
              <w:top w:val="nil"/>
              <w:bottom w:val="single" w:sz="4" w:space="0" w:color="auto"/>
              <w:right w:val="single" w:sz="4" w:space="0" w:color="auto"/>
            </w:tcBorders>
            <w:shd w:val="clear" w:color="auto" w:fill="FFFFFF"/>
          </w:tcPr>
          <w:p w:rsidR="009E1B95" w:rsidRPr="00F2148F" w:rsidRDefault="009E1B95" w:rsidP="00FB05C9">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Consumption Parameters</w:t>
            </w:r>
          </w:p>
        </w:tc>
        <w:tc>
          <w:tcPr>
            <w:tcW w:w="985" w:type="dxa"/>
            <w:tcBorders>
              <w:top w:val="nil"/>
              <w:left w:val="single" w:sz="4" w:space="0" w:color="auto"/>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Cost</w:t>
            </w:r>
            <w:r w:rsidR="00396490">
              <w:rPr>
                <w:rFonts w:ascii="Times New Roman" w:hAnsi="Times New Roman" w:cs="Times New Roman"/>
                <w:b/>
                <w:color w:val="000000" w:themeColor="text1"/>
              </w:rPr>
              <w:t xml:space="preserve"> </w:t>
            </w:r>
          </w:p>
        </w:tc>
        <w:tc>
          <w:tcPr>
            <w:tcW w:w="1260" w:type="dxa"/>
            <w:tcBorders>
              <w:top w:val="nil"/>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Availability</w:t>
            </w:r>
          </w:p>
        </w:tc>
        <w:tc>
          <w:tcPr>
            <w:tcW w:w="1080" w:type="dxa"/>
            <w:tcBorders>
              <w:top w:val="nil"/>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Schedule</w:t>
            </w:r>
          </w:p>
        </w:tc>
        <w:tc>
          <w:tcPr>
            <w:tcW w:w="1260" w:type="dxa"/>
            <w:tcBorders>
              <w:top w:val="nil"/>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Taste preference</w:t>
            </w:r>
          </w:p>
        </w:tc>
        <w:tc>
          <w:tcPr>
            <w:tcW w:w="1170" w:type="dxa"/>
            <w:tcBorders>
              <w:top w:val="nil"/>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Health reasons</w:t>
            </w:r>
          </w:p>
        </w:tc>
        <w:tc>
          <w:tcPr>
            <w:tcW w:w="1260" w:type="dxa"/>
            <w:tcBorders>
              <w:top w:val="nil"/>
              <w:bottom w:val="single" w:sz="4" w:space="0" w:color="auto"/>
            </w:tcBorders>
            <w:shd w:val="clear" w:color="auto" w:fill="FFFFFF"/>
          </w:tcPr>
          <w:p w:rsidR="009E1B95" w:rsidRPr="00F2148F" w:rsidRDefault="009E1B95" w:rsidP="00FB05C9">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Peer influence</w:t>
            </w:r>
          </w:p>
        </w:tc>
      </w:tr>
      <w:tr w:rsidR="009E1B95" w:rsidRPr="00F2148F" w:rsidTr="00FB05C9">
        <w:trPr>
          <w:cantSplit/>
          <w:trHeight w:val="170"/>
        </w:trPr>
        <w:tc>
          <w:tcPr>
            <w:tcW w:w="1510" w:type="dxa"/>
            <w:vMerge w:val="restart"/>
            <w:tcBorders>
              <w:top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Weekly consumption</w:t>
            </w:r>
          </w:p>
        </w:tc>
        <w:tc>
          <w:tcPr>
            <w:tcW w:w="1895" w:type="dxa"/>
            <w:tcBorders>
              <w:top w:val="single" w:sz="4" w:space="0" w:color="auto"/>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Daily</w:t>
            </w:r>
          </w:p>
        </w:tc>
        <w:tc>
          <w:tcPr>
            <w:tcW w:w="985" w:type="dxa"/>
            <w:tcBorders>
              <w:top w:val="single" w:sz="4" w:space="0" w:color="auto"/>
              <w:left w:val="single" w:sz="4" w:space="0" w:color="auto"/>
            </w:tcBorders>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9.5</w:t>
            </w:r>
            <w:r w:rsidR="00396490" w:rsidRPr="00396490">
              <w:rPr>
                <w:rFonts w:ascii="Times New Roman" w:hAnsi="Times New Roman" w:cs="Times New Roman"/>
                <w:color w:val="000000" w:themeColor="text1"/>
              </w:rPr>
              <w:t>%</w:t>
            </w:r>
          </w:p>
        </w:tc>
        <w:tc>
          <w:tcPr>
            <w:tcW w:w="1260" w:type="dxa"/>
            <w:tcBorders>
              <w:top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209C5">
              <w:rPr>
                <w:rFonts w:ascii="Times New Roman" w:hAnsi="Times New Roman" w:cs="Times New Roman"/>
                <w:color w:val="000000" w:themeColor="text1"/>
              </w:rPr>
              <w:t>.0</w:t>
            </w:r>
            <w:r w:rsidR="00396490" w:rsidRPr="00396490">
              <w:rPr>
                <w:rFonts w:ascii="Times New Roman" w:hAnsi="Times New Roman" w:cs="Times New Roman"/>
                <w:color w:val="000000" w:themeColor="text1"/>
              </w:rPr>
              <w:t>%</w:t>
            </w:r>
          </w:p>
        </w:tc>
        <w:tc>
          <w:tcPr>
            <w:tcW w:w="1080" w:type="dxa"/>
            <w:tcBorders>
              <w:top w:val="single" w:sz="4" w:space="0" w:color="auto"/>
            </w:tcBorders>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10.8</w:t>
            </w:r>
            <w:r w:rsidRPr="00396490">
              <w:rPr>
                <w:rFonts w:ascii="Times New Roman" w:hAnsi="Times New Roman" w:cs="Times New Roman"/>
                <w:color w:val="000000" w:themeColor="text1"/>
              </w:rPr>
              <w:t>%</w:t>
            </w:r>
          </w:p>
        </w:tc>
        <w:tc>
          <w:tcPr>
            <w:tcW w:w="1260" w:type="dxa"/>
            <w:tcBorders>
              <w:top w:val="single" w:sz="4" w:space="0" w:color="auto"/>
            </w:tcBorders>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16.6</w:t>
            </w:r>
            <w:r w:rsidRPr="00396490">
              <w:rPr>
                <w:rFonts w:ascii="Times New Roman" w:hAnsi="Times New Roman" w:cs="Times New Roman"/>
                <w:color w:val="000000" w:themeColor="text1"/>
              </w:rPr>
              <w:t>%</w:t>
            </w:r>
          </w:p>
        </w:tc>
        <w:tc>
          <w:tcPr>
            <w:tcW w:w="1170" w:type="dxa"/>
            <w:tcBorders>
              <w:top w:val="single" w:sz="4" w:space="0" w:color="auto"/>
            </w:tcBorders>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w:t>
            </w:r>
            <w:r w:rsidRPr="00396490">
              <w:rPr>
                <w:rFonts w:ascii="Times New Roman" w:hAnsi="Times New Roman" w:cs="Times New Roman"/>
                <w:color w:val="000000" w:themeColor="text1"/>
              </w:rPr>
              <w:t>%</w:t>
            </w:r>
          </w:p>
        </w:tc>
        <w:tc>
          <w:tcPr>
            <w:tcW w:w="1260" w:type="dxa"/>
            <w:tcBorders>
              <w:top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209C5">
              <w:rPr>
                <w:rFonts w:ascii="Times New Roman" w:hAnsi="Times New Roman" w:cs="Times New Roman"/>
                <w:color w:val="000000" w:themeColor="text1"/>
              </w:rPr>
              <w:t>.0</w:t>
            </w:r>
            <w:r w:rsidR="00396490" w:rsidRPr="00396490">
              <w:rPr>
                <w:rFonts w:ascii="Times New Roman" w:hAnsi="Times New Roman" w:cs="Times New Roman"/>
                <w:color w:val="000000" w:themeColor="text1"/>
              </w:rPr>
              <w:t>%</w:t>
            </w:r>
          </w:p>
        </w:tc>
      </w:tr>
      <w:tr w:rsidR="009E1B95" w:rsidRPr="00F2148F" w:rsidTr="00FB05C9">
        <w:trPr>
          <w:cantSplit/>
          <w:trHeight w:val="153"/>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3-5 times a week</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209C5">
              <w:rPr>
                <w:rFonts w:ascii="Times New Roman" w:hAnsi="Times New Roman" w:cs="Times New Roman"/>
                <w:color w:val="000000" w:themeColor="text1"/>
              </w:rPr>
              <w:t>.0</w:t>
            </w:r>
            <w:r w:rsidR="0039649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13</w:t>
            </w:r>
            <w:r w:rsidR="00396490"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6.5</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11.9</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4.1</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w:t>
            </w:r>
            <w:r w:rsidR="00396490">
              <w:rPr>
                <w:rFonts w:ascii="Times New Roman" w:hAnsi="Times New Roman" w:cs="Times New Roman"/>
                <w:color w:val="000000" w:themeColor="text1"/>
              </w:rPr>
              <w:t>2.2</w:t>
            </w:r>
            <w:r w:rsidR="00396490"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1-2 times a week</w:t>
            </w:r>
          </w:p>
        </w:tc>
        <w:tc>
          <w:tcPr>
            <w:tcW w:w="985" w:type="dxa"/>
            <w:tcBorders>
              <w:left w:val="single" w:sz="4" w:space="0" w:color="auto"/>
            </w:tcBorders>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57</w:t>
            </w:r>
            <w:r w:rsidR="0039649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46.6</w:t>
            </w:r>
            <w:r w:rsidR="00396490"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58.6</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47.6</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66.6</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w:t>
            </w:r>
            <w:r w:rsidR="00396490">
              <w:rPr>
                <w:rFonts w:ascii="Times New Roman" w:hAnsi="Times New Roman" w:cs="Times New Roman"/>
                <w:color w:val="000000" w:themeColor="text1"/>
              </w:rPr>
              <w:t>2.2</w:t>
            </w:r>
            <w:r w:rsidR="00396490" w:rsidRPr="00396490">
              <w:rPr>
                <w:rFonts w:ascii="Times New Roman" w:hAnsi="Times New Roman" w:cs="Times New Roman"/>
                <w:color w:val="000000" w:themeColor="text1"/>
              </w:rPr>
              <w:t>%</w:t>
            </w:r>
          </w:p>
        </w:tc>
      </w:tr>
      <w:tr w:rsidR="009E1B95" w:rsidRPr="00F2148F" w:rsidTr="00FB05C9">
        <w:trPr>
          <w:cantSplit/>
          <w:trHeight w:val="225"/>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Once in two weeks</w:t>
            </w:r>
          </w:p>
        </w:tc>
        <w:tc>
          <w:tcPr>
            <w:tcW w:w="985" w:type="dxa"/>
            <w:tcBorders>
              <w:left w:val="single" w:sz="4" w:space="0" w:color="auto"/>
            </w:tcBorders>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19.2</w:t>
            </w:r>
            <w:r w:rsidR="0039649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6.6</w:t>
            </w:r>
            <w:r w:rsidR="00396490"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13.0</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21.4</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18.7</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w:t>
            </w:r>
            <w:r w:rsidR="00396490">
              <w:rPr>
                <w:rFonts w:ascii="Times New Roman" w:hAnsi="Times New Roman" w:cs="Times New Roman"/>
                <w:color w:val="000000" w:themeColor="text1"/>
              </w:rPr>
              <w:t>2.2</w:t>
            </w:r>
            <w:r w:rsidR="00396490"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Rarely</w:t>
            </w:r>
          </w:p>
        </w:tc>
        <w:tc>
          <w:tcPr>
            <w:tcW w:w="985" w:type="dxa"/>
            <w:tcBorders>
              <w:left w:val="single" w:sz="4" w:space="0" w:color="auto"/>
            </w:tcBorders>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14.3</w:t>
            </w:r>
            <w:r w:rsidR="0039649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33.3</w:t>
            </w:r>
            <w:r w:rsidR="00396490"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10.8</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2.3</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8.3</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w:t>
            </w:r>
            <w:r w:rsidR="00396490">
              <w:rPr>
                <w:rFonts w:ascii="Times New Roman" w:hAnsi="Times New Roman" w:cs="Times New Roman"/>
                <w:color w:val="000000" w:themeColor="text1"/>
              </w:rPr>
              <w:t>3.3</w:t>
            </w:r>
            <w:r w:rsidR="00396490" w:rsidRPr="00396490">
              <w:rPr>
                <w:rFonts w:ascii="Times New Roman" w:hAnsi="Times New Roman" w:cs="Times New Roman"/>
                <w:color w:val="000000" w:themeColor="text1"/>
              </w:rPr>
              <w:t>%</w:t>
            </w:r>
          </w:p>
        </w:tc>
      </w:tr>
      <w:tr w:rsidR="007B673D" w:rsidRPr="00F2148F" w:rsidTr="00FB05C9">
        <w:trPr>
          <w:cantSplit/>
          <w:trHeight w:val="140"/>
        </w:trPr>
        <w:tc>
          <w:tcPr>
            <w:tcW w:w="1510" w:type="dxa"/>
            <w:vMerge/>
            <w:shd w:val="clear" w:color="auto" w:fill="FFFFFF"/>
          </w:tcPr>
          <w:p w:rsidR="007B673D" w:rsidRPr="00F2148F" w:rsidRDefault="007B673D"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7B673D" w:rsidRPr="00F2148F" w:rsidRDefault="00396490"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Pr>
                <w:rFonts w:ascii="Times New Roman" w:hAnsi="Times New Roman" w:cs="Times New Roman"/>
                <w:b/>
                <w:color w:val="000000" w:themeColor="text1"/>
              </w:rPr>
              <w:t>T</w:t>
            </w:r>
            <w:r w:rsidR="007B673D">
              <w:rPr>
                <w:rFonts w:ascii="Times New Roman" w:hAnsi="Times New Roman" w:cs="Times New Roman"/>
                <w:b/>
                <w:color w:val="000000" w:themeColor="text1"/>
              </w:rPr>
              <w:t>otal responses</w:t>
            </w:r>
          </w:p>
        </w:tc>
        <w:tc>
          <w:tcPr>
            <w:tcW w:w="985" w:type="dxa"/>
            <w:tcBorders>
              <w:left w:val="single" w:sz="4" w:space="0" w:color="auto"/>
            </w:tcBorders>
            <w:shd w:val="clear" w:color="auto" w:fill="FFFFFF"/>
            <w:vAlign w:val="center"/>
          </w:tcPr>
          <w:p w:rsidR="007B673D"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21</w:t>
            </w:r>
          </w:p>
        </w:tc>
        <w:tc>
          <w:tcPr>
            <w:tcW w:w="1260" w:type="dxa"/>
            <w:shd w:val="clear" w:color="auto" w:fill="FFFFFF"/>
            <w:vAlign w:val="center"/>
          </w:tcPr>
          <w:p w:rsidR="007B673D"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15</w:t>
            </w:r>
          </w:p>
        </w:tc>
        <w:tc>
          <w:tcPr>
            <w:tcW w:w="1080" w:type="dxa"/>
            <w:shd w:val="clear" w:color="auto" w:fill="FFFFFF"/>
            <w:vAlign w:val="center"/>
          </w:tcPr>
          <w:p w:rsidR="007B673D"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46</w:t>
            </w:r>
          </w:p>
        </w:tc>
        <w:tc>
          <w:tcPr>
            <w:tcW w:w="1260" w:type="dxa"/>
            <w:shd w:val="clear" w:color="auto" w:fill="FFFFFF"/>
            <w:vAlign w:val="center"/>
          </w:tcPr>
          <w:p w:rsidR="007B673D"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w:t>
            </w:r>
          </w:p>
        </w:tc>
        <w:tc>
          <w:tcPr>
            <w:tcW w:w="1170" w:type="dxa"/>
            <w:shd w:val="clear" w:color="auto" w:fill="FFFFFF"/>
            <w:vAlign w:val="center"/>
          </w:tcPr>
          <w:p w:rsidR="007B673D"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48</w:t>
            </w:r>
          </w:p>
        </w:tc>
        <w:tc>
          <w:tcPr>
            <w:tcW w:w="1260" w:type="dxa"/>
            <w:shd w:val="clear" w:color="auto" w:fill="FFFFFF"/>
            <w:vAlign w:val="center"/>
          </w:tcPr>
          <w:p w:rsidR="007B673D"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9</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Approx. Sig.</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0.517</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0.204</w:t>
            </w:r>
            <w:r w:rsidRPr="00F2148F">
              <w:rPr>
                <w:rFonts w:ascii="Times New Roman" w:hAnsi="Times New Roman" w:cs="Times New Roman"/>
                <w:color w:val="000000" w:themeColor="text1"/>
                <w:vertAlign w:val="superscript"/>
              </w:rPr>
              <w:t>c</w:t>
            </w: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0.345</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0.015</w:t>
            </w:r>
            <w:r w:rsidRPr="00F2148F">
              <w:rPr>
                <w:rFonts w:ascii="Times New Roman" w:hAnsi="Times New Roman" w:cs="Times New Roman"/>
                <w:color w:val="000000" w:themeColor="text1"/>
                <w:vertAlign w:val="superscript"/>
              </w:rPr>
              <w:t>c</w:t>
            </w:r>
          </w:p>
        </w:tc>
        <w:tc>
          <w:tcPr>
            <w:tcW w:w="117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0.540</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0.195</w:t>
            </w:r>
            <w:r w:rsidRPr="00F2148F">
              <w:rPr>
                <w:rFonts w:ascii="Times New Roman" w:hAnsi="Times New Roman" w:cs="Times New Roman"/>
                <w:color w:val="000000" w:themeColor="text1"/>
                <w:vertAlign w:val="superscript"/>
              </w:rPr>
              <w:t>c</w:t>
            </w:r>
          </w:p>
        </w:tc>
      </w:tr>
      <w:tr w:rsidR="009E1B95" w:rsidRPr="00F2148F" w:rsidTr="00FB05C9">
        <w:trPr>
          <w:cantSplit/>
          <w:trHeight w:val="140"/>
        </w:trPr>
        <w:tc>
          <w:tcPr>
            <w:tcW w:w="1510" w:type="dxa"/>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17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r>
      <w:tr w:rsidR="009E1B95" w:rsidRPr="00F2148F" w:rsidTr="00FB05C9">
        <w:trPr>
          <w:cantSplit/>
          <w:trHeight w:val="207"/>
        </w:trPr>
        <w:tc>
          <w:tcPr>
            <w:tcW w:w="1510" w:type="dxa"/>
            <w:vMerge w:val="restart"/>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Time of Fish Consumption</w:t>
            </w: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Breakfast</w:t>
            </w:r>
          </w:p>
        </w:tc>
        <w:tc>
          <w:tcPr>
            <w:tcW w:w="985" w:type="dxa"/>
            <w:tcBorders>
              <w:left w:val="single" w:sz="4" w:space="0" w:color="auto"/>
            </w:tcBorders>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14.2</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13.3</w:t>
            </w:r>
            <w:r w:rsidR="006209C5"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8.7</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11.9</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w:t>
            </w:r>
            <w:r w:rsidR="006F025B"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F025B">
              <w:rPr>
                <w:rFonts w:ascii="Times New Roman" w:hAnsi="Times New Roman" w:cs="Times New Roman"/>
                <w:color w:val="000000" w:themeColor="text1"/>
              </w:rPr>
              <w:t>.0</w:t>
            </w:r>
            <w:r w:rsidR="006F025B"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Lunch</w:t>
            </w:r>
          </w:p>
        </w:tc>
        <w:tc>
          <w:tcPr>
            <w:tcW w:w="985" w:type="dxa"/>
            <w:tcBorders>
              <w:left w:val="single" w:sz="4" w:space="0" w:color="auto"/>
            </w:tcBorders>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19.1</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40.0</w:t>
            </w:r>
            <w:r w:rsidR="006209C5"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41.3</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42.9</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F025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33.3</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w:t>
            </w:r>
            <w:r w:rsidR="006F025B">
              <w:rPr>
                <w:rFonts w:ascii="Times New Roman" w:hAnsi="Times New Roman" w:cs="Times New Roman"/>
                <w:color w:val="000000" w:themeColor="text1"/>
              </w:rPr>
              <w:t>3.3</w:t>
            </w:r>
            <w:r w:rsidR="006F025B"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Dinner</w:t>
            </w:r>
          </w:p>
        </w:tc>
        <w:tc>
          <w:tcPr>
            <w:tcW w:w="985" w:type="dxa"/>
            <w:tcBorders>
              <w:left w:val="single" w:sz="4" w:space="0" w:color="auto"/>
            </w:tcBorders>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38.1</w:t>
            </w:r>
            <w:r w:rsidR="006209C5"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26.7</w:t>
            </w:r>
            <w:r w:rsidR="006209C5"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41.3</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33.3</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F025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41.7</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w:t>
            </w:r>
            <w:r w:rsidR="006F025B">
              <w:rPr>
                <w:rFonts w:ascii="Times New Roman" w:hAnsi="Times New Roman" w:cs="Times New Roman"/>
                <w:color w:val="000000" w:themeColor="text1"/>
              </w:rPr>
              <w:t>4.4</w:t>
            </w:r>
            <w:r w:rsidR="006F025B"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Snack/anytime</w:t>
            </w:r>
          </w:p>
        </w:tc>
        <w:tc>
          <w:tcPr>
            <w:tcW w:w="985" w:type="dxa"/>
            <w:tcBorders>
              <w:left w:val="single" w:sz="4" w:space="0" w:color="auto"/>
            </w:tcBorders>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28.6</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20.0</w:t>
            </w:r>
            <w:r w:rsidR="006209C5"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8.7</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11.9</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F025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20.8</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w:t>
            </w:r>
            <w:r w:rsidR="006F025B">
              <w:rPr>
                <w:rFonts w:ascii="Times New Roman" w:hAnsi="Times New Roman" w:cs="Times New Roman"/>
                <w:color w:val="000000" w:themeColor="text1"/>
              </w:rPr>
              <w:t>2.2</w:t>
            </w:r>
            <w:r w:rsidR="006F025B" w:rsidRPr="00396490">
              <w:rPr>
                <w:rFonts w:ascii="Times New Roman" w:hAnsi="Times New Roman" w:cs="Times New Roman"/>
                <w:color w:val="000000" w:themeColor="text1"/>
              </w:rPr>
              <w:t>%</w:t>
            </w:r>
          </w:p>
        </w:tc>
      </w:tr>
      <w:tr w:rsidR="001174CB" w:rsidRPr="00F2148F" w:rsidTr="00FB05C9">
        <w:trPr>
          <w:cantSplit/>
          <w:trHeight w:val="140"/>
        </w:trPr>
        <w:tc>
          <w:tcPr>
            <w:tcW w:w="1510" w:type="dxa"/>
            <w:vMerge/>
            <w:shd w:val="clear" w:color="auto" w:fill="FFFFFF"/>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Pr>
                <w:rFonts w:ascii="Times New Roman" w:hAnsi="Times New Roman" w:cs="Times New Roman"/>
                <w:b/>
                <w:color w:val="000000" w:themeColor="text1"/>
              </w:rPr>
              <w:t>Total responses</w:t>
            </w:r>
          </w:p>
        </w:tc>
        <w:tc>
          <w:tcPr>
            <w:tcW w:w="985" w:type="dxa"/>
            <w:tcBorders>
              <w:left w:val="single" w:sz="4" w:space="0" w:color="auto"/>
            </w:tcBorders>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21</w:t>
            </w:r>
          </w:p>
        </w:tc>
        <w:tc>
          <w:tcPr>
            <w:tcW w:w="1260" w:type="dxa"/>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15</w:t>
            </w:r>
          </w:p>
        </w:tc>
        <w:tc>
          <w:tcPr>
            <w:tcW w:w="1080" w:type="dxa"/>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46</w:t>
            </w:r>
          </w:p>
        </w:tc>
        <w:tc>
          <w:tcPr>
            <w:tcW w:w="1260" w:type="dxa"/>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w:t>
            </w:r>
          </w:p>
        </w:tc>
        <w:tc>
          <w:tcPr>
            <w:tcW w:w="1170" w:type="dxa"/>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48</w:t>
            </w:r>
          </w:p>
        </w:tc>
        <w:tc>
          <w:tcPr>
            <w:tcW w:w="1260" w:type="dxa"/>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9</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Approx. Sig.</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0.268</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0.621</w:t>
            </w:r>
            <w:r w:rsidRPr="00F2148F">
              <w:rPr>
                <w:rFonts w:ascii="Times New Roman" w:hAnsi="Times New Roman" w:cs="Times New Roman"/>
                <w:color w:val="000000" w:themeColor="text1"/>
                <w:vertAlign w:val="superscript"/>
              </w:rPr>
              <w:t>c</w:t>
            </w: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0.213</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0.108</w:t>
            </w:r>
            <w:r w:rsidRPr="00F2148F">
              <w:rPr>
                <w:rFonts w:ascii="Times New Roman" w:hAnsi="Times New Roman" w:cs="Times New Roman"/>
                <w:color w:val="000000" w:themeColor="text1"/>
                <w:vertAlign w:val="superscript"/>
              </w:rPr>
              <w:t>c</w:t>
            </w:r>
          </w:p>
        </w:tc>
        <w:tc>
          <w:tcPr>
            <w:tcW w:w="117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0.146</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0.393</w:t>
            </w:r>
            <w:r w:rsidRPr="00F2148F">
              <w:rPr>
                <w:rFonts w:ascii="Times New Roman" w:hAnsi="Times New Roman" w:cs="Times New Roman"/>
                <w:color w:val="000000" w:themeColor="text1"/>
                <w:vertAlign w:val="superscript"/>
              </w:rPr>
              <w:t>c</w:t>
            </w:r>
          </w:p>
        </w:tc>
      </w:tr>
      <w:tr w:rsidR="009E1B95" w:rsidRPr="00F2148F" w:rsidTr="006654DB">
        <w:trPr>
          <w:cantSplit/>
          <w:trHeight w:val="151"/>
        </w:trPr>
        <w:tc>
          <w:tcPr>
            <w:tcW w:w="1510" w:type="dxa"/>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17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r>
      <w:tr w:rsidR="009E1B95" w:rsidRPr="00F2148F" w:rsidTr="00FB05C9">
        <w:trPr>
          <w:cantSplit/>
          <w:trHeight w:val="140"/>
        </w:trPr>
        <w:tc>
          <w:tcPr>
            <w:tcW w:w="1510" w:type="dxa"/>
            <w:vMerge w:val="restart"/>
            <w:shd w:val="clear" w:color="auto" w:fill="FFFFFF"/>
          </w:tcPr>
          <w:p w:rsidR="009E1B95" w:rsidRPr="00F2148F" w:rsidRDefault="009E1B95" w:rsidP="006209C5">
            <w:pPr>
              <w:autoSpaceDE w:val="0"/>
              <w:autoSpaceDN w:val="0"/>
              <w:adjustRightInd w:val="0"/>
              <w:spacing w:after="0" w:line="240" w:lineRule="auto"/>
              <w:ind w:left="60" w:right="60"/>
              <w:rPr>
                <w:rFonts w:ascii="Times New Roman" w:hAnsi="Times New Roman" w:cs="Times New Roman"/>
                <w:b/>
                <w:color w:val="000000" w:themeColor="text1"/>
              </w:rPr>
            </w:pPr>
            <w:r w:rsidRPr="00F2148F">
              <w:rPr>
                <w:rFonts w:ascii="Times New Roman" w:hAnsi="Times New Roman" w:cs="Times New Roman"/>
                <w:b/>
                <w:color w:val="000000" w:themeColor="text1"/>
              </w:rPr>
              <w:lastRenderedPageBreak/>
              <w:t>Place of purchase</w:t>
            </w: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School market</w:t>
            </w:r>
          </w:p>
        </w:tc>
        <w:tc>
          <w:tcPr>
            <w:tcW w:w="985" w:type="dxa"/>
            <w:tcBorders>
              <w:left w:val="single" w:sz="4" w:space="0" w:color="auto"/>
            </w:tcBorders>
            <w:shd w:val="clear" w:color="auto" w:fill="FFFFFF"/>
            <w:vAlign w:val="center"/>
          </w:tcPr>
          <w:p w:rsidR="009E1B95" w:rsidRPr="00F2148F" w:rsidRDefault="00F23F4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38.1</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20.0</w:t>
            </w:r>
            <w:r w:rsidR="00F23F40"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32.6</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28.6</w:t>
            </w:r>
            <w:r w:rsidR="00F23F40"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41.7</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w:t>
            </w:r>
            <w:r w:rsidR="006209C5">
              <w:rPr>
                <w:rFonts w:ascii="Times New Roman" w:hAnsi="Times New Roman" w:cs="Times New Roman"/>
                <w:color w:val="000000" w:themeColor="text1"/>
              </w:rPr>
              <w:t>3.3</w:t>
            </w:r>
            <w:r w:rsidR="00F23F40"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Local market</w:t>
            </w:r>
          </w:p>
        </w:tc>
        <w:tc>
          <w:tcPr>
            <w:tcW w:w="985" w:type="dxa"/>
            <w:tcBorders>
              <w:left w:val="single" w:sz="4" w:space="0" w:color="auto"/>
            </w:tcBorders>
            <w:shd w:val="clear" w:color="auto" w:fill="FFFFFF"/>
            <w:vAlign w:val="center"/>
          </w:tcPr>
          <w:p w:rsidR="009E1B95" w:rsidRPr="00F2148F" w:rsidRDefault="00F23F4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61.9</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F23F4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46.7</w:t>
            </w:r>
            <w:r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58.7</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59.5</w:t>
            </w:r>
            <w:r w:rsidR="00F23F40"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52.1</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w:t>
            </w:r>
            <w:r w:rsidR="006209C5">
              <w:rPr>
                <w:rFonts w:ascii="Times New Roman" w:hAnsi="Times New Roman" w:cs="Times New Roman"/>
                <w:color w:val="000000" w:themeColor="text1"/>
              </w:rPr>
              <w:t>4.4</w:t>
            </w:r>
            <w:r w:rsidR="00F23F40"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Supermarket</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F23F40">
              <w:rPr>
                <w:rFonts w:ascii="Times New Roman" w:hAnsi="Times New Roman" w:cs="Times New Roman"/>
                <w:color w:val="000000" w:themeColor="text1"/>
              </w:rPr>
              <w:t>.0</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F23F4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13.3</w:t>
            </w:r>
            <w:r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209C5">
              <w:rPr>
                <w:rFonts w:ascii="Times New Roman" w:hAnsi="Times New Roman" w:cs="Times New Roman"/>
                <w:color w:val="000000" w:themeColor="text1"/>
              </w:rPr>
              <w:t>.0</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6209C5">
              <w:rPr>
                <w:rFonts w:ascii="Times New Roman" w:hAnsi="Times New Roman" w:cs="Times New Roman"/>
                <w:color w:val="000000" w:themeColor="text1"/>
              </w:rPr>
              <w:t>2.4</w:t>
            </w:r>
            <w:r w:rsidR="00F23F40"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2.1</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209C5">
              <w:rPr>
                <w:rFonts w:ascii="Times New Roman" w:hAnsi="Times New Roman" w:cs="Times New Roman"/>
                <w:color w:val="000000" w:themeColor="text1"/>
              </w:rPr>
              <w:t>.0</w:t>
            </w:r>
            <w:r w:rsidR="00F23F40"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Street Vendors</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F23F40">
              <w:rPr>
                <w:rFonts w:ascii="Times New Roman" w:hAnsi="Times New Roman" w:cs="Times New Roman"/>
                <w:color w:val="000000" w:themeColor="text1"/>
              </w:rPr>
              <w:t>.0</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F23F4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20.0</w:t>
            </w:r>
            <w:r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8.7</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9.5</w:t>
            </w:r>
            <w:r w:rsidR="00F23F40"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w:t>
            </w:r>
            <w:r w:rsidR="006209C5">
              <w:rPr>
                <w:rFonts w:ascii="Times New Roman" w:hAnsi="Times New Roman" w:cs="Times New Roman"/>
                <w:color w:val="000000" w:themeColor="text1"/>
              </w:rPr>
              <w:t>2.2</w:t>
            </w:r>
            <w:r w:rsidR="00F23F40" w:rsidRPr="00396490">
              <w:rPr>
                <w:rFonts w:ascii="Times New Roman" w:hAnsi="Times New Roman" w:cs="Times New Roman"/>
                <w:color w:val="000000" w:themeColor="text1"/>
              </w:rPr>
              <w:t>%</w:t>
            </w:r>
          </w:p>
        </w:tc>
      </w:tr>
      <w:tr w:rsidR="006209C5" w:rsidRPr="00F2148F" w:rsidTr="00FB05C9">
        <w:trPr>
          <w:cantSplit/>
          <w:trHeight w:val="140"/>
        </w:trPr>
        <w:tc>
          <w:tcPr>
            <w:tcW w:w="1510" w:type="dxa"/>
            <w:vMerge/>
            <w:shd w:val="clear" w:color="auto" w:fill="FFFFFF"/>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Pr>
                <w:rFonts w:ascii="Times New Roman" w:hAnsi="Times New Roman" w:cs="Times New Roman"/>
                <w:b/>
                <w:color w:val="000000" w:themeColor="text1"/>
              </w:rPr>
              <w:t>Total responses</w:t>
            </w:r>
          </w:p>
        </w:tc>
        <w:tc>
          <w:tcPr>
            <w:tcW w:w="985" w:type="dxa"/>
            <w:tcBorders>
              <w:left w:val="single" w:sz="4" w:space="0" w:color="auto"/>
            </w:tcBorders>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21</w:t>
            </w:r>
          </w:p>
        </w:tc>
        <w:tc>
          <w:tcPr>
            <w:tcW w:w="1260" w:type="dxa"/>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15</w:t>
            </w:r>
          </w:p>
        </w:tc>
        <w:tc>
          <w:tcPr>
            <w:tcW w:w="1080" w:type="dxa"/>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46</w:t>
            </w:r>
          </w:p>
        </w:tc>
        <w:tc>
          <w:tcPr>
            <w:tcW w:w="1260" w:type="dxa"/>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w:t>
            </w:r>
          </w:p>
        </w:tc>
        <w:tc>
          <w:tcPr>
            <w:tcW w:w="1170" w:type="dxa"/>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48</w:t>
            </w:r>
          </w:p>
        </w:tc>
        <w:tc>
          <w:tcPr>
            <w:tcW w:w="1260" w:type="dxa"/>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9</w:t>
            </w:r>
          </w:p>
        </w:tc>
      </w:tr>
      <w:tr w:rsidR="009E1B95" w:rsidRPr="00F2148F" w:rsidTr="00FB05C9">
        <w:trPr>
          <w:cantSplit/>
          <w:trHeight w:val="140"/>
        </w:trPr>
        <w:tc>
          <w:tcPr>
            <w:tcW w:w="1510" w:type="dxa"/>
            <w:vMerge/>
            <w:tcBorders>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bottom w:val="single" w:sz="4" w:space="0" w:color="auto"/>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Approx. Sig.</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0.321</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0.035</w:t>
            </w:r>
            <w:r w:rsidRPr="00F2148F">
              <w:rPr>
                <w:rFonts w:ascii="Times New Roman" w:hAnsi="Times New Roman" w:cs="Times New Roman"/>
                <w:color w:val="000000" w:themeColor="text1"/>
                <w:vertAlign w:val="superscript"/>
              </w:rPr>
              <w:t>c</w:t>
            </w: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0.958</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0.392</w:t>
            </w:r>
            <w:r w:rsidRPr="00F2148F">
              <w:rPr>
                <w:rFonts w:ascii="Times New Roman" w:hAnsi="Times New Roman" w:cs="Times New Roman"/>
                <w:color w:val="000000" w:themeColor="text1"/>
                <w:vertAlign w:val="superscript"/>
              </w:rPr>
              <w:t>c</w:t>
            </w:r>
          </w:p>
        </w:tc>
        <w:tc>
          <w:tcPr>
            <w:tcW w:w="117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0.120</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0.597</w:t>
            </w:r>
            <w:r w:rsidRPr="00F2148F">
              <w:rPr>
                <w:rFonts w:ascii="Times New Roman" w:hAnsi="Times New Roman" w:cs="Times New Roman"/>
                <w:color w:val="000000" w:themeColor="text1"/>
                <w:vertAlign w:val="superscript"/>
              </w:rPr>
              <w:t>c</w:t>
            </w:r>
          </w:p>
        </w:tc>
      </w:tr>
    </w:tbl>
    <w:p w:rsidR="009E1B95" w:rsidRPr="009E54A8" w:rsidRDefault="009E1B95" w:rsidP="00DF7F88">
      <w:pPr>
        <w:autoSpaceDE w:val="0"/>
        <w:autoSpaceDN w:val="0"/>
        <w:adjustRightInd w:val="0"/>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Preservation type</w:t>
      </w:r>
    </w:p>
    <w:p w:rsidR="009E1B95" w:rsidRPr="009E54A8" w:rsidRDefault="009E1B95" w:rsidP="006654DB">
      <w:pPr>
        <w:autoSpaceDE w:val="0"/>
        <w:autoSpaceDN w:val="0"/>
        <w:adjustRightInd w:val="0"/>
        <w:spacing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 xml:space="preserve">If fishes were to be purchased in quantity, they needed to be stored in the right </w:t>
      </w:r>
      <w:r w:rsidR="00170D86">
        <w:rPr>
          <w:rFonts w:ascii="Times New Roman" w:hAnsi="Times New Roman" w:cs="Times New Roman"/>
          <w:color w:val="000000" w:themeColor="text1"/>
          <w:sz w:val="24"/>
          <w:szCs w:val="24"/>
        </w:rPr>
        <w:t>form</w:t>
      </w:r>
      <w:r w:rsidRPr="009E54A8">
        <w:rPr>
          <w:rFonts w:ascii="Times New Roman" w:hAnsi="Times New Roman" w:cs="Times New Roman"/>
          <w:color w:val="000000" w:themeColor="text1"/>
          <w:sz w:val="24"/>
          <w:szCs w:val="24"/>
        </w:rPr>
        <w:t xml:space="preserve"> and as such, the results revealed that fish were purchased in the most minimal quantity (1-2 fish) and mostly as buy and use </w:t>
      </w:r>
      <w:r w:rsidR="00267589">
        <w:rPr>
          <w:rFonts w:ascii="Times New Roman" w:hAnsi="Times New Roman" w:cs="Times New Roman"/>
          <w:color w:val="000000" w:themeColor="text1"/>
          <w:sz w:val="24"/>
          <w:szCs w:val="24"/>
        </w:rPr>
        <w:t xml:space="preserve">with the most responses </w:t>
      </w:r>
      <w:r w:rsidR="00170D86">
        <w:rPr>
          <w:rFonts w:ascii="Times New Roman" w:hAnsi="Times New Roman" w:cs="Times New Roman"/>
          <w:color w:val="000000" w:themeColor="text1"/>
          <w:sz w:val="24"/>
          <w:szCs w:val="24"/>
        </w:rPr>
        <w:t>especially for the reasons of better taste</w:t>
      </w:r>
      <w:r w:rsidR="00267589">
        <w:rPr>
          <w:rFonts w:ascii="Times New Roman" w:hAnsi="Times New Roman" w:cs="Times New Roman"/>
          <w:color w:val="000000" w:themeColor="text1"/>
          <w:sz w:val="24"/>
          <w:szCs w:val="24"/>
        </w:rPr>
        <w:t xml:space="preserve"> (26.7</w:t>
      </w:r>
      <w:r w:rsidR="00267589" w:rsidRPr="00396490">
        <w:rPr>
          <w:rFonts w:ascii="Times New Roman" w:hAnsi="Times New Roman" w:cs="Times New Roman"/>
          <w:color w:val="000000" w:themeColor="text1"/>
        </w:rPr>
        <w:t>%</w:t>
      </w:r>
      <w:r w:rsidR="00267589">
        <w:rPr>
          <w:rFonts w:ascii="Times New Roman" w:hAnsi="Times New Roman" w:cs="Times New Roman"/>
          <w:color w:val="000000" w:themeColor="text1"/>
          <w:sz w:val="24"/>
          <w:szCs w:val="24"/>
        </w:rPr>
        <w:t>)</w:t>
      </w:r>
      <w:r w:rsidR="00170D86">
        <w:rPr>
          <w:rFonts w:ascii="Times New Roman" w:hAnsi="Times New Roman" w:cs="Times New Roman"/>
          <w:color w:val="000000" w:themeColor="text1"/>
          <w:sz w:val="24"/>
          <w:szCs w:val="24"/>
        </w:rPr>
        <w:t>, cost</w:t>
      </w:r>
      <w:r w:rsidR="00267589">
        <w:rPr>
          <w:rFonts w:ascii="Times New Roman" w:hAnsi="Times New Roman" w:cs="Times New Roman"/>
          <w:color w:val="000000" w:themeColor="text1"/>
          <w:sz w:val="24"/>
          <w:szCs w:val="24"/>
        </w:rPr>
        <w:t xml:space="preserve"> (</w:t>
      </w:r>
      <w:r w:rsidR="00267589">
        <w:rPr>
          <w:rFonts w:ascii="Times New Roman" w:hAnsi="Times New Roman" w:cs="Times New Roman"/>
          <w:color w:val="000000" w:themeColor="text1"/>
        </w:rPr>
        <w:t>26.9</w:t>
      </w:r>
      <w:r w:rsidR="00267589" w:rsidRPr="00396490">
        <w:rPr>
          <w:rFonts w:ascii="Times New Roman" w:hAnsi="Times New Roman" w:cs="Times New Roman"/>
          <w:color w:val="000000" w:themeColor="text1"/>
        </w:rPr>
        <w:t>%</w:t>
      </w:r>
      <w:r w:rsidR="00267589">
        <w:rPr>
          <w:rFonts w:ascii="Times New Roman" w:hAnsi="Times New Roman" w:cs="Times New Roman"/>
          <w:color w:val="000000" w:themeColor="text1"/>
          <w:sz w:val="24"/>
          <w:szCs w:val="24"/>
        </w:rPr>
        <w:t>)</w:t>
      </w:r>
      <w:r w:rsidR="00170D86">
        <w:rPr>
          <w:rFonts w:ascii="Times New Roman" w:hAnsi="Times New Roman" w:cs="Times New Roman"/>
          <w:color w:val="000000" w:themeColor="text1"/>
          <w:sz w:val="24"/>
          <w:szCs w:val="24"/>
        </w:rPr>
        <w:t xml:space="preserve"> and hygiene (</w:t>
      </w:r>
      <w:r w:rsidR="00170D86">
        <w:rPr>
          <w:rFonts w:ascii="Times New Roman" w:hAnsi="Times New Roman" w:cs="Times New Roman"/>
          <w:color w:val="000000" w:themeColor="text1"/>
        </w:rPr>
        <w:t>25.0</w:t>
      </w:r>
      <w:r w:rsidR="00170D86" w:rsidRPr="00396490">
        <w:rPr>
          <w:rFonts w:ascii="Times New Roman" w:hAnsi="Times New Roman" w:cs="Times New Roman"/>
          <w:color w:val="000000" w:themeColor="text1"/>
        </w:rPr>
        <w:t>%</w:t>
      </w:r>
      <w:r w:rsidR="00170D86">
        <w:rPr>
          <w:rFonts w:ascii="Times New Roman" w:hAnsi="Times New Roman" w:cs="Times New Roman"/>
          <w:color w:val="000000" w:themeColor="text1"/>
          <w:sz w:val="24"/>
          <w:szCs w:val="24"/>
        </w:rPr>
        <w:t>)</w:t>
      </w:r>
      <w:r w:rsidRPr="009E54A8">
        <w:rPr>
          <w:rFonts w:ascii="Times New Roman" w:hAnsi="Times New Roman" w:cs="Times New Roman"/>
          <w:color w:val="000000" w:themeColor="text1"/>
          <w:sz w:val="24"/>
          <w:szCs w:val="24"/>
        </w:rPr>
        <w:t xml:space="preserve"> or sundried</w:t>
      </w:r>
      <w:r w:rsidR="00170D86">
        <w:rPr>
          <w:rFonts w:ascii="Times New Roman" w:hAnsi="Times New Roman" w:cs="Times New Roman"/>
          <w:color w:val="000000" w:themeColor="text1"/>
          <w:sz w:val="24"/>
          <w:szCs w:val="24"/>
        </w:rPr>
        <w:t xml:space="preserve"> if quantities were not entirely utilized basically for the purpose of hygiene, ready availability and better taste</w:t>
      </w:r>
      <w:r w:rsidRPr="009E54A8">
        <w:rPr>
          <w:rFonts w:ascii="Times New Roman" w:hAnsi="Times New Roman" w:cs="Times New Roman"/>
          <w:color w:val="000000" w:themeColor="text1"/>
          <w:sz w:val="24"/>
          <w:szCs w:val="24"/>
        </w:rPr>
        <w:t xml:space="preserve"> (</w:t>
      </w:r>
      <w:r w:rsidR="00170D86">
        <w:rPr>
          <w:rFonts w:ascii="Times New Roman" w:hAnsi="Times New Roman" w:cs="Times New Roman"/>
          <w:color w:val="000000" w:themeColor="text1"/>
          <w:sz w:val="24"/>
          <w:szCs w:val="24"/>
        </w:rPr>
        <w:t>31.5</w:t>
      </w:r>
      <w:r w:rsidR="00170D86" w:rsidRPr="00396490">
        <w:rPr>
          <w:rFonts w:ascii="Times New Roman" w:hAnsi="Times New Roman" w:cs="Times New Roman"/>
          <w:color w:val="000000" w:themeColor="text1"/>
        </w:rPr>
        <w:t>%</w:t>
      </w:r>
      <w:r w:rsidR="00170D86">
        <w:rPr>
          <w:rFonts w:ascii="Times New Roman" w:hAnsi="Times New Roman" w:cs="Times New Roman"/>
          <w:color w:val="000000" w:themeColor="text1"/>
        </w:rPr>
        <w:t>, 18.5</w:t>
      </w:r>
      <w:r w:rsidR="00170D86" w:rsidRPr="00396490">
        <w:rPr>
          <w:rFonts w:ascii="Times New Roman" w:hAnsi="Times New Roman" w:cs="Times New Roman"/>
          <w:color w:val="000000" w:themeColor="text1"/>
        </w:rPr>
        <w:t>%</w:t>
      </w:r>
      <w:r w:rsidR="00170D86">
        <w:rPr>
          <w:rFonts w:ascii="Times New Roman" w:hAnsi="Times New Roman" w:cs="Times New Roman"/>
          <w:color w:val="000000" w:themeColor="text1"/>
        </w:rPr>
        <w:t xml:space="preserve"> and 18.5</w:t>
      </w:r>
      <w:r w:rsidR="00170D86" w:rsidRPr="00396490">
        <w:rPr>
          <w:rFonts w:ascii="Times New Roman" w:hAnsi="Times New Roman" w:cs="Times New Roman"/>
          <w:color w:val="000000" w:themeColor="text1"/>
        </w:rPr>
        <w:t>%</w:t>
      </w:r>
      <w:r w:rsidR="00170D86">
        <w:rPr>
          <w:rFonts w:ascii="Times New Roman" w:hAnsi="Times New Roman" w:cs="Times New Roman"/>
          <w:color w:val="000000" w:themeColor="text1"/>
        </w:rPr>
        <w:t xml:space="preserve"> respectively</w:t>
      </w:r>
      <w:r w:rsidRPr="009E54A8">
        <w:rPr>
          <w:rFonts w:ascii="Times New Roman" w:hAnsi="Times New Roman" w:cs="Times New Roman"/>
          <w:color w:val="000000" w:themeColor="text1"/>
          <w:sz w:val="24"/>
          <w:szCs w:val="24"/>
        </w:rPr>
        <w:t>) if the quantity purchased is not entirely utilized. In few cases, fish are purchased in 3-5 quantity an</w:t>
      </w:r>
      <w:r w:rsidR="00F97DBA">
        <w:rPr>
          <w:rFonts w:ascii="Times New Roman" w:hAnsi="Times New Roman" w:cs="Times New Roman"/>
          <w:color w:val="000000" w:themeColor="text1"/>
          <w:sz w:val="24"/>
          <w:szCs w:val="24"/>
        </w:rPr>
        <w:t>d basically sundried</w:t>
      </w:r>
      <w:r w:rsidRPr="009E54A8">
        <w:rPr>
          <w:rFonts w:ascii="Times New Roman" w:hAnsi="Times New Roman" w:cs="Times New Roman"/>
          <w:color w:val="000000" w:themeColor="text1"/>
          <w:sz w:val="24"/>
          <w:szCs w:val="24"/>
        </w:rPr>
        <w:t xml:space="preserve"> as a means of storage. Hardly was fish purchased in a</w:t>
      </w:r>
      <w:r w:rsidR="00F97DBA">
        <w:rPr>
          <w:rFonts w:ascii="Times New Roman" w:hAnsi="Times New Roman" w:cs="Times New Roman"/>
          <w:color w:val="000000" w:themeColor="text1"/>
          <w:sz w:val="24"/>
          <w:szCs w:val="24"/>
        </w:rPr>
        <w:t xml:space="preserve"> quantity more than 1-2 (Fig 2</w:t>
      </w:r>
      <w:r w:rsidRPr="009E54A8">
        <w:rPr>
          <w:rFonts w:ascii="Times New Roman" w:hAnsi="Times New Roman" w:cs="Times New Roman"/>
          <w:color w:val="000000" w:themeColor="text1"/>
          <w:sz w:val="24"/>
          <w:szCs w:val="24"/>
        </w:rPr>
        <w:t>). Ease of use appeared to be the least reason for preservation of fish in the hostels with</w:t>
      </w:r>
      <w:r w:rsidR="00183929">
        <w:rPr>
          <w:rFonts w:ascii="Times New Roman" w:hAnsi="Times New Roman" w:cs="Times New Roman"/>
          <w:color w:val="000000" w:themeColor="text1"/>
          <w:sz w:val="24"/>
          <w:szCs w:val="24"/>
        </w:rPr>
        <w:t xml:space="preserve"> the least responses</w:t>
      </w:r>
      <w:r w:rsidRPr="009E54A8">
        <w:rPr>
          <w:rFonts w:ascii="Times New Roman" w:hAnsi="Times New Roman" w:cs="Times New Roman"/>
          <w:color w:val="000000" w:themeColor="text1"/>
          <w:sz w:val="24"/>
          <w:szCs w:val="24"/>
        </w:rPr>
        <w:t xml:space="preserve"> for all the preservation methods listed in the course of the rese</w:t>
      </w:r>
      <w:r w:rsidR="00F97DBA">
        <w:rPr>
          <w:rFonts w:ascii="Times New Roman" w:hAnsi="Times New Roman" w:cs="Times New Roman"/>
          <w:color w:val="000000" w:themeColor="text1"/>
          <w:sz w:val="24"/>
          <w:szCs w:val="24"/>
        </w:rPr>
        <w:t>arch. This is portrayed in Fig 3</w:t>
      </w:r>
      <w:r w:rsidRPr="009E54A8">
        <w:rPr>
          <w:rFonts w:ascii="Times New Roman" w:hAnsi="Times New Roman" w:cs="Times New Roman"/>
          <w:color w:val="000000" w:themeColor="text1"/>
          <w:sz w:val="24"/>
          <w:szCs w:val="24"/>
        </w:rPr>
        <w:t xml:space="preserve"> which revealed that most respondents do not store fish, followed by often storing and the least being that they don’t use fish.</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 xml:space="preserve">Table </w:t>
      </w:r>
      <w:r w:rsidR="00EC1A3A" w:rsidRPr="009E54A8">
        <w:rPr>
          <w:rFonts w:ascii="Times New Roman" w:hAnsi="Times New Roman" w:cs="Times New Roman"/>
          <w:color w:val="000000" w:themeColor="text1"/>
          <w:sz w:val="24"/>
          <w:szCs w:val="24"/>
        </w:rPr>
        <w:t>4</w:t>
      </w:r>
      <w:r w:rsidRPr="009E54A8">
        <w:rPr>
          <w:rFonts w:ascii="Times New Roman" w:hAnsi="Times New Roman" w:cs="Times New Roman"/>
          <w:color w:val="000000" w:themeColor="text1"/>
          <w:sz w:val="24"/>
          <w:szCs w:val="24"/>
        </w:rPr>
        <w:t xml:space="preserve">; </w:t>
      </w:r>
      <w:r w:rsidR="00EC1A3A" w:rsidRPr="009E54A8">
        <w:rPr>
          <w:rFonts w:ascii="Times New Roman" w:hAnsi="Times New Roman" w:cs="Times New Roman"/>
          <w:color w:val="000000" w:themeColor="text1"/>
          <w:sz w:val="24"/>
          <w:szCs w:val="24"/>
        </w:rPr>
        <w:t xml:space="preserve">Cross </w:t>
      </w:r>
      <w:r w:rsidR="0004144A">
        <w:rPr>
          <w:rFonts w:ascii="Times New Roman" w:hAnsi="Times New Roman" w:cs="Times New Roman"/>
          <w:color w:val="000000" w:themeColor="text1"/>
          <w:sz w:val="24"/>
          <w:szCs w:val="24"/>
        </w:rPr>
        <w:t xml:space="preserve">tabulated values </w:t>
      </w:r>
      <w:r w:rsidRPr="009E54A8">
        <w:rPr>
          <w:rFonts w:ascii="Times New Roman" w:hAnsi="Times New Roman" w:cs="Times New Roman"/>
          <w:color w:val="000000" w:themeColor="text1"/>
          <w:sz w:val="24"/>
          <w:szCs w:val="24"/>
        </w:rPr>
        <w:t>f</w:t>
      </w:r>
      <w:r w:rsidR="0004144A">
        <w:rPr>
          <w:rFonts w:ascii="Times New Roman" w:hAnsi="Times New Roman" w:cs="Times New Roman"/>
          <w:color w:val="000000" w:themeColor="text1"/>
          <w:sz w:val="24"/>
          <w:szCs w:val="24"/>
        </w:rPr>
        <w:t>or</w:t>
      </w:r>
      <w:r w:rsidRPr="009E54A8">
        <w:rPr>
          <w:rFonts w:ascii="Times New Roman" w:hAnsi="Times New Roman" w:cs="Times New Roman"/>
          <w:color w:val="000000" w:themeColor="text1"/>
          <w:sz w:val="24"/>
          <w:szCs w:val="24"/>
        </w:rPr>
        <w:t xml:space="preserve"> methods of fish preservation used in the hostels and reasons for their preference</w:t>
      </w:r>
    </w:p>
    <w:tbl>
      <w:tblPr>
        <w:tblW w:w="10435"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05"/>
        <w:gridCol w:w="990"/>
        <w:gridCol w:w="1350"/>
        <w:gridCol w:w="1170"/>
        <w:gridCol w:w="1080"/>
        <w:gridCol w:w="1260"/>
        <w:gridCol w:w="990"/>
        <w:gridCol w:w="990"/>
      </w:tblGrid>
      <w:tr w:rsidR="0004144A" w:rsidRPr="00F2148F" w:rsidTr="00170D86">
        <w:trPr>
          <w:cantSplit/>
          <w:trHeight w:val="40"/>
        </w:trPr>
        <w:tc>
          <w:tcPr>
            <w:tcW w:w="2605" w:type="dxa"/>
            <w:vMerge w:val="restart"/>
            <w:tcBorders>
              <w:top w:val="single" w:sz="4" w:space="0" w:color="auto"/>
              <w:bottom w:val="nil"/>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Method of Fish Storage</w:t>
            </w:r>
          </w:p>
        </w:tc>
        <w:tc>
          <w:tcPr>
            <w:tcW w:w="6840" w:type="dxa"/>
            <w:gridSpan w:val="6"/>
            <w:tcBorders>
              <w:top w:val="single" w:sz="4" w:space="0" w:color="auto"/>
              <w:bottom w:val="nil"/>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Reasons for preference of preservation type</w:t>
            </w:r>
          </w:p>
        </w:tc>
        <w:tc>
          <w:tcPr>
            <w:tcW w:w="990" w:type="dxa"/>
            <w:tcBorders>
              <w:top w:val="single" w:sz="4" w:space="0" w:color="auto"/>
              <w:bottom w:val="nil"/>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p>
        </w:tc>
      </w:tr>
      <w:tr w:rsidR="0004144A" w:rsidRPr="00F2148F" w:rsidTr="00170D86">
        <w:trPr>
          <w:cantSplit/>
          <w:trHeight w:val="122"/>
        </w:trPr>
        <w:tc>
          <w:tcPr>
            <w:tcW w:w="2605" w:type="dxa"/>
            <w:vMerge/>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p>
        </w:tc>
        <w:tc>
          <w:tcPr>
            <w:tcW w:w="99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Longer shelf life</w:t>
            </w:r>
          </w:p>
        </w:tc>
        <w:tc>
          <w:tcPr>
            <w:tcW w:w="135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Better taste</w:t>
            </w:r>
          </w:p>
        </w:tc>
        <w:tc>
          <w:tcPr>
            <w:tcW w:w="117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 xml:space="preserve"> Hygienic</w:t>
            </w:r>
          </w:p>
        </w:tc>
        <w:tc>
          <w:tcPr>
            <w:tcW w:w="108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Cheaper</w:t>
            </w:r>
          </w:p>
        </w:tc>
        <w:tc>
          <w:tcPr>
            <w:tcW w:w="126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Easy to use</w:t>
            </w:r>
          </w:p>
        </w:tc>
        <w:tc>
          <w:tcPr>
            <w:tcW w:w="99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Readily available</w:t>
            </w:r>
          </w:p>
        </w:tc>
        <w:tc>
          <w:tcPr>
            <w:tcW w:w="99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Total responses</w:t>
            </w:r>
          </w:p>
        </w:tc>
      </w:tr>
      <w:tr w:rsidR="0004144A" w:rsidRPr="00F2148F" w:rsidTr="00170D86">
        <w:trPr>
          <w:cantSplit/>
          <w:trHeight w:val="304"/>
        </w:trPr>
        <w:tc>
          <w:tcPr>
            <w:tcW w:w="2605" w:type="dxa"/>
            <w:tcBorders>
              <w:top w:val="single" w:sz="4" w:space="0" w:color="auto"/>
            </w:tcBorders>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Refrigerator/Freezer</w:t>
            </w:r>
          </w:p>
        </w:tc>
        <w:tc>
          <w:tcPr>
            <w:tcW w:w="990" w:type="dxa"/>
            <w:tcBorders>
              <w:top w:val="single" w:sz="4" w:space="0" w:color="auto"/>
            </w:tcBorders>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DA5FFA">
              <w:rPr>
                <w:rFonts w:ascii="Times New Roman" w:hAnsi="Times New Roman" w:cs="Times New Roman"/>
                <w:color w:val="000000" w:themeColor="text1"/>
              </w:rPr>
              <w:t>.0</w:t>
            </w:r>
            <w:r w:rsidR="00DA5FFA" w:rsidRPr="00396490">
              <w:rPr>
                <w:rFonts w:ascii="Times New Roman" w:hAnsi="Times New Roman" w:cs="Times New Roman"/>
                <w:color w:val="000000" w:themeColor="text1"/>
              </w:rPr>
              <w:t>%</w:t>
            </w:r>
          </w:p>
        </w:tc>
        <w:tc>
          <w:tcPr>
            <w:tcW w:w="1350" w:type="dxa"/>
            <w:tcBorders>
              <w:top w:val="single" w:sz="4" w:space="0" w:color="auto"/>
            </w:tcBorders>
            <w:shd w:val="clear" w:color="auto" w:fill="FFFFFF"/>
            <w:vAlign w:val="center"/>
          </w:tcPr>
          <w:p w:rsidR="0004144A" w:rsidRPr="00F2148F" w:rsidRDefault="00DA5FF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25.0</w:t>
            </w:r>
            <w:r w:rsidRPr="00396490">
              <w:rPr>
                <w:rFonts w:ascii="Times New Roman" w:hAnsi="Times New Roman" w:cs="Times New Roman"/>
                <w:color w:val="000000" w:themeColor="text1"/>
              </w:rPr>
              <w:t>%</w:t>
            </w:r>
          </w:p>
        </w:tc>
        <w:tc>
          <w:tcPr>
            <w:tcW w:w="1170" w:type="dxa"/>
            <w:tcBorders>
              <w:top w:val="single" w:sz="4" w:space="0" w:color="auto"/>
            </w:tcBorders>
            <w:shd w:val="clear" w:color="auto" w:fill="FFFFFF"/>
          </w:tcPr>
          <w:p w:rsidR="0004144A" w:rsidRPr="00F2148F" w:rsidRDefault="00DA5FF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50.0</w:t>
            </w:r>
            <w:r w:rsidRPr="00396490">
              <w:rPr>
                <w:rFonts w:ascii="Times New Roman" w:hAnsi="Times New Roman" w:cs="Times New Roman"/>
                <w:color w:val="000000" w:themeColor="text1"/>
              </w:rPr>
              <w:t>%</w:t>
            </w:r>
          </w:p>
        </w:tc>
        <w:tc>
          <w:tcPr>
            <w:tcW w:w="1080" w:type="dxa"/>
            <w:tcBorders>
              <w:top w:val="single" w:sz="4" w:space="0" w:color="auto"/>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DA5FFA">
              <w:rPr>
                <w:rFonts w:ascii="Times New Roman" w:hAnsi="Times New Roman" w:cs="Times New Roman"/>
                <w:color w:val="000000" w:themeColor="text1"/>
              </w:rPr>
              <w:t>.0</w:t>
            </w:r>
            <w:r w:rsidR="00DA5FFA" w:rsidRPr="00396490">
              <w:rPr>
                <w:rFonts w:ascii="Times New Roman" w:hAnsi="Times New Roman" w:cs="Times New Roman"/>
                <w:color w:val="000000" w:themeColor="text1"/>
              </w:rPr>
              <w:t>%</w:t>
            </w:r>
          </w:p>
        </w:tc>
        <w:tc>
          <w:tcPr>
            <w:tcW w:w="1260" w:type="dxa"/>
            <w:tcBorders>
              <w:top w:val="single" w:sz="4" w:space="0" w:color="auto"/>
            </w:tcBorders>
            <w:shd w:val="clear" w:color="auto" w:fill="FFFFFF"/>
          </w:tcPr>
          <w:p w:rsidR="0004144A" w:rsidRPr="00F2148F" w:rsidRDefault="00DA5FF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25.0</w:t>
            </w:r>
            <w:r w:rsidRPr="00396490">
              <w:rPr>
                <w:rFonts w:ascii="Times New Roman" w:hAnsi="Times New Roman" w:cs="Times New Roman"/>
                <w:color w:val="000000" w:themeColor="text1"/>
              </w:rPr>
              <w:t>%%</w:t>
            </w:r>
          </w:p>
        </w:tc>
        <w:tc>
          <w:tcPr>
            <w:tcW w:w="990" w:type="dxa"/>
            <w:tcBorders>
              <w:top w:val="single" w:sz="4" w:space="0" w:color="auto"/>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DA5FFA">
              <w:rPr>
                <w:rFonts w:ascii="Times New Roman" w:hAnsi="Times New Roman" w:cs="Times New Roman"/>
                <w:color w:val="000000" w:themeColor="text1"/>
              </w:rPr>
              <w:t>.0</w:t>
            </w:r>
            <w:r w:rsidR="00DA5FFA" w:rsidRPr="00396490">
              <w:rPr>
                <w:rFonts w:ascii="Times New Roman" w:hAnsi="Times New Roman" w:cs="Times New Roman"/>
                <w:color w:val="000000" w:themeColor="text1"/>
              </w:rPr>
              <w:t>%</w:t>
            </w:r>
          </w:p>
        </w:tc>
        <w:tc>
          <w:tcPr>
            <w:tcW w:w="990" w:type="dxa"/>
            <w:tcBorders>
              <w:top w:val="single" w:sz="4" w:space="0" w:color="auto"/>
            </w:tcBorders>
            <w:shd w:val="clear" w:color="auto" w:fill="FFFFFF"/>
          </w:tcPr>
          <w:p w:rsidR="0004144A" w:rsidRPr="00DA5FFA"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DA5FFA">
              <w:rPr>
                <w:rFonts w:ascii="Times New Roman" w:hAnsi="Times New Roman" w:cs="Times New Roman"/>
                <w:b/>
                <w:color w:val="000000" w:themeColor="text1"/>
              </w:rPr>
              <w:t>04</w:t>
            </w:r>
          </w:p>
        </w:tc>
      </w:tr>
      <w:tr w:rsidR="0004144A" w:rsidRPr="00F2148F" w:rsidTr="00170D86">
        <w:trPr>
          <w:cantSplit/>
          <w:trHeight w:val="139"/>
        </w:trPr>
        <w:tc>
          <w:tcPr>
            <w:tcW w:w="2605"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Shared hostel freezer</w:t>
            </w:r>
          </w:p>
        </w:tc>
        <w:tc>
          <w:tcPr>
            <w:tcW w:w="990" w:type="dxa"/>
            <w:shd w:val="clear" w:color="auto" w:fill="FFFFFF"/>
            <w:vAlign w:val="center"/>
          </w:tcPr>
          <w:p w:rsidR="0004144A" w:rsidRPr="00F2148F" w:rsidRDefault="00DA5FF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57.1</w:t>
            </w:r>
            <w:r w:rsidRPr="00396490">
              <w:rPr>
                <w:rFonts w:ascii="Times New Roman" w:hAnsi="Times New Roman" w:cs="Times New Roman"/>
                <w:color w:val="000000" w:themeColor="text1"/>
              </w:rPr>
              <w:t>%</w:t>
            </w:r>
          </w:p>
        </w:tc>
        <w:tc>
          <w:tcPr>
            <w:tcW w:w="1350"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DA5FFA">
              <w:rPr>
                <w:rFonts w:ascii="Times New Roman" w:hAnsi="Times New Roman" w:cs="Times New Roman"/>
                <w:color w:val="000000" w:themeColor="text1"/>
              </w:rPr>
              <w:t>4.3</w:t>
            </w:r>
            <w:r w:rsidR="00DA5FFA" w:rsidRPr="00396490">
              <w:rPr>
                <w:rFonts w:ascii="Times New Roman" w:hAnsi="Times New Roman" w:cs="Times New Roman"/>
                <w:color w:val="000000" w:themeColor="text1"/>
              </w:rPr>
              <w:t>%</w:t>
            </w:r>
          </w:p>
        </w:tc>
        <w:tc>
          <w:tcPr>
            <w:tcW w:w="117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DA5FFA">
              <w:rPr>
                <w:rFonts w:ascii="Times New Roman" w:hAnsi="Times New Roman" w:cs="Times New Roman"/>
                <w:color w:val="000000" w:themeColor="text1"/>
              </w:rPr>
              <w:t>4.3</w:t>
            </w:r>
            <w:r w:rsidR="00DA5FFA" w:rsidRPr="00396490">
              <w:rPr>
                <w:rFonts w:ascii="Times New Roman" w:hAnsi="Times New Roman" w:cs="Times New Roman"/>
                <w:color w:val="000000" w:themeColor="text1"/>
              </w:rPr>
              <w:t>%</w:t>
            </w:r>
          </w:p>
        </w:tc>
        <w:tc>
          <w:tcPr>
            <w:tcW w:w="108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DA5FFA">
              <w:rPr>
                <w:rFonts w:ascii="Times New Roman" w:hAnsi="Times New Roman" w:cs="Times New Roman"/>
                <w:color w:val="000000" w:themeColor="text1"/>
              </w:rPr>
              <w:t>.0</w:t>
            </w:r>
            <w:r w:rsidR="00DA5FFA" w:rsidRPr="00396490">
              <w:rPr>
                <w:rFonts w:ascii="Times New Roman" w:hAnsi="Times New Roman" w:cs="Times New Roman"/>
                <w:color w:val="000000" w:themeColor="text1"/>
              </w:rPr>
              <w:t>%</w:t>
            </w:r>
          </w:p>
        </w:tc>
        <w:tc>
          <w:tcPr>
            <w:tcW w:w="126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DA5FFA">
              <w:rPr>
                <w:rFonts w:ascii="Times New Roman" w:hAnsi="Times New Roman" w:cs="Times New Roman"/>
                <w:color w:val="000000" w:themeColor="text1"/>
              </w:rPr>
              <w:t>.0</w:t>
            </w:r>
            <w:r w:rsidR="00DA5FFA" w:rsidRPr="00396490">
              <w:rPr>
                <w:rFonts w:ascii="Times New Roman" w:hAnsi="Times New Roman" w:cs="Times New Roman"/>
                <w:color w:val="000000" w:themeColor="text1"/>
              </w:rPr>
              <w:t>%</w:t>
            </w:r>
          </w:p>
        </w:tc>
        <w:tc>
          <w:tcPr>
            <w:tcW w:w="99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DA5FFA">
              <w:rPr>
                <w:rFonts w:ascii="Times New Roman" w:hAnsi="Times New Roman" w:cs="Times New Roman"/>
                <w:color w:val="000000" w:themeColor="text1"/>
              </w:rPr>
              <w:t>4.3</w:t>
            </w:r>
            <w:r w:rsidR="00DA5FFA" w:rsidRPr="00396490">
              <w:rPr>
                <w:rFonts w:ascii="Times New Roman" w:hAnsi="Times New Roman" w:cs="Times New Roman"/>
                <w:color w:val="000000" w:themeColor="text1"/>
              </w:rPr>
              <w:t>%</w:t>
            </w:r>
          </w:p>
        </w:tc>
        <w:tc>
          <w:tcPr>
            <w:tcW w:w="990" w:type="dxa"/>
            <w:shd w:val="clear" w:color="auto" w:fill="FFFFFF"/>
          </w:tcPr>
          <w:p w:rsidR="0004144A" w:rsidRPr="00DA5FFA"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DA5FFA">
              <w:rPr>
                <w:rFonts w:ascii="Times New Roman" w:hAnsi="Times New Roman" w:cs="Times New Roman"/>
                <w:b/>
                <w:color w:val="000000" w:themeColor="text1"/>
              </w:rPr>
              <w:t>07</w:t>
            </w:r>
          </w:p>
        </w:tc>
      </w:tr>
      <w:tr w:rsidR="0004144A" w:rsidRPr="00F2148F" w:rsidTr="00170D86">
        <w:trPr>
          <w:cantSplit/>
          <w:trHeight w:val="207"/>
        </w:trPr>
        <w:tc>
          <w:tcPr>
            <w:tcW w:w="2605"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Sun drying</w:t>
            </w:r>
          </w:p>
        </w:tc>
        <w:tc>
          <w:tcPr>
            <w:tcW w:w="990" w:type="dxa"/>
            <w:shd w:val="clear" w:color="auto" w:fill="FFFFFF"/>
            <w:vAlign w:val="center"/>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11.1</w:t>
            </w:r>
            <w:r w:rsidR="00DA5FFA" w:rsidRPr="00396490">
              <w:rPr>
                <w:rFonts w:ascii="Times New Roman" w:hAnsi="Times New Roman" w:cs="Times New Roman"/>
                <w:color w:val="000000" w:themeColor="text1"/>
              </w:rPr>
              <w:t>%</w:t>
            </w:r>
          </w:p>
        </w:tc>
        <w:tc>
          <w:tcPr>
            <w:tcW w:w="1350" w:type="dxa"/>
            <w:shd w:val="clear" w:color="auto" w:fill="FFFFFF"/>
            <w:vAlign w:val="center"/>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18.5</w:t>
            </w:r>
            <w:r w:rsidRPr="00396490">
              <w:rPr>
                <w:rFonts w:ascii="Times New Roman" w:hAnsi="Times New Roman" w:cs="Times New Roman"/>
                <w:color w:val="000000" w:themeColor="text1"/>
              </w:rPr>
              <w:t>%</w:t>
            </w:r>
          </w:p>
        </w:tc>
        <w:tc>
          <w:tcPr>
            <w:tcW w:w="117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31.5</w:t>
            </w:r>
            <w:r w:rsidRPr="00396490">
              <w:rPr>
                <w:rFonts w:ascii="Times New Roman" w:hAnsi="Times New Roman" w:cs="Times New Roman"/>
                <w:color w:val="000000" w:themeColor="text1"/>
              </w:rPr>
              <w:t>%</w:t>
            </w:r>
          </w:p>
        </w:tc>
        <w:tc>
          <w:tcPr>
            <w:tcW w:w="108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16.7</w:t>
            </w:r>
            <w:r w:rsidRPr="00396490">
              <w:rPr>
                <w:rFonts w:ascii="Times New Roman" w:hAnsi="Times New Roman" w:cs="Times New Roman"/>
                <w:color w:val="000000" w:themeColor="text1"/>
              </w:rPr>
              <w:t>%</w:t>
            </w:r>
          </w:p>
        </w:tc>
        <w:tc>
          <w:tcPr>
            <w:tcW w:w="126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3.7</w:t>
            </w:r>
            <w:r w:rsidRPr="00396490">
              <w:rPr>
                <w:rFonts w:ascii="Times New Roman" w:hAnsi="Times New Roman" w:cs="Times New Roman"/>
                <w:color w:val="000000" w:themeColor="text1"/>
              </w:rPr>
              <w:t>%</w:t>
            </w:r>
          </w:p>
        </w:tc>
        <w:tc>
          <w:tcPr>
            <w:tcW w:w="99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170D86">
              <w:rPr>
                <w:rFonts w:ascii="Times New Roman" w:hAnsi="Times New Roman" w:cs="Times New Roman"/>
                <w:color w:val="000000" w:themeColor="text1"/>
              </w:rPr>
              <w:t>8.5</w:t>
            </w:r>
            <w:r w:rsidR="00170D86" w:rsidRPr="00396490">
              <w:rPr>
                <w:rFonts w:ascii="Times New Roman" w:hAnsi="Times New Roman" w:cs="Times New Roman"/>
                <w:color w:val="000000" w:themeColor="text1"/>
              </w:rPr>
              <w:t>%</w:t>
            </w:r>
          </w:p>
        </w:tc>
        <w:tc>
          <w:tcPr>
            <w:tcW w:w="990" w:type="dxa"/>
            <w:shd w:val="clear" w:color="auto" w:fill="FFFFFF"/>
          </w:tcPr>
          <w:p w:rsidR="0004144A" w:rsidRPr="00DA5FFA"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DA5FFA">
              <w:rPr>
                <w:rFonts w:ascii="Times New Roman" w:hAnsi="Times New Roman" w:cs="Times New Roman"/>
                <w:b/>
                <w:color w:val="000000" w:themeColor="text1"/>
              </w:rPr>
              <w:t>54</w:t>
            </w:r>
          </w:p>
        </w:tc>
      </w:tr>
      <w:tr w:rsidR="0004144A" w:rsidRPr="00F2148F" w:rsidTr="00170D86">
        <w:trPr>
          <w:cantSplit/>
          <w:trHeight w:val="139"/>
        </w:trPr>
        <w:tc>
          <w:tcPr>
            <w:tcW w:w="2605"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Buy and use</w:t>
            </w:r>
          </w:p>
        </w:tc>
        <w:tc>
          <w:tcPr>
            <w:tcW w:w="990" w:type="dxa"/>
            <w:shd w:val="clear" w:color="auto" w:fill="FFFFFF"/>
            <w:vAlign w:val="center"/>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3.7</w:t>
            </w:r>
            <w:r w:rsidRPr="00396490">
              <w:rPr>
                <w:rFonts w:ascii="Times New Roman" w:hAnsi="Times New Roman" w:cs="Times New Roman"/>
                <w:color w:val="000000" w:themeColor="text1"/>
              </w:rPr>
              <w:t>%</w:t>
            </w:r>
          </w:p>
        </w:tc>
        <w:tc>
          <w:tcPr>
            <w:tcW w:w="1350" w:type="dxa"/>
            <w:shd w:val="clear" w:color="auto" w:fill="FFFFFF"/>
            <w:vAlign w:val="center"/>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26.7</w:t>
            </w:r>
            <w:r w:rsidRPr="00396490">
              <w:rPr>
                <w:rFonts w:ascii="Times New Roman" w:hAnsi="Times New Roman" w:cs="Times New Roman"/>
                <w:color w:val="000000" w:themeColor="text1"/>
              </w:rPr>
              <w:t>%</w:t>
            </w:r>
          </w:p>
        </w:tc>
        <w:tc>
          <w:tcPr>
            <w:tcW w:w="117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25.0</w:t>
            </w:r>
            <w:r w:rsidRPr="00396490">
              <w:rPr>
                <w:rFonts w:ascii="Times New Roman" w:hAnsi="Times New Roman" w:cs="Times New Roman"/>
                <w:color w:val="000000" w:themeColor="text1"/>
              </w:rPr>
              <w:t>%</w:t>
            </w:r>
          </w:p>
        </w:tc>
        <w:tc>
          <w:tcPr>
            <w:tcW w:w="108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26.9</w:t>
            </w:r>
            <w:r w:rsidRPr="00396490">
              <w:rPr>
                <w:rFonts w:ascii="Times New Roman" w:hAnsi="Times New Roman" w:cs="Times New Roman"/>
                <w:color w:val="000000" w:themeColor="text1"/>
              </w:rPr>
              <w:t>%</w:t>
            </w:r>
          </w:p>
        </w:tc>
        <w:tc>
          <w:tcPr>
            <w:tcW w:w="126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2.8</w:t>
            </w:r>
            <w:r w:rsidRPr="00396490">
              <w:rPr>
                <w:rFonts w:ascii="Times New Roman" w:hAnsi="Times New Roman" w:cs="Times New Roman"/>
                <w:color w:val="000000" w:themeColor="text1"/>
              </w:rPr>
              <w:t>%</w:t>
            </w:r>
          </w:p>
        </w:tc>
        <w:tc>
          <w:tcPr>
            <w:tcW w:w="99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170D86">
              <w:rPr>
                <w:rFonts w:ascii="Times New Roman" w:hAnsi="Times New Roman" w:cs="Times New Roman"/>
                <w:color w:val="000000" w:themeColor="text1"/>
              </w:rPr>
              <w:t>4.8</w:t>
            </w:r>
            <w:r w:rsidR="00170D86" w:rsidRPr="00396490">
              <w:rPr>
                <w:rFonts w:ascii="Times New Roman" w:hAnsi="Times New Roman" w:cs="Times New Roman"/>
                <w:color w:val="000000" w:themeColor="text1"/>
              </w:rPr>
              <w:t>%</w:t>
            </w:r>
          </w:p>
        </w:tc>
        <w:tc>
          <w:tcPr>
            <w:tcW w:w="990" w:type="dxa"/>
            <w:shd w:val="clear" w:color="auto" w:fill="FFFFFF"/>
          </w:tcPr>
          <w:p w:rsidR="0004144A" w:rsidRPr="00DA5FFA" w:rsidRDefault="00DA5FF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DA5FFA">
              <w:rPr>
                <w:rFonts w:ascii="Times New Roman" w:hAnsi="Times New Roman" w:cs="Times New Roman"/>
                <w:b/>
                <w:color w:val="000000" w:themeColor="text1"/>
              </w:rPr>
              <w:t>108</w:t>
            </w:r>
          </w:p>
        </w:tc>
      </w:tr>
      <w:tr w:rsidR="0004144A" w:rsidRPr="00F2148F" w:rsidTr="00170D86">
        <w:trPr>
          <w:cantSplit/>
          <w:trHeight w:val="139"/>
        </w:trPr>
        <w:tc>
          <w:tcPr>
            <w:tcW w:w="2605"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No storage</w:t>
            </w:r>
          </w:p>
        </w:tc>
        <w:tc>
          <w:tcPr>
            <w:tcW w:w="990"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170D86">
              <w:rPr>
                <w:rFonts w:ascii="Times New Roman" w:hAnsi="Times New Roman" w:cs="Times New Roman"/>
                <w:color w:val="000000" w:themeColor="text1"/>
              </w:rPr>
              <w:t>.0</w:t>
            </w:r>
            <w:r w:rsidR="00170D86" w:rsidRPr="00396490">
              <w:rPr>
                <w:rFonts w:ascii="Times New Roman" w:hAnsi="Times New Roman" w:cs="Times New Roman"/>
                <w:color w:val="000000" w:themeColor="text1"/>
              </w:rPr>
              <w:t>%</w:t>
            </w:r>
          </w:p>
        </w:tc>
        <w:tc>
          <w:tcPr>
            <w:tcW w:w="1350" w:type="dxa"/>
            <w:shd w:val="clear" w:color="auto" w:fill="FFFFFF"/>
            <w:vAlign w:val="center"/>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20.0</w:t>
            </w:r>
            <w:r w:rsidRPr="00396490">
              <w:rPr>
                <w:rFonts w:ascii="Times New Roman" w:hAnsi="Times New Roman" w:cs="Times New Roman"/>
                <w:color w:val="000000" w:themeColor="text1"/>
              </w:rPr>
              <w:t>%</w:t>
            </w:r>
          </w:p>
        </w:tc>
        <w:tc>
          <w:tcPr>
            <w:tcW w:w="117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20.0</w:t>
            </w:r>
            <w:r w:rsidRPr="00396490">
              <w:rPr>
                <w:rFonts w:ascii="Times New Roman" w:hAnsi="Times New Roman" w:cs="Times New Roman"/>
                <w:color w:val="000000" w:themeColor="text1"/>
              </w:rPr>
              <w:t>%</w:t>
            </w:r>
          </w:p>
        </w:tc>
        <w:tc>
          <w:tcPr>
            <w:tcW w:w="108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170D86">
              <w:rPr>
                <w:rFonts w:ascii="Times New Roman" w:hAnsi="Times New Roman" w:cs="Times New Roman"/>
                <w:color w:val="000000" w:themeColor="text1"/>
              </w:rPr>
              <w:t>.0</w:t>
            </w:r>
            <w:r w:rsidR="00170D86" w:rsidRPr="00396490">
              <w:rPr>
                <w:rFonts w:ascii="Times New Roman" w:hAnsi="Times New Roman" w:cs="Times New Roman"/>
                <w:color w:val="000000" w:themeColor="text1"/>
              </w:rPr>
              <w:t>%</w:t>
            </w:r>
          </w:p>
        </w:tc>
        <w:tc>
          <w:tcPr>
            <w:tcW w:w="126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170D86">
              <w:rPr>
                <w:rFonts w:ascii="Times New Roman" w:hAnsi="Times New Roman" w:cs="Times New Roman"/>
                <w:color w:val="000000" w:themeColor="text1"/>
              </w:rPr>
              <w:t>.0</w:t>
            </w:r>
            <w:r w:rsidR="00170D86" w:rsidRPr="00396490">
              <w:rPr>
                <w:rFonts w:ascii="Times New Roman" w:hAnsi="Times New Roman" w:cs="Times New Roman"/>
                <w:color w:val="000000" w:themeColor="text1"/>
              </w:rPr>
              <w:t>%</w:t>
            </w:r>
          </w:p>
        </w:tc>
        <w:tc>
          <w:tcPr>
            <w:tcW w:w="99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60.0</w:t>
            </w:r>
            <w:r w:rsidRPr="00396490">
              <w:rPr>
                <w:rFonts w:ascii="Times New Roman" w:hAnsi="Times New Roman" w:cs="Times New Roman"/>
                <w:color w:val="000000" w:themeColor="text1"/>
              </w:rPr>
              <w:t>%</w:t>
            </w:r>
          </w:p>
        </w:tc>
        <w:tc>
          <w:tcPr>
            <w:tcW w:w="990" w:type="dxa"/>
            <w:shd w:val="clear" w:color="auto" w:fill="FFFFFF"/>
          </w:tcPr>
          <w:p w:rsidR="0004144A" w:rsidRPr="00DA5FFA" w:rsidRDefault="00DA5FF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DA5FFA">
              <w:rPr>
                <w:rFonts w:ascii="Times New Roman" w:hAnsi="Times New Roman" w:cs="Times New Roman"/>
                <w:b/>
                <w:color w:val="000000" w:themeColor="text1"/>
              </w:rPr>
              <w:t>05</w:t>
            </w:r>
          </w:p>
        </w:tc>
      </w:tr>
      <w:tr w:rsidR="0004144A" w:rsidRPr="00F2148F" w:rsidTr="00170D86">
        <w:trPr>
          <w:cantSplit/>
          <w:trHeight w:val="319"/>
        </w:trPr>
        <w:tc>
          <w:tcPr>
            <w:tcW w:w="2605"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Total</w:t>
            </w:r>
          </w:p>
        </w:tc>
        <w:tc>
          <w:tcPr>
            <w:tcW w:w="990"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14</w:t>
            </w:r>
          </w:p>
        </w:tc>
        <w:tc>
          <w:tcPr>
            <w:tcW w:w="1350"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42</w:t>
            </w:r>
          </w:p>
        </w:tc>
        <w:tc>
          <w:tcPr>
            <w:tcW w:w="117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48</w:t>
            </w:r>
          </w:p>
        </w:tc>
        <w:tc>
          <w:tcPr>
            <w:tcW w:w="108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38</w:t>
            </w:r>
          </w:p>
        </w:tc>
        <w:tc>
          <w:tcPr>
            <w:tcW w:w="126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6</w:t>
            </w:r>
          </w:p>
        </w:tc>
        <w:tc>
          <w:tcPr>
            <w:tcW w:w="99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30</w:t>
            </w:r>
          </w:p>
        </w:tc>
        <w:tc>
          <w:tcPr>
            <w:tcW w:w="99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p>
        </w:tc>
      </w:tr>
    </w:tbl>
    <w:p w:rsidR="009E1B95" w:rsidRPr="009E54A8" w:rsidRDefault="006654DB" w:rsidP="00DF7F88">
      <w:pPr>
        <w:autoSpaceDE w:val="0"/>
        <w:autoSpaceDN w:val="0"/>
        <w:adjustRightInd w:val="0"/>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IN" w:eastAsia="en-IN"/>
        </w:rPr>
        <w:drawing>
          <wp:inline distT="0" distB="0" distL="0" distR="0" wp14:anchorId="015C8D1E" wp14:editId="569E739E">
            <wp:extent cx="6068291" cy="2348345"/>
            <wp:effectExtent l="0" t="0" r="27940" b="13970"/>
            <wp:docPr id="5" name="Chart 5" title="quantity of fish purchased and method of storage in hostel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83929" w:rsidRPr="00183929">
        <w:rPr>
          <w:rFonts w:ascii="Times New Roman" w:hAnsi="Times New Roman" w:cs="Times New Roman"/>
          <w:b/>
          <w:noProof/>
          <w:color w:val="000000" w:themeColor="text1"/>
          <w:sz w:val="24"/>
          <w:szCs w:val="24"/>
          <w:lang w:val="en-IN" w:eastAsia="en-IN"/>
        </w:rPr>
        <mc:AlternateContent>
          <mc:Choice Requires="wps">
            <w:drawing>
              <wp:anchor distT="0" distB="0" distL="114300" distR="114300" simplePos="0" relativeHeight="251659264" behindDoc="0" locked="0" layoutInCell="1" allowOverlap="1" wp14:anchorId="12C2C246" wp14:editId="54A3AA88">
                <wp:simplePos x="0" y="0"/>
                <wp:positionH relativeFrom="column">
                  <wp:align>center</wp:align>
                </wp:positionH>
                <wp:positionV relativeFrom="paragraph">
                  <wp:posOffset>0</wp:posOffset>
                </wp:positionV>
                <wp:extent cx="3895725" cy="140398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403985"/>
                        </a:xfrm>
                        <a:prstGeom prst="rect">
                          <a:avLst/>
                        </a:prstGeom>
                        <a:solidFill>
                          <a:srgbClr val="FFFFFF"/>
                        </a:solidFill>
                        <a:ln w="9525">
                          <a:noFill/>
                          <a:miter lim="800000"/>
                          <a:headEnd/>
                          <a:tailEnd/>
                        </a:ln>
                      </wps:spPr>
                      <wps:txbx>
                        <w:txbxContent>
                          <w:p w:rsidR="00183929" w:rsidRPr="00183929" w:rsidRDefault="00183929">
                            <w:pPr>
                              <w:rPr>
                                <w:b/>
                              </w:rPr>
                            </w:pPr>
                            <w:r w:rsidRPr="00183929">
                              <w:rPr>
                                <w:rFonts w:ascii="Times New Roman" w:hAnsi="Times New Roman" w:cs="Times New Roman"/>
                                <w:b/>
                                <w:color w:val="000000" w:themeColor="text1"/>
                                <w:sz w:val="24"/>
                                <w:szCs w:val="24"/>
                              </w:rPr>
                              <w:t>Fish purchased at a time and method of storage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06.7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" stroked="f">
                <v:textbox style="mso-fit-shape-to-text:t">
                  <w:txbxContent>
                    <w:p w:rsidR="00183929" w:rsidRPr="00183929" w:rsidRDefault="00183929">
                      <w:pPr>
                        <w:rPr>
                          <w:b/>
                        </w:rPr>
                      </w:pPr>
                      <w:r w:rsidRPr="00183929">
                        <w:rPr>
                          <w:rFonts w:ascii="Times New Roman" w:hAnsi="Times New Roman" w:cs="Times New Roman"/>
                          <w:b/>
                          <w:color w:val="000000" w:themeColor="text1"/>
                          <w:sz w:val="24"/>
                          <w:szCs w:val="24"/>
                        </w:rPr>
                        <w:t>F</w:t>
                      </w:r>
                      <w:r w:rsidRPr="00183929">
                        <w:rPr>
                          <w:rFonts w:ascii="Times New Roman" w:hAnsi="Times New Roman" w:cs="Times New Roman"/>
                          <w:b/>
                          <w:color w:val="000000" w:themeColor="text1"/>
                          <w:sz w:val="24"/>
                          <w:szCs w:val="24"/>
                        </w:rPr>
                        <w:t>ish purchased at a time and method of storage</w:t>
                      </w:r>
                    </w:p>
                  </w:txbxContent>
                </v:textbox>
              </v:shape>
            </w:pict>
          </mc:Fallback>
        </mc:AlternateContent>
      </w:r>
    </w:p>
    <w:p w:rsidR="00F97DBA" w:rsidRPr="009E54A8" w:rsidRDefault="00183929" w:rsidP="00F97DBA">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97DBA">
        <w:rPr>
          <w:rFonts w:ascii="Times New Roman" w:hAnsi="Times New Roman" w:cs="Times New Roman"/>
          <w:color w:val="000000" w:themeColor="text1"/>
          <w:sz w:val="24"/>
          <w:szCs w:val="24"/>
        </w:rPr>
        <w:t>Fig 2</w:t>
      </w:r>
      <w:r w:rsidR="00F97DBA" w:rsidRPr="009E54A8">
        <w:rPr>
          <w:rFonts w:ascii="Times New Roman" w:hAnsi="Times New Roman" w:cs="Times New Roman"/>
          <w:color w:val="000000" w:themeColor="text1"/>
          <w:sz w:val="24"/>
          <w:szCs w:val="24"/>
        </w:rPr>
        <w:t>; Quantity of fish purchased at a time and method of storage</w:t>
      </w:r>
    </w:p>
    <w:p w:rsidR="009E1B95" w:rsidRPr="009E54A8" w:rsidRDefault="009E1B95" w:rsidP="00B70BA1">
      <w:pPr>
        <w:autoSpaceDE w:val="0"/>
        <w:autoSpaceDN w:val="0"/>
        <w:adjustRightInd w:val="0"/>
        <w:spacing w:before="240" w:after="0" w:line="240" w:lineRule="auto"/>
        <w:rPr>
          <w:rFonts w:ascii="Times New Roman" w:hAnsi="Times New Roman" w:cs="Times New Roman"/>
          <w:color w:val="000000" w:themeColor="text1"/>
          <w:sz w:val="24"/>
          <w:szCs w:val="24"/>
        </w:rPr>
      </w:pPr>
      <w:r w:rsidRPr="009E54A8">
        <w:rPr>
          <w:rFonts w:ascii="Times New Roman" w:hAnsi="Times New Roman" w:cs="Times New Roman"/>
          <w:noProof/>
          <w:color w:val="000000" w:themeColor="text1"/>
          <w:sz w:val="24"/>
          <w:szCs w:val="24"/>
          <w:lang w:val="en-IN" w:eastAsia="en-IN"/>
        </w:rPr>
        <w:lastRenderedPageBreak/>
        <w:drawing>
          <wp:inline distT="0" distB="0" distL="0" distR="0" wp14:anchorId="7FC30BBC" wp14:editId="78A637C9">
            <wp:extent cx="5112327" cy="207818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1B95" w:rsidRPr="009E54A8" w:rsidRDefault="00F97DBA"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Fig 3</w:t>
      </w:r>
      <w:r w:rsidR="009E1B95" w:rsidRPr="009E54A8">
        <w:rPr>
          <w:rFonts w:ascii="Times New Roman" w:hAnsi="Times New Roman" w:cs="Times New Roman"/>
          <w:color w:val="000000" w:themeColor="text1"/>
          <w:sz w:val="24"/>
          <w:szCs w:val="24"/>
        </w:rPr>
        <w:t xml:space="preserve">; </w:t>
      </w:r>
      <w:r w:rsidR="00EC1A3A" w:rsidRPr="009E54A8">
        <w:rPr>
          <w:rFonts w:ascii="Times New Roman" w:hAnsi="Times New Roman" w:cs="Times New Roman"/>
          <w:color w:val="000000" w:themeColor="text1"/>
          <w:sz w:val="24"/>
          <w:szCs w:val="24"/>
        </w:rPr>
        <w:t xml:space="preserve">Chart </w:t>
      </w:r>
      <w:r w:rsidR="009E1B95" w:rsidRPr="009E54A8">
        <w:rPr>
          <w:rFonts w:ascii="Times New Roman" w:hAnsi="Times New Roman" w:cs="Times New Roman"/>
          <w:color w:val="000000" w:themeColor="text1"/>
          <w:sz w:val="24"/>
          <w:szCs w:val="24"/>
        </w:rPr>
        <w:t>showing the extent students store fish in the hostel for use in school</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Students</w:t>
      </w:r>
      <w:r w:rsidR="0038246A" w:rsidRPr="009E54A8">
        <w:rPr>
          <w:rFonts w:ascii="Times New Roman" w:hAnsi="Times New Roman" w:cs="Times New Roman"/>
          <w:b/>
          <w:color w:val="000000" w:themeColor="text1"/>
          <w:sz w:val="24"/>
          <w:szCs w:val="24"/>
        </w:rPr>
        <w:t>’</w:t>
      </w:r>
      <w:r w:rsidRPr="009E54A8">
        <w:rPr>
          <w:rFonts w:ascii="Times New Roman" w:hAnsi="Times New Roman" w:cs="Times New Roman"/>
          <w:b/>
          <w:color w:val="000000" w:themeColor="text1"/>
          <w:sz w:val="24"/>
          <w:szCs w:val="24"/>
        </w:rPr>
        <w:t xml:space="preserve"> attitude to fish consumption</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 xml:space="preserve">Finally, students’ attitude to fish consumption reveals that students strongly agreed to fish being a major diet, more nutritious and that its availability around the school environment is satisfactory (Fig </w:t>
      </w:r>
      <w:r w:rsidR="00183929">
        <w:rPr>
          <w:rFonts w:ascii="Times New Roman" w:hAnsi="Times New Roman" w:cs="Times New Roman"/>
          <w:color w:val="000000" w:themeColor="text1"/>
          <w:sz w:val="24"/>
          <w:szCs w:val="24"/>
        </w:rPr>
        <w:t>4</w:t>
      </w:r>
      <w:r w:rsidRPr="009E54A8">
        <w:rPr>
          <w:rFonts w:ascii="Times New Roman" w:hAnsi="Times New Roman" w:cs="Times New Roman"/>
          <w:color w:val="000000" w:themeColor="text1"/>
          <w:sz w:val="24"/>
          <w:szCs w:val="24"/>
        </w:rPr>
        <w:t xml:space="preserve">). </w:t>
      </w:r>
      <w:r w:rsidR="00482F5E">
        <w:rPr>
          <w:rFonts w:ascii="Times New Roman" w:hAnsi="Times New Roman" w:cs="Times New Roman"/>
          <w:color w:val="000000" w:themeColor="text1"/>
          <w:sz w:val="24"/>
          <w:szCs w:val="24"/>
        </w:rPr>
        <w:t>36.7% respondents</w:t>
      </w:r>
      <w:r w:rsidRPr="009E54A8">
        <w:rPr>
          <w:rFonts w:ascii="Times New Roman" w:hAnsi="Times New Roman" w:cs="Times New Roman"/>
          <w:color w:val="000000" w:themeColor="text1"/>
          <w:sz w:val="24"/>
          <w:szCs w:val="24"/>
        </w:rPr>
        <w:t xml:space="preserve"> agreed that the availability of fish was satisfactory followed closely by </w:t>
      </w:r>
      <w:r w:rsidR="00482F5E">
        <w:rPr>
          <w:rFonts w:ascii="Times New Roman" w:hAnsi="Times New Roman" w:cs="Times New Roman"/>
          <w:color w:val="000000" w:themeColor="text1"/>
          <w:sz w:val="24"/>
          <w:szCs w:val="24"/>
        </w:rPr>
        <w:t>29.3%</w:t>
      </w:r>
      <w:r w:rsidRPr="009E54A8">
        <w:rPr>
          <w:rFonts w:ascii="Times New Roman" w:hAnsi="Times New Roman" w:cs="Times New Roman"/>
          <w:color w:val="000000" w:themeColor="text1"/>
          <w:sz w:val="24"/>
          <w:szCs w:val="24"/>
        </w:rPr>
        <w:t xml:space="preserve"> who strongly agreed to the assertion. Only </w:t>
      </w:r>
      <w:r w:rsidR="00482F5E">
        <w:rPr>
          <w:rFonts w:ascii="Times New Roman" w:hAnsi="Times New Roman" w:cs="Times New Roman"/>
          <w:color w:val="000000" w:themeColor="text1"/>
          <w:sz w:val="24"/>
          <w:szCs w:val="24"/>
        </w:rPr>
        <w:t>1.3%</w:t>
      </w:r>
      <w:r w:rsidRPr="009E54A8">
        <w:rPr>
          <w:rFonts w:ascii="Times New Roman" w:hAnsi="Times New Roman" w:cs="Times New Roman"/>
          <w:color w:val="000000" w:themeColor="text1"/>
          <w:sz w:val="24"/>
          <w:szCs w:val="24"/>
        </w:rPr>
        <w:t xml:space="preserve"> strongly disagreed to the satisfactory availability of fish within the school environ. On the other hand, with regards to fish being more nutritious, </w:t>
      </w:r>
      <w:r w:rsidR="00482F5E">
        <w:rPr>
          <w:rFonts w:ascii="Times New Roman" w:hAnsi="Times New Roman" w:cs="Times New Roman"/>
          <w:color w:val="000000" w:themeColor="text1"/>
          <w:sz w:val="24"/>
          <w:szCs w:val="24"/>
        </w:rPr>
        <w:t>53.3%</w:t>
      </w:r>
      <w:r w:rsidRPr="009E54A8">
        <w:rPr>
          <w:rFonts w:ascii="Times New Roman" w:hAnsi="Times New Roman" w:cs="Times New Roman"/>
          <w:color w:val="000000" w:themeColor="text1"/>
          <w:sz w:val="24"/>
          <w:szCs w:val="24"/>
        </w:rPr>
        <w:t xml:space="preserve"> strongly agreed, </w:t>
      </w:r>
      <w:r w:rsidR="00B24696">
        <w:rPr>
          <w:rFonts w:ascii="Times New Roman" w:hAnsi="Times New Roman" w:cs="Times New Roman"/>
          <w:color w:val="000000" w:themeColor="text1"/>
          <w:sz w:val="24"/>
          <w:szCs w:val="24"/>
        </w:rPr>
        <w:t>26.7%</w:t>
      </w:r>
      <w:r w:rsidRPr="009E54A8">
        <w:rPr>
          <w:rFonts w:ascii="Times New Roman" w:hAnsi="Times New Roman" w:cs="Times New Roman"/>
          <w:color w:val="000000" w:themeColor="text1"/>
          <w:sz w:val="24"/>
          <w:szCs w:val="24"/>
        </w:rPr>
        <w:t xml:space="preserve"> agreed and as few as 1</w:t>
      </w:r>
      <w:r w:rsidR="00B24696">
        <w:rPr>
          <w:rFonts w:ascii="Times New Roman" w:hAnsi="Times New Roman" w:cs="Times New Roman"/>
          <w:color w:val="000000" w:themeColor="text1"/>
          <w:sz w:val="24"/>
          <w:szCs w:val="24"/>
        </w:rPr>
        <w:t>2.0% and 1.3% of the respondents</w:t>
      </w:r>
      <w:r w:rsidRPr="009E54A8">
        <w:rPr>
          <w:rFonts w:ascii="Times New Roman" w:hAnsi="Times New Roman" w:cs="Times New Roman"/>
          <w:color w:val="000000" w:themeColor="text1"/>
          <w:sz w:val="24"/>
          <w:szCs w:val="24"/>
        </w:rPr>
        <w:t xml:space="preserve"> disagreed and strongly disagreed respectively. </w:t>
      </w:r>
      <w:r w:rsidR="00B24696">
        <w:rPr>
          <w:rFonts w:ascii="Times New Roman" w:hAnsi="Times New Roman" w:cs="Times New Roman"/>
          <w:color w:val="000000" w:themeColor="text1"/>
          <w:sz w:val="24"/>
          <w:szCs w:val="24"/>
        </w:rPr>
        <w:t xml:space="preserve">33.3% </w:t>
      </w:r>
      <w:r w:rsidRPr="009E54A8">
        <w:rPr>
          <w:rFonts w:ascii="Times New Roman" w:hAnsi="Times New Roman" w:cs="Times New Roman"/>
          <w:color w:val="000000" w:themeColor="text1"/>
          <w:sz w:val="24"/>
          <w:szCs w:val="24"/>
        </w:rPr>
        <w:t xml:space="preserve">agreed to fish being their major diet compared to meat while </w:t>
      </w:r>
      <w:r w:rsidR="00B24696">
        <w:rPr>
          <w:rFonts w:ascii="Times New Roman" w:hAnsi="Times New Roman" w:cs="Times New Roman"/>
          <w:color w:val="000000" w:themeColor="text1"/>
          <w:sz w:val="24"/>
          <w:szCs w:val="24"/>
        </w:rPr>
        <w:t xml:space="preserve">32.0% of the </w:t>
      </w:r>
      <w:r w:rsidRPr="009E54A8">
        <w:rPr>
          <w:rFonts w:ascii="Times New Roman" w:hAnsi="Times New Roman" w:cs="Times New Roman"/>
          <w:color w:val="000000" w:themeColor="text1"/>
          <w:sz w:val="24"/>
          <w:szCs w:val="24"/>
        </w:rPr>
        <w:t xml:space="preserve">responses were neutral to the assertion. However, </w:t>
      </w:r>
      <w:r w:rsidR="00B24696">
        <w:rPr>
          <w:rFonts w:ascii="Times New Roman" w:hAnsi="Times New Roman" w:cs="Times New Roman"/>
          <w:color w:val="000000" w:themeColor="text1"/>
          <w:sz w:val="24"/>
          <w:szCs w:val="24"/>
        </w:rPr>
        <w:t>18.7%</w:t>
      </w:r>
      <w:r w:rsidRPr="009E54A8">
        <w:rPr>
          <w:rFonts w:ascii="Times New Roman" w:hAnsi="Times New Roman" w:cs="Times New Roman"/>
          <w:color w:val="000000" w:themeColor="text1"/>
          <w:sz w:val="24"/>
          <w:szCs w:val="24"/>
        </w:rPr>
        <w:t xml:space="preserve"> strongly agreed with </w:t>
      </w:r>
      <w:r w:rsidR="00B24696">
        <w:rPr>
          <w:rFonts w:ascii="Times New Roman" w:hAnsi="Times New Roman" w:cs="Times New Roman"/>
          <w:color w:val="000000" w:themeColor="text1"/>
          <w:sz w:val="24"/>
          <w:szCs w:val="24"/>
        </w:rPr>
        <w:t>13.3% of the respondents</w:t>
      </w:r>
      <w:r w:rsidRPr="009E54A8">
        <w:rPr>
          <w:rFonts w:ascii="Times New Roman" w:hAnsi="Times New Roman" w:cs="Times New Roman"/>
          <w:color w:val="000000" w:themeColor="text1"/>
          <w:sz w:val="24"/>
          <w:szCs w:val="24"/>
        </w:rPr>
        <w:t xml:space="preserve"> disagreeing to fish being a major part of their diet. The challenges to fish consumption (Table </w:t>
      </w:r>
      <w:r w:rsidR="00183929">
        <w:rPr>
          <w:rFonts w:ascii="Times New Roman" w:hAnsi="Times New Roman" w:cs="Times New Roman"/>
          <w:color w:val="000000" w:themeColor="text1"/>
          <w:sz w:val="24"/>
          <w:szCs w:val="24"/>
        </w:rPr>
        <w:t>5</w:t>
      </w:r>
      <w:r w:rsidRPr="009E54A8">
        <w:rPr>
          <w:rFonts w:ascii="Times New Roman" w:hAnsi="Times New Roman" w:cs="Times New Roman"/>
          <w:color w:val="000000" w:themeColor="text1"/>
          <w:sz w:val="24"/>
          <w:szCs w:val="24"/>
        </w:rPr>
        <w:t>) includes high cost, lack of storage facilities, unpleasant small  which got percentage frequencies of 46.7%, 38.7%, 30.7% and the least, fear of bones and preparation time (6.7% each). Hostel policy on cooking and storage of food also contributed to the constraints (12.0%).</w:t>
      </w:r>
    </w:p>
    <w:p w:rsidR="0038246A" w:rsidRPr="009E54A8" w:rsidRDefault="009E1B95" w:rsidP="00AA5DA5">
      <w:pPr>
        <w:autoSpaceDE w:val="0"/>
        <w:autoSpaceDN w:val="0"/>
        <w:adjustRightInd w:val="0"/>
        <w:spacing w:before="240" w:after="0" w:line="240" w:lineRule="auto"/>
        <w:rPr>
          <w:rFonts w:ascii="Times New Roman" w:hAnsi="Times New Roman" w:cs="Times New Roman"/>
          <w:color w:val="000000" w:themeColor="text1"/>
          <w:sz w:val="24"/>
          <w:szCs w:val="24"/>
        </w:rPr>
      </w:pPr>
      <w:r w:rsidRPr="009E54A8">
        <w:rPr>
          <w:rFonts w:ascii="Times New Roman" w:hAnsi="Times New Roman" w:cs="Times New Roman"/>
          <w:noProof/>
          <w:color w:val="000000" w:themeColor="text1"/>
          <w:sz w:val="24"/>
          <w:szCs w:val="24"/>
          <w:lang w:val="en-IN" w:eastAsia="en-IN"/>
        </w:rPr>
        <w:drawing>
          <wp:inline distT="0" distB="0" distL="0" distR="0" wp14:anchorId="48334328" wp14:editId="71A4379C">
            <wp:extent cx="6546272" cy="3345873"/>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E1B95" w:rsidRPr="009E54A8" w:rsidRDefault="0038246A"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ab/>
      </w:r>
      <w:r w:rsidR="009E1B95" w:rsidRPr="009E54A8">
        <w:rPr>
          <w:rFonts w:ascii="Times New Roman" w:hAnsi="Times New Roman" w:cs="Times New Roman"/>
          <w:color w:val="000000" w:themeColor="text1"/>
          <w:sz w:val="24"/>
          <w:szCs w:val="24"/>
        </w:rPr>
        <w:t xml:space="preserve">Fig </w:t>
      </w:r>
      <w:r w:rsidR="00183929">
        <w:rPr>
          <w:rFonts w:ascii="Times New Roman" w:hAnsi="Times New Roman" w:cs="Times New Roman"/>
          <w:color w:val="000000" w:themeColor="text1"/>
          <w:sz w:val="24"/>
          <w:szCs w:val="24"/>
        </w:rPr>
        <w:t>4</w:t>
      </w:r>
      <w:r w:rsidR="009E1B95" w:rsidRPr="009E54A8">
        <w:rPr>
          <w:rFonts w:ascii="Times New Roman" w:hAnsi="Times New Roman" w:cs="Times New Roman"/>
          <w:color w:val="000000" w:themeColor="text1"/>
          <w:sz w:val="24"/>
          <w:szCs w:val="24"/>
        </w:rPr>
        <w:t>; Bars showing general attitude of students towards fish consumption</w:t>
      </w:r>
    </w:p>
    <w:p w:rsidR="009E1B95" w:rsidRPr="009E54A8" w:rsidRDefault="00183929"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Table 5</w:t>
      </w:r>
      <w:r w:rsidR="009E1B95" w:rsidRPr="009E54A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w:t>
      </w:r>
      <w:r w:rsidR="009E1B95" w:rsidRPr="009E54A8">
        <w:rPr>
          <w:rFonts w:ascii="Times New Roman" w:hAnsi="Times New Roman" w:cs="Times New Roman"/>
          <w:color w:val="000000" w:themeColor="text1"/>
          <w:sz w:val="24"/>
          <w:szCs w:val="24"/>
        </w:rPr>
        <w:t>ercentage responses on challenges limiting the consumption of fish</w:t>
      </w:r>
    </w:p>
    <w:tbl>
      <w:tblPr>
        <w:tblW w:w="765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970"/>
        <w:gridCol w:w="1440"/>
        <w:gridCol w:w="1620"/>
        <w:gridCol w:w="1620"/>
      </w:tblGrid>
      <w:tr w:rsidR="009E1B95" w:rsidRPr="00F2148F" w:rsidTr="00DF7F88">
        <w:trPr>
          <w:cantSplit/>
        </w:trPr>
        <w:tc>
          <w:tcPr>
            <w:tcW w:w="2970" w:type="dxa"/>
            <w:vMerge w:val="restart"/>
            <w:tcBorders>
              <w:top w:val="single" w:sz="4" w:space="0" w:color="auto"/>
              <w:bottom w:val="nil"/>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r w:rsidRPr="00F2148F">
              <w:rPr>
                <w:rFonts w:ascii="Times New Roman" w:hAnsi="Times New Roman" w:cs="Times New Roman"/>
                <w:b/>
                <w:color w:val="000000" w:themeColor="text1"/>
                <w:szCs w:val="24"/>
              </w:rPr>
              <w:t>Challenges and constraints</w:t>
            </w:r>
          </w:p>
        </w:tc>
        <w:tc>
          <w:tcPr>
            <w:tcW w:w="3060" w:type="dxa"/>
            <w:gridSpan w:val="2"/>
            <w:tcBorders>
              <w:top w:val="single" w:sz="4" w:space="0" w:color="auto"/>
              <w:bottom w:val="nil"/>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r w:rsidRPr="00F2148F">
              <w:rPr>
                <w:rFonts w:ascii="Times New Roman" w:hAnsi="Times New Roman" w:cs="Times New Roman"/>
                <w:b/>
                <w:color w:val="000000" w:themeColor="text1"/>
                <w:szCs w:val="24"/>
              </w:rPr>
              <w:t>Frequency (%)</w:t>
            </w:r>
          </w:p>
        </w:tc>
        <w:tc>
          <w:tcPr>
            <w:tcW w:w="1620" w:type="dxa"/>
            <w:vMerge w:val="restart"/>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r w:rsidRPr="00F2148F">
              <w:rPr>
                <w:rFonts w:ascii="Times New Roman" w:hAnsi="Times New Roman" w:cs="Times New Roman"/>
                <w:b/>
                <w:color w:val="000000" w:themeColor="text1"/>
                <w:szCs w:val="24"/>
              </w:rPr>
              <w:t>Total Responses</w:t>
            </w:r>
          </w:p>
        </w:tc>
      </w:tr>
      <w:tr w:rsidR="009E1B95" w:rsidRPr="00F2148F" w:rsidTr="00DF7F88">
        <w:trPr>
          <w:cantSplit/>
          <w:trHeight w:val="80"/>
        </w:trPr>
        <w:tc>
          <w:tcPr>
            <w:tcW w:w="2970" w:type="dxa"/>
            <w:vMerge/>
            <w:tcBorders>
              <w:top w:val="nil"/>
              <w:bottom w:val="single" w:sz="4" w:space="0" w:color="auto"/>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p>
        </w:tc>
        <w:tc>
          <w:tcPr>
            <w:tcW w:w="1440" w:type="dxa"/>
            <w:tcBorders>
              <w:top w:val="nil"/>
              <w:bottom w:val="single" w:sz="4" w:space="0" w:color="auto"/>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r w:rsidRPr="00F2148F">
              <w:rPr>
                <w:rFonts w:ascii="Times New Roman" w:hAnsi="Times New Roman" w:cs="Times New Roman"/>
                <w:b/>
                <w:color w:val="000000" w:themeColor="text1"/>
                <w:szCs w:val="24"/>
              </w:rPr>
              <w:t>Yes</w:t>
            </w:r>
          </w:p>
        </w:tc>
        <w:tc>
          <w:tcPr>
            <w:tcW w:w="1620" w:type="dxa"/>
            <w:tcBorders>
              <w:top w:val="nil"/>
              <w:bottom w:val="single" w:sz="4" w:space="0" w:color="auto"/>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r w:rsidRPr="00F2148F">
              <w:rPr>
                <w:rFonts w:ascii="Times New Roman" w:hAnsi="Times New Roman" w:cs="Times New Roman"/>
                <w:b/>
                <w:color w:val="000000" w:themeColor="text1"/>
                <w:szCs w:val="24"/>
              </w:rPr>
              <w:t>No</w:t>
            </w:r>
          </w:p>
        </w:tc>
        <w:tc>
          <w:tcPr>
            <w:tcW w:w="1620" w:type="dxa"/>
            <w:vMerge/>
            <w:tcBorders>
              <w:bottom w:val="single" w:sz="4" w:space="0" w:color="auto"/>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p>
        </w:tc>
      </w:tr>
      <w:tr w:rsidR="009E1B95" w:rsidRPr="00F2148F" w:rsidTr="00DF7F88">
        <w:trPr>
          <w:cantSplit/>
        </w:trPr>
        <w:tc>
          <w:tcPr>
            <w:tcW w:w="2970" w:type="dxa"/>
            <w:tcBorders>
              <w:top w:val="single" w:sz="4" w:space="0" w:color="auto"/>
            </w:tcBorders>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High Cost</w:t>
            </w:r>
          </w:p>
        </w:tc>
        <w:tc>
          <w:tcPr>
            <w:tcW w:w="1440" w:type="dxa"/>
            <w:tcBorders>
              <w:top w:val="single" w:sz="4" w:space="0" w:color="auto"/>
            </w:tcBorders>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46.7</w:t>
            </w:r>
          </w:p>
        </w:tc>
        <w:tc>
          <w:tcPr>
            <w:tcW w:w="1620" w:type="dxa"/>
            <w:tcBorders>
              <w:top w:val="single" w:sz="4" w:space="0" w:color="auto"/>
            </w:tcBorders>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53.3</w:t>
            </w:r>
          </w:p>
        </w:tc>
        <w:tc>
          <w:tcPr>
            <w:tcW w:w="1620" w:type="dxa"/>
            <w:tcBorders>
              <w:top w:val="single" w:sz="4" w:space="0" w:color="auto"/>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Poor availability</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10.7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89.3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Lack of Storage facility</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38.7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61.3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Unpleasant smell</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30.7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69.3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Preparation time</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6.7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93.3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Fear of bones</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6.7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93.3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Hostel policy</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12.0</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88.0</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Quality/spoilage</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56.7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43.3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bl>
    <w:p w:rsidR="009E1B95" w:rsidRPr="009E54A8" w:rsidRDefault="000322F9" w:rsidP="00DF7F88">
      <w:pPr>
        <w:spacing w:before="240" w:after="0" w:line="240" w:lineRule="auto"/>
        <w:jc w:val="both"/>
        <w:rPr>
          <w:rFonts w:ascii="Times New Roman" w:hAnsi="Times New Roman" w:cs="Times New Roman"/>
          <w:b/>
          <w:color w:val="000000" w:themeColor="text1"/>
          <w:sz w:val="24"/>
          <w:szCs w:val="24"/>
        </w:rPr>
      </w:pPr>
      <w:r w:rsidRPr="000322F9">
        <w:rPr>
          <w:rFonts w:ascii="Times New Roman" w:hAnsi="Times New Roman" w:cs="Times New Roman"/>
          <w:b/>
          <w:color w:val="000000" w:themeColor="text1"/>
          <w:sz w:val="28"/>
          <w:szCs w:val="24"/>
        </w:rPr>
        <w:t>DISCUSSION</w:t>
      </w:r>
    </w:p>
    <w:p w:rsidR="009E1B95" w:rsidRPr="009E54A8" w:rsidRDefault="009E1B95" w:rsidP="00DF7F88">
      <w:pPr>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rPr>
        <w:t xml:space="preserve">Research has shown that lack of quick storage facilities and price variation are major constraints to availability of fish (Abiodun and Abiodun, 2021). </w:t>
      </w:r>
      <w:r w:rsidRPr="009E54A8">
        <w:rPr>
          <w:rFonts w:ascii="Times New Roman" w:hAnsi="Times New Roman" w:cs="Times New Roman"/>
          <w:color w:val="000000" w:themeColor="text1"/>
          <w:sz w:val="24"/>
          <w:szCs w:val="24"/>
          <w:lang w:val="en-GB"/>
        </w:rPr>
        <w:t xml:space="preserve">Preference mostly for fresh fish (32.0%) being </w:t>
      </w:r>
      <w:r w:rsidRPr="009E54A8">
        <w:rPr>
          <w:rFonts w:ascii="Times New Roman" w:hAnsi="Times New Roman" w:cs="Times New Roman"/>
          <w:i/>
          <w:color w:val="000000" w:themeColor="text1"/>
          <w:sz w:val="24"/>
          <w:szCs w:val="24"/>
          <w:lang w:val="en-GB"/>
        </w:rPr>
        <w:t>Clarias gariepinus,</w:t>
      </w:r>
      <w:r w:rsidRPr="009E54A8">
        <w:rPr>
          <w:rFonts w:ascii="Times New Roman" w:hAnsi="Times New Roman" w:cs="Times New Roman"/>
          <w:color w:val="000000" w:themeColor="text1"/>
          <w:sz w:val="24"/>
          <w:szCs w:val="24"/>
          <w:lang w:val="en-GB"/>
        </w:rPr>
        <w:t xml:space="preserve"> </w:t>
      </w:r>
      <w:r w:rsidRPr="009E54A8">
        <w:rPr>
          <w:rFonts w:ascii="Times New Roman" w:hAnsi="Times New Roman" w:cs="Times New Roman"/>
          <w:i/>
          <w:color w:val="000000" w:themeColor="text1"/>
          <w:sz w:val="24"/>
          <w:szCs w:val="24"/>
          <w:lang w:val="en-GB"/>
        </w:rPr>
        <w:t>Scomber scombrus</w:t>
      </w:r>
      <w:r w:rsidRPr="009E54A8">
        <w:rPr>
          <w:rFonts w:ascii="Times New Roman" w:hAnsi="Times New Roman" w:cs="Times New Roman"/>
          <w:color w:val="000000" w:themeColor="text1"/>
          <w:sz w:val="24"/>
          <w:szCs w:val="24"/>
          <w:lang w:val="en-GB"/>
        </w:rPr>
        <w:t xml:space="preserve"> (28.0%) and </w:t>
      </w:r>
      <w:r w:rsidRPr="009E54A8">
        <w:rPr>
          <w:rFonts w:ascii="Times New Roman" w:hAnsi="Times New Roman" w:cs="Times New Roman"/>
          <w:bCs/>
          <w:i/>
          <w:color w:val="000000" w:themeColor="text1"/>
          <w:sz w:val="24"/>
          <w:szCs w:val="24"/>
        </w:rPr>
        <w:t>Trachurus trachurus</w:t>
      </w:r>
      <w:r w:rsidRPr="009E54A8">
        <w:rPr>
          <w:rFonts w:ascii="Times New Roman" w:hAnsi="Times New Roman" w:cs="Times New Roman"/>
          <w:color w:val="000000" w:themeColor="text1"/>
          <w:sz w:val="24"/>
          <w:szCs w:val="24"/>
          <w:lang w:val="en-GB"/>
        </w:rPr>
        <w:t xml:space="preserve"> according to their preference gives a general view of the most preferred fish for purchased and consumption. Reasons for this selection are evident in the research as being for their taste and their nutritive content. This may mean that the compositions of student in Alvan Ikoku Federal University of Education are highly enlightened on the positives to consuming fish. Clearly, only 4.0% of respondents had no preference for fish and the least percentage of respondents, for Habit/Culture show that there is almost no bias (taboo) in fish consumption within the locality. This agrees with the study of Abiodun and Abiodun (2021) which revealed that majority of the students in Kwara State were aware of the high nutritious value of fish. Likewise, </w:t>
      </w:r>
      <w:r w:rsidRPr="009E54A8">
        <w:rPr>
          <w:rFonts w:ascii="Times New Roman" w:hAnsi="Times New Roman" w:cs="Times New Roman"/>
          <w:color w:val="000000" w:themeColor="text1"/>
          <w:sz w:val="24"/>
          <w:szCs w:val="24"/>
          <w:shd w:val="clear" w:color="auto" w:fill="FFFFFF"/>
        </w:rPr>
        <w:t xml:space="preserve">Oyibo, et al (2020) established that </w:t>
      </w:r>
      <w:r w:rsidRPr="009E54A8">
        <w:rPr>
          <w:rFonts w:ascii="Times New Roman" w:hAnsi="Times New Roman" w:cs="Times New Roman"/>
          <w:color w:val="000000" w:themeColor="text1"/>
          <w:sz w:val="24"/>
          <w:szCs w:val="24"/>
          <w:lang w:val="en-GB"/>
        </w:rPr>
        <w:t>taste of fish has a coefficient of 1.31 showing a positive relationship on consumption at 10% level of significance, implying that every unit increase in the value of taste will lead to an increase of 1.31 units in fish consumption.</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 xml:space="preserve">Robert and Juan (2012) in their submission reported that fish is more consumed than beef in Imo State, in the Southern part of Nigeria. The weekly consumption of fish which revealed that it was consumed once or twice in the week was basically due to cost and seldom due to availability as revealed in a positive correlation between availability and time of consumption. Owerri is an environment that harbours numerous students, business persons and civil servants. It is an environment that is seen buzzing with entertainment, fish being one of its highlights (in the form of point and kill or in the grilled form) and basically </w:t>
      </w:r>
      <w:r w:rsidRPr="009E54A8">
        <w:rPr>
          <w:rFonts w:ascii="Times New Roman" w:hAnsi="Times New Roman" w:cs="Times New Roman"/>
          <w:i/>
          <w:color w:val="000000" w:themeColor="text1"/>
          <w:sz w:val="24"/>
          <w:szCs w:val="24"/>
          <w:lang w:val="en-GB"/>
        </w:rPr>
        <w:t>Clarias gariepinus</w:t>
      </w:r>
      <w:r w:rsidRPr="009E54A8">
        <w:rPr>
          <w:rFonts w:ascii="Times New Roman" w:hAnsi="Times New Roman" w:cs="Times New Roman"/>
          <w:color w:val="000000" w:themeColor="text1"/>
          <w:sz w:val="24"/>
          <w:szCs w:val="24"/>
          <w:lang w:val="en-GB"/>
        </w:rPr>
        <w:t xml:space="preserve"> (catfish), for persons seeking leisure or its frozen counterpart, now grilled or fried- </w:t>
      </w:r>
      <w:r w:rsidRPr="009E54A8">
        <w:rPr>
          <w:rFonts w:ascii="Times New Roman" w:hAnsi="Times New Roman" w:cs="Times New Roman"/>
          <w:i/>
          <w:color w:val="000000" w:themeColor="text1"/>
          <w:sz w:val="24"/>
          <w:szCs w:val="24"/>
          <w:lang w:val="en-GB"/>
        </w:rPr>
        <w:t>Scomber scombrus</w:t>
      </w:r>
      <w:r w:rsidRPr="009E54A8">
        <w:rPr>
          <w:rFonts w:ascii="Times New Roman" w:hAnsi="Times New Roman" w:cs="Times New Roman"/>
          <w:color w:val="000000" w:themeColor="text1"/>
          <w:sz w:val="24"/>
          <w:szCs w:val="24"/>
          <w:lang w:val="en-GB"/>
        </w:rPr>
        <w:t xml:space="preserve"> (scumbia). Results reveal that the consumption is mostly during lunch and dinner due to schedule and closely due to taste and health reasons. Obviously, every opportunity presented for consumption of a form of protein was seized, and seized by fish. School market and local market which are close to the school environment aided in ease and increased purchase of these fishes. This result negates the findings of </w:t>
      </w:r>
      <w:r w:rsidRPr="009E54A8">
        <w:rPr>
          <w:rFonts w:ascii="Times New Roman" w:hAnsi="Times New Roman" w:cs="Times New Roman"/>
          <w:color w:val="000000" w:themeColor="text1"/>
          <w:sz w:val="24"/>
          <w:szCs w:val="24"/>
          <w:shd w:val="clear" w:color="auto" w:fill="FFFFFF"/>
        </w:rPr>
        <w:t xml:space="preserve">Abiodun and Abiodun (2021) who asserted that the </w:t>
      </w:r>
      <w:r w:rsidRPr="009E54A8">
        <w:rPr>
          <w:rFonts w:ascii="Times New Roman" w:hAnsi="Times New Roman" w:cs="Times New Roman"/>
          <w:color w:val="000000" w:themeColor="text1"/>
          <w:sz w:val="24"/>
          <w:szCs w:val="24"/>
          <w:lang w:val="en-GB"/>
        </w:rPr>
        <w:t xml:space="preserve">reduced fish consumption which was noted could be associated with low availability of fish in the region as 14% of the respondents showed that consumption of fish was low due to the availability of other alternatives and the manner fish is usually displayed for sales. Accordingly, respondents in a very large proportion signified their willingness to eat more fish when its availability increases. </w:t>
      </w:r>
      <w:r w:rsidRPr="009E54A8">
        <w:rPr>
          <w:rFonts w:ascii="Times New Roman" w:hAnsi="Times New Roman" w:cs="Times New Roman"/>
          <w:color w:val="000000" w:themeColor="text1"/>
          <w:sz w:val="24"/>
          <w:szCs w:val="24"/>
          <w:shd w:val="clear" w:color="auto" w:fill="FFFFFF"/>
        </w:rPr>
        <w:t>Oyibo, et al (2020) confirmed that preference for fish was mostly from places that prepare fish with beautiful value additions, thus patronage in the southeast was more from eateries, joints, and bars among others to enjoy more palatable taste of fish in desired forms. In addition, Can, et al. (2015) reported taste, religion, household size and age of family members as significant factors at 95% confidence interval in their investigation into the factors influencing purchase decision of sea food.</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lang w:val="en-GB"/>
        </w:rPr>
        <w:t xml:space="preserve">Maintenance of fishes commonly seen in our local markets requires the availability of consistent supply of electricity and availability of refrigerating devices at all times (Onyeanula et al., 2024b). </w:t>
      </w:r>
      <w:r w:rsidRPr="009E54A8">
        <w:rPr>
          <w:rFonts w:ascii="Times New Roman" w:hAnsi="Times New Roman" w:cs="Times New Roman"/>
          <w:color w:val="000000" w:themeColor="text1"/>
          <w:sz w:val="24"/>
          <w:szCs w:val="24"/>
        </w:rPr>
        <w:t xml:space="preserve">In tropical regions, conservation of fresh fish and even locally processed ones remains a problem because of the lack of adequate infrastructures, environmental and climatic conditions that contribute to its spoilage and losses within few </w:t>
      </w:r>
      <w:r w:rsidRPr="009E54A8">
        <w:rPr>
          <w:rFonts w:ascii="Times New Roman" w:hAnsi="Times New Roman" w:cs="Times New Roman"/>
          <w:color w:val="000000" w:themeColor="text1"/>
          <w:sz w:val="24"/>
          <w:szCs w:val="24"/>
        </w:rPr>
        <w:lastRenderedPageBreak/>
        <w:t xml:space="preserve">hours or weeks (Anihouvi, et al., 2012; Onyeanula et al., 2024a). The results revealed that fish were purchased in the most minimal quantity (1-2 fish) and mostly as buy and use or sundried for quantities that are more. This was also reflected in the method of storage (do not store fish- </w:t>
      </w:r>
      <w:r w:rsidR="00183929">
        <w:rPr>
          <w:rFonts w:ascii="Times New Roman" w:hAnsi="Times New Roman" w:cs="Times New Roman"/>
          <w:color w:val="000000" w:themeColor="text1"/>
          <w:sz w:val="24"/>
          <w:szCs w:val="24"/>
        </w:rPr>
        <w:t>Fig.</w:t>
      </w:r>
      <w:r w:rsidR="00EC1A3A" w:rsidRPr="009E54A8">
        <w:rPr>
          <w:rFonts w:ascii="Times New Roman" w:hAnsi="Times New Roman" w:cs="Times New Roman"/>
          <w:color w:val="000000" w:themeColor="text1"/>
          <w:sz w:val="24"/>
          <w:szCs w:val="24"/>
        </w:rPr>
        <w:t xml:space="preserve"> </w:t>
      </w:r>
      <w:r w:rsidR="00183929">
        <w:rPr>
          <w:rFonts w:ascii="Times New Roman" w:hAnsi="Times New Roman" w:cs="Times New Roman"/>
          <w:color w:val="000000" w:themeColor="text1"/>
          <w:sz w:val="24"/>
          <w:szCs w:val="24"/>
        </w:rPr>
        <w:t>2</w:t>
      </w:r>
      <w:r w:rsidRPr="009E54A8">
        <w:rPr>
          <w:rFonts w:ascii="Times New Roman" w:hAnsi="Times New Roman" w:cs="Times New Roman"/>
          <w:color w:val="000000" w:themeColor="text1"/>
          <w:sz w:val="24"/>
          <w:szCs w:val="24"/>
        </w:rPr>
        <w:t xml:space="preserve">) occasioned by the need to maintain taste and cost indicating that there was hardly a good advanced way of fish preservation within or around the hostel. Despite the fact that consumption of fish is on the positive, preservation still remains a bottleneck which in a long-run reduces intended quantity of consumption and nutrient availability especially for young growing minds. This agrees with the findings of Abiodun and Abiodun (2021), that among other factors, lack of quick storage facilities is a major constraints to availability of fish. </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rPr>
        <w:t xml:space="preserve">The students’ attitude to fish consumption reveals that students strongly agreed to fish being a major diet, more nutritious and that its availability around the school environment is satisfactory (Fig </w:t>
      </w:r>
      <w:r w:rsidR="00183929">
        <w:rPr>
          <w:rFonts w:ascii="Times New Roman" w:hAnsi="Times New Roman" w:cs="Times New Roman"/>
          <w:color w:val="000000" w:themeColor="text1"/>
          <w:sz w:val="24"/>
          <w:szCs w:val="24"/>
        </w:rPr>
        <w:t>4</w:t>
      </w:r>
      <w:r w:rsidRPr="009E54A8">
        <w:rPr>
          <w:rFonts w:ascii="Times New Roman" w:hAnsi="Times New Roman" w:cs="Times New Roman"/>
          <w:color w:val="000000" w:themeColor="text1"/>
          <w:sz w:val="24"/>
          <w:szCs w:val="24"/>
        </w:rPr>
        <w:t xml:space="preserve">). However the most challenges to its consumption included high cost, lack of storage facilities, unpleasant smell which negates the assertion initially provided that cost was not a factor for its preference. This indicates that students have sufficient knowledge of the benefits of fish consumption and are ready to consume as availability is not a challenge, but such positive interest are limited in ways. This agrees with the findings of </w:t>
      </w:r>
      <w:r w:rsidRPr="009E54A8">
        <w:rPr>
          <w:rFonts w:ascii="Times New Roman" w:hAnsi="Times New Roman" w:cs="Times New Roman"/>
          <w:color w:val="000000" w:themeColor="text1"/>
          <w:sz w:val="24"/>
          <w:szCs w:val="24"/>
          <w:lang w:val="en-GB"/>
        </w:rPr>
        <w:t>Abiodun and Abiodun, 2021 where they noted that majority of their respon</w:t>
      </w:r>
      <w:r w:rsidR="004B1015" w:rsidRPr="009E54A8">
        <w:rPr>
          <w:rFonts w:ascii="Times New Roman" w:hAnsi="Times New Roman" w:cs="Times New Roman"/>
          <w:color w:val="000000" w:themeColor="text1"/>
          <w:sz w:val="24"/>
          <w:szCs w:val="24"/>
          <w:lang w:val="en-GB"/>
        </w:rPr>
        <w:t>d</w:t>
      </w:r>
      <w:r w:rsidRPr="009E54A8">
        <w:rPr>
          <w:rFonts w:ascii="Times New Roman" w:hAnsi="Times New Roman" w:cs="Times New Roman"/>
          <w:color w:val="000000" w:themeColor="text1"/>
          <w:sz w:val="24"/>
          <w:szCs w:val="24"/>
          <w:lang w:val="en-GB"/>
        </w:rPr>
        <w:t xml:space="preserve">ents (students) agreed to the option that public consumption of fish is satisfactory (29%) and 22% of them were of the opinion that it is affordable and it should be consumed often. Although majority of the respondents from the findings of Dalhatu and Ala (2010) were aware of high nutritious value of fish, they still ate more beef than fish. </w:t>
      </w:r>
    </w:p>
    <w:p w:rsidR="009E1B95" w:rsidRPr="000322F9" w:rsidRDefault="000322F9" w:rsidP="00DF7F88">
      <w:pPr>
        <w:autoSpaceDE w:val="0"/>
        <w:autoSpaceDN w:val="0"/>
        <w:adjustRightInd w:val="0"/>
        <w:spacing w:before="240" w:after="0" w:line="240" w:lineRule="auto"/>
        <w:jc w:val="both"/>
        <w:rPr>
          <w:rFonts w:ascii="Times New Roman" w:hAnsi="Times New Roman" w:cs="Times New Roman"/>
          <w:b/>
          <w:color w:val="000000" w:themeColor="text1"/>
          <w:sz w:val="28"/>
          <w:szCs w:val="24"/>
          <w:lang w:val="en-GB"/>
        </w:rPr>
      </w:pPr>
      <w:r w:rsidRPr="000322F9">
        <w:rPr>
          <w:rFonts w:ascii="Times New Roman" w:hAnsi="Times New Roman" w:cs="Times New Roman"/>
          <w:b/>
          <w:color w:val="000000" w:themeColor="text1"/>
          <w:sz w:val="28"/>
          <w:szCs w:val="24"/>
          <w:lang w:val="en-GB"/>
        </w:rPr>
        <w:t>CONCLUSION</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 xml:space="preserve">Fish, which is a commodity of high nutritive value especially for the growing age bracket constituting of students of high institutions is appreciated by the students and consumed despite the constraints faced as a result of its purchase and preservation. </w:t>
      </w:r>
      <w:r w:rsidR="003F219C" w:rsidRPr="009E54A8">
        <w:rPr>
          <w:rFonts w:ascii="Times New Roman" w:hAnsi="Times New Roman" w:cs="Times New Roman"/>
          <w:color w:val="000000" w:themeColor="text1"/>
          <w:sz w:val="24"/>
          <w:szCs w:val="24"/>
          <w:lang w:val="en-GB"/>
        </w:rPr>
        <w:t>This is indicated in the fact that the students buy in small quantities and consume immediately. Availability of fish around the school environment was also impressive as it was never a constraining factor to fish consumption. Cost however limited its efficient purchase and usage. It is recommended that other species of fish be readily available around the school area and fish market in particular be established within the town as Imo state harbours numerous high institutions/ students of growing age. Government and other stakeholders should also device means of subsidizing the prices of fish especially within the school community to allow for more patronage. School authority should provide cold rooms within its vicinity to encourage bulk buying and storage so as to reduce cost of purchase for students.</w:t>
      </w:r>
    </w:p>
    <w:p w:rsidR="009E1B95" w:rsidRPr="009E54A8" w:rsidRDefault="000322F9" w:rsidP="00DF7F88">
      <w:pPr>
        <w:pStyle w:val="NormalWeb"/>
        <w:spacing w:before="240" w:beforeAutospacing="0" w:after="0" w:afterAutospacing="0"/>
        <w:jc w:val="both"/>
        <w:rPr>
          <w:b/>
          <w:color w:val="000000" w:themeColor="text1"/>
        </w:rPr>
      </w:pPr>
      <w:r w:rsidRPr="000322F9">
        <w:rPr>
          <w:b/>
          <w:color w:val="000000" w:themeColor="text1"/>
          <w:sz w:val="28"/>
        </w:rPr>
        <w:t xml:space="preserve">ACKNOWLEDGEMENT </w:t>
      </w:r>
    </w:p>
    <w:p w:rsidR="0038246A" w:rsidRPr="009E54A8" w:rsidRDefault="0038246A" w:rsidP="00DF7F88">
      <w:pPr>
        <w:pStyle w:val="NormalWeb"/>
        <w:spacing w:before="240" w:beforeAutospacing="0" w:after="0" w:afterAutospacing="0"/>
        <w:jc w:val="both"/>
        <w:rPr>
          <w:color w:val="000000" w:themeColor="text1"/>
        </w:rPr>
      </w:pPr>
      <w:r w:rsidRPr="009E54A8">
        <w:rPr>
          <w:color w:val="000000" w:themeColor="text1"/>
        </w:rPr>
        <w:t>This research was sponsored by TETFUND for which we are truly grateful. We also appreciate students of Alvan Ikoku Federal University of Education who were willing to respond to the questionnaire distributed.</w:t>
      </w:r>
    </w:p>
    <w:p w:rsidR="0038246A" w:rsidRPr="000322F9" w:rsidRDefault="000322F9" w:rsidP="00DF7F88">
      <w:pPr>
        <w:pStyle w:val="NormalWeb"/>
        <w:spacing w:before="240" w:beforeAutospacing="0" w:after="0" w:afterAutospacing="0"/>
        <w:jc w:val="both"/>
        <w:rPr>
          <w:b/>
          <w:color w:val="000000" w:themeColor="text1"/>
          <w:sz w:val="28"/>
        </w:rPr>
      </w:pPr>
      <w:r w:rsidRPr="000322F9">
        <w:rPr>
          <w:b/>
          <w:color w:val="000000" w:themeColor="text1"/>
          <w:sz w:val="28"/>
        </w:rPr>
        <w:t>REFERENCES</w:t>
      </w:r>
    </w:p>
    <w:p w:rsidR="00B70BA1" w:rsidRPr="00B70BA1" w:rsidRDefault="00B70BA1" w:rsidP="00AA5DA5">
      <w:pPr>
        <w:pStyle w:val="ListParagraph"/>
        <w:numPr>
          <w:ilvl w:val="0"/>
          <w:numId w:val="11"/>
        </w:numPr>
        <w:spacing w:before="240" w:after="0" w:line="240" w:lineRule="auto"/>
        <w:ind w:left="360"/>
        <w:jc w:val="both"/>
        <w:rPr>
          <w:rFonts w:ascii="Times New Roman" w:eastAsia="Times New Roman" w:hAnsi="Times New Roman" w:cs="Times New Roman"/>
          <w:color w:val="000000" w:themeColor="text1"/>
          <w:sz w:val="24"/>
          <w:szCs w:val="24"/>
        </w:rPr>
      </w:pPr>
      <w:r w:rsidRPr="00B70BA1">
        <w:rPr>
          <w:rFonts w:ascii="Times New Roman" w:hAnsi="Times New Roman" w:cs="Times New Roman"/>
          <w:color w:val="000000" w:themeColor="text1"/>
          <w:sz w:val="24"/>
          <w:szCs w:val="24"/>
          <w:shd w:val="clear" w:color="auto" w:fill="FFFFFF"/>
        </w:rPr>
        <w:t>Abiodun, A., &amp; Abiodun, A.-O. (2021). Assessment of Fish Consumption Patterns amongst Students in Kwara State Nigeria. </w:t>
      </w:r>
      <w:r w:rsidRPr="00B70BA1">
        <w:rPr>
          <w:rFonts w:ascii="Times New Roman" w:hAnsi="Times New Roman" w:cs="Times New Roman"/>
          <w:i/>
          <w:iCs/>
          <w:color w:val="000000" w:themeColor="text1"/>
          <w:sz w:val="24"/>
          <w:szCs w:val="24"/>
          <w:shd w:val="clear" w:color="auto" w:fill="FFFFFF"/>
        </w:rPr>
        <w:t>European Journal of Nutrition &amp; Food Safety</w:t>
      </w:r>
      <w:r w:rsidRPr="00B70BA1">
        <w:rPr>
          <w:rFonts w:ascii="Times New Roman" w:hAnsi="Times New Roman" w:cs="Times New Roman"/>
          <w:color w:val="000000" w:themeColor="text1"/>
          <w:sz w:val="24"/>
          <w:szCs w:val="24"/>
          <w:shd w:val="clear" w:color="auto" w:fill="FFFFFF"/>
        </w:rPr>
        <w:t>, </w:t>
      </w:r>
      <w:r w:rsidRPr="00B70BA1">
        <w:rPr>
          <w:rFonts w:ascii="Times New Roman" w:hAnsi="Times New Roman" w:cs="Times New Roman"/>
          <w:i/>
          <w:iCs/>
          <w:color w:val="000000" w:themeColor="text1"/>
          <w:sz w:val="24"/>
          <w:szCs w:val="24"/>
          <w:shd w:val="clear" w:color="auto" w:fill="FFFFFF"/>
        </w:rPr>
        <w:t>13</w:t>
      </w:r>
      <w:r w:rsidRPr="00B70BA1">
        <w:rPr>
          <w:rFonts w:ascii="Times New Roman" w:hAnsi="Times New Roman" w:cs="Times New Roman"/>
          <w:color w:val="000000" w:themeColor="text1"/>
          <w:sz w:val="24"/>
          <w:szCs w:val="24"/>
          <w:shd w:val="clear" w:color="auto" w:fill="FFFFFF"/>
        </w:rPr>
        <w:t xml:space="preserve">(1), 120–129. </w:t>
      </w:r>
      <w:hyperlink r:id="rId12" w:history="1">
        <w:r w:rsidRPr="00B70BA1">
          <w:rPr>
            <w:rStyle w:val="Hyperlink"/>
            <w:rFonts w:ascii="Times New Roman" w:hAnsi="Times New Roman" w:cs="Times New Roman"/>
            <w:color w:val="000000" w:themeColor="text1"/>
            <w:sz w:val="24"/>
            <w:szCs w:val="24"/>
            <w:shd w:val="clear" w:color="auto" w:fill="FFFFFF"/>
          </w:rPr>
          <w:t>https://doi.org/10.9734/ejnfs/2021/v13i130360</w:t>
        </w:r>
      </w:hyperlink>
    </w:p>
    <w:p w:rsidR="00B70BA1" w:rsidRPr="009E54A8" w:rsidRDefault="00B70BA1" w:rsidP="006654DB">
      <w:pPr>
        <w:pStyle w:val="NormalWeb"/>
        <w:numPr>
          <w:ilvl w:val="0"/>
          <w:numId w:val="11"/>
        </w:numPr>
        <w:spacing w:before="0" w:beforeAutospacing="0" w:after="0" w:afterAutospacing="0"/>
        <w:ind w:left="360"/>
        <w:jc w:val="both"/>
        <w:rPr>
          <w:color w:val="000000" w:themeColor="text1"/>
        </w:rPr>
      </w:pPr>
      <w:r w:rsidRPr="009E54A8">
        <w:rPr>
          <w:color w:val="000000" w:themeColor="text1"/>
        </w:rPr>
        <w:t xml:space="preserve">Adel, N., Mantawy, E.M., El‐Sherbiny, D.A. &amp; El‐Demerdash, E. (2019) Iron chelation by deferasirox confers protection against concanavalin A‐induced liver fibrosis: A mechanistic approach. </w:t>
      </w:r>
      <w:r w:rsidRPr="009E54A8">
        <w:rPr>
          <w:i/>
          <w:color w:val="000000" w:themeColor="text1"/>
        </w:rPr>
        <w:t>Toxicology and Applied Pharmacology</w:t>
      </w:r>
      <w:r w:rsidRPr="009E54A8">
        <w:rPr>
          <w:color w:val="000000" w:themeColor="text1"/>
        </w:rPr>
        <w:t xml:space="preserve">, 382: 114–148. </w:t>
      </w:r>
    </w:p>
    <w:p w:rsidR="00B70BA1" w:rsidRPr="00B70BA1" w:rsidRDefault="00B70BA1" w:rsidP="006654DB">
      <w:pPr>
        <w:pStyle w:val="ListParagraph"/>
        <w:numPr>
          <w:ilvl w:val="0"/>
          <w:numId w:val="11"/>
        </w:numPr>
        <w:spacing w:after="0" w:line="240" w:lineRule="auto"/>
        <w:ind w:left="360"/>
        <w:jc w:val="both"/>
        <w:rPr>
          <w:rFonts w:ascii="Times New Roman" w:eastAsia="Times New Roman" w:hAnsi="Times New Roman" w:cs="Times New Roman"/>
          <w:color w:val="000000" w:themeColor="text1"/>
          <w:sz w:val="24"/>
          <w:szCs w:val="24"/>
        </w:rPr>
      </w:pPr>
      <w:r w:rsidRPr="00B70BA1">
        <w:rPr>
          <w:rFonts w:ascii="Times New Roman" w:hAnsi="Times New Roman" w:cs="Times New Roman"/>
          <w:color w:val="000000" w:themeColor="text1"/>
          <w:sz w:val="24"/>
          <w:szCs w:val="24"/>
        </w:rPr>
        <w:t xml:space="preserve">Adeosun IO. (2006). Consumption pattern of fish among households in Offa, Kwara State. An unpublished M.Sc. </w:t>
      </w:r>
      <w:proofErr w:type="gramStart"/>
      <w:r w:rsidRPr="00B70BA1">
        <w:rPr>
          <w:rFonts w:ascii="Times New Roman" w:hAnsi="Times New Roman" w:cs="Times New Roman"/>
          <w:color w:val="000000" w:themeColor="text1"/>
          <w:sz w:val="24"/>
          <w:szCs w:val="24"/>
        </w:rPr>
        <w:t>Thesis,</w:t>
      </w:r>
      <w:proofErr w:type="gramEnd"/>
      <w:r w:rsidRPr="00B70BA1">
        <w:rPr>
          <w:rFonts w:ascii="Times New Roman" w:hAnsi="Times New Roman" w:cs="Times New Roman"/>
          <w:color w:val="000000" w:themeColor="text1"/>
          <w:sz w:val="24"/>
          <w:szCs w:val="24"/>
        </w:rPr>
        <w:t xml:space="preserve"> submitted to the Department of Agric. Economics, Obafemi Awolowo University Ile-Ife.</w:t>
      </w:r>
    </w:p>
    <w:p w:rsidR="00B70BA1" w:rsidRDefault="00B70BA1" w:rsidP="006654DB">
      <w:pPr>
        <w:pStyle w:val="NormalWeb"/>
        <w:numPr>
          <w:ilvl w:val="0"/>
          <w:numId w:val="11"/>
        </w:numPr>
        <w:tabs>
          <w:tab w:val="left" w:pos="720"/>
        </w:tabs>
        <w:spacing w:before="0" w:beforeAutospacing="0" w:after="0" w:afterAutospacing="0"/>
        <w:ind w:left="360"/>
        <w:jc w:val="both"/>
        <w:rPr>
          <w:color w:val="000000" w:themeColor="text1"/>
        </w:rPr>
      </w:pPr>
      <w:r w:rsidRPr="00B70BA1">
        <w:rPr>
          <w:color w:val="000000" w:themeColor="text1"/>
        </w:rPr>
        <w:t xml:space="preserve">Adeyeye, S.A.O., Oyewole, O.B., Obadina, A.O., Omemu, A.M., Oyedele, H.A. &amp; Adeogun, S.O. (2015) Socio-economic characteristics of traditional fish processors in Lagos State, Nigeria. </w:t>
      </w:r>
      <w:r w:rsidRPr="00B70BA1">
        <w:rPr>
          <w:i/>
          <w:color w:val="000000" w:themeColor="text1"/>
        </w:rPr>
        <w:t>International Journal of Aquaculture,</w:t>
      </w:r>
      <w:r w:rsidRPr="00B70BA1">
        <w:rPr>
          <w:color w:val="000000" w:themeColor="text1"/>
        </w:rPr>
        <w:t xml:space="preserve"> 5(37): 1–6. </w:t>
      </w:r>
    </w:p>
    <w:p w:rsidR="00B70BA1" w:rsidRDefault="00B70BA1" w:rsidP="006654DB">
      <w:pPr>
        <w:pStyle w:val="NormalWeb"/>
        <w:numPr>
          <w:ilvl w:val="0"/>
          <w:numId w:val="11"/>
        </w:numPr>
        <w:tabs>
          <w:tab w:val="left" w:pos="720"/>
        </w:tabs>
        <w:spacing w:before="0" w:beforeAutospacing="0" w:after="0" w:afterAutospacing="0"/>
        <w:ind w:left="360"/>
        <w:jc w:val="both"/>
        <w:rPr>
          <w:color w:val="000000" w:themeColor="text1"/>
        </w:rPr>
      </w:pPr>
      <w:r w:rsidRPr="00B70BA1">
        <w:rPr>
          <w:color w:val="000000" w:themeColor="text1"/>
        </w:rPr>
        <w:lastRenderedPageBreak/>
        <w:t>Anihouvi, V. B., Kindossi, J. M. &amp; Hounhouigan, J. D. (2012). Processing and quality characteristics of some major fermented fish products from Africa: A critical review. </w:t>
      </w:r>
      <w:r w:rsidRPr="00B70BA1">
        <w:rPr>
          <w:i/>
          <w:iCs/>
          <w:color w:val="000000" w:themeColor="text1"/>
        </w:rPr>
        <w:t>International Research Journal of Biological Sciences</w:t>
      </w:r>
      <w:r w:rsidRPr="00B70BA1">
        <w:rPr>
          <w:color w:val="000000" w:themeColor="text1"/>
        </w:rPr>
        <w:t>, 1, 72–84</w:t>
      </w:r>
    </w:p>
    <w:p w:rsidR="00B70BA1" w:rsidRDefault="006305A3" w:rsidP="006654DB">
      <w:pPr>
        <w:pStyle w:val="NormalWeb"/>
        <w:numPr>
          <w:ilvl w:val="0"/>
          <w:numId w:val="11"/>
        </w:numPr>
        <w:tabs>
          <w:tab w:val="left" w:pos="720"/>
        </w:tabs>
        <w:spacing w:before="0" w:beforeAutospacing="0" w:after="0" w:afterAutospacing="0"/>
        <w:ind w:left="360"/>
        <w:jc w:val="both"/>
        <w:rPr>
          <w:color w:val="000000" w:themeColor="text1"/>
        </w:rPr>
      </w:pPr>
      <w:r>
        <w:rPr>
          <w:color w:val="000000" w:themeColor="text1"/>
        </w:rPr>
        <w:t xml:space="preserve">Can MF, Günlü A. &amp; </w:t>
      </w:r>
      <w:r w:rsidR="00B70BA1" w:rsidRPr="00B70BA1">
        <w:rPr>
          <w:color w:val="000000" w:themeColor="text1"/>
        </w:rPr>
        <w:t xml:space="preserve">Can HY. (2015). Fish consumption preferences and factors influencing it. </w:t>
      </w:r>
      <w:r w:rsidR="00B70BA1" w:rsidRPr="00B70BA1">
        <w:rPr>
          <w:i/>
          <w:color w:val="000000" w:themeColor="text1"/>
        </w:rPr>
        <w:t>Food Science and Technology (Campinas.).</w:t>
      </w:r>
      <w:r w:rsidR="00B70BA1" w:rsidRPr="00B70BA1">
        <w:rPr>
          <w:color w:val="000000" w:themeColor="text1"/>
        </w:rPr>
        <w:t xml:space="preserve"> 35(2):339-346.</w:t>
      </w:r>
    </w:p>
    <w:p w:rsidR="00B70BA1" w:rsidRDefault="00B70BA1" w:rsidP="006654DB">
      <w:pPr>
        <w:pStyle w:val="NormalWeb"/>
        <w:numPr>
          <w:ilvl w:val="0"/>
          <w:numId w:val="11"/>
        </w:numPr>
        <w:tabs>
          <w:tab w:val="left" w:pos="720"/>
        </w:tabs>
        <w:spacing w:before="0" w:beforeAutospacing="0" w:after="0" w:afterAutospacing="0"/>
        <w:ind w:left="360"/>
        <w:jc w:val="both"/>
        <w:rPr>
          <w:color w:val="000000" w:themeColor="text1"/>
        </w:rPr>
      </w:pPr>
      <w:r w:rsidRPr="00B70BA1">
        <w:rPr>
          <w:color w:val="000000" w:themeColor="text1"/>
        </w:rPr>
        <w:t xml:space="preserve">Dalhatu M </w:t>
      </w:r>
      <w:r w:rsidR="006305A3">
        <w:rPr>
          <w:color w:val="000000" w:themeColor="text1"/>
        </w:rPr>
        <w:t>&amp;</w:t>
      </w:r>
      <w:r w:rsidRPr="00B70BA1">
        <w:rPr>
          <w:color w:val="000000" w:themeColor="text1"/>
        </w:rPr>
        <w:t xml:space="preserve"> Ala A. (2010). Analysis of fish demand in Sokoto metropolis, Sokoto, Nigeria. Nigeria </w:t>
      </w:r>
      <w:r w:rsidRPr="00B70BA1">
        <w:rPr>
          <w:i/>
          <w:color w:val="000000" w:themeColor="text1"/>
        </w:rPr>
        <w:t xml:space="preserve">Journal of Basic and Applied </w:t>
      </w:r>
      <w:proofErr w:type="gramStart"/>
      <w:r w:rsidRPr="00B70BA1">
        <w:rPr>
          <w:i/>
          <w:color w:val="000000" w:themeColor="text1"/>
        </w:rPr>
        <w:t>Sciences.</w:t>
      </w:r>
      <w:r w:rsidRPr="00B70BA1">
        <w:rPr>
          <w:color w:val="000000" w:themeColor="text1"/>
        </w:rPr>
        <w:t>18(</w:t>
      </w:r>
      <w:proofErr w:type="gramEnd"/>
      <w:r w:rsidRPr="00B70BA1">
        <w:rPr>
          <w:color w:val="000000" w:themeColor="text1"/>
        </w:rPr>
        <w:t>2).</w:t>
      </w:r>
    </w:p>
    <w:p w:rsidR="00B70BA1" w:rsidRPr="00B70BA1" w:rsidRDefault="006305A3" w:rsidP="006654DB">
      <w:pPr>
        <w:pStyle w:val="NormalWeb"/>
        <w:numPr>
          <w:ilvl w:val="0"/>
          <w:numId w:val="11"/>
        </w:numPr>
        <w:tabs>
          <w:tab w:val="left" w:pos="720"/>
        </w:tabs>
        <w:spacing w:before="0" w:beforeAutospacing="0" w:after="0" w:afterAutospacing="0"/>
        <w:ind w:left="360"/>
        <w:jc w:val="both"/>
        <w:rPr>
          <w:i/>
          <w:color w:val="000000" w:themeColor="text1"/>
          <w:vertAlign w:val="superscript"/>
        </w:rPr>
      </w:pPr>
      <w:r>
        <w:rPr>
          <w:color w:val="000000" w:themeColor="text1"/>
        </w:rPr>
        <w:t>Ikutegbe, V.</w:t>
      </w:r>
      <w:r w:rsidRPr="006305A3">
        <w:rPr>
          <w:color w:val="000000" w:themeColor="text1"/>
        </w:rPr>
        <w:t xml:space="preserve"> </w:t>
      </w:r>
      <w:r>
        <w:rPr>
          <w:color w:val="000000" w:themeColor="text1"/>
        </w:rPr>
        <w:t>&amp;</w:t>
      </w:r>
      <w:r w:rsidR="00B70BA1" w:rsidRPr="00B70BA1">
        <w:rPr>
          <w:color w:val="000000" w:themeColor="text1"/>
        </w:rPr>
        <w:t xml:space="preserve"> Sikoki, F. (2014). Microbiological and biochemical spoilage of smoke‐dried fishes sold in West African open markets. </w:t>
      </w:r>
      <w:r w:rsidR="00B70BA1" w:rsidRPr="00B70BA1">
        <w:rPr>
          <w:i/>
          <w:iCs/>
          <w:color w:val="000000" w:themeColor="text1"/>
        </w:rPr>
        <w:t>Food Chemistry</w:t>
      </w:r>
      <w:r w:rsidR="00B70BA1" w:rsidRPr="00B70BA1">
        <w:rPr>
          <w:color w:val="000000" w:themeColor="text1"/>
        </w:rPr>
        <w:t>, 161:332–336</w:t>
      </w:r>
    </w:p>
    <w:p w:rsidR="00B70BA1" w:rsidRPr="00B70BA1" w:rsidRDefault="00B70BA1" w:rsidP="006654DB">
      <w:pPr>
        <w:pStyle w:val="NormalWeb"/>
        <w:numPr>
          <w:ilvl w:val="0"/>
          <w:numId w:val="11"/>
        </w:numPr>
        <w:tabs>
          <w:tab w:val="left" w:pos="720"/>
        </w:tabs>
        <w:spacing w:before="0" w:beforeAutospacing="0" w:after="0" w:afterAutospacing="0"/>
        <w:ind w:left="360"/>
        <w:jc w:val="both"/>
        <w:rPr>
          <w:i/>
          <w:color w:val="000000" w:themeColor="text1"/>
          <w:vertAlign w:val="superscript"/>
        </w:rPr>
      </w:pPr>
      <w:r w:rsidRPr="00B70BA1">
        <w:rPr>
          <w:color w:val="000000" w:themeColor="text1"/>
          <w:shd w:val="clear" w:color="auto" w:fill="FFFFFF"/>
        </w:rPr>
        <w:t xml:space="preserve">Ofoha, D., Uchegbu, C., Anyike, B. </w:t>
      </w:r>
      <w:r w:rsidR="006305A3">
        <w:rPr>
          <w:color w:val="000000" w:themeColor="text1"/>
        </w:rPr>
        <w:t>&amp;</w:t>
      </w:r>
      <w:r w:rsidRPr="00B70BA1">
        <w:rPr>
          <w:color w:val="000000" w:themeColor="text1"/>
          <w:shd w:val="clear" w:color="auto" w:fill="FFFFFF"/>
        </w:rPr>
        <w:t xml:space="preserve"> Nkemdirim, M. (2009). A Critical Appraisal of the Mode of Implementation of Nigerian Secondary School Curriculum: Towards Socio-Economic Empowerment of Youth. ERNWACA Research Grants Programme.</w:t>
      </w:r>
    </w:p>
    <w:p w:rsidR="00B70BA1" w:rsidRDefault="00B70BA1" w:rsidP="006654DB">
      <w:pPr>
        <w:pStyle w:val="ListParagraph"/>
        <w:numPr>
          <w:ilvl w:val="0"/>
          <w:numId w:val="11"/>
        </w:numPr>
        <w:spacing w:after="0" w:line="240" w:lineRule="auto"/>
        <w:ind w:left="360"/>
        <w:jc w:val="both"/>
        <w:rPr>
          <w:rFonts w:ascii="Times New Roman" w:hAnsi="Times New Roman" w:cs="Times New Roman"/>
          <w:noProof/>
          <w:color w:val="000000" w:themeColor="text1"/>
          <w:sz w:val="24"/>
          <w:szCs w:val="24"/>
          <w:lang w:val="en-GB"/>
        </w:rPr>
      </w:pPr>
      <w:r w:rsidRPr="00B70BA1">
        <w:rPr>
          <w:rFonts w:ascii="Times New Roman" w:hAnsi="Times New Roman" w:cs="Times New Roman"/>
          <w:color w:val="000000" w:themeColor="text1"/>
          <w:sz w:val="24"/>
          <w:szCs w:val="24"/>
        </w:rPr>
        <w:t xml:space="preserve">Onyeanula N. I., Mbagwu C. B., Ekwe O. E. </w:t>
      </w:r>
      <w:r w:rsidR="006305A3">
        <w:rPr>
          <w:color w:val="000000" w:themeColor="text1"/>
        </w:rPr>
        <w:t>&amp;</w:t>
      </w:r>
      <w:r w:rsidRPr="00B70BA1">
        <w:rPr>
          <w:rFonts w:ascii="Times New Roman" w:hAnsi="Times New Roman" w:cs="Times New Roman"/>
          <w:color w:val="000000" w:themeColor="text1"/>
          <w:sz w:val="24"/>
          <w:szCs w:val="24"/>
        </w:rPr>
        <w:t xml:space="preserve"> Okoronkwo F. U. (2024a). </w:t>
      </w:r>
      <w:r w:rsidRPr="00B70BA1">
        <w:rPr>
          <w:rFonts w:ascii="Times New Roman" w:hAnsi="Times New Roman" w:cs="Times New Roman"/>
          <w:color w:val="000000" w:themeColor="text1"/>
          <w:sz w:val="24"/>
          <w:szCs w:val="24"/>
          <w:lang w:val="en-GB"/>
        </w:rPr>
        <w:t>Organoleptic and shelf life quality of Shiner (</w:t>
      </w:r>
      <w:r w:rsidRPr="00B70BA1">
        <w:rPr>
          <w:rFonts w:ascii="Times New Roman" w:hAnsi="Times New Roman" w:cs="Times New Roman"/>
          <w:i/>
          <w:color w:val="000000" w:themeColor="text1"/>
          <w:sz w:val="24"/>
          <w:szCs w:val="24"/>
          <w:lang w:val="en-GB"/>
        </w:rPr>
        <w:t>Auxis thazard</w:t>
      </w:r>
      <w:r w:rsidRPr="00B70BA1">
        <w:rPr>
          <w:rFonts w:ascii="Times New Roman" w:hAnsi="Times New Roman" w:cs="Times New Roman"/>
          <w:color w:val="000000" w:themeColor="text1"/>
          <w:sz w:val="24"/>
          <w:szCs w:val="24"/>
          <w:lang w:val="en-GB"/>
        </w:rPr>
        <w:t xml:space="preserve">) smoked at different moisture levels. </w:t>
      </w:r>
      <w:r w:rsidRPr="00B70BA1">
        <w:rPr>
          <w:rFonts w:ascii="Times New Roman" w:hAnsi="Times New Roman" w:cs="Times New Roman"/>
          <w:i/>
          <w:color w:val="000000" w:themeColor="text1"/>
          <w:sz w:val="24"/>
          <w:szCs w:val="24"/>
          <w:lang w:val="en-GB"/>
        </w:rPr>
        <w:t>Faculty of Natural and Applied Science Journal of Scientific Innovations</w:t>
      </w:r>
      <w:r w:rsidRPr="00B70BA1">
        <w:rPr>
          <w:rFonts w:ascii="Times New Roman" w:hAnsi="Times New Roman" w:cs="Times New Roman"/>
          <w:color w:val="000000" w:themeColor="text1"/>
          <w:sz w:val="24"/>
          <w:szCs w:val="24"/>
          <w:lang w:val="en-GB"/>
        </w:rPr>
        <w:t>. 5(3): 22-28</w:t>
      </w:r>
    </w:p>
    <w:p w:rsidR="00B70BA1" w:rsidRPr="00B70BA1" w:rsidRDefault="00B70BA1" w:rsidP="006654DB">
      <w:pPr>
        <w:pStyle w:val="ListParagraph"/>
        <w:numPr>
          <w:ilvl w:val="0"/>
          <w:numId w:val="11"/>
        </w:numPr>
        <w:spacing w:line="240" w:lineRule="auto"/>
        <w:ind w:left="360"/>
        <w:jc w:val="both"/>
        <w:rPr>
          <w:rFonts w:ascii="Times New Roman" w:eastAsia="Times New Roman" w:hAnsi="Times New Roman" w:cs="Times New Roman"/>
          <w:color w:val="000000" w:themeColor="text1"/>
          <w:sz w:val="24"/>
          <w:szCs w:val="24"/>
        </w:rPr>
      </w:pPr>
      <w:r w:rsidRPr="00B70BA1">
        <w:rPr>
          <w:rFonts w:ascii="Times New Roman" w:hAnsi="Times New Roman" w:cs="Times New Roman"/>
          <w:noProof/>
          <w:color w:val="000000" w:themeColor="text1"/>
          <w:sz w:val="24"/>
          <w:szCs w:val="24"/>
          <w:lang w:val="en-GB"/>
        </w:rPr>
        <w:t xml:space="preserve">Onyeanula, N. I.,. Egeruoh A. S, Mbagwu, B.C., Nwanjo, S. O., Onyeonoro P. Y. </w:t>
      </w:r>
      <w:r w:rsidR="006305A3">
        <w:rPr>
          <w:color w:val="000000" w:themeColor="text1"/>
        </w:rPr>
        <w:t>&amp;</w:t>
      </w:r>
      <w:r w:rsidRPr="00B70BA1">
        <w:rPr>
          <w:rFonts w:ascii="Times New Roman" w:hAnsi="Times New Roman" w:cs="Times New Roman"/>
          <w:noProof/>
          <w:color w:val="000000" w:themeColor="text1"/>
          <w:sz w:val="24"/>
          <w:szCs w:val="24"/>
          <w:lang w:val="en-GB"/>
        </w:rPr>
        <w:t xml:space="preserve"> Onodu W. U. (2024b). Microbial assessment of frozen </w:t>
      </w:r>
      <w:r w:rsidRPr="00B70BA1">
        <w:rPr>
          <w:rFonts w:ascii="Times New Roman" w:hAnsi="Times New Roman" w:cs="Times New Roman"/>
          <w:i/>
          <w:noProof/>
          <w:color w:val="000000" w:themeColor="text1"/>
          <w:sz w:val="24"/>
          <w:szCs w:val="24"/>
          <w:lang w:val="en-GB"/>
        </w:rPr>
        <w:t>trachurus trachurus</w:t>
      </w:r>
      <w:r w:rsidRPr="00B70BA1">
        <w:rPr>
          <w:rFonts w:ascii="Times New Roman" w:hAnsi="Times New Roman" w:cs="Times New Roman"/>
          <w:noProof/>
          <w:color w:val="000000" w:themeColor="text1"/>
          <w:sz w:val="24"/>
          <w:szCs w:val="24"/>
          <w:lang w:val="en-GB"/>
        </w:rPr>
        <w:t xml:space="preserve"> from cold storage facilities and open markets in imo state: hazard analysis and establishment of critical control points. </w:t>
      </w:r>
      <w:r w:rsidRPr="00B70BA1">
        <w:rPr>
          <w:rFonts w:ascii="Times New Roman" w:hAnsi="Times New Roman" w:cs="Times New Roman"/>
          <w:i/>
          <w:noProof/>
          <w:color w:val="000000" w:themeColor="text1"/>
          <w:sz w:val="24"/>
          <w:szCs w:val="24"/>
          <w:lang w:val="en-GB"/>
        </w:rPr>
        <w:t>Nigerian Journal of Fisheries</w:t>
      </w:r>
      <w:r w:rsidRPr="00B70BA1">
        <w:rPr>
          <w:rFonts w:ascii="Times New Roman" w:hAnsi="Times New Roman" w:cs="Times New Roman"/>
          <w:noProof/>
          <w:color w:val="000000" w:themeColor="text1"/>
          <w:sz w:val="24"/>
          <w:szCs w:val="24"/>
          <w:lang w:val="en-GB"/>
        </w:rPr>
        <w:t>. 21(1): 2876-2885</w:t>
      </w:r>
    </w:p>
    <w:p w:rsidR="00B70BA1" w:rsidRPr="00B70BA1" w:rsidRDefault="00B70BA1" w:rsidP="006654DB">
      <w:pPr>
        <w:pStyle w:val="ListParagraph"/>
        <w:numPr>
          <w:ilvl w:val="0"/>
          <w:numId w:val="11"/>
        </w:numPr>
        <w:spacing w:line="240" w:lineRule="auto"/>
        <w:ind w:left="360"/>
        <w:jc w:val="both"/>
        <w:rPr>
          <w:rFonts w:ascii="Times New Roman" w:eastAsia="Times New Roman" w:hAnsi="Times New Roman" w:cs="Times New Roman"/>
          <w:color w:val="000000" w:themeColor="text1"/>
          <w:sz w:val="24"/>
          <w:szCs w:val="24"/>
        </w:rPr>
      </w:pPr>
      <w:r w:rsidRPr="00B70BA1">
        <w:rPr>
          <w:rFonts w:ascii="Times New Roman" w:hAnsi="Times New Roman" w:cs="Times New Roman"/>
          <w:color w:val="000000" w:themeColor="text1"/>
          <w:sz w:val="24"/>
          <w:szCs w:val="24"/>
          <w:shd w:val="clear" w:color="auto" w:fill="FFFFFF"/>
        </w:rPr>
        <w:t xml:space="preserve">Oyibo, F. O., Ajibade, Y. E., Haruna, O. E., &amp; Samuel, S. D. (2020). Analysis of Fish Consumption Pattern among Kogi State University Students, Anyigba, Kogi State, Nigeria. </w:t>
      </w:r>
      <w:r w:rsidRPr="00B70BA1">
        <w:rPr>
          <w:rFonts w:ascii="Times New Roman" w:hAnsi="Times New Roman" w:cs="Times New Roman"/>
          <w:i/>
          <w:iCs/>
          <w:color w:val="000000" w:themeColor="text1"/>
          <w:sz w:val="24"/>
          <w:szCs w:val="24"/>
          <w:shd w:val="clear" w:color="auto" w:fill="FFFFFF"/>
        </w:rPr>
        <w:t>Asian Journal of Advances in Agricultural Research</w:t>
      </w:r>
      <w:r w:rsidRPr="00B70BA1">
        <w:rPr>
          <w:rFonts w:ascii="Times New Roman" w:hAnsi="Times New Roman" w:cs="Times New Roman"/>
          <w:color w:val="000000" w:themeColor="text1"/>
          <w:sz w:val="24"/>
          <w:szCs w:val="24"/>
          <w:shd w:val="clear" w:color="auto" w:fill="FFFFFF"/>
        </w:rPr>
        <w:t>, </w:t>
      </w:r>
      <w:r w:rsidRPr="00B70BA1">
        <w:rPr>
          <w:rFonts w:ascii="Times New Roman" w:hAnsi="Times New Roman" w:cs="Times New Roman"/>
          <w:i/>
          <w:iCs/>
          <w:color w:val="000000" w:themeColor="text1"/>
          <w:sz w:val="24"/>
          <w:szCs w:val="24"/>
          <w:shd w:val="clear" w:color="auto" w:fill="FFFFFF"/>
        </w:rPr>
        <w:t>14</w:t>
      </w:r>
      <w:r w:rsidRPr="00B70BA1">
        <w:rPr>
          <w:rFonts w:ascii="Times New Roman" w:hAnsi="Times New Roman" w:cs="Times New Roman"/>
          <w:color w:val="000000" w:themeColor="text1"/>
          <w:sz w:val="24"/>
          <w:szCs w:val="24"/>
          <w:shd w:val="clear" w:color="auto" w:fill="FFFFFF"/>
        </w:rPr>
        <w:t xml:space="preserve">(1), 43–55. </w:t>
      </w:r>
      <w:hyperlink r:id="rId13" w:history="1">
        <w:r w:rsidRPr="00B70BA1">
          <w:rPr>
            <w:rStyle w:val="Hyperlink"/>
            <w:rFonts w:ascii="Times New Roman" w:hAnsi="Times New Roman" w:cs="Times New Roman"/>
            <w:color w:val="000000" w:themeColor="text1"/>
            <w:sz w:val="24"/>
            <w:szCs w:val="24"/>
            <w:shd w:val="clear" w:color="auto" w:fill="FFFFFF"/>
          </w:rPr>
          <w:t>https://doi.org/10.9734/ajaar/2020/v14i130124</w:t>
        </w:r>
      </w:hyperlink>
    </w:p>
    <w:p w:rsidR="00B70BA1" w:rsidRPr="00B70BA1" w:rsidRDefault="006305A3" w:rsidP="006654DB">
      <w:pPr>
        <w:pStyle w:val="ListParagraph"/>
        <w:numPr>
          <w:ilvl w:val="0"/>
          <w:numId w:val="11"/>
        </w:numPr>
        <w:spacing w:after="0" w:line="240" w:lineRule="auto"/>
        <w:ind w:left="36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Robert O.U. </w:t>
      </w:r>
      <w:r>
        <w:rPr>
          <w:color w:val="000000" w:themeColor="text1"/>
        </w:rPr>
        <w:t>&amp;</w:t>
      </w:r>
      <w:r w:rsidR="00B70BA1" w:rsidRPr="00B70BA1">
        <w:rPr>
          <w:rFonts w:ascii="Times New Roman" w:hAnsi="Times New Roman" w:cs="Times New Roman"/>
          <w:color w:val="000000" w:themeColor="text1"/>
          <w:sz w:val="24"/>
          <w:szCs w:val="24"/>
        </w:rPr>
        <w:t xml:space="preserve"> Juan N. (2012). Micro level analysis of beef and fish consumption in Imo State, Nigeria. </w:t>
      </w:r>
      <w:r w:rsidR="00B70BA1" w:rsidRPr="00B70BA1">
        <w:rPr>
          <w:rFonts w:ascii="Times New Roman" w:hAnsi="Times New Roman" w:cs="Times New Roman"/>
          <w:i/>
          <w:color w:val="000000" w:themeColor="text1"/>
          <w:sz w:val="24"/>
          <w:szCs w:val="24"/>
        </w:rPr>
        <w:t>Agricultural Research and Reviews</w:t>
      </w:r>
      <w:r w:rsidR="00B70BA1" w:rsidRPr="00B70BA1">
        <w:rPr>
          <w:rFonts w:ascii="Times New Roman" w:hAnsi="Times New Roman" w:cs="Times New Roman"/>
          <w:color w:val="000000" w:themeColor="text1"/>
          <w:sz w:val="24"/>
          <w:szCs w:val="24"/>
        </w:rPr>
        <w:t>. 1(1):1–8. Available: http://www.wudpeckerresearchjo urnals.org/ARR</w:t>
      </w:r>
    </w:p>
    <w:p w:rsidR="00B70BA1" w:rsidRPr="009E54A8" w:rsidRDefault="00B70BA1" w:rsidP="006654DB">
      <w:pPr>
        <w:pStyle w:val="NormalWeb"/>
        <w:numPr>
          <w:ilvl w:val="0"/>
          <w:numId w:val="11"/>
        </w:numPr>
        <w:tabs>
          <w:tab w:val="left" w:pos="720"/>
        </w:tabs>
        <w:spacing w:before="0" w:beforeAutospacing="0" w:after="200" w:afterAutospacing="0"/>
        <w:ind w:left="360"/>
        <w:jc w:val="both"/>
        <w:rPr>
          <w:color w:val="000000" w:themeColor="text1"/>
        </w:rPr>
      </w:pPr>
      <w:r w:rsidRPr="009E54A8">
        <w:rPr>
          <w:color w:val="000000" w:themeColor="text1"/>
        </w:rPr>
        <w:t xml:space="preserve">Shahbandeh, M. (2023) </w:t>
      </w:r>
      <w:r w:rsidRPr="009E54A8">
        <w:rPr>
          <w:i/>
          <w:color w:val="000000" w:themeColor="text1"/>
        </w:rPr>
        <w:t>Fish production worldwide 2002–2022</w:t>
      </w:r>
      <w:r w:rsidRPr="009E54A8">
        <w:rPr>
          <w:color w:val="000000" w:themeColor="text1"/>
        </w:rPr>
        <w:t>. https://www.statista.com/ statistics/264577</w:t>
      </w:r>
      <w:r>
        <w:rPr>
          <w:color w:val="000000" w:themeColor="text1"/>
        </w:rPr>
        <w:t>/total-world-fish-production</w:t>
      </w:r>
      <w:r w:rsidRPr="009E54A8">
        <w:rPr>
          <w:color w:val="000000" w:themeColor="text1"/>
        </w:rPr>
        <w:t xml:space="preserve">. </w:t>
      </w:r>
    </w:p>
    <w:p w:rsidR="008D1FB8" w:rsidRPr="009E54A8" w:rsidRDefault="008D1FB8" w:rsidP="00B70BA1">
      <w:pPr>
        <w:pStyle w:val="NormalWeb"/>
        <w:spacing w:before="240" w:beforeAutospacing="0" w:after="0" w:afterAutospacing="0"/>
        <w:ind w:left="360"/>
        <w:jc w:val="both"/>
        <w:rPr>
          <w:color w:val="000000" w:themeColor="text1"/>
        </w:rPr>
      </w:pPr>
    </w:p>
    <w:p w:rsidR="008D1FB8" w:rsidRPr="009E54A8" w:rsidRDefault="008D1FB8" w:rsidP="00DF7F88">
      <w:pPr>
        <w:spacing w:before="240" w:after="0" w:line="240" w:lineRule="auto"/>
        <w:jc w:val="both"/>
        <w:rPr>
          <w:rFonts w:ascii="Times New Roman" w:eastAsia="Times New Roman" w:hAnsi="Times New Roman" w:cs="Times New Roman"/>
          <w:color w:val="000000" w:themeColor="text1"/>
          <w:sz w:val="24"/>
          <w:szCs w:val="24"/>
        </w:rPr>
      </w:pPr>
    </w:p>
    <w:p w:rsidR="0027547A" w:rsidRPr="009E54A8" w:rsidRDefault="0027547A" w:rsidP="00DF7F88">
      <w:pPr>
        <w:spacing w:before="240" w:after="0" w:line="240" w:lineRule="auto"/>
        <w:jc w:val="both"/>
        <w:rPr>
          <w:rFonts w:ascii="Times New Roman" w:hAnsi="Times New Roman" w:cs="Times New Roman"/>
          <w:color w:val="000000" w:themeColor="text1"/>
          <w:sz w:val="24"/>
          <w:szCs w:val="24"/>
        </w:rPr>
      </w:pPr>
    </w:p>
    <w:sectPr w:rsidR="0027547A" w:rsidRPr="009E54A8" w:rsidSect="00DF7F88">
      <w:headerReference w:type="default" r:id="rId14"/>
      <w:footerReference w:type="default" r:id="rId15"/>
      <w:pgSz w:w="11907" w:h="16839"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EE3" w:rsidRDefault="00971EE3">
      <w:pPr>
        <w:spacing w:after="0" w:line="240" w:lineRule="auto"/>
      </w:pPr>
      <w:r>
        <w:separator/>
      </w:r>
    </w:p>
  </w:endnote>
  <w:endnote w:type="continuationSeparator" w:id="0">
    <w:p w:rsidR="00971EE3" w:rsidRDefault="0097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3D" w:rsidRDefault="007B673D">
    <w:pPr>
      <w:pStyle w:val="Footer"/>
      <w:jc w:val="right"/>
    </w:pPr>
  </w:p>
  <w:p w:rsidR="007B673D" w:rsidRDefault="007B6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EE3" w:rsidRDefault="00971EE3">
      <w:pPr>
        <w:spacing w:after="0" w:line="240" w:lineRule="auto"/>
      </w:pPr>
      <w:r>
        <w:separator/>
      </w:r>
    </w:p>
  </w:footnote>
  <w:footnote w:type="continuationSeparator" w:id="0">
    <w:p w:rsidR="00971EE3" w:rsidRDefault="00971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3D" w:rsidRDefault="007B673D">
    <w:pPr>
      <w:pStyle w:val="Header"/>
      <w:jc w:val="right"/>
    </w:pPr>
    <w:r>
      <w:fldChar w:fldCharType="begin"/>
    </w:r>
    <w:r>
      <w:instrText xml:space="preserve"> PAGE   \* MERGEFORMAT </w:instrText>
    </w:r>
    <w:r>
      <w:fldChar w:fldCharType="separate"/>
    </w:r>
    <w:r w:rsidR="0052589D">
      <w:rPr>
        <w:noProof/>
      </w:rPr>
      <w:t>1</w:t>
    </w:r>
    <w:r>
      <w:rPr>
        <w:noProof/>
      </w:rPr>
      <w:fldChar w:fldCharType="end"/>
    </w:r>
  </w:p>
  <w:p w:rsidR="007B673D" w:rsidRDefault="007B6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C7AB6D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B375D1"/>
    <w:multiLevelType w:val="hybridMultilevel"/>
    <w:tmpl w:val="00064904"/>
    <w:lvl w:ilvl="0" w:tplc="78805CE0">
      <w:start w:val="1"/>
      <w:numFmt w:val="decimal"/>
      <w:lvlText w:val="%1-"/>
      <w:lvlJc w:val="left"/>
      <w:pPr>
        <w:ind w:left="535" w:hanging="360"/>
      </w:pPr>
      <w:rPr>
        <w:rFonts w:ascii="Bookman Old Style" w:eastAsiaTheme="minorHAnsi" w:hAnsi="Bookman Old Style" w:cstheme="minorBidi"/>
      </w:rPr>
    </w:lvl>
    <w:lvl w:ilvl="1" w:tplc="04360019" w:tentative="1">
      <w:start w:val="1"/>
      <w:numFmt w:val="lowerLetter"/>
      <w:lvlText w:val="%2."/>
      <w:lvlJc w:val="left"/>
      <w:pPr>
        <w:ind w:left="1255" w:hanging="360"/>
      </w:pPr>
    </w:lvl>
    <w:lvl w:ilvl="2" w:tplc="0436001B" w:tentative="1">
      <w:start w:val="1"/>
      <w:numFmt w:val="lowerRoman"/>
      <w:lvlText w:val="%3."/>
      <w:lvlJc w:val="right"/>
      <w:pPr>
        <w:ind w:left="1975" w:hanging="180"/>
      </w:pPr>
    </w:lvl>
    <w:lvl w:ilvl="3" w:tplc="0436000F" w:tentative="1">
      <w:start w:val="1"/>
      <w:numFmt w:val="decimal"/>
      <w:lvlText w:val="%4."/>
      <w:lvlJc w:val="left"/>
      <w:pPr>
        <w:ind w:left="2695" w:hanging="360"/>
      </w:pPr>
    </w:lvl>
    <w:lvl w:ilvl="4" w:tplc="04360019" w:tentative="1">
      <w:start w:val="1"/>
      <w:numFmt w:val="lowerLetter"/>
      <w:lvlText w:val="%5."/>
      <w:lvlJc w:val="left"/>
      <w:pPr>
        <w:ind w:left="3415" w:hanging="360"/>
      </w:pPr>
    </w:lvl>
    <w:lvl w:ilvl="5" w:tplc="0436001B" w:tentative="1">
      <w:start w:val="1"/>
      <w:numFmt w:val="lowerRoman"/>
      <w:lvlText w:val="%6."/>
      <w:lvlJc w:val="right"/>
      <w:pPr>
        <w:ind w:left="4135" w:hanging="180"/>
      </w:pPr>
    </w:lvl>
    <w:lvl w:ilvl="6" w:tplc="0436000F" w:tentative="1">
      <w:start w:val="1"/>
      <w:numFmt w:val="decimal"/>
      <w:lvlText w:val="%7."/>
      <w:lvlJc w:val="left"/>
      <w:pPr>
        <w:ind w:left="4855" w:hanging="360"/>
      </w:pPr>
    </w:lvl>
    <w:lvl w:ilvl="7" w:tplc="04360019" w:tentative="1">
      <w:start w:val="1"/>
      <w:numFmt w:val="lowerLetter"/>
      <w:lvlText w:val="%8."/>
      <w:lvlJc w:val="left"/>
      <w:pPr>
        <w:ind w:left="5575" w:hanging="360"/>
      </w:pPr>
    </w:lvl>
    <w:lvl w:ilvl="8" w:tplc="0436001B" w:tentative="1">
      <w:start w:val="1"/>
      <w:numFmt w:val="lowerRoman"/>
      <w:lvlText w:val="%9."/>
      <w:lvlJc w:val="right"/>
      <w:pPr>
        <w:ind w:left="6295" w:hanging="180"/>
      </w:pPr>
    </w:lvl>
  </w:abstractNum>
  <w:abstractNum w:abstractNumId="2">
    <w:nsid w:val="0B4747C9"/>
    <w:multiLevelType w:val="hybridMultilevel"/>
    <w:tmpl w:val="71962A64"/>
    <w:lvl w:ilvl="0" w:tplc="BC4AE86C">
      <w:start w:val="1"/>
      <w:numFmt w:val="decimal"/>
      <w:lvlText w:val="%1-"/>
      <w:lvlJc w:val="left"/>
      <w:pPr>
        <w:ind w:left="660" w:hanging="360"/>
      </w:pPr>
      <w:rPr>
        <w:rFonts w:ascii="Bookman Old Style" w:eastAsiaTheme="minorHAnsi" w:hAnsi="Bookman Old Style" w:cstheme="minorBidi"/>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3">
    <w:nsid w:val="1691733A"/>
    <w:multiLevelType w:val="hybridMultilevel"/>
    <w:tmpl w:val="1A605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10B68"/>
    <w:multiLevelType w:val="hybridMultilevel"/>
    <w:tmpl w:val="1A605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E6EDA"/>
    <w:multiLevelType w:val="hybridMultilevel"/>
    <w:tmpl w:val="15F81C88"/>
    <w:lvl w:ilvl="0" w:tplc="EBACD488">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7412E"/>
    <w:multiLevelType w:val="hybridMultilevel"/>
    <w:tmpl w:val="59F224E4"/>
    <w:lvl w:ilvl="0" w:tplc="B1FE0E04">
      <w:start w:val="1"/>
      <w:numFmt w:val="decimal"/>
      <w:lvlText w:val="%1-"/>
      <w:lvlJc w:val="left"/>
      <w:pPr>
        <w:ind w:left="535" w:hanging="360"/>
      </w:pPr>
      <w:rPr>
        <w:rFonts w:ascii="Bookman Old Style" w:eastAsiaTheme="minorHAnsi" w:hAnsi="Bookman Old Style" w:cstheme="minorBidi"/>
      </w:rPr>
    </w:lvl>
    <w:lvl w:ilvl="1" w:tplc="04360019" w:tentative="1">
      <w:start w:val="1"/>
      <w:numFmt w:val="lowerLetter"/>
      <w:lvlText w:val="%2."/>
      <w:lvlJc w:val="left"/>
      <w:pPr>
        <w:ind w:left="1255" w:hanging="360"/>
      </w:pPr>
    </w:lvl>
    <w:lvl w:ilvl="2" w:tplc="0436001B" w:tentative="1">
      <w:start w:val="1"/>
      <w:numFmt w:val="lowerRoman"/>
      <w:lvlText w:val="%3."/>
      <w:lvlJc w:val="right"/>
      <w:pPr>
        <w:ind w:left="1975" w:hanging="180"/>
      </w:pPr>
    </w:lvl>
    <w:lvl w:ilvl="3" w:tplc="0436000F" w:tentative="1">
      <w:start w:val="1"/>
      <w:numFmt w:val="decimal"/>
      <w:lvlText w:val="%4."/>
      <w:lvlJc w:val="left"/>
      <w:pPr>
        <w:ind w:left="2695" w:hanging="360"/>
      </w:pPr>
    </w:lvl>
    <w:lvl w:ilvl="4" w:tplc="04360019" w:tentative="1">
      <w:start w:val="1"/>
      <w:numFmt w:val="lowerLetter"/>
      <w:lvlText w:val="%5."/>
      <w:lvlJc w:val="left"/>
      <w:pPr>
        <w:ind w:left="3415" w:hanging="360"/>
      </w:pPr>
    </w:lvl>
    <w:lvl w:ilvl="5" w:tplc="0436001B" w:tentative="1">
      <w:start w:val="1"/>
      <w:numFmt w:val="lowerRoman"/>
      <w:lvlText w:val="%6."/>
      <w:lvlJc w:val="right"/>
      <w:pPr>
        <w:ind w:left="4135" w:hanging="180"/>
      </w:pPr>
    </w:lvl>
    <w:lvl w:ilvl="6" w:tplc="0436000F" w:tentative="1">
      <w:start w:val="1"/>
      <w:numFmt w:val="decimal"/>
      <w:lvlText w:val="%7."/>
      <w:lvlJc w:val="left"/>
      <w:pPr>
        <w:ind w:left="4855" w:hanging="360"/>
      </w:pPr>
    </w:lvl>
    <w:lvl w:ilvl="7" w:tplc="04360019" w:tentative="1">
      <w:start w:val="1"/>
      <w:numFmt w:val="lowerLetter"/>
      <w:lvlText w:val="%8."/>
      <w:lvlJc w:val="left"/>
      <w:pPr>
        <w:ind w:left="5575" w:hanging="360"/>
      </w:pPr>
    </w:lvl>
    <w:lvl w:ilvl="8" w:tplc="0436001B" w:tentative="1">
      <w:start w:val="1"/>
      <w:numFmt w:val="lowerRoman"/>
      <w:lvlText w:val="%9."/>
      <w:lvlJc w:val="right"/>
      <w:pPr>
        <w:ind w:left="6295" w:hanging="180"/>
      </w:pPr>
    </w:lvl>
  </w:abstractNum>
  <w:abstractNum w:abstractNumId="7">
    <w:nsid w:val="467369E7"/>
    <w:multiLevelType w:val="hybridMultilevel"/>
    <w:tmpl w:val="9336F300"/>
    <w:lvl w:ilvl="0" w:tplc="F39682A8">
      <w:start w:val="1"/>
      <w:numFmt w:val="decimal"/>
      <w:lvlText w:val="%1-"/>
      <w:lvlJc w:val="left"/>
      <w:pPr>
        <w:ind w:left="535" w:hanging="360"/>
      </w:pPr>
      <w:rPr>
        <w:rFonts w:ascii="Bookman Old Style" w:eastAsiaTheme="minorHAnsi" w:hAnsi="Bookman Old Style" w:cstheme="minorBidi"/>
      </w:rPr>
    </w:lvl>
    <w:lvl w:ilvl="1" w:tplc="04360019" w:tentative="1">
      <w:start w:val="1"/>
      <w:numFmt w:val="lowerLetter"/>
      <w:lvlText w:val="%2."/>
      <w:lvlJc w:val="left"/>
      <w:pPr>
        <w:ind w:left="1255" w:hanging="360"/>
      </w:pPr>
    </w:lvl>
    <w:lvl w:ilvl="2" w:tplc="0436001B" w:tentative="1">
      <w:start w:val="1"/>
      <w:numFmt w:val="lowerRoman"/>
      <w:lvlText w:val="%3."/>
      <w:lvlJc w:val="right"/>
      <w:pPr>
        <w:ind w:left="1975" w:hanging="180"/>
      </w:pPr>
    </w:lvl>
    <w:lvl w:ilvl="3" w:tplc="0436000F" w:tentative="1">
      <w:start w:val="1"/>
      <w:numFmt w:val="decimal"/>
      <w:lvlText w:val="%4."/>
      <w:lvlJc w:val="left"/>
      <w:pPr>
        <w:ind w:left="2695" w:hanging="360"/>
      </w:pPr>
    </w:lvl>
    <w:lvl w:ilvl="4" w:tplc="04360019" w:tentative="1">
      <w:start w:val="1"/>
      <w:numFmt w:val="lowerLetter"/>
      <w:lvlText w:val="%5."/>
      <w:lvlJc w:val="left"/>
      <w:pPr>
        <w:ind w:left="3415" w:hanging="360"/>
      </w:pPr>
    </w:lvl>
    <w:lvl w:ilvl="5" w:tplc="0436001B" w:tentative="1">
      <w:start w:val="1"/>
      <w:numFmt w:val="lowerRoman"/>
      <w:lvlText w:val="%6."/>
      <w:lvlJc w:val="right"/>
      <w:pPr>
        <w:ind w:left="4135" w:hanging="180"/>
      </w:pPr>
    </w:lvl>
    <w:lvl w:ilvl="6" w:tplc="0436000F" w:tentative="1">
      <w:start w:val="1"/>
      <w:numFmt w:val="decimal"/>
      <w:lvlText w:val="%7."/>
      <w:lvlJc w:val="left"/>
      <w:pPr>
        <w:ind w:left="4855" w:hanging="360"/>
      </w:pPr>
    </w:lvl>
    <w:lvl w:ilvl="7" w:tplc="04360019" w:tentative="1">
      <w:start w:val="1"/>
      <w:numFmt w:val="lowerLetter"/>
      <w:lvlText w:val="%8."/>
      <w:lvlJc w:val="left"/>
      <w:pPr>
        <w:ind w:left="5575" w:hanging="360"/>
      </w:pPr>
    </w:lvl>
    <w:lvl w:ilvl="8" w:tplc="0436001B" w:tentative="1">
      <w:start w:val="1"/>
      <w:numFmt w:val="lowerRoman"/>
      <w:lvlText w:val="%9."/>
      <w:lvlJc w:val="right"/>
      <w:pPr>
        <w:ind w:left="6295" w:hanging="180"/>
      </w:pPr>
    </w:lvl>
  </w:abstractNum>
  <w:abstractNum w:abstractNumId="8">
    <w:nsid w:val="5AC9075B"/>
    <w:multiLevelType w:val="hybridMultilevel"/>
    <w:tmpl w:val="43AED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442EE"/>
    <w:multiLevelType w:val="hybridMultilevel"/>
    <w:tmpl w:val="EE5AA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B1488"/>
    <w:multiLevelType w:val="hybridMultilevel"/>
    <w:tmpl w:val="739EDDE4"/>
    <w:lvl w:ilvl="0" w:tplc="A5009D6A">
      <w:start w:val="1"/>
      <w:numFmt w:val="decimal"/>
      <w:lvlText w:val="%1-"/>
      <w:lvlJc w:val="left"/>
      <w:pPr>
        <w:ind w:left="535" w:hanging="360"/>
      </w:pPr>
      <w:rPr>
        <w:rFonts w:hint="default"/>
      </w:rPr>
    </w:lvl>
    <w:lvl w:ilvl="1" w:tplc="04360019" w:tentative="1">
      <w:start w:val="1"/>
      <w:numFmt w:val="lowerLetter"/>
      <w:lvlText w:val="%2."/>
      <w:lvlJc w:val="left"/>
      <w:pPr>
        <w:ind w:left="1255" w:hanging="360"/>
      </w:pPr>
    </w:lvl>
    <w:lvl w:ilvl="2" w:tplc="0436001B" w:tentative="1">
      <w:start w:val="1"/>
      <w:numFmt w:val="lowerRoman"/>
      <w:lvlText w:val="%3."/>
      <w:lvlJc w:val="right"/>
      <w:pPr>
        <w:ind w:left="1975" w:hanging="180"/>
      </w:pPr>
    </w:lvl>
    <w:lvl w:ilvl="3" w:tplc="0436000F" w:tentative="1">
      <w:start w:val="1"/>
      <w:numFmt w:val="decimal"/>
      <w:lvlText w:val="%4."/>
      <w:lvlJc w:val="left"/>
      <w:pPr>
        <w:ind w:left="2695" w:hanging="360"/>
      </w:pPr>
    </w:lvl>
    <w:lvl w:ilvl="4" w:tplc="04360019" w:tentative="1">
      <w:start w:val="1"/>
      <w:numFmt w:val="lowerLetter"/>
      <w:lvlText w:val="%5."/>
      <w:lvlJc w:val="left"/>
      <w:pPr>
        <w:ind w:left="3415" w:hanging="360"/>
      </w:pPr>
    </w:lvl>
    <w:lvl w:ilvl="5" w:tplc="0436001B" w:tentative="1">
      <w:start w:val="1"/>
      <w:numFmt w:val="lowerRoman"/>
      <w:lvlText w:val="%6."/>
      <w:lvlJc w:val="right"/>
      <w:pPr>
        <w:ind w:left="4135" w:hanging="180"/>
      </w:pPr>
    </w:lvl>
    <w:lvl w:ilvl="6" w:tplc="0436000F" w:tentative="1">
      <w:start w:val="1"/>
      <w:numFmt w:val="decimal"/>
      <w:lvlText w:val="%7."/>
      <w:lvlJc w:val="left"/>
      <w:pPr>
        <w:ind w:left="4855" w:hanging="360"/>
      </w:pPr>
    </w:lvl>
    <w:lvl w:ilvl="7" w:tplc="04360019" w:tentative="1">
      <w:start w:val="1"/>
      <w:numFmt w:val="lowerLetter"/>
      <w:lvlText w:val="%8."/>
      <w:lvlJc w:val="left"/>
      <w:pPr>
        <w:ind w:left="5575" w:hanging="360"/>
      </w:pPr>
    </w:lvl>
    <w:lvl w:ilvl="8" w:tplc="0436001B" w:tentative="1">
      <w:start w:val="1"/>
      <w:numFmt w:val="lowerRoman"/>
      <w:lvlText w:val="%9."/>
      <w:lvlJc w:val="right"/>
      <w:pPr>
        <w:ind w:left="6295" w:hanging="180"/>
      </w:pPr>
    </w:lvl>
  </w:abstractNum>
  <w:num w:numId="1">
    <w:abstractNumId w:val="0"/>
  </w:num>
  <w:num w:numId="2">
    <w:abstractNumId w:val="9"/>
  </w:num>
  <w:num w:numId="3">
    <w:abstractNumId w:val="8"/>
  </w:num>
  <w:num w:numId="4">
    <w:abstractNumId w:val="6"/>
  </w:num>
  <w:num w:numId="5">
    <w:abstractNumId w:val="7"/>
  </w:num>
  <w:num w:numId="6">
    <w:abstractNumId w:val="1"/>
  </w:num>
  <w:num w:numId="7">
    <w:abstractNumId w:val="10"/>
  </w:num>
  <w:num w:numId="8">
    <w:abstractNumId w:val="2"/>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E88"/>
    <w:rsid w:val="00014146"/>
    <w:rsid w:val="000322F9"/>
    <w:rsid w:val="0004144A"/>
    <w:rsid w:val="00042C6C"/>
    <w:rsid w:val="0005258B"/>
    <w:rsid w:val="00075B89"/>
    <w:rsid w:val="00083EA2"/>
    <w:rsid w:val="00087FF6"/>
    <w:rsid w:val="000C08E1"/>
    <w:rsid w:val="001174CB"/>
    <w:rsid w:val="001206C7"/>
    <w:rsid w:val="0013421A"/>
    <w:rsid w:val="0014272D"/>
    <w:rsid w:val="0015267A"/>
    <w:rsid w:val="00162FFD"/>
    <w:rsid w:val="00165BE6"/>
    <w:rsid w:val="00170D86"/>
    <w:rsid w:val="00183929"/>
    <w:rsid w:val="001B68C9"/>
    <w:rsid w:val="001C453C"/>
    <w:rsid w:val="00203BE5"/>
    <w:rsid w:val="0023543A"/>
    <w:rsid w:val="00267589"/>
    <w:rsid w:val="0027547A"/>
    <w:rsid w:val="0027654A"/>
    <w:rsid w:val="002B5393"/>
    <w:rsid w:val="002D130E"/>
    <w:rsid w:val="002E74D8"/>
    <w:rsid w:val="00306B34"/>
    <w:rsid w:val="00340BA7"/>
    <w:rsid w:val="003716DD"/>
    <w:rsid w:val="0038246A"/>
    <w:rsid w:val="00396490"/>
    <w:rsid w:val="003B4E83"/>
    <w:rsid w:val="003F219C"/>
    <w:rsid w:val="00400D74"/>
    <w:rsid w:val="00402164"/>
    <w:rsid w:val="00452154"/>
    <w:rsid w:val="00471DB6"/>
    <w:rsid w:val="00482F5E"/>
    <w:rsid w:val="00494317"/>
    <w:rsid w:val="004B07F8"/>
    <w:rsid w:val="004B1015"/>
    <w:rsid w:val="00523310"/>
    <w:rsid w:val="0052589D"/>
    <w:rsid w:val="005426E8"/>
    <w:rsid w:val="005775D9"/>
    <w:rsid w:val="005A175E"/>
    <w:rsid w:val="005A3583"/>
    <w:rsid w:val="006209C5"/>
    <w:rsid w:val="006305A3"/>
    <w:rsid w:val="006654DB"/>
    <w:rsid w:val="00675EE6"/>
    <w:rsid w:val="006C74E6"/>
    <w:rsid w:val="006F025B"/>
    <w:rsid w:val="00701AA3"/>
    <w:rsid w:val="00726CC5"/>
    <w:rsid w:val="0079525D"/>
    <w:rsid w:val="007A5948"/>
    <w:rsid w:val="007B5EE8"/>
    <w:rsid w:val="007B673D"/>
    <w:rsid w:val="00851A70"/>
    <w:rsid w:val="008866B2"/>
    <w:rsid w:val="008B43D9"/>
    <w:rsid w:val="008D1C43"/>
    <w:rsid w:val="008D1FB8"/>
    <w:rsid w:val="008F068A"/>
    <w:rsid w:val="009557B5"/>
    <w:rsid w:val="00971EE3"/>
    <w:rsid w:val="009E1B95"/>
    <w:rsid w:val="009E54A8"/>
    <w:rsid w:val="009F75BB"/>
    <w:rsid w:val="00A248F5"/>
    <w:rsid w:val="00A3582E"/>
    <w:rsid w:val="00A5369C"/>
    <w:rsid w:val="00A61EC9"/>
    <w:rsid w:val="00AA5DA5"/>
    <w:rsid w:val="00AC7EBB"/>
    <w:rsid w:val="00AD50A3"/>
    <w:rsid w:val="00B037CD"/>
    <w:rsid w:val="00B24696"/>
    <w:rsid w:val="00B70BA1"/>
    <w:rsid w:val="00BC62A1"/>
    <w:rsid w:val="00BC7A2C"/>
    <w:rsid w:val="00BF3537"/>
    <w:rsid w:val="00C13D22"/>
    <w:rsid w:val="00C15E88"/>
    <w:rsid w:val="00C32E5E"/>
    <w:rsid w:val="00CA64BD"/>
    <w:rsid w:val="00CE03B4"/>
    <w:rsid w:val="00CF1B89"/>
    <w:rsid w:val="00D11C2A"/>
    <w:rsid w:val="00D4572D"/>
    <w:rsid w:val="00DA5FFA"/>
    <w:rsid w:val="00DB0766"/>
    <w:rsid w:val="00DB253D"/>
    <w:rsid w:val="00DF7F88"/>
    <w:rsid w:val="00E2620C"/>
    <w:rsid w:val="00EA5F6B"/>
    <w:rsid w:val="00EB6630"/>
    <w:rsid w:val="00EC1A3A"/>
    <w:rsid w:val="00EE78C2"/>
    <w:rsid w:val="00EF5499"/>
    <w:rsid w:val="00F03628"/>
    <w:rsid w:val="00F0411A"/>
    <w:rsid w:val="00F2148F"/>
    <w:rsid w:val="00F23F40"/>
    <w:rsid w:val="00F44133"/>
    <w:rsid w:val="00F80CBA"/>
    <w:rsid w:val="00F97DBA"/>
    <w:rsid w:val="00FB05C9"/>
    <w:rsid w:val="00FF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5E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5E88"/>
    <w:rPr>
      <w:color w:val="0000FF" w:themeColor="hyperlink"/>
      <w:u w:val="single"/>
    </w:rPr>
  </w:style>
  <w:style w:type="paragraph" w:styleId="ListParagraph">
    <w:name w:val="List Paragraph"/>
    <w:basedOn w:val="Normal"/>
    <w:uiPriority w:val="34"/>
    <w:qFormat/>
    <w:rsid w:val="00C15E88"/>
    <w:pPr>
      <w:ind w:left="720"/>
      <w:contextualSpacing/>
    </w:pPr>
    <w:rPr>
      <w:rFonts w:ascii="Calibri" w:eastAsia="Calibri" w:hAnsi="Calibri" w:cs="SimSun"/>
    </w:rPr>
  </w:style>
  <w:style w:type="table" w:styleId="TableGrid">
    <w:name w:val="Table Grid"/>
    <w:basedOn w:val="TableNormal"/>
    <w:uiPriority w:val="59"/>
    <w:rsid w:val="00C15E88"/>
    <w:pPr>
      <w:spacing w:after="0" w:line="240" w:lineRule="auto"/>
    </w:pPr>
    <w:rPr>
      <w:rFonts w:ascii="Times New Roman" w:eastAsia="Times New Roman" w:hAnsi="Times New Roman" w:cs="Times New Roman"/>
      <w:sz w:val="20"/>
      <w:szCs w:val="20"/>
      <w:lang w:val="af-ZA"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3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310"/>
    <w:rPr>
      <w:rFonts w:ascii="Tahoma" w:hAnsi="Tahoma" w:cs="Tahoma"/>
      <w:sz w:val="16"/>
      <w:szCs w:val="16"/>
    </w:rPr>
  </w:style>
  <w:style w:type="paragraph" w:styleId="Header">
    <w:name w:val="header"/>
    <w:basedOn w:val="Normal"/>
    <w:link w:val="HeaderChar"/>
    <w:uiPriority w:val="99"/>
    <w:unhideWhenUsed/>
    <w:rsid w:val="0027547A"/>
    <w:pPr>
      <w:tabs>
        <w:tab w:val="center" w:pos="4680"/>
        <w:tab w:val="right" w:pos="9360"/>
      </w:tabs>
    </w:pPr>
    <w:rPr>
      <w:rFonts w:ascii="Calibri" w:eastAsia="SimSun" w:hAnsi="Calibri" w:cs="Times New Roman"/>
      <w:lang w:eastAsia="zh-CN"/>
    </w:rPr>
  </w:style>
  <w:style w:type="character" w:customStyle="1" w:styleId="HeaderChar">
    <w:name w:val="Header Char"/>
    <w:basedOn w:val="DefaultParagraphFont"/>
    <w:link w:val="Header"/>
    <w:uiPriority w:val="99"/>
    <w:rsid w:val="0027547A"/>
    <w:rPr>
      <w:rFonts w:ascii="Calibri" w:eastAsia="SimSun" w:hAnsi="Calibri" w:cs="Times New Roman"/>
      <w:lang w:eastAsia="zh-CN"/>
    </w:rPr>
  </w:style>
  <w:style w:type="paragraph" w:styleId="Footer">
    <w:name w:val="footer"/>
    <w:basedOn w:val="Normal"/>
    <w:link w:val="FooterChar"/>
    <w:uiPriority w:val="99"/>
    <w:unhideWhenUsed/>
    <w:rsid w:val="0027547A"/>
    <w:pPr>
      <w:tabs>
        <w:tab w:val="center" w:pos="4680"/>
        <w:tab w:val="right" w:pos="9360"/>
      </w:tabs>
    </w:pPr>
    <w:rPr>
      <w:rFonts w:ascii="Calibri" w:eastAsia="SimSun" w:hAnsi="Calibri" w:cs="Times New Roman"/>
      <w:lang w:eastAsia="zh-CN"/>
    </w:rPr>
  </w:style>
  <w:style w:type="character" w:customStyle="1" w:styleId="FooterChar">
    <w:name w:val="Footer Char"/>
    <w:basedOn w:val="DefaultParagraphFont"/>
    <w:link w:val="Footer"/>
    <w:uiPriority w:val="99"/>
    <w:rsid w:val="0027547A"/>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5E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5E88"/>
    <w:rPr>
      <w:color w:val="0000FF" w:themeColor="hyperlink"/>
      <w:u w:val="single"/>
    </w:rPr>
  </w:style>
  <w:style w:type="paragraph" w:styleId="ListParagraph">
    <w:name w:val="List Paragraph"/>
    <w:basedOn w:val="Normal"/>
    <w:uiPriority w:val="34"/>
    <w:qFormat/>
    <w:rsid w:val="00C15E88"/>
    <w:pPr>
      <w:ind w:left="720"/>
      <w:contextualSpacing/>
    </w:pPr>
    <w:rPr>
      <w:rFonts w:ascii="Calibri" w:eastAsia="Calibri" w:hAnsi="Calibri" w:cs="SimSun"/>
    </w:rPr>
  </w:style>
  <w:style w:type="table" w:styleId="TableGrid">
    <w:name w:val="Table Grid"/>
    <w:basedOn w:val="TableNormal"/>
    <w:uiPriority w:val="59"/>
    <w:rsid w:val="00C15E88"/>
    <w:pPr>
      <w:spacing w:after="0" w:line="240" w:lineRule="auto"/>
    </w:pPr>
    <w:rPr>
      <w:rFonts w:ascii="Times New Roman" w:eastAsia="Times New Roman" w:hAnsi="Times New Roman" w:cs="Times New Roman"/>
      <w:sz w:val="20"/>
      <w:szCs w:val="20"/>
      <w:lang w:val="af-ZA"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3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310"/>
    <w:rPr>
      <w:rFonts w:ascii="Tahoma" w:hAnsi="Tahoma" w:cs="Tahoma"/>
      <w:sz w:val="16"/>
      <w:szCs w:val="16"/>
    </w:rPr>
  </w:style>
  <w:style w:type="paragraph" w:styleId="Header">
    <w:name w:val="header"/>
    <w:basedOn w:val="Normal"/>
    <w:link w:val="HeaderChar"/>
    <w:uiPriority w:val="99"/>
    <w:unhideWhenUsed/>
    <w:rsid w:val="0027547A"/>
    <w:pPr>
      <w:tabs>
        <w:tab w:val="center" w:pos="4680"/>
        <w:tab w:val="right" w:pos="9360"/>
      </w:tabs>
    </w:pPr>
    <w:rPr>
      <w:rFonts w:ascii="Calibri" w:eastAsia="SimSun" w:hAnsi="Calibri" w:cs="Times New Roman"/>
      <w:lang w:eastAsia="zh-CN"/>
    </w:rPr>
  </w:style>
  <w:style w:type="character" w:customStyle="1" w:styleId="HeaderChar">
    <w:name w:val="Header Char"/>
    <w:basedOn w:val="DefaultParagraphFont"/>
    <w:link w:val="Header"/>
    <w:uiPriority w:val="99"/>
    <w:rsid w:val="0027547A"/>
    <w:rPr>
      <w:rFonts w:ascii="Calibri" w:eastAsia="SimSun" w:hAnsi="Calibri" w:cs="Times New Roman"/>
      <w:lang w:eastAsia="zh-CN"/>
    </w:rPr>
  </w:style>
  <w:style w:type="paragraph" w:styleId="Footer">
    <w:name w:val="footer"/>
    <w:basedOn w:val="Normal"/>
    <w:link w:val="FooterChar"/>
    <w:uiPriority w:val="99"/>
    <w:unhideWhenUsed/>
    <w:rsid w:val="0027547A"/>
    <w:pPr>
      <w:tabs>
        <w:tab w:val="center" w:pos="4680"/>
        <w:tab w:val="right" w:pos="9360"/>
      </w:tabs>
    </w:pPr>
    <w:rPr>
      <w:rFonts w:ascii="Calibri" w:eastAsia="SimSun" w:hAnsi="Calibri" w:cs="Times New Roman"/>
      <w:lang w:eastAsia="zh-CN"/>
    </w:rPr>
  </w:style>
  <w:style w:type="character" w:customStyle="1" w:styleId="FooterChar">
    <w:name w:val="Footer Char"/>
    <w:basedOn w:val="DefaultParagraphFont"/>
    <w:link w:val="Footer"/>
    <w:uiPriority w:val="99"/>
    <w:rsid w:val="0027547A"/>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34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9734/ajaar/2020/v14i13012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9734/ejnfs/2021/v13i1303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Department of Respondents</a:t>
            </a:r>
          </a:p>
        </c:rich>
      </c:tx>
      <c:overlay val="0"/>
    </c:title>
    <c:autoTitleDeleted val="0"/>
    <c:plotArea>
      <c:layout/>
      <c:pieChart>
        <c:varyColors val="1"/>
        <c:ser>
          <c:idx val="0"/>
          <c:order val="0"/>
          <c:tx>
            <c:strRef>
              <c:f>Sheet1!$B$1</c:f>
              <c:strCache>
                <c:ptCount val="1"/>
                <c:pt idx="0">
                  <c:v>frequency</c:v>
                </c:pt>
              </c:strCache>
            </c:strRef>
          </c:tx>
          <c:dPt>
            <c:idx val="1"/>
            <c:bubble3D val="0"/>
            <c:spPr>
              <a:solidFill>
                <a:schemeClr val="accent2">
                  <a:lumMod val="50000"/>
                </a:schemeClr>
              </a:solidFill>
            </c:spPr>
          </c:dPt>
          <c:dPt>
            <c:idx val="2"/>
            <c:bubble3D val="0"/>
            <c:spPr>
              <a:solidFill>
                <a:srgbClr val="00B050"/>
              </a:solidFill>
            </c:spPr>
          </c:dPt>
          <c:dPt>
            <c:idx val="4"/>
            <c:bubble3D val="0"/>
            <c:spPr>
              <a:solidFill>
                <a:schemeClr val="tx1">
                  <a:lumMod val="85000"/>
                  <a:lumOff val="15000"/>
                </a:schemeClr>
              </a:solidFill>
            </c:spPr>
          </c:dPt>
          <c:dPt>
            <c:idx val="7"/>
            <c:bubble3D val="0"/>
            <c:spPr>
              <a:solidFill>
                <a:srgbClr val="C00000"/>
              </a:solidFill>
            </c:spPr>
          </c:dPt>
          <c:dPt>
            <c:idx val="9"/>
            <c:bubble3D val="0"/>
            <c:spPr>
              <a:solidFill>
                <a:srgbClr val="00B0F0"/>
              </a:solidFill>
            </c:spPr>
          </c:dPt>
          <c:dPt>
            <c:idx val="10"/>
            <c:bubble3D val="0"/>
            <c:spPr>
              <a:solidFill>
                <a:srgbClr val="FFC000"/>
              </a:solidFill>
            </c:spPr>
          </c:dPt>
          <c:dPt>
            <c:idx val="11"/>
            <c:bubble3D val="0"/>
            <c:spPr>
              <a:solidFill>
                <a:srgbClr val="FFFF00"/>
              </a:solidFill>
            </c:spPr>
          </c:dPt>
          <c:dPt>
            <c:idx val="13"/>
            <c:bubble3D val="0"/>
            <c:spPr>
              <a:solidFill>
                <a:schemeClr val="accent6">
                  <a:lumMod val="50000"/>
                </a:schemeClr>
              </a:solidFill>
            </c:spPr>
          </c:dPt>
          <c:dPt>
            <c:idx val="14"/>
            <c:bubble3D val="0"/>
            <c:spPr>
              <a:solidFill>
                <a:schemeClr val="tx2"/>
              </a:solidFill>
            </c:spPr>
          </c:dPt>
          <c:dPt>
            <c:idx val="15"/>
            <c:bubble3D val="0"/>
            <c:spPr>
              <a:solidFill>
                <a:schemeClr val="accent5">
                  <a:lumMod val="75000"/>
                </a:schemeClr>
              </a:solidFill>
            </c:spPr>
          </c:dPt>
          <c:dLbls>
            <c:dLblPos val="bestFit"/>
            <c:showLegendKey val="0"/>
            <c:showVal val="0"/>
            <c:showCatName val="1"/>
            <c:showSerName val="0"/>
            <c:showPercent val="0"/>
            <c:showBubbleSize val="0"/>
            <c:showLeaderLines val="0"/>
          </c:dLbls>
          <c:cat>
            <c:strRef>
              <c:f>Sheet1!$A$2:$A$17</c:f>
              <c:strCache>
                <c:ptCount val="16"/>
                <c:pt idx="0">
                  <c:v>Account</c:v>
                </c:pt>
                <c:pt idx="1">
                  <c:v>Agric</c:v>
                </c:pt>
                <c:pt idx="2">
                  <c:v>Biology</c:v>
                </c:pt>
                <c:pt idx="3">
                  <c:v>Business</c:v>
                </c:pt>
                <c:pt idx="4">
                  <c:v>Chemistry</c:v>
                </c:pt>
                <c:pt idx="5">
                  <c:v>Computer</c:v>
                </c:pt>
                <c:pt idx="6">
                  <c:v>Economic</c:v>
                </c:pt>
                <c:pt idx="7">
                  <c:v>English</c:v>
                </c:pt>
                <c:pt idx="8">
                  <c:v>Fine Art</c:v>
                </c:pt>
                <c:pt idx="9">
                  <c:v>Health</c:v>
                </c:pt>
                <c:pt idx="10">
                  <c:v>Homec</c:v>
                </c:pt>
                <c:pt idx="11">
                  <c:v>Managemet</c:v>
                </c:pt>
                <c:pt idx="12">
                  <c:v>Music</c:v>
                </c:pt>
                <c:pt idx="13">
                  <c:v>Physics</c:v>
                </c:pt>
                <c:pt idx="14">
                  <c:v>Pol. Sc.</c:v>
                </c:pt>
                <c:pt idx="15">
                  <c:v>Soc, std</c:v>
                </c:pt>
              </c:strCache>
            </c:strRef>
          </c:cat>
          <c:val>
            <c:numRef>
              <c:f>Sheet1!$B$2:$B$17</c:f>
              <c:numCache>
                <c:formatCode>General</c:formatCode>
                <c:ptCount val="16"/>
                <c:pt idx="0">
                  <c:v>8</c:v>
                </c:pt>
                <c:pt idx="1">
                  <c:v>6</c:v>
                </c:pt>
                <c:pt idx="2">
                  <c:v>20</c:v>
                </c:pt>
                <c:pt idx="3">
                  <c:v>12</c:v>
                </c:pt>
                <c:pt idx="4">
                  <c:v>6</c:v>
                </c:pt>
                <c:pt idx="5">
                  <c:v>14</c:v>
                </c:pt>
                <c:pt idx="6">
                  <c:v>6</c:v>
                </c:pt>
                <c:pt idx="7">
                  <c:v>6</c:v>
                </c:pt>
                <c:pt idx="8">
                  <c:v>6</c:v>
                </c:pt>
                <c:pt idx="9">
                  <c:v>24</c:v>
                </c:pt>
                <c:pt idx="10">
                  <c:v>2</c:v>
                </c:pt>
                <c:pt idx="11">
                  <c:v>4</c:v>
                </c:pt>
                <c:pt idx="12">
                  <c:v>8</c:v>
                </c:pt>
                <c:pt idx="13">
                  <c:v>6</c:v>
                </c:pt>
                <c:pt idx="14">
                  <c:v>18</c:v>
                </c:pt>
                <c:pt idx="15">
                  <c:v>4</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80239665354330714"/>
          <c:y val="3.9807524059492561E-2"/>
          <c:w val="0.18371445756780402"/>
          <c:h val="0.91631764779402569"/>
        </c:manualLayout>
      </c:layout>
      <c:overlay val="0"/>
    </c:legend>
    <c:plotVisOnly val="1"/>
    <c:dispBlanksAs val="gap"/>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4.9827946542550176E-2"/>
          <c:y val="4.4057617797775277E-2"/>
          <c:w val="0.85139115142888344"/>
          <c:h val="0.68075436001971834"/>
        </c:manualLayout>
      </c:layout>
      <c:bar3DChart>
        <c:barDir val="col"/>
        <c:grouping val="standard"/>
        <c:varyColors val="0"/>
        <c:ser>
          <c:idx val="0"/>
          <c:order val="0"/>
          <c:tx>
            <c:strRef>
              <c:f>Sheet1!$B$1</c:f>
              <c:strCache>
                <c:ptCount val="1"/>
                <c:pt idx="0">
                  <c:v>1-2 fishes</c:v>
                </c:pt>
              </c:strCache>
            </c:strRef>
          </c:tx>
          <c:spPr>
            <a:blipFill>
              <a:blip xmlns:r="http://schemas.openxmlformats.org/officeDocument/2006/relationships" r:embed="rId1"/>
              <a:tile tx="0" ty="0" sx="100000" sy="100000" flip="none" algn="tl"/>
            </a:blipFill>
          </c:spPr>
          <c:invertIfNegative val="0"/>
          <c:cat>
            <c:strRef>
              <c:f>Sheet1!$A$2:$A$7</c:f>
              <c:strCache>
                <c:ptCount val="5"/>
                <c:pt idx="0">
                  <c:v>Refrigerator/Freezer</c:v>
                </c:pt>
                <c:pt idx="1">
                  <c:v>Shared hostel freezer</c:v>
                </c:pt>
                <c:pt idx="2">
                  <c:v>Sun drying</c:v>
                </c:pt>
                <c:pt idx="3">
                  <c:v>Buy and use</c:v>
                </c:pt>
                <c:pt idx="4">
                  <c:v>No storage</c:v>
                </c:pt>
              </c:strCache>
            </c:strRef>
          </c:cat>
          <c:val>
            <c:numRef>
              <c:f>Sheet1!$B$2:$B$7</c:f>
              <c:numCache>
                <c:formatCode>General</c:formatCode>
                <c:ptCount val="6"/>
                <c:pt idx="0">
                  <c:v>4</c:v>
                </c:pt>
                <c:pt idx="1">
                  <c:v>4</c:v>
                </c:pt>
                <c:pt idx="2">
                  <c:v>21</c:v>
                </c:pt>
                <c:pt idx="3">
                  <c:v>84</c:v>
                </c:pt>
                <c:pt idx="4">
                  <c:v>4</c:v>
                </c:pt>
              </c:numCache>
            </c:numRef>
          </c:val>
        </c:ser>
        <c:ser>
          <c:idx val="1"/>
          <c:order val="1"/>
          <c:tx>
            <c:strRef>
              <c:f>Sheet1!$C$1</c:f>
              <c:strCache>
                <c:ptCount val="1"/>
                <c:pt idx="0">
                  <c:v>3-5 fishes</c:v>
                </c:pt>
              </c:strCache>
            </c:strRef>
          </c:tx>
          <c:spPr>
            <a:pattFill prst="ltVert">
              <a:fgClr>
                <a:schemeClr val="tx1"/>
              </a:fgClr>
              <a:bgClr>
                <a:schemeClr val="bg1"/>
              </a:bgClr>
            </a:pattFill>
          </c:spPr>
          <c:invertIfNegative val="0"/>
          <c:cat>
            <c:strRef>
              <c:f>Sheet1!$A$2:$A$7</c:f>
              <c:strCache>
                <c:ptCount val="5"/>
                <c:pt idx="0">
                  <c:v>Refrigerator/Freezer</c:v>
                </c:pt>
                <c:pt idx="1">
                  <c:v>Shared hostel freezer</c:v>
                </c:pt>
                <c:pt idx="2">
                  <c:v>Sun drying</c:v>
                </c:pt>
                <c:pt idx="3">
                  <c:v>Buy and use</c:v>
                </c:pt>
                <c:pt idx="4">
                  <c:v>No storage</c:v>
                </c:pt>
              </c:strCache>
            </c:strRef>
          </c:cat>
          <c:val>
            <c:numRef>
              <c:f>Sheet1!$C$2:$C$7</c:f>
              <c:numCache>
                <c:formatCode>General</c:formatCode>
                <c:ptCount val="6"/>
                <c:pt idx="0">
                  <c:v>0</c:v>
                </c:pt>
                <c:pt idx="1">
                  <c:v>0</c:v>
                </c:pt>
                <c:pt idx="2">
                  <c:v>10</c:v>
                </c:pt>
                <c:pt idx="3">
                  <c:v>7</c:v>
                </c:pt>
                <c:pt idx="4">
                  <c:v>0</c:v>
                </c:pt>
              </c:numCache>
            </c:numRef>
          </c:val>
        </c:ser>
        <c:ser>
          <c:idx val="2"/>
          <c:order val="2"/>
          <c:tx>
            <c:strRef>
              <c:f>Sheet1!$D$1</c:f>
              <c:strCache>
                <c:ptCount val="1"/>
                <c:pt idx="0">
                  <c:v>6-10 fishes</c:v>
                </c:pt>
              </c:strCache>
            </c:strRef>
          </c:tx>
          <c:spPr>
            <a:pattFill prst="lgCheck">
              <a:fgClr>
                <a:srgbClr val="92D050"/>
              </a:fgClr>
              <a:bgClr>
                <a:schemeClr val="bg1"/>
              </a:bgClr>
            </a:pattFill>
          </c:spPr>
          <c:invertIfNegative val="0"/>
          <c:cat>
            <c:strRef>
              <c:f>Sheet1!$A$2:$A$7</c:f>
              <c:strCache>
                <c:ptCount val="5"/>
                <c:pt idx="0">
                  <c:v>Refrigerator/Freezer</c:v>
                </c:pt>
                <c:pt idx="1">
                  <c:v>Shared hostel freezer</c:v>
                </c:pt>
                <c:pt idx="2">
                  <c:v>Sun drying</c:v>
                </c:pt>
                <c:pt idx="3">
                  <c:v>Buy and use</c:v>
                </c:pt>
                <c:pt idx="4">
                  <c:v>No storage</c:v>
                </c:pt>
              </c:strCache>
            </c:strRef>
          </c:cat>
          <c:val>
            <c:numRef>
              <c:f>Sheet1!$D$2:$D$7</c:f>
              <c:numCache>
                <c:formatCode>General</c:formatCode>
                <c:ptCount val="6"/>
                <c:pt idx="0">
                  <c:v>0</c:v>
                </c:pt>
                <c:pt idx="1">
                  <c:v>0</c:v>
                </c:pt>
                <c:pt idx="2">
                  <c:v>8</c:v>
                </c:pt>
                <c:pt idx="3">
                  <c:v>0</c:v>
                </c:pt>
                <c:pt idx="4">
                  <c:v>0</c:v>
                </c:pt>
              </c:numCache>
            </c:numRef>
          </c:val>
        </c:ser>
        <c:ser>
          <c:idx val="3"/>
          <c:order val="3"/>
          <c:tx>
            <c:strRef>
              <c:f>Sheet1!$E$1</c:f>
              <c:strCache>
                <c:ptCount val="1"/>
                <c:pt idx="0">
                  <c:v>half carton</c:v>
                </c:pt>
              </c:strCache>
            </c:strRef>
          </c:tx>
          <c:spPr>
            <a:pattFill prst="narHorz">
              <a:fgClr>
                <a:srgbClr val="FF0000"/>
              </a:fgClr>
              <a:bgClr>
                <a:schemeClr val="bg1"/>
              </a:bgClr>
            </a:pattFill>
          </c:spPr>
          <c:invertIfNegative val="0"/>
          <c:cat>
            <c:strRef>
              <c:f>Sheet1!$A$2:$A$7</c:f>
              <c:strCache>
                <c:ptCount val="5"/>
                <c:pt idx="0">
                  <c:v>Refrigerator/Freezer</c:v>
                </c:pt>
                <c:pt idx="1">
                  <c:v>Shared hostel freezer</c:v>
                </c:pt>
                <c:pt idx="2">
                  <c:v>Sun drying</c:v>
                </c:pt>
                <c:pt idx="3">
                  <c:v>Buy and use</c:v>
                </c:pt>
                <c:pt idx="4">
                  <c:v>No storage</c:v>
                </c:pt>
              </c:strCache>
            </c:strRef>
          </c:cat>
          <c:val>
            <c:numRef>
              <c:f>Sheet1!$E$2:$E$7</c:f>
              <c:numCache>
                <c:formatCode>General</c:formatCode>
                <c:ptCount val="6"/>
                <c:pt idx="0">
                  <c:v>0</c:v>
                </c:pt>
                <c:pt idx="1">
                  <c:v>0</c:v>
                </c:pt>
                <c:pt idx="2">
                  <c:v>6</c:v>
                </c:pt>
                <c:pt idx="3">
                  <c:v>2</c:v>
                </c:pt>
                <c:pt idx="4">
                  <c:v>0</c:v>
                </c:pt>
              </c:numCache>
            </c:numRef>
          </c:val>
        </c:ser>
        <c:dLbls>
          <c:showLegendKey val="0"/>
          <c:showVal val="0"/>
          <c:showCatName val="0"/>
          <c:showSerName val="0"/>
          <c:showPercent val="0"/>
          <c:showBubbleSize val="0"/>
        </c:dLbls>
        <c:gapWidth val="150"/>
        <c:shape val="box"/>
        <c:axId val="290276352"/>
        <c:axId val="145740864"/>
        <c:axId val="272228352"/>
      </c:bar3DChart>
      <c:catAx>
        <c:axId val="290276352"/>
        <c:scaling>
          <c:orientation val="minMax"/>
        </c:scaling>
        <c:delete val="0"/>
        <c:axPos val="b"/>
        <c:majorTickMark val="out"/>
        <c:minorTickMark val="none"/>
        <c:tickLblPos val="nextTo"/>
        <c:crossAx val="145740864"/>
        <c:crosses val="autoZero"/>
        <c:auto val="1"/>
        <c:lblAlgn val="ctr"/>
        <c:lblOffset val="100"/>
        <c:noMultiLvlLbl val="0"/>
      </c:catAx>
      <c:valAx>
        <c:axId val="145740864"/>
        <c:scaling>
          <c:orientation val="minMax"/>
        </c:scaling>
        <c:delete val="0"/>
        <c:axPos val="l"/>
        <c:majorGridlines>
          <c:spPr>
            <a:ln>
              <a:solidFill>
                <a:schemeClr val="bg1"/>
              </a:solidFill>
            </a:ln>
          </c:spPr>
        </c:majorGridlines>
        <c:numFmt formatCode="General" sourceLinked="1"/>
        <c:majorTickMark val="out"/>
        <c:minorTickMark val="none"/>
        <c:tickLblPos val="nextTo"/>
        <c:crossAx val="290276352"/>
        <c:crosses val="autoZero"/>
        <c:crossBetween val="between"/>
      </c:valAx>
      <c:serAx>
        <c:axId val="272228352"/>
        <c:scaling>
          <c:orientation val="minMax"/>
        </c:scaling>
        <c:delete val="0"/>
        <c:axPos val="b"/>
        <c:majorTickMark val="out"/>
        <c:minorTickMark val="none"/>
        <c:tickLblPos val="nextTo"/>
        <c:crossAx val="145740864"/>
        <c:crosses val="autoZero"/>
      </c:serAx>
    </c:plotArea>
    <c:legend>
      <c:legendPos val="r"/>
      <c:layout>
        <c:manualLayout>
          <c:xMode val="edge"/>
          <c:yMode val="edge"/>
          <c:x val="9.2377606314275273E-2"/>
          <c:y val="0.8690288713910761"/>
          <c:w val="0.77775031349201862"/>
          <c:h val="0.12746199177932949"/>
        </c:manualLayout>
      </c:layout>
      <c:overlay val="0"/>
    </c:legend>
    <c:plotVisOnly val="1"/>
    <c:dispBlanksAs val="gap"/>
    <c:showDLblsOverMax val="0"/>
  </c:chart>
  <c:spPr>
    <a:noFill/>
    <a:ln>
      <a:solidFill>
        <a:schemeClr val="bg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Frequency of fish storage for use in school</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5462962962962962E-2"/>
          <c:y val="0.20228190226221723"/>
          <c:w val="0.7239009186351707"/>
          <c:h val="0.75406730408698908"/>
        </c:manualLayout>
      </c:layout>
      <c:pie3DChart>
        <c:varyColors val="1"/>
        <c:ser>
          <c:idx val="0"/>
          <c:order val="0"/>
          <c:tx>
            <c:strRef>
              <c:f>Sheet1!$B$1</c:f>
              <c:strCache>
                <c:ptCount val="1"/>
                <c:pt idx="0">
                  <c:v>Sales</c:v>
                </c:pt>
              </c:strCache>
            </c:strRef>
          </c:tx>
          <c:spPr>
            <a:solidFill>
              <a:schemeClr val="accent2">
                <a:lumMod val="40000"/>
                <a:lumOff val="60000"/>
              </a:schemeClr>
            </a:solidFill>
          </c:spPr>
          <c:explosion val="6"/>
          <c:dPt>
            <c:idx val="0"/>
            <c:bubble3D val="0"/>
            <c:spPr>
              <a:pattFill prst="dkVert">
                <a:fgClr>
                  <a:srgbClr val="00B050"/>
                </a:fgClr>
                <a:bgClr>
                  <a:schemeClr val="accent3">
                    <a:lumMod val="40000"/>
                    <a:lumOff val="60000"/>
                  </a:schemeClr>
                </a:bgClr>
              </a:pattFill>
            </c:spPr>
          </c:dPt>
          <c:dPt>
            <c:idx val="1"/>
            <c:bubble3D val="0"/>
            <c:spPr>
              <a:pattFill prst="lgConfetti">
                <a:fgClr>
                  <a:srgbClr val="0070C0"/>
                </a:fgClr>
                <a:bgClr>
                  <a:schemeClr val="bg1"/>
                </a:bgClr>
              </a:pattFill>
            </c:spPr>
          </c:dPt>
          <c:dPt>
            <c:idx val="2"/>
            <c:bubble3D val="0"/>
            <c:spPr>
              <a:pattFill prst="pct75">
                <a:fgClr>
                  <a:srgbClr val="FFC000"/>
                </a:fgClr>
                <a:bgClr>
                  <a:schemeClr val="bg1"/>
                </a:bgClr>
              </a:pattFill>
            </c:spPr>
          </c:dPt>
          <c:dPt>
            <c:idx val="3"/>
            <c:bubble3D val="0"/>
            <c:spPr>
              <a:solidFill>
                <a:srgbClr val="C00000">
                  <a:alpha val="83000"/>
                </a:srgbClr>
              </a:solidFill>
            </c:spPr>
          </c:dPt>
          <c:dPt>
            <c:idx val="4"/>
            <c:bubble3D val="0"/>
            <c:spPr>
              <a:solidFill>
                <a:srgbClr val="002060"/>
              </a:solidFill>
            </c:spPr>
          </c:dPt>
          <c:cat>
            <c:strRef>
              <c:f>Sheet1!$A$2:$A$6</c:f>
              <c:strCache>
                <c:ptCount val="5"/>
                <c:pt idx="0">
                  <c:v>Always</c:v>
                </c:pt>
                <c:pt idx="1">
                  <c:v>Often</c:v>
                </c:pt>
                <c:pt idx="2">
                  <c:v>Seldom</c:v>
                </c:pt>
                <c:pt idx="3">
                  <c:v>I do not store</c:v>
                </c:pt>
                <c:pt idx="4">
                  <c:v>I don't use fish</c:v>
                </c:pt>
              </c:strCache>
            </c:strRef>
          </c:cat>
          <c:val>
            <c:numRef>
              <c:f>Sheet1!$B$2:$B$6</c:f>
              <c:numCache>
                <c:formatCode>General</c:formatCode>
                <c:ptCount val="5"/>
                <c:pt idx="0">
                  <c:v>38.520000000000003</c:v>
                </c:pt>
                <c:pt idx="1">
                  <c:v>108</c:v>
                </c:pt>
                <c:pt idx="2">
                  <c:v>36</c:v>
                </c:pt>
                <c:pt idx="3">
                  <c:v>163.08000000000001</c:v>
                </c:pt>
                <c:pt idx="4">
                  <c:v>14.4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936388159813361"/>
          <c:y val="0.44158823897012872"/>
          <c:w val="0.24832130358705162"/>
          <c:h val="0.50164510686164232"/>
        </c:manualLayout>
      </c:layout>
      <c:overlay val="0"/>
      <c:txPr>
        <a:bodyPr/>
        <a:lstStyle/>
        <a:p>
          <a:pPr>
            <a:defRPr sz="1100" b="1"/>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Sheet1!$B$1</c:f>
              <c:strCache>
                <c:ptCount val="1"/>
                <c:pt idx="0">
                  <c:v>Fish as major diet </c:v>
                </c:pt>
              </c:strCache>
            </c:strRef>
          </c:tx>
          <c:spPr>
            <a:solidFill>
              <a:srgbClr val="002060"/>
            </a:solidFill>
          </c:spPr>
          <c:invertIfNegative val="0"/>
          <c:cat>
            <c:strRef>
              <c:f>Sheet1!$A$2:$A$6</c:f>
              <c:strCache>
                <c:ptCount val="5"/>
                <c:pt idx="0">
                  <c:v>Strongly agreed</c:v>
                </c:pt>
                <c:pt idx="1">
                  <c:v>Agreed</c:v>
                </c:pt>
                <c:pt idx="2">
                  <c:v>Neutral</c:v>
                </c:pt>
                <c:pt idx="3">
                  <c:v>Disagree</c:v>
                </c:pt>
                <c:pt idx="4">
                  <c:v>Strongly disagreed</c:v>
                </c:pt>
              </c:strCache>
            </c:strRef>
          </c:cat>
          <c:val>
            <c:numRef>
              <c:f>Sheet1!$B$2:$B$6</c:f>
              <c:numCache>
                <c:formatCode>General</c:formatCode>
                <c:ptCount val="5"/>
                <c:pt idx="0">
                  <c:v>44</c:v>
                </c:pt>
                <c:pt idx="1">
                  <c:v>55</c:v>
                </c:pt>
                <c:pt idx="2">
                  <c:v>37</c:v>
                </c:pt>
                <c:pt idx="3">
                  <c:v>12</c:v>
                </c:pt>
                <c:pt idx="4">
                  <c:v>2</c:v>
                </c:pt>
              </c:numCache>
            </c:numRef>
          </c:val>
        </c:ser>
        <c:ser>
          <c:idx val="1"/>
          <c:order val="1"/>
          <c:tx>
            <c:strRef>
              <c:f>Sheet1!$C$1</c:f>
              <c:strCache>
                <c:ptCount val="1"/>
                <c:pt idx="0">
                  <c:v>Fish is more nutritious</c:v>
                </c:pt>
              </c:strCache>
            </c:strRef>
          </c:tx>
          <c:spPr>
            <a:solidFill>
              <a:srgbClr val="FF0000"/>
            </a:solidFill>
          </c:spPr>
          <c:invertIfNegative val="0"/>
          <c:cat>
            <c:strRef>
              <c:f>Sheet1!$A$2:$A$6</c:f>
              <c:strCache>
                <c:ptCount val="5"/>
                <c:pt idx="0">
                  <c:v>Strongly agreed</c:v>
                </c:pt>
                <c:pt idx="1">
                  <c:v>Agreed</c:v>
                </c:pt>
                <c:pt idx="2">
                  <c:v>Neutral</c:v>
                </c:pt>
                <c:pt idx="3">
                  <c:v>Disagree</c:v>
                </c:pt>
                <c:pt idx="4">
                  <c:v>Strongly disagreed</c:v>
                </c:pt>
              </c:strCache>
            </c:strRef>
          </c:cat>
          <c:val>
            <c:numRef>
              <c:f>Sheet1!$C$2:$C$6</c:f>
              <c:numCache>
                <c:formatCode>General</c:formatCode>
                <c:ptCount val="5"/>
                <c:pt idx="0">
                  <c:v>80</c:v>
                </c:pt>
                <c:pt idx="1">
                  <c:v>40</c:v>
                </c:pt>
                <c:pt idx="2">
                  <c:v>10</c:v>
                </c:pt>
                <c:pt idx="3">
                  <c:v>18</c:v>
                </c:pt>
                <c:pt idx="4">
                  <c:v>2</c:v>
                </c:pt>
              </c:numCache>
            </c:numRef>
          </c:val>
        </c:ser>
        <c:ser>
          <c:idx val="2"/>
          <c:order val="2"/>
          <c:tx>
            <c:strRef>
              <c:f>Sheet1!$D$1</c:f>
              <c:strCache>
                <c:ptCount val="1"/>
                <c:pt idx="0">
                  <c:v>Availability satisfaction</c:v>
                </c:pt>
              </c:strCache>
            </c:strRef>
          </c:tx>
          <c:spPr>
            <a:solidFill>
              <a:schemeClr val="accent3">
                <a:lumMod val="75000"/>
              </a:schemeClr>
            </a:solidFill>
          </c:spPr>
          <c:invertIfNegative val="0"/>
          <c:dLbls>
            <c:showLegendKey val="0"/>
            <c:showVal val="1"/>
            <c:showCatName val="0"/>
            <c:showSerName val="0"/>
            <c:showPercent val="0"/>
            <c:showBubbleSize val="0"/>
            <c:showLeaderLines val="0"/>
          </c:dLbls>
          <c:cat>
            <c:strRef>
              <c:f>Sheet1!$A$2:$A$6</c:f>
              <c:strCache>
                <c:ptCount val="5"/>
                <c:pt idx="0">
                  <c:v>Strongly agreed</c:v>
                </c:pt>
                <c:pt idx="1">
                  <c:v>Agreed</c:v>
                </c:pt>
                <c:pt idx="2">
                  <c:v>Neutral</c:v>
                </c:pt>
                <c:pt idx="3">
                  <c:v>Disagree</c:v>
                </c:pt>
                <c:pt idx="4">
                  <c:v>Strongly disagreed</c:v>
                </c:pt>
              </c:strCache>
            </c:strRef>
          </c:cat>
          <c:val>
            <c:numRef>
              <c:f>Sheet1!$D$2:$D$6</c:f>
              <c:numCache>
                <c:formatCode>General</c:formatCode>
                <c:ptCount val="5"/>
                <c:pt idx="0">
                  <c:v>28</c:v>
                </c:pt>
                <c:pt idx="1">
                  <c:v>50</c:v>
                </c:pt>
                <c:pt idx="2">
                  <c:v>48</c:v>
                </c:pt>
                <c:pt idx="3">
                  <c:v>20</c:v>
                </c:pt>
                <c:pt idx="4">
                  <c:v>4</c:v>
                </c:pt>
              </c:numCache>
            </c:numRef>
          </c:val>
        </c:ser>
        <c:dLbls>
          <c:showLegendKey val="0"/>
          <c:showVal val="0"/>
          <c:showCatName val="0"/>
          <c:showSerName val="0"/>
          <c:showPercent val="0"/>
          <c:showBubbleSize val="0"/>
        </c:dLbls>
        <c:gapWidth val="150"/>
        <c:shape val="box"/>
        <c:axId val="290278400"/>
        <c:axId val="145743872"/>
        <c:axId val="0"/>
      </c:bar3DChart>
      <c:catAx>
        <c:axId val="290278400"/>
        <c:scaling>
          <c:orientation val="minMax"/>
        </c:scaling>
        <c:delete val="0"/>
        <c:axPos val="l"/>
        <c:majorTickMark val="out"/>
        <c:minorTickMark val="none"/>
        <c:tickLblPos val="nextTo"/>
        <c:crossAx val="145743872"/>
        <c:crosses val="autoZero"/>
        <c:auto val="1"/>
        <c:lblAlgn val="ctr"/>
        <c:lblOffset val="100"/>
        <c:noMultiLvlLbl val="0"/>
      </c:catAx>
      <c:valAx>
        <c:axId val="145743872"/>
        <c:scaling>
          <c:orientation val="minMax"/>
        </c:scaling>
        <c:delete val="0"/>
        <c:axPos val="b"/>
        <c:majorGridlines>
          <c:spPr>
            <a:ln>
              <a:noFill/>
            </a:ln>
          </c:spPr>
        </c:majorGridlines>
        <c:numFmt formatCode="General" sourceLinked="1"/>
        <c:majorTickMark val="out"/>
        <c:minorTickMark val="none"/>
        <c:tickLblPos val="nextTo"/>
        <c:crossAx val="290278400"/>
        <c:crosses val="autoZero"/>
        <c:crossBetween val="between"/>
      </c:valAx>
      <c:spPr>
        <a:noFill/>
        <a:ln>
          <a:noFill/>
        </a:ln>
      </c:spPr>
    </c:plotArea>
    <c:legend>
      <c:legendPos val="r"/>
      <c:layout>
        <c:manualLayout>
          <c:xMode val="edge"/>
          <c:yMode val="edge"/>
          <c:x val="0.76359865968349649"/>
          <c:y val="9.4688884819630101E-2"/>
          <c:w val="0.16384597817211932"/>
          <c:h val="0.47664510876533567"/>
        </c:manualLayout>
      </c:layout>
      <c:overlay val="0"/>
      <c:spPr>
        <a:solidFill>
          <a:schemeClr val="bg1"/>
        </a:solidFill>
      </c:spPr>
      <c:txPr>
        <a:bodyPr/>
        <a:lstStyle/>
        <a:p>
          <a:pPr>
            <a:defRPr sz="1100"/>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3</cp:revision>
  <dcterms:created xsi:type="dcterms:W3CDTF">2026-02-22T18:41:00Z</dcterms:created>
  <dcterms:modified xsi:type="dcterms:W3CDTF">2026-02-23T11:32:00Z</dcterms:modified>
</cp:coreProperties>
</file>