
<file path=[Content_Types].xml><?xml version="1.0" encoding="utf-8"?>
<Types xmlns="http://schemas.openxmlformats.org/package/2006/content-types">
  <Default Extension="rels" ContentType="application/vnd.openxmlformats-package.relationships+xml"/>
  <Default Extension="tmp" ContentType="image/png"/>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BE074" w14:textId="77777777" w:rsidR="0052726E" w:rsidRDefault="0052726E" w:rsidP="0052726E">
      <w:pPr>
        <w:jc w:val="center"/>
        <w:rPr>
          <w:rFonts w:ascii="Times New Roman" w:hAnsi="Times New Roman" w:cs="Times New Roman"/>
          <w:b/>
          <w:bCs/>
          <w:sz w:val="28"/>
          <w:szCs w:val="28"/>
        </w:rPr>
      </w:pPr>
      <w:r w:rsidRPr="00990F91">
        <w:rPr>
          <w:rFonts w:ascii="Times New Roman" w:hAnsi="Times New Roman" w:cs="Times New Roman"/>
          <w:b/>
          <w:bCs/>
          <w:sz w:val="28"/>
          <w:szCs w:val="28"/>
        </w:rPr>
        <w:t>Exploring feasibility of cultivating edible mushroom using cotton textile waste: A sustainable approach</w:t>
      </w:r>
    </w:p>
    <w:p w14:paraId="50A4ADCC" w14:textId="77777777" w:rsidR="0052726E" w:rsidRPr="00F175C9" w:rsidRDefault="0052726E" w:rsidP="0052726E">
      <w:pPr>
        <w:spacing w:line="240" w:lineRule="auto"/>
        <w:rPr>
          <w:rFonts w:ascii="Times New Roman" w:hAnsi="Times New Roman" w:cs="Times New Roman"/>
          <w:b/>
          <w:bCs/>
        </w:rPr>
      </w:pPr>
      <w:r w:rsidRPr="00F175C9">
        <w:rPr>
          <w:rFonts w:ascii="Times New Roman" w:hAnsi="Times New Roman" w:cs="Times New Roman"/>
          <w:b/>
          <w:bCs/>
        </w:rPr>
        <w:t xml:space="preserve">Abstract </w:t>
      </w:r>
    </w:p>
    <w:p w14:paraId="58AC58E1" w14:textId="598EE880" w:rsidR="0052726E" w:rsidRPr="0052726E" w:rsidRDefault="0052726E" w:rsidP="00522339">
      <w:pPr>
        <w:spacing w:line="360" w:lineRule="auto"/>
        <w:jc w:val="both"/>
        <w:rPr>
          <w:rFonts w:ascii="Times New Roman" w:hAnsi="Times New Roman" w:cs="Times New Roman"/>
          <w:sz w:val="24"/>
          <w:szCs w:val="24"/>
        </w:rPr>
      </w:pPr>
      <w:r w:rsidRPr="0052726E">
        <w:rPr>
          <w:rFonts w:ascii="Times New Roman" w:hAnsi="Times New Roman" w:cs="Times New Roman"/>
          <w:sz w:val="24"/>
          <w:szCs w:val="24"/>
        </w:rPr>
        <w:t>In developing countries, a larger number of cotton textile waste is generated annually.</w:t>
      </w:r>
      <w:r w:rsidR="00FB30C2">
        <w:rPr>
          <w:rFonts w:ascii="Times New Roman" w:hAnsi="Times New Roman" w:cs="Times New Roman"/>
          <w:sz w:val="24"/>
          <w:szCs w:val="24"/>
        </w:rPr>
        <w:t xml:space="preserve"> </w:t>
      </w:r>
      <w:r w:rsidRPr="0052726E">
        <w:rPr>
          <w:rFonts w:ascii="Times New Roman" w:hAnsi="Times New Roman" w:cs="Times New Roman"/>
          <w:sz w:val="24"/>
          <w:szCs w:val="24"/>
        </w:rPr>
        <w:t xml:space="preserve"> The study was conducted to determine sustainable way to upcycle cotton textile waste while enhancing food production. </w:t>
      </w:r>
      <w:r w:rsidRPr="0052726E">
        <w:rPr>
          <w:rFonts w:ascii="Times New Roman" w:hAnsi="Times New Roman" w:cs="Times New Roman"/>
          <w:i/>
          <w:iCs/>
          <w:sz w:val="24"/>
          <w:szCs w:val="24"/>
        </w:rPr>
        <w:t>Pleurotus ostreatus</w:t>
      </w:r>
      <w:r w:rsidRPr="0052726E">
        <w:rPr>
          <w:rFonts w:ascii="Times New Roman" w:hAnsi="Times New Roman" w:cs="Times New Roman"/>
          <w:sz w:val="24"/>
          <w:szCs w:val="24"/>
        </w:rPr>
        <w:t xml:space="preserve"> (oyster mushroom) grown in black and white cotton textile wastes by mixing ratios (25%, 50%, 75% and 100%) with the saw dust were tested for effic</w:t>
      </w:r>
      <w:r w:rsidR="006A02E5">
        <w:rPr>
          <w:rFonts w:ascii="Times New Roman" w:hAnsi="Times New Roman" w:cs="Times New Roman"/>
          <w:sz w:val="24"/>
          <w:szCs w:val="24"/>
        </w:rPr>
        <w:t>iency</w:t>
      </w:r>
      <w:r w:rsidRPr="0052726E">
        <w:rPr>
          <w:rFonts w:ascii="Times New Roman" w:hAnsi="Times New Roman" w:cs="Times New Roman"/>
          <w:sz w:val="24"/>
          <w:szCs w:val="24"/>
        </w:rPr>
        <w:t xml:space="preserve"> in mushroom production. The data of </w:t>
      </w:r>
      <w:r w:rsidR="006A02E5">
        <w:rPr>
          <w:rFonts w:ascii="Times New Roman" w:hAnsi="Times New Roman" w:cs="Times New Roman"/>
          <w:sz w:val="24"/>
          <w:szCs w:val="24"/>
        </w:rPr>
        <w:t>3</w:t>
      </w:r>
      <w:r w:rsidRPr="0052726E">
        <w:rPr>
          <w:rFonts w:ascii="Times New Roman" w:hAnsi="Times New Roman" w:cs="Times New Roman"/>
          <w:sz w:val="24"/>
          <w:szCs w:val="24"/>
        </w:rPr>
        <w:t xml:space="preserve"> flushes were recorded. Results of study </w:t>
      </w:r>
      <w:r w:rsidR="00C75473">
        <w:rPr>
          <w:rFonts w:ascii="Times New Roman" w:hAnsi="Times New Roman" w:cs="Times New Roman"/>
          <w:sz w:val="24"/>
          <w:szCs w:val="24"/>
        </w:rPr>
        <w:t>found</w:t>
      </w:r>
      <w:r w:rsidRPr="0052726E">
        <w:rPr>
          <w:rFonts w:ascii="Times New Roman" w:hAnsi="Times New Roman" w:cs="Times New Roman"/>
          <w:sz w:val="24"/>
          <w:szCs w:val="24"/>
        </w:rPr>
        <w:t xml:space="preserve"> that oyster mushroom can grow on cotton waste with varying performances. The highest total quantity yield, economic yield and biological efficiency w</w:t>
      </w:r>
      <w:r w:rsidR="006A02E5">
        <w:rPr>
          <w:rFonts w:ascii="Times New Roman" w:hAnsi="Times New Roman" w:cs="Times New Roman"/>
          <w:sz w:val="24"/>
          <w:szCs w:val="24"/>
        </w:rPr>
        <w:t>ere</w:t>
      </w:r>
      <w:r w:rsidRPr="0052726E">
        <w:rPr>
          <w:rFonts w:ascii="Times New Roman" w:hAnsi="Times New Roman" w:cs="Times New Roman"/>
          <w:sz w:val="24"/>
          <w:szCs w:val="24"/>
        </w:rPr>
        <w:t xml:space="preserve"> obtained in </w:t>
      </w:r>
      <w:r w:rsidR="006A02E5">
        <w:rPr>
          <w:rFonts w:ascii="Times New Roman" w:hAnsi="Times New Roman" w:cs="Times New Roman"/>
          <w:sz w:val="24"/>
          <w:szCs w:val="24"/>
        </w:rPr>
        <w:t xml:space="preserve">25% - </w:t>
      </w:r>
      <w:r w:rsidRPr="0052726E">
        <w:rPr>
          <w:rFonts w:ascii="Times New Roman" w:hAnsi="Times New Roman" w:cs="Times New Roman"/>
          <w:sz w:val="24"/>
          <w:szCs w:val="24"/>
        </w:rPr>
        <w:t xml:space="preserve">50% white cotton substrate. These 9 treatments were statistically different </w:t>
      </w:r>
      <w:r w:rsidR="006A02E5">
        <w:rPr>
          <w:rFonts w:ascii="Times New Roman" w:hAnsi="Times New Roman" w:cs="Times New Roman"/>
          <w:sz w:val="24"/>
          <w:szCs w:val="24"/>
        </w:rPr>
        <w:t>from</w:t>
      </w:r>
      <w:r w:rsidRPr="0052726E">
        <w:rPr>
          <w:rFonts w:ascii="Times New Roman" w:hAnsi="Times New Roman" w:cs="Times New Roman"/>
          <w:sz w:val="24"/>
          <w:szCs w:val="24"/>
        </w:rPr>
        <w:t xml:space="preserve"> each other P&lt;0.05. The study also conducted to determine concentration of heavy metals Cu, Cr, Pb and Cd in oyster mushrooms by atomic absorption spectrometry after dry acid digestion. The levels of heavy metals range</w:t>
      </w:r>
      <w:r w:rsidR="006A02E5">
        <w:rPr>
          <w:rFonts w:ascii="Times New Roman" w:hAnsi="Times New Roman" w:cs="Times New Roman"/>
          <w:sz w:val="24"/>
          <w:szCs w:val="24"/>
        </w:rPr>
        <w:t>d</w:t>
      </w:r>
      <w:r w:rsidRPr="0052726E">
        <w:rPr>
          <w:rFonts w:ascii="Times New Roman" w:hAnsi="Times New Roman" w:cs="Times New Roman"/>
          <w:sz w:val="24"/>
          <w:szCs w:val="24"/>
        </w:rPr>
        <w:t xml:space="preserve"> from 0.08 – 0.2 mg/kg for Cu, 0.01 – 0.09 mg/kg for Cr, 0.01 – 0.13 mg/kg for Pb and 0.05 – 0.13 mg/kg for Cd. All samples were below the recommended limits set by WHO/FAO. The estimated daily intake of metals calculated and compared with tolerable daily intake. None of the values obtained here are considered health risks because </w:t>
      </w:r>
      <w:r w:rsidR="006A02E5">
        <w:rPr>
          <w:rFonts w:ascii="Times New Roman" w:hAnsi="Times New Roman" w:cs="Times New Roman"/>
          <w:sz w:val="24"/>
          <w:szCs w:val="24"/>
        </w:rPr>
        <w:t xml:space="preserve">a </w:t>
      </w:r>
      <w:r w:rsidRPr="0052726E">
        <w:rPr>
          <w:rFonts w:ascii="Times New Roman" w:hAnsi="Times New Roman" w:cs="Times New Roman"/>
          <w:sz w:val="24"/>
          <w:szCs w:val="24"/>
        </w:rPr>
        <w:t xml:space="preserve">large amount of mushroom should be consumed for heavy metal toxicity to kick on. The study recommends 25% - 50% white cotton textile waste as sustainable substrate for cultivation of oyster mushroom. It also suggests that there is a need for further experiments on various aspects of mushroom cultivation. </w:t>
      </w:r>
    </w:p>
    <w:p w14:paraId="1A1D382C" w14:textId="2BA2EB3F" w:rsidR="00CD6DB7" w:rsidRPr="00CD6DB7" w:rsidRDefault="0052726E" w:rsidP="00CD6DB7">
      <w:pPr>
        <w:spacing w:line="360" w:lineRule="auto"/>
        <w:jc w:val="both"/>
        <w:rPr>
          <w:rFonts w:ascii="Times New Roman" w:hAnsi="Times New Roman" w:cs="Times New Roman"/>
          <w:sz w:val="24"/>
          <w:szCs w:val="24"/>
        </w:rPr>
      </w:pPr>
      <w:r w:rsidRPr="0052726E">
        <w:rPr>
          <w:rFonts w:ascii="Times New Roman" w:hAnsi="Times New Roman" w:cs="Times New Roman"/>
          <w:sz w:val="24"/>
          <w:szCs w:val="24"/>
        </w:rPr>
        <w:t xml:space="preserve">Key words- </w:t>
      </w:r>
      <w:r w:rsidR="00F22B1E">
        <w:rPr>
          <w:rFonts w:ascii="Times New Roman" w:hAnsi="Times New Roman" w:cs="Times New Roman"/>
          <w:sz w:val="24"/>
          <w:szCs w:val="24"/>
        </w:rPr>
        <w:t xml:space="preserve">Biological efficiency, </w:t>
      </w:r>
      <w:r w:rsidR="00FB30C2">
        <w:rPr>
          <w:rFonts w:ascii="Times New Roman" w:hAnsi="Times New Roman" w:cs="Times New Roman"/>
          <w:sz w:val="24"/>
          <w:szCs w:val="24"/>
        </w:rPr>
        <w:t>C</w:t>
      </w:r>
      <w:r w:rsidRPr="0052726E">
        <w:rPr>
          <w:rFonts w:ascii="Times New Roman" w:hAnsi="Times New Roman" w:cs="Times New Roman"/>
          <w:sz w:val="24"/>
          <w:szCs w:val="24"/>
        </w:rPr>
        <w:t>otton waste,</w:t>
      </w:r>
      <w:r w:rsidR="00CD6DB7">
        <w:rPr>
          <w:rFonts w:ascii="Times New Roman" w:hAnsi="Times New Roman" w:cs="Times New Roman"/>
          <w:sz w:val="24"/>
          <w:szCs w:val="24"/>
        </w:rPr>
        <w:t xml:space="preserve"> Fabric upcycle, </w:t>
      </w:r>
      <w:r w:rsidR="00FB30C2">
        <w:rPr>
          <w:rFonts w:ascii="Times New Roman" w:hAnsi="Times New Roman" w:cs="Times New Roman"/>
          <w:sz w:val="24"/>
          <w:szCs w:val="24"/>
        </w:rPr>
        <w:t>H</w:t>
      </w:r>
      <w:r w:rsidRPr="0052726E">
        <w:rPr>
          <w:rFonts w:ascii="Times New Roman" w:hAnsi="Times New Roman" w:cs="Times New Roman"/>
          <w:sz w:val="24"/>
          <w:szCs w:val="24"/>
        </w:rPr>
        <w:t xml:space="preserve">eavy metals, </w:t>
      </w:r>
      <w:r w:rsidRPr="0052726E">
        <w:rPr>
          <w:rFonts w:ascii="Times New Roman" w:hAnsi="Times New Roman" w:cs="Times New Roman"/>
          <w:i/>
          <w:iCs/>
          <w:sz w:val="24"/>
          <w:szCs w:val="24"/>
        </w:rPr>
        <w:t>Pleurotus ostreatu</w:t>
      </w:r>
      <w:r w:rsidR="00F22B1E">
        <w:rPr>
          <w:rFonts w:ascii="Times New Roman" w:hAnsi="Times New Roman" w:cs="Times New Roman"/>
          <w:i/>
          <w:iCs/>
          <w:sz w:val="24"/>
          <w:szCs w:val="24"/>
        </w:rPr>
        <w:t>s,</w:t>
      </w:r>
    </w:p>
    <w:p w14:paraId="1F9322A9" w14:textId="77777777" w:rsidR="00CD6DB7" w:rsidRDefault="00CD6DB7" w:rsidP="00CD6DB7">
      <w:pPr>
        <w:spacing w:line="360" w:lineRule="auto"/>
        <w:jc w:val="both"/>
        <w:rPr>
          <w:rFonts w:ascii="Times New Roman" w:hAnsi="Times New Roman" w:cs="Times New Roman"/>
          <w:i/>
          <w:iCs/>
          <w:sz w:val="24"/>
          <w:szCs w:val="24"/>
        </w:rPr>
      </w:pPr>
    </w:p>
    <w:p w14:paraId="673CC8C4" w14:textId="77777777" w:rsidR="00CD6DB7" w:rsidRDefault="00CD6DB7" w:rsidP="00CD6DB7">
      <w:pPr>
        <w:spacing w:line="360" w:lineRule="auto"/>
        <w:jc w:val="both"/>
        <w:rPr>
          <w:rFonts w:ascii="Times New Roman" w:hAnsi="Times New Roman" w:cs="Times New Roman"/>
          <w:i/>
          <w:iCs/>
          <w:sz w:val="24"/>
          <w:szCs w:val="24"/>
        </w:rPr>
      </w:pPr>
    </w:p>
    <w:p w14:paraId="66CB972E" w14:textId="77777777" w:rsidR="00CD6DB7" w:rsidRDefault="00CD6DB7" w:rsidP="00CD6DB7">
      <w:pPr>
        <w:spacing w:line="360" w:lineRule="auto"/>
        <w:jc w:val="both"/>
        <w:rPr>
          <w:rFonts w:ascii="Times New Roman" w:hAnsi="Times New Roman" w:cs="Times New Roman"/>
          <w:i/>
          <w:iCs/>
          <w:sz w:val="24"/>
          <w:szCs w:val="24"/>
        </w:rPr>
      </w:pPr>
    </w:p>
    <w:p w14:paraId="4774878E" w14:textId="6FAB38A4" w:rsidR="0052726E" w:rsidRPr="00454579" w:rsidRDefault="0052726E" w:rsidP="00454579">
      <w:pPr>
        <w:pStyle w:val="Heading1"/>
        <w:numPr>
          <w:ilvl w:val="0"/>
          <w:numId w:val="5"/>
        </w:numPr>
        <w:rPr>
          <w:rFonts w:ascii="Times New Roman" w:hAnsi="Times New Roman" w:cs="Times New Roman"/>
          <w:b/>
          <w:bCs/>
          <w:color w:val="auto"/>
          <w:sz w:val="24"/>
          <w:szCs w:val="24"/>
        </w:rPr>
      </w:pPr>
      <w:r w:rsidRPr="00454579">
        <w:rPr>
          <w:rFonts w:ascii="Times New Roman" w:hAnsi="Times New Roman" w:cs="Times New Roman"/>
          <w:b/>
          <w:bCs/>
          <w:color w:val="auto"/>
          <w:sz w:val="24"/>
          <w:szCs w:val="24"/>
        </w:rPr>
        <w:t xml:space="preserve">Introduction </w:t>
      </w:r>
    </w:p>
    <w:p w14:paraId="5C813E7B" w14:textId="0F9E5991" w:rsidR="0052726E" w:rsidRPr="00522339" w:rsidRDefault="0052726E" w:rsidP="00522339">
      <w:pPr>
        <w:tabs>
          <w:tab w:val="left" w:pos="369"/>
        </w:tabs>
        <w:spacing w:line="360" w:lineRule="auto"/>
        <w:jc w:val="both"/>
        <w:rPr>
          <w:rFonts w:ascii="Times New Roman" w:hAnsi="Times New Roman" w:cs="Times New Roman"/>
          <w:sz w:val="24"/>
          <w:szCs w:val="24"/>
        </w:rPr>
      </w:pPr>
      <w:r w:rsidRPr="00522339">
        <w:rPr>
          <w:rFonts w:ascii="Times New Roman" w:hAnsi="Times New Roman" w:cs="Times New Roman"/>
          <w:sz w:val="24"/>
          <w:szCs w:val="24"/>
        </w:rPr>
        <w:t xml:space="preserve">The number of textiles producing globally has doubled due to fast fashion in apparel industry. There are more than 100 billion units, discarded into environment, normally 25% of textile waste are recycled or refurbished and 73% of them are incinerated or sent to landfill (Harper </w:t>
      </w:r>
      <w:r w:rsidR="003A263A" w:rsidRPr="00522339">
        <w:rPr>
          <w:rFonts w:ascii="Times New Roman" w:hAnsi="Times New Roman" w:cs="Times New Roman"/>
          <w:sz w:val="24"/>
          <w:szCs w:val="24"/>
        </w:rPr>
        <w:t>and</w:t>
      </w:r>
      <w:r w:rsidRPr="00522339">
        <w:rPr>
          <w:rFonts w:ascii="Times New Roman" w:hAnsi="Times New Roman" w:cs="Times New Roman"/>
          <w:sz w:val="24"/>
          <w:szCs w:val="24"/>
        </w:rPr>
        <w:t xml:space="preserve"> Moody</w:t>
      </w:r>
      <w:r w:rsidR="003A263A" w:rsidRPr="00522339">
        <w:rPr>
          <w:rFonts w:ascii="Times New Roman" w:hAnsi="Times New Roman" w:cs="Times New Roman"/>
          <w:sz w:val="24"/>
          <w:szCs w:val="24"/>
        </w:rPr>
        <w:t>.</w:t>
      </w:r>
      <w:r w:rsidRPr="00522339">
        <w:rPr>
          <w:rFonts w:ascii="Times New Roman" w:hAnsi="Times New Roman" w:cs="Times New Roman"/>
          <w:sz w:val="24"/>
          <w:szCs w:val="24"/>
        </w:rPr>
        <w:t>, 2023; Ronac et al.</w:t>
      </w:r>
      <w:r w:rsidR="003A263A" w:rsidRPr="00522339">
        <w:rPr>
          <w:rFonts w:ascii="Times New Roman" w:hAnsi="Times New Roman" w:cs="Times New Roman"/>
          <w:sz w:val="24"/>
          <w:szCs w:val="24"/>
        </w:rPr>
        <w:t>,</w:t>
      </w:r>
      <w:r w:rsidRPr="00522339">
        <w:rPr>
          <w:rFonts w:ascii="Times New Roman" w:hAnsi="Times New Roman" w:cs="Times New Roman"/>
          <w:sz w:val="24"/>
          <w:szCs w:val="24"/>
        </w:rPr>
        <w:t xml:space="preserve"> 2023). The disposal of large amounts of textile waste is a major </w:t>
      </w:r>
      <w:r w:rsidRPr="00522339">
        <w:rPr>
          <w:rFonts w:ascii="Times New Roman" w:hAnsi="Times New Roman" w:cs="Times New Roman"/>
          <w:sz w:val="24"/>
          <w:szCs w:val="24"/>
        </w:rPr>
        <w:lastRenderedPageBreak/>
        <w:t>environmental problem that negatively affects air, water, and soil quality</w:t>
      </w:r>
      <w:r w:rsidR="00560717">
        <w:rPr>
          <w:rFonts w:ascii="Times New Roman" w:hAnsi="Times New Roman" w:cs="Times New Roman"/>
          <w:sz w:val="24"/>
          <w:szCs w:val="24"/>
        </w:rPr>
        <w:t xml:space="preserve"> </w:t>
      </w:r>
      <w:r w:rsidR="005C4BD4">
        <w:rPr>
          <w:rFonts w:ascii="Times New Roman" w:hAnsi="Times New Roman" w:cs="Times New Roman"/>
          <w:sz w:val="24"/>
          <w:szCs w:val="24"/>
        </w:rPr>
        <w:t>(Costa et al., 2020</w:t>
      </w:r>
      <w:r w:rsidR="000E62BB">
        <w:rPr>
          <w:rFonts w:ascii="Times New Roman" w:hAnsi="Times New Roman" w:cs="Times New Roman"/>
          <w:sz w:val="24"/>
          <w:szCs w:val="24"/>
        </w:rPr>
        <w:t>; Niinim</w:t>
      </w:r>
      <w:r w:rsidR="00A051A3">
        <w:rPr>
          <w:rFonts w:ascii="Times New Roman" w:hAnsi="Times New Roman" w:cs="Times New Roman"/>
          <w:sz w:val="24"/>
          <w:szCs w:val="24"/>
        </w:rPr>
        <w:t>ȁki etal., 2020</w:t>
      </w:r>
      <w:r w:rsidR="005C4BD4">
        <w:rPr>
          <w:rFonts w:ascii="Times New Roman" w:hAnsi="Times New Roman" w:cs="Times New Roman"/>
          <w:sz w:val="24"/>
          <w:szCs w:val="24"/>
        </w:rPr>
        <w:t>)</w:t>
      </w:r>
      <w:r w:rsidRPr="00522339">
        <w:rPr>
          <w:rFonts w:ascii="Times New Roman" w:hAnsi="Times New Roman" w:cs="Times New Roman"/>
          <w:sz w:val="24"/>
          <w:szCs w:val="24"/>
        </w:rPr>
        <w:t>. To combat these negative effects, a sustainable approach is to recycle and repurpose textile waste into eco-friendly materials using the principles of the circular economy (Indrani et al.</w:t>
      </w:r>
      <w:r w:rsidR="003A263A" w:rsidRPr="00522339">
        <w:rPr>
          <w:rFonts w:ascii="Times New Roman" w:hAnsi="Times New Roman" w:cs="Times New Roman"/>
          <w:sz w:val="24"/>
          <w:szCs w:val="24"/>
        </w:rPr>
        <w:t>,</w:t>
      </w:r>
      <w:r w:rsidRPr="00522339">
        <w:rPr>
          <w:rFonts w:ascii="Times New Roman" w:hAnsi="Times New Roman" w:cs="Times New Roman"/>
          <w:sz w:val="24"/>
          <w:szCs w:val="24"/>
        </w:rPr>
        <w:t xml:space="preserve"> 2024</w:t>
      </w:r>
      <w:r w:rsidR="00C460FA">
        <w:rPr>
          <w:rFonts w:ascii="Times New Roman" w:hAnsi="Times New Roman" w:cs="Times New Roman"/>
          <w:sz w:val="24"/>
          <w:szCs w:val="24"/>
        </w:rPr>
        <w:t>; Ribul et al., 2021</w:t>
      </w:r>
      <w:r w:rsidRPr="00522339">
        <w:rPr>
          <w:rFonts w:ascii="Times New Roman" w:hAnsi="Times New Roman" w:cs="Times New Roman"/>
          <w:sz w:val="24"/>
          <w:szCs w:val="24"/>
        </w:rPr>
        <w:t>). From this research transform waste textiles into useful products that reduce carbon emissions and decrease the need for new raw materials. A groundbreaking solution to address this issue is to cultivate mushrooms from textile waste. The textile waste as mushroom culture media, there are some similarities between natural fiber</w:t>
      </w:r>
      <w:r w:rsidR="00173ED4" w:rsidRPr="00522339">
        <w:rPr>
          <w:rFonts w:ascii="Times New Roman" w:hAnsi="Times New Roman" w:cs="Times New Roman"/>
          <w:sz w:val="24"/>
          <w:szCs w:val="24"/>
        </w:rPr>
        <w:t xml:space="preserve"> and</w:t>
      </w:r>
      <w:r w:rsidRPr="00522339">
        <w:rPr>
          <w:rFonts w:ascii="Times New Roman" w:hAnsi="Times New Roman" w:cs="Times New Roman"/>
          <w:sz w:val="24"/>
          <w:szCs w:val="24"/>
        </w:rPr>
        <w:t xml:space="preserve"> textiles fibers such as </w:t>
      </w:r>
      <w:r w:rsidR="00173ED4" w:rsidRPr="00522339">
        <w:rPr>
          <w:rFonts w:ascii="Times New Roman" w:hAnsi="Times New Roman" w:cs="Times New Roman"/>
          <w:sz w:val="24"/>
          <w:szCs w:val="24"/>
        </w:rPr>
        <w:t xml:space="preserve">fiber structure, and also fiber </w:t>
      </w:r>
      <w:r w:rsidRPr="00522339">
        <w:rPr>
          <w:rFonts w:ascii="Times New Roman" w:hAnsi="Times New Roman" w:cs="Times New Roman"/>
          <w:sz w:val="24"/>
          <w:szCs w:val="24"/>
        </w:rPr>
        <w:t>durability and moisture retention that essential for mycelium growth environment. By exploring this possibility, the industry can not minimize its environmental impact but also maximize the potential of waste materials for sustainable development (Nasir et al.</w:t>
      </w:r>
      <w:r w:rsidR="003A263A" w:rsidRPr="00522339">
        <w:rPr>
          <w:rFonts w:ascii="Times New Roman" w:hAnsi="Times New Roman" w:cs="Times New Roman"/>
          <w:sz w:val="24"/>
          <w:szCs w:val="24"/>
        </w:rPr>
        <w:t>,</w:t>
      </w:r>
      <w:r w:rsidRPr="00522339">
        <w:rPr>
          <w:rFonts w:ascii="Times New Roman" w:hAnsi="Times New Roman" w:cs="Times New Roman"/>
          <w:sz w:val="24"/>
          <w:szCs w:val="24"/>
        </w:rPr>
        <w:t xml:space="preserve"> 2017). This research </w:t>
      </w:r>
      <w:r w:rsidR="00173ED4" w:rsidRPr="00522339">
        <w:rPr>
          <w:rFonts w:ascii="Times New Roman" w:hAnsi="Times New Roman" w:cs="Times New Roman"/>
          <w:sz w:val="24"/>
          <w:szCs w:val="24"/>
        </w:rPr>
        <w:t>investigated</w:t>
      </w:r>
      <w:r w:rsidRPr="00522339">
        <w:rPr>
          <w:rFonts w:ascii="Times New Roman" w:hAnsi="Times New Roman" w:cs="Times New Roman"/>
          <w:sz w:val="24"/>
          <w:szCs w:val="24"/>
        </w:rPr>
        <w:t xml:space="preserve"> to determine the suitability of different types of cotton textile waste for mushroom cultivation. To optimize substrates, the study investigate</w:t>
      </w:r>
      <w:r w:rsidR="00173ED4" w:rsidRPr="00522339">
        <w:rPr>
          <w:rFonts w:ascii="Times New Roman" w:hAnsi="Times New Roman" w:cs="Times New Roman"/>
          <w:sz w:val="24"/>
          <w:szCs w:val="24"/>
        </w:rPr>
        <w:t>d</w:t>
      </w:r>
      <w:r w:rsidRPr="00522339">
        <w:rPr>
          <w:rFonts w:ascii="Times New Roman" w:hAnsi="Times New Roman" w:cs="Times New Roman"/>
          <w:sz w:val="24"/>
          <w:szCs w:val="24"/>
        </w:rPr>
        <w:t xml:space="preserve"> various pretreatment procedures, including sterilization and nutrient supplementation. Using textile waste as a substrate for mushroom growth offers a unique opportunity to tackle two critical issues simultaneously: textile waste management and food security (La Rosa </w:t>
      </w:r>
      <w:r w:rsidR="003A263A" w:rsidRPr="00522339">
        <w:rPr>
          <w:rFonts w:ascii="Times New Roman" w:hAnsi="Times New Roman" w:cs="Times New Roman"/>
          <w:sz w:val="24"/>
          <w:szCs w:val="24"/>
        </w:rPr>
        <w:t>and</w:t>
      </w:r>
      <w:r w:rsidRPr="00522339">
        <w:rPr>
          <w:rFonts w:ascii="Times New Roman" w:hAnsi="Times New Roman" w:cs="Times New Roman"/>
          <w:sz w:val="24"/>
          <w:szCs w:val="24"/>
        </w:rPr>
        <w:t xml:space="preserve"> Grammatikos</w:t>
      </w:r>
      <w:r w:rsidR="003A263A" w:rsidRPr="00522339">
        <w:rPr>
          <w:rFonts w:ascii="Times New Roman" w:hAnsi="Times New Roman" w:cs="Times New Roman"/>
          <w:sz w:val="24"/>
          <w:szCs w:val="24"/>
        </w:rPr>
        <w:t>.</w:t>
      </w:r>
      <w:r w:rsidRPr="00522339">
        <w:rPr>
          <w:rFonts w:ascii="Times New Roman" w:hAnsi="Times New Roman" w:cs="Times New Roman"/>
          <w:sz w:val="24"/>
          <w:szCs w:val="24"/>
        </w:rPr>
        <w:t>, 2019</w:t>
      </w:r>
      <w:r w:rsidR="004C7A1B">
        <w:rPr>
          <w:rFonts w:ascii="Times New Roman" w:hAnsi="Times New Roman" w:cs="Times New Roman"/>
          <w:sz w:val="24"/>
          <w:szCs w:val="24"/>
        </w:rPr>
        <w:t>; Cunha Zied et al., 2020</w:t>
      </w:r>
      <w:r w:rsidRPr="00522339">
        <w:rPr>
          <w:rFonts w:ascii="Times New Roman" w:hAnsi="Times New Roman" w:cs="Times New Roman"/>
          <w:sz w:val="24"/>
          <w:szCs w:val="24"/>
        </w:rPr>
        <w:t>). The study examine</w:t>
      </w:r>
      <w:r w:rsidR="00173ED4" w:rsidRPr="00522339">
        <w:rPr>
          <w:rFonts w:ascii="Times New Roman" w:hAnsi="Times New Roman" w:cs="Times New Roman"/>
          <w:sz w:val="24"/>
          <w:szCs w:val="24"/>
        </w:rPr>
        <w:t>d</w:t>
      </w:r>
      <w:r w:rsidRPr="00522339">
        <w:rPr>
          <w:rFonts w:ascii="Times New Roman" w:hAnsi="Times New Roman" w:cs="Times New Roman"/>
          <w:sz w:val="24"/>
          <w:szCs w:val="24"/>
        </w:rPr>
        <w:t xml:space="preserve"> the feasibility, challenges, and benefits of using textile waste as a substrate for mushroom cultivation, with a focus on innovative waste management solutions and their implications for addressing environmental and social challenges in the modern world. </w:t>
      </w:r>
    </w:p>
    <w:p w14:paraId="6546E41A" w14:textId="48FECB50" w:rsidR="0052726E" w:rsidRPr="00522339" w:rsidRDefault="0052726E" w:rsidP="00522339">
      <w:pPr>
        <w:tabs>
          <w:tab w:val="left" w:pos="369"/>
        </w:tabs>
        <w:spacing w:line="360" w:lineRule="auto"/>
        <w:jc w:val="both"/>
        <w:rPr>
          <w:rFonts w:ascii="Times New Roman" w:hAnsi="Times New Roman" w:cs="Times New Roman"/>
          <w:sz w:val="24"/>
          <w:szCs w:val="24"/>
        </w:rPr>
      </w:pPr>
      <w:r w:rsidRPr="00522339">
        <w:rPr>
          <w:rFonts w:ascii="Times New Roman" w:hAnsi="Times New Roman" w:cs="Times New Roman"/>
          <w:color w:val="000000" w:themeColor="text1"/>
          <w:sz w:val="24"/>
          <w:szCs w:val="24"/>
        </w:rPr>
        <w:t xml:space="preserve">A lot of researchers around the world, including </w:t>
      </w:r>
      <w:r w:rsidR="00173ED4" w:rsidRPr="00522339">
        <w:rPr>
          <w:rFonts w:ascii="Times New Roman" w:hAnsi="Times New Roman" w:cs="Times New Roman"/>
          <w:color w:val="000000" w:themeColor="text1"/>
          <w:sz w:val="24"/>
          <w:szCs w:val="24"/>
        </w:rPr>
        <w:t xml:space="preserve">the </w:t>
      </w:r>
      <w:r w:rsidR="00BB3202" w:rsidRPr="00522339">
        <w:rPr>
          <w:rFonts w:ascii="Times New Roman" w:hAnsi="Times New Roman" w:cs="Times New Roman"/>
          <w:color w:val="000000" w:themeColor="text1"/>
          <w:sz w:val="24"/>
          <w:szCs w:val="24"/>
        </w:rPr>
        <w:t>Sri Lanka</w:t>
      </w:r>
      <w:r w:rsidRPr="00522339">
        <w:rPr>
          <w:rFonts w:ascii="Times New Roman" w:hAnsi="Times New Roman" w:cs="Times New Roman"/>
          <w:color w:val="000000" w:themeColor="text1"/>
          <w:sz w:val="24"/>
          <w:szCs w:val="24"/>
        </w:rPr>
        <w:t>, have been studying how to grow mushrooms from different kinds of waste, such as farm waste, industrial waste, and solid waste from cities (Wag mare</w:t>
      </w:r>
      <w:r w:rsidR="003A263A" w:rsidRPr="00522339">
        <w:rPr>
          <w:rFonts w:ascii="Times New Roman" w:hAnsi="Times New Roman" w:cs="Times New Roman"/>
          <w:color w:val="000000" w:themeColor="text1"/>
          <w:sz w:val="24"/>
          <w:szCs w:val="24"/>
        </w:rPr>
        <w:t>.,</w:t>
      </w:r>
      <w:r w:rsidRPr="00522339">
        <w:rPr>
          <w:rFonts w:ascii="Times New Roman" w:hAnsi="Times New Roman" w:cs="Times New Roman"/>
          <w:color w:val="000000" w:themeColor="text1"/>
          <w:sz w:val="24"/>
          <w:szCs w:val="24"/>
        </w:rPr>
        <w:t xml:space="preserve"> 2021). By reviewing international and national scenario of this research combination of cotton waste, rice straw, and wheat bran as a substrate for oyster mushroom cultivation reached acceptable yield and increased biomass production and economic feasibility</w:t>
      </w:r>
      <w:r w:rsidR="006500B0">
        <w:rPr>
          <w:rFonts w:ascii="Times New Roman" w:hAnsi="Times New Roman" w:cs="Times New Roman"/>
          <w:color w:val="000000" w:themeColor="text1"/>
          <w:sz w:val="24"/>
          <w:szCs w:val="24"/>
        </w:rPr>
        <w:t xml:space="preserve"> (Kamthan and Tiwari, 2017)</w:t>
      </w:r>
      <w:r w:rsidRPr="00522339">
        <w:rPr>
          <w:rFonts w:ascii="Times New Roman" w:hAnsi="Times New Roman" w:cs="Times New Roman"/>
          <w:color w:val="000000" w:themeColor="text1"/>
          <w:sz w:val="24"/>
          <w:szCs w:val="24"/>
        </w:rPr>
        <w:t xml:space="preserve">. Another study was done using cotton waste with agricultural residues like sugarcane bagasse, maize and weed straws, water hyacinth and coir pith to develop a composite substrate for oyster mushroom cultivation. In the results that substrate is efficient, can use for mushroom cultivation (Ram </w:t>
      </w:r>
      <w:r w:rsidR="003A263A" w:rsidRPr="00522339">
        <w:rPr>
          <w:rFonts w:ascii="Times New Roman" w:hAnsi="Times New Roman" w:cs="Times New Roman"/>
          <w:color w:val="000000" w:themeColor="text1"/>
          <w:sz w:val="24"/>
          <w:szCs w:val="24"/>
        </w:rPr>
        <w:t>and</w:t>
      </w:r>
      <w:r w:rsidRPr="00522339">
        <w:rPr>
          <w:rFonts w:ascii="Times New Roman" w:hAnsi="Times New Roman" w:cs="Times New Roman"/>
          <w:color w:val="000000" w:themeColor="text1"/>
          <w:sz w:val="24"/>
          <w:szCs w:val="24"/>
        </w:rPr>
        <w:t xml:space="preserve"> Sinha, 2007</w:t>
      </w:r>
      <w:r w:rsidR="001E2EC2">
        <w:rPr>
          <w:rFonts w:ascii="Times New Roman" w:hAnsi="Times New Roman" w:cs="Times New Roman"/>
          <w:color w:val="000000" w:themeColor="text1"/>
          <w:sz w:val="24"/>
          <w:szCs w:val="24"/>
        </w:rPr>
        <w:t>; Khound et al., 2024</w:t>
      </w:r>
      <w:r w:rsidRPr="00522339">
        <w:rPr>
          <w:rFonts w:ascii="Times New Roman" w:hAnsi="Times New Roman" w:cs="Times New Roman"/>
          <w:color w:val="000000" w:themeColor="text1"/>
          <w:sz w:val="24"/>
          <w:szCs w:val="24"/>
        </w:rPr>
        <w:t xml:space="preserve">). Recently, people have become more interested in organic farming, sustainability and finding new ways to use waste, like growing edible mushrooms. This study's main </w:t>
      </w:r>
      <w:r w:rsidR="001053D3">
        <w:rPr>
          <w:rFonts w:ascii="Times New Roman" w:hAnsi="Times New Roman" w:cs="Times New Roman"/>
          <w:color w:val="000000" w:themeColor="text1"/>
          <w:sz w:val="24"/>
          <w:szCs w:val="24"/>
        </w:rPr>
        <w:t>objective</w:t>
      </w:r>
      <w:r w:rsidRPr="00522339">
        <w:rPr>
          <w:rFonts w:ascii="Times New Roman" w:hAnsi="Times New Roman" w:cs="Times New Roman"/>
          <w:color w:val="000000" w:themeColor="text1"/>
          <w:sz w:val="24"/>
          <w:szCs w:val="24"/>
        </w:rPr>
        <w:t xml:space="preserve"> is to find out if it's possible to grow edible mushrooms on cotton textile wastes.</w:t>
      </w:r>
    </w:p>
    <w:p w14:paraId="3FB54E3C" w14:textId="41A3B41D" w:rsidR="005E3C41" w:rsidRPr="00522339" w:rsidRDefault="0052726E" w:rsidP="00522339">
      <w:pPr>
        <w:spacing w:line="360" w:lineRule="auto"/>
        <w:jc w:val="both"/>
        <w:rPr>
          <w:color w:val="000000" w:themeColor="text1"/>
          <w:sz w:val="24"/>
          <w:szCs w:val="24"/>
        </w:rPr>
      </w:pPr>
      <w:r w:rsidRPr="00522339">
        <w:rPr>
          <w:rFonts w:ascii="Times New Roman" w:hAnsi="Times New Roman" w:cs="Times New Roman"/>
          <w:color w:val="000000" w:themeColor="text1"/>
          <w:sz w:val="24"/>
          <w:szCs w:val="24"/>
        </w:rPr>
        <w:t>In the past few years, mushroom cultivation has increased demand as a sustainable agricultural practice that can help to reduce waste</w:t>
      </w:r>
      <w:r w:rsidR="00295883">
        <w:rPr>
          <w:rFonts w:ascii="Times New Roman" w:hAnsi="Times New Roman" w:cs="Times New Roman"/>
          <w:color w:val="000000" w:themeColor="text1"/>
          <w:sz w:val="24"/>
          <w:szCs w:val="24"/>
        </w:rPr>
        <w:t xml:space="preserve"> (Prajapati et al., 2022)</w:t>
      </w:r>
      <w:r w:rsidRPr="00522339">
        <w:rPr>
          <w:rFonts w:ascii="Times New Roman" w:hAnsi="Times New Roman" w:cs="Times New Roman"/>
          <w:color w:val="000000" w:themeColor="text1"/>
          <w:sz w:val="24"/>
          <w:szCs w:val="24"/>
        </w:rPr>
        <w:t xml:space="preserve">. This research offers number of </w:t>
      </w:r>
      <w:r w:rsidRPr="00522339">
        <w:rPr>
          <w:rFonts w:ascii="Times New Roman" w:hAnsi="Times New Roman" w:cs="Times New Roman"/>
          <w:color w:val="000000" w:themeColor="text1"/>
          <w:sz w:val="24"/>
          <w:szCs w:val="24"/>
        </w:rPr>
        <w:lastRenderedPageBreak/>
        <w:t>benefits beyond traditional agriculture, including the addition of textile waste into mushroom cultivation. By doing so, it creates a circular economy model that promotes sustainable practices</w:t>
      </w:r>
      <w:r w:rsidR="007247A6">
        <w:rPr>
          <w:rFonts w:ascii="Times New Roman" w:hAnsi="Times New Roman" w:cs="Times New Roman"/>
          <w:color w:val="000000" w:themeColor="text1"/>
          <w:sz w:val="24"/>
          <w:szCs w:val="24"/>
        </w:rPr>
        <w:t xml:space="preserve"> </w:t>
      </w:r>
      <w:r w:rsidR="007247A6" w:rsidRPr="007247A6">
        <w:rPr>
          <w:rFonts w:ascii="Times New Roman" w:hAnsi="Times New Roman" w:cs="Times New Roman"/>
          <w:sz w:val="24"/>
          <w:szCs w:val="24"/>
        </w:rPr>
        <w:t>(Eriksson., 2017)</w:t>
      </w:r>
      <w:r w:rsidRPr="00522339">
        <w:rPr>
          <w:rFonts w:ascii="Times New Roman" w:hAnsi="Times New Roman" w:cs="Times New Roman"/>
          <w:color w:val="000000" w:themeColor="text1"/>
          <w:sz w:val="24"/>
          <w:szCs w:val="24"/>
        </w:rPr>
        <w:t>. Mushrooms not only provide nutritious and protein-rich food sources, but they also offer opportunities for bioremediation and environmentally responsible management by using agricultural waste substrates</w:t>
      </w:r>
      <w:r w:rsidR="00BB3202" w:rsidRPr="00522339">
        <w:rPr>
          <w:rFonts w:ascii="Times New Roman" w:hAnsi="Times New Roman" w:cs="Times New Roman"/>
          <w:color w:val="000000" w:themeColor="text1"/>
          <w:sz w:val="24"/>
          <w:szCs w:val="24"/>
        </w:rPr>
        <w:t xml:space="preserve"> </w:t>
      </w:r>
      <w:r w:rsidRPr="00522339">
        <w:rPr>
          <w:rFonts w:ascii="Times New Roman" w:hAnsi="Times New Roman" w:cs="Times New Roman"/>
          <w:color w:val="000000" w:themeColor="text1"/>
          <w:sz w:val="24"/>
          <w:szCs w:val="24"/>
        </w:rPr>
        <w:t>(</w:t>
      </w:r>
      <w:r w:rsidR="00CE6A88" w:rsidRPr="00692B24">
        <w:rPr>
          <w:rFonts w:ascii="Times New Roman" w:hAnsi="Times New Roman" w:cs="Times New Roman"/>
          <w:color w:val="000000" w:themeColor="text1"/>
          <w:sz w:val="24"/>
          <w:szCs w:val="24"/>
        </w:rPr>
        <w:t>Baldrian et al., 2005 ;</w:t>
      </w:r>
      <w:r w:rsidR="00692B24">
        <w:rPr>
          <w:rFonts w:ascii="Times New Roman" w:hAnsi="Times New Roman" w:cs="Times New Roman"/>
          <w:color w:val="000000" w:themeColor="text1"/>
          <w:sz w:val="24"/>
          <w:szCs w:val="24"/>
        </w:rPr>
        <w:t xml:space="preserve"> </w:t>
      </w:r>
      <w:r w:rsidR="00CE6A88" w:rsidRPr="00692B24">
        <w:rPr>
          <w:rFonts w:ascii="Times New Roman" w:hAnsi="Times New Roman" w:cs="Times New Roman"/>
          <w:color w:val="000000" w:themeColor="text1"/>
          <w:sz w:val="24"/>
          <w:szCs w:val="24"/>
        </w:rPr>
        <w:t>El-Ramady et al., 2022</w:t>
      </w:r>
      <w:r w:rsidRPr="00522339">
        <w:rPr>
          <w:rFonts w:ascii="Times New Roman" w:hAnsi="Times New Roman" w:cs="Times New Roman"/>
          <w:color w:val="000000" w:themeColor="text1"/>
          <w:sz w:val="24"/>
          <w:szCs w:val="24"/>
        </w:rPr>
        <w:t>).  Overall, the combination of mushroom cultivation and textile waste has the potential to revolutionize sustainable agro-industrial practices by promoting economic opportunities, fostering ecological resilience, and increasing nutritional diversity. Specifically, assessed the biological efficiency to evaluate how efficiency of substrate in supporting mushroom growth and development, the potential of accumulating heavy metal in mushroom fruiting bodies assessed to ensure food safety, yield and economic feasibility of this approach</w:t>
      </w:r>
      <w:r w:rsidR="008B321D">
        <w:rPr>
          <w:rFonts w:ascii="Times New Roman" w:hAnsi="Times New Roman" w:cs="Times New Roman"/>
          <w:color w:val="000000" w:themeColor="text1"/>
          <w:sz w:val="24"/>
          <w:szCs w:val="24"/>
        </w:rPr>
        <w:t xml:space="preserve"> (Zhu et al., 2011; Llorente-Mirandes et al., 2016)</w:t>
      </w:r>
      <w:r w:rsidRPr="00522339">
        <w:rPr>
          <w:rFonts w:ascii="Times New Roman" w:hAnsi="Times New Roman" w:cs="Times New Roman"/>
          <w:color w:val="000000" w:themeColor="text1"/>
          <w:sz w:val="24"/>
          <w:szCs w:val="24"/>
        </w:rPr>
        <w:t>. By understanding potential of textile waste as a mushroom substrate. This research will provide valuable insights into feasibility, environmental impact and economic feasibility of this sustainable approach to waste upcycling and food production.</w:t>
      </w:r>
    </w:p>
    <w:p w14:paraId="467FA075" w14:textId="2C22C1ED" w:rsidR="00015658" w:rsidRPr="00015658" w:rsidRDefault="0052726E" w:rsidP="00015658">
      <w:pPr>
        <w:pStyle w:val="Heading1"/>
        <w:numPr>
          <w:ilvl w:val="0"/>
          <w:numId w:val="5"/>
        </w:numPr>
        <w:rPr>
          <w:rFonts w:ascii="Times New Roman" w:hAnsi="Times New Roman" w:cs="Times New Roman"/>
          <w:b/>
          <w:bCs/>
          <w:color w:val="000000" w:themeColor="text1"/>
          <w:sz w:val="24"/>
          <w:szCs w:val="24"/>
        </w:rPr>
      </w:pPr>
      <w:r w:rsidRPr="001C0C5E">
        <w:rPr>
          <w:rFonts w:ascii="Times New Roman" w:hAnsi="Times New Roman" w:cs="Times New Roman"/>
          <w:b/>
          <w:bCs/>
          <w:color w:val="000000" w:themeColor="text1"/>
          <w:sz w:val="24"/>
          <w:szCs w:val="24"/>
        </w:rPr>
        <w:t>Materials and methods</w:t>
      </w:r>
    </w:p>
    <w:p w14:paraId="53221127" w14:textId="5DF3D849" w:rsidR="00015658" w:rsidRPr="00015658" w:rsidRDefault="00015658" w:rsidP="002731C8">
      <w:pPr>
        <w:spacing w:line="360" w:lineRule="auto"/>
        <w:jc w:val="both"/>
        <w:rPr>
          <w:rFonts w:ascii="Times New Roman" w:hAnsi="Times New Roman" w:cs="Times New Roman"/>
          <w:sz w:val="24"/>
          <w:szCs w:val="24"/>
        </w:rPr>
      </w:pPr>
      <w:r w:rsidRPr="00015658">
        <w:rPr>
          <w:rFonts w:ascii="Times New Roman" w:hAnsi="Times New Roman" w:cs="Times New Roman"/>
          <w:sz w:val="24"/>
          <w:szCs w:val="24"/>
        </w:rPr>
        <w:t xml:space="preserve">The experiment was conducted to </w:t>
      </w:r>
      <w:r>
        <w:rPr>
          <w:rFonts w:ascii="Times New Roman" w:hAnsi="Times New Roman" w:cs="Times New Roman"/>
          <w:sz w:val="24"/>
          <w:szCs w:val="24"/>
        </w:rPr>
        <w:t>assess</w:t>
      </w:r>
      <w:r w:rsidRPr="00015658">
        <w:rPr>
          <w:rFonts w:ascii="Times New Roman" w:hAnsi="Times New Roman" w:cs="Times New Roman"/>
          <w:sz w:val="24"/>
          <w:szCs w:val="24"/>
        </w:rPr>
        <w:t xml:space="preserve"> the feasibility of using cotton textile waste as a substrate for oyster mushroom (</w:t>
      </w:r>
      <w:r w:rsidRPr="00015658">
        <w:rPr>
          <w:rFonts w:ascii="Times New Roman" w:hAnsi="Times New Roman" w:cs="Times New Roman"/>
          <w:i/>
          <w:iCs/>
          <w:sz w:val="24"/>
          <w:szCs w:val="24"/>
        </w:rPr>
        <w:t>Pleurotus ostreatus</w:t>
      </w:r>
      <w:r w:rsidRPr="00015658">
        <w:rPr>
          <w:rFonts w:ascii="Times New Roman" w:hAnsi="Times New Roman" w:cs="Times New Roman"/>
          <w:sz w:val="24"/>
          <w:szCs w:val="24"/>
        </w:rPr>
        <w:t xml:space="preserve">) cultivation. The study was carried out focusing on the preparation of substrates, inoculation, and monitoring of mushroom growth. Various ratios of cotton </w:t>
      </w:r>
      <w:r>
        <w:rPr>
          <w:rFonts w:ascii="Times New Roman" w:hAnsi="Times New Roman" w:cs="Times New Roman"/>
          <w:sz w:val="24"/>
          <w:szCs w:val="24"/>
        </w:rPr>
        <w:t xml:space="preserve">textile </w:t>
      </w:r>
      <w:r w:rsidRPr="00015658">
        <w:rPr>
          <w:rFonts w:ascii="Times New Roman" w:hAnsi="Times New Roman" w:cs="Times New Roman"/>
          <w:sz w:val="24"/>
          <w:szCs w:val="24"/>
        </w:rPr>
        <w:t>waste</w:t>
      </w:r>
      <w:r>
        <w:rPr>
          <w:rFonts w:ascii="Times New Roman" w:hAnsi="Times New Roman" w:cs="Times New Roman"/>
          <w:sz w:val="24"/>
          <w:szCs w:val="24"/>
        </w:rPr>
        <w:t>s</w:t>
      </w:r>
      <w:r w:rsidRPr="00015658">
        <w:rPr>
          <w:rFonts w:ascii="Times New Roman" w:hAnsi="Times New Roman" w:cs="Times New Roman"/>
          <w:sz w:val="24"/>
          <w:szCs w:val="24"/>
        </w:rPr>
        <w:t xml:space="preserve"> were tested to determine </w:t>
      </w:r>
      <w:r>
        <w:rPr>
          <w:rFonts w:ascii="Times New Roman" w:hAnsi="Times New Roman" w:cs="Times New Roman"/>
          <w:sz w:val="24"/>
          <w:szCs w:val="24"/>
        </w:rPr>
        <w:t xml:space="preserve">how </w:t>
      </w:r>
      <w:r w:rsidRPr="00015658">
        <w:rPr>
          <w:rFonts w:ascii="Times New Roman" w:hAnsi="Times New Roman" w:cs="Times New Roman"/>
          <w:sz w:val="24"/>
          <w:szCs w:val="24"/>
        </w:rPr>
        <w:t xml:space="preserve">their impact on </w:t>
      </w:r>
      <w:r>
        <w:rPr>
          <w:rFonts w:ascii="Times New Roman" w:hAnsi="Times New Roman" w:cs="Times New Roman"/>
          <w:sz w:val="24"/>
          <w:szCs w:val="24"/>
        </w:rPr>
        <w:t xml:space="preserve">yield </w:t>
      </w:r>
      <w:r w:rsidRPr="00015658">
        <w:rPr>
          <w:rFonts w:ascii="Times New Roman" w:hAnsi="Times New Roman" w:cs="Times New Roman"/>
          <w:sz w:val="24"/>
          <w:szCs w:val="24"/>
        </w:rPr>
        <w:t>efficiency. A</w:t>
      </w:r>
      <w:r>
        <w:rPr>
          <w:rFonts w:ascii="Times New Roman" w:hAnsi="Times New Roman" w:cs="Times New Roman"/>
          <w:sz w:val="24"/>
          <w:szCs w:val="24"/>
        </w:rPr>
        <w:t>lso</w:t>
      </w:r>
      <w:r w:rsidRPr="00015658">
        <w:rPr>
          <w:rFonts w:ascii="Times New Roman" w:hAnsi="Times New Roman" w:cs="Times New Roman"/>
          <w:sz w:val="24"/>
          <w:szCs w:val="24"/>
        </w:rPr>
        <w:t xml:space="preserve"> heavy metal concentrations in harvested mushrooms were analyzed to ensure compliance with food safety standards. The experimental design and data collection methods were </w:t>
      </w:r>
      <w:r w:rsidR="002731C8">
        <w:rPr>
          <w:rFonts w:ascii="Times New Roman" w:hAnsi="Times New Roman" w:cs="Times New Roman"/>
          <w:sz w:val="24"/>
          <w:szCs w:val="24"/>
        </w:rPr>
        <w:t xml:space="preserve">carefully designed to ensure accuracy of results.  </w:t>
      </w:r>
    </w:p>
    <w:p w14:paraId="602F8CA2" w14:textId="5BAA622B" w:rsidR="0052726E" w:rsidRPr="001C0C5E" w:rsidRDefault="008F7D17" w:rsidP="001C0C5E">
      <w:pPr>
        <w:pStyle w:val="Heading2"/>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w:t>
      </w:r>
      <w:r w:rsidR="001C0C5E" w:rsidRPr="001C0C5E">
        <w:rPr>
          <w:rFonts w:ascii="Times New Roman" w:hAnsi="Times New Roman" w:cs="Times New Roman"/>
          <w:b/>
          <w:bCs/>
          <w:color w:val="000000" w:themeColor="text1"/>
          <w:sz w:val="24"/>
          <w:szCs w:val="24"/>
        </w:rPr>
        <w:t xml:space="preserve">.1 </w:t>
      </w:r>
      <w:r w:rsidR="0052726E" w:rsidRPr="001C0C5E">
        <w:rPr>
          <w:rFonts w:ascii="Times New Roman" w:hAnsi="Times New Roman" w:cs="Times New Roman"/>
          <w:b/>
          <w:bCs/>
          <w:color w:val="000000" w:themeColor="text1"/>
          <w:sz w:val="24"/>
          <w:szCs w:val="24"/>
        </w:rPr>
        <w:t xml:space="preserve">Treatment details </w:t>
      </w:r>
    </w:p>
    <w:p w14:paraId="1B33072F" w14:textId="3E95CFE8" w:rsidR="0052726E" w:rsidRPr="0052726E" w:rsidRDefault="0052726E" w:rsidP="00522339">
      <w:pPr>
        <w:spacing w:line="360" w:lineRule="auto"/>
        <w:jc w:val="both"/>
        <w:rPr>
          <w:rFonts w:ascii="Times New Roman" w:hAnsi="Times New Roman" w:cs="Times New Roman"/>
          <w:sz w:val="24"/>
          <w:szCs w:val="24"/>
        </w:rPr>
      </w:pPr>
      <w:r w:rsidRPr="0052726E">
        <w:rPr>
          <w:rFonts w:ascii="Times New Roman" w:hAnsi="Times New Roman" w:cs="Times New Roman"/>
          <w:sz w:val="24"/>
          <w:szCs w:val="24"/>
        </w:rPr>
        <w:t>The study was conducted at the laboratory of the Department of Environmental Technology at the Faculty of Technology, University of Colombo, Mahenwatta, Pitipana, Homaagama, Sri Lanka</w:t>
      </w:r>
      <w:r w:rsidR="00FA78A0">
        <w:rPr>
          <w:rFonts w:ascii="Times New Roman" w:hAnsi="Times New Roman" w:cs="Times New Roman"/>
          <w:sz w:val="24"/>
          <w:szCs w:val="24"/>
        </w:rPr>
        <w:t xml:space="preserve"> (6.8174˚ N</w:t>
      </w:r>
      <w:r w:rsidRPr="0052726E">
        <w:rPr>
          <w:rFonts w:ascii="Times New Roman" w:hAnsi="Times New Roman" w:cs="Times New Roman"/>
          <w:sz w:val="24"/>
          <w:szCs w:val="24"/>
        </w:rPr>
        <w:t>,</w:t>
      </w:r>
      <w:r w:rsidR="00FA78A0">
        <w:rPr>
          <w:rFonts w:ascii="Times New Roman" w:hAnsi="Times New Roman" w:cs="Times New Roman"/>
          <w:sz w:val="24"/>
          <w:szCs w:val="24"/>
        </w:rPr>
        <w:t xml:space="preserve"> 80.0450˚ E),</w:t>
      </w:r>
      <w:r w:rsidRPr="0052726E">
        <w:rPr>
          <w:rFonts w:ascii="Times New Roman" w:hAnsi="Times New Roman" w:cs="Times New Roman"/>
          <w:sz w:val="24"/>
          <w:szCs w:val="24"/>
        </w:rPr>
        <w:t xml:space="preserve"> from August to December 2024. The experiment was laid in Completely Randomized Design (CRD) with 9 treatments (control (C), 25% white cotton (TW1), 50% white cotton (TW2), 75% white cotton (TW3), 100% white cotton (TW4), 25% black cotton (TB1), 50% black cotton (TB2), 75% black cotton (TB3) and 100% black cotton (TB4) and 4 replicates per treatment. </w:t>
      </w:r>
    </w:p>
    <w:p w14:paraId="0FA751DF" w14:textId="312CBCFA" w:rsidR="0052726E" w:rsidRPr="001C0C5E" w:rsidRDefault="008F7D17" w:rsidP="001C0C5E">
      <w:pPr>
        <w:pStyle w:val="Heading2"/>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2</w:t>
      </w:r>
      <w:r w:rsidR="001C0C5E" w:rsidRPr="001C0C5E">
        <w:rPr>
          <w:rFonts w:ascii="Times New Roman" w:hAnsi="Times New Roman" w:cs="Times New Roman"/>
          <w:b/>
          <w:bCs/>
          <w:color w:val="000000" w:themeColor="text1"/>
          <w:sz w:val="24"/>
          <w:szCs w:val="24"/>
        </w:rPr>
        <w:t xml:space="preserve">.2 </w:t>
      </w:r>
      <w:r w:rsidR="0052726E" w:rsidRPr="001C0C5E">
        <w:rPr>
          <w:rFonts w:ascii="Times New Roman" w:hAnsi="Times New Roman" w:cs="Times New Roman"/>
          <w:b/>
          <w:bCs/>
          <w:color w:val="000000" w:themeColor="text1"/>
          <w:sz w:val="24"/>
          <w:szCs w:val="24"/>
        </w:rPr>
        <w:t xml:space="preserve">Substrate preparation and growth condition </w:t>
      </w:r>
    </w:p>
    <w:p w14:paraId="5204747D" w14:textId="24DE87FC" w:rsidR="00C21EB7" w:rsidRPr="0052726E" w:rsidRDefault="0052726E" w:rsidP="00522339">
      <w:pPr>
        <w:spacing w:line="360" w:lineRule="auto"/>
        <w:jc w:val="both"/>
        <w:rPr>
          <w:rFonts w:ascii="Times New Roman" w:hAnsi="Times New Roman" w:cs="Times New Roman"/>
          <w:bCs/>
          <w:sz w:val="24"/>
          <w:szCs w:val="24"/>
        </w:rPr>
      </w:pPr>
      <w:r w:rsidRPr="00443BF8">
        <w:rPr>
          <w:rFonts w:ascii="Times New Roman" w:hAnsi="Times New Roman" w:cs="Times New Roman"/>
          <w:color w:val="000000" w:themeColor="text1"/>
          <w:sz w:val="24"/>
          <w:szCs w:val="24"/>
        </w:rPr>
        <w:t xml:space="preserve">Cotton textile waste </w:t>
      </w:r>
      <w:r w:rsidR="00443BF8" w:rsidRPr="00443BF8">
        <w:rPr>
          <w:rFonts w:ascii="Times New Roman" w:hAnsi="Times New Roman" w:cs="Times New Roman"/>
          <w:color w:val="000000" w:themeColor="text1"/>
          <w:sz w:val="24"/>
          <w:szCs w:val="24"/>
        </w:rPr>
        <w:t>shredded</w:t>
      </w:r>
      <w:r w:rsidRPr="00443BF8">
        <w:rPr>
          <w:rFonts w:ascii="Times New Roman" w:hAnsi="Times New Roman" w:cs="Times New Roman"/>
          <w:color w:val="000000" w:themeColor="text1"/>
          <w:sz w:val="24"/>
          <w:szCs w:val="24"/>
        </w:rPr>
        <w:t xml:space="preserve"> into small pieces using shredder. </w:t>
      </w:r>
      <w:r w:rsidRPr="0052726E">
        <w:rPr>
          <w:rFonts w:ascii="Times New Roman" w:hAnsi="Times New Roman" w:cs="Times New Roman"/>
          <w:sz w:val="24"/>
          <w:szCs w:val="24"/>
        </w:rPr>
        <w:t>Made substrate compositions with mixing albizia sawdust and nutrition supplements like rice polish, MgSo</w:t>
      </w:r>
      <w:r w:rsidRPr="0052726E">
        <w:rPr>
          <w:rFonts w:ascii="Times New Roman" w:hAnsi="Times New Roman" w:cs="Times New Roman"/>
          <w:sz w:val="24"/>
          <w:szCs w:val="24"/>
          <w:vertAlign w:val="subscript"/>
        </w:rPr>
        <w:t>4</w:t>
      </w:r>
      <w:r w:rsidRPr="0052726E">
        <w:rPr>
          <w:rFonts w:ascii="Times New Roman" w:hAnsi="Times New Roman" w:cs="Times New Roman"/>
          <w:sz w:val="24"/>
          <w:szCs w:val="24"/>
        </w:rPr>
        <w:t>, multigrain flour and dolomite which serves as the control substrate for mushroom cultivation. 575 g of substrates were transferred to individual polypropylene bags (7</w:t>
      </w:r>
      <w:r w:rsidRPr="0052726E">
        <w:rPr>
          <w:rFonts w:ascii="Times New Roman" w:hAnsi="Times New Roman" w:cs="Times New Roman"/>
          <w:bCs/>
          <w:sz w:val="24"/>
          <w:szCs w:val="24"/>
        </w:rPr>
        <w:t>×14 inches). The opening of each bag was tied and plugged PVC ring and cotton swabs</w:t>
      </w:r>
      <w:r w:rsidR="00977D06">
        <w:rPr>
          <w:rFonts w:ascii="Times New Roman" w:hAnsi="Times New Roman" w:cs="Times New Roman"/>
          <w:bCs/>
          <w:sz w:val="24"/>
          <w:szCs w:val="24"/>
        </w:rPr>
        <w:t xml:space="preserve"> (Zoysa</w:t>
      </w:r>
      <w:r w:rsidR="004C3FE6">
        <w:rPr>
          <w:rFonts w:ascii="Times New Roman" w:hAnsi="Times New Roman" w:cs="Times New Roman"/>
          <w:bCs/>
          <w:sz w:val="24"/>
          <w:szCs w:val="24"/>
        </w:rPr>
        <w:t xml:space="preserve"> LDM</w:t>
      </w:r>
      <w:r w:rsidR="00977D06">
        <w:rPr>
          <w:rFonts w:ascii="Times New Roman" w:hAnsi="Times New Roman" w:cs="Times New Roman"/>
          <w:bCs/>
          <w:sz w:val="24"/>
          <w:szCs w:val="24"/>
        </w:rPr>
        <w:t xml:space="preserve"> et al., 2020)</w:t>
      </w:r>
      <w:r w:rsidRPr="0052726E">
        <w:rPr>
          <w:rFonts w:ascii="Times New Roman" w:hAnsi="Times New Roman" w:cs="Times New Roman"/>
          <w:bCs/>
          <w:sz w:val="24"/>
          <w:szCs w:val="24"/>
        </w:rPr>
        <w:t>. The substrates were sterilized for 3 hours and allowed to cool them to room temperature</w:t>
      </w:r>
      <w:r w:rsidR="00BB3202">
        <w:rPr>
          <w:rFonts w:ascii="Times New Roman" w:hAnsi="Times New Roman" w:cs="Times New Roman"/>
          <w:bCs/>
          <w:sz w:val="24"/>
          <w:szCs w:val="24"/>
        </w:rPr>
        <w:t xml:space="preserve"> (25℃</w:t>
      </w:r>
      <w:r w:rsidR="00F25AF3">
        <w:rPr>
          <w:rFonts w:ascii="Times New Roman" w:hAnsi="Times New Roman" w:cs="Times New Roman"/>
          <w:bCs/>
          <w:sz w:val="24"/>
          <w:szCs w:val="24"/>
        </w:rPr>
        <w:t>)</w:t>
      </w:r>
      <w:r w:rsidRPr="0052726E">
        <w:rPr>
          <w:rFonts w:ascii="Times New Roman" w:hAnsi="Times New Roman" w:cs="Times New Roman"/>
          <w:bCs/>
          <w:sz w:val="24"/>
          <w:szCs w:val="24"/>
        </w:rPr>
        <w:t xml:space="preserve">. Each bag was inoculated with a </w:t>
      </w:r>
      <w:r w:rsidR="00172EBA" w:rsidRPr="0052726E">
        <w:rPr>
          <w:rFonts w:ascii="Times New Roman" w:hAnsi="Times New Roman" w:cs="Times New Roman"/>
          <w:bCs/>
          <w:sz w:val="24"/>
          <w:szCs w:val="24"/>
        </w:rPr>
        <w:t>two-tea</w:t>
      </w:r>
      <w:r w:rsidRPr="0052726E">
        <w:rPr>
          <w:rFonts w:ascii="Times New Roman" w:hAnsi="Times New Roman" w:cs="Times New Roman"/>
          <w:bCs/>
          <w:sz w:val="24"/>
          <w:szCs w:val="24"/>
        </w:rPr>
        <w:t xml:space="preserve"> spoonful of spawn prepared in paddy seed substrate under sterile conditions. Then bags were moved to dark room and after spawning shift to production room. The opening of the bags were watered 3-4 times a day and maintained relative humidity between 80% - 85%</w:t>
      </w:r>
      <w:r w:rsidR="005D67A5">
        <w:rPr>
          <w:rFonts w:ascii="Times New Roman" w:hAnsi="Times New Roman" w:cs="Times New Roman"/>
          <w:bCs/>
          <w:sz w:val="24"/>
          <w:szCs w:val="24"/>
        </w:rPr>
        <w:t xml:space="preserve"> (Oei and Mass 2003)</w:t>
      </w:r>
      <w:r w:rsidRPr="0052726E">
        <w:rPr>
          <w:rFonts w:ascii="Times New Roman" w:hAnsi="Times New Roman" w:cs="Times New Roman"/>
          <w:bCs/>
          <w:sz w:val="24"/>
          <w:szCs w:val="24"/>
        </w:rPr>
        <w:t xml:space="preserve">. </w:t>
      </w:r>
    </w:p>
    <w:p w14:paraId="13354F73" w14:textId="387FA4AE" w:rsidR="0052726E" w:rsidRPr="001C0C5E" w:rsidRDefault="0052726E" w:rsidP="00454579">
      <w:pPr>
        <w:pStyle w:val="Heading1"/>
        <w:numPr>
          <w:ilvl w:val="0"/>
          <w:numId w:val="5"/>
        </w:numPr>
        <w:rPr>
          <w:rFonts w:ascii="Times New Roman" w:hAnsi="Times New Roman" w:cs="Times New Roman"/>
          <w:b/>
          <w:bCs/>
          <w:color w:val="000000" w:themeColor="text1"/>
          <w:sz w:val="24"/>
          <w:szCs w:val="24"/>
        </w:rPr>
      </w:pPr>
      <w:r w:rsidRPr="001C0C5E">
        <w:rPr>
          <w:rFonts w:ascii="Times New Roman" w:hAnsi="Times New Roman" w:cs="Times New Roman"/>
          <w:b/>
          <w:bCs/>
          <w:color w:val="000000" w:themeColor="text1"/>
          <w:sz w:val="24"/>
          <w:szCs w:val="24"/>
        </w:rPr>
        <w:t xml:space="preserve">Observations </w:t>
      </w:r>
    </w:p>
    <w:p w14:paraId="7F3599DC" w14:textId="4A795901" w:rsidR="0052726E" w:rsidRPr="00541D74" w:rsidRDefault="00541D74" w:rsidP="00522339">
      <w:pPr>
        <w:spacing w:line="360" w:lineRule="auto"/>
        <w:jc w:val="both"/>
        <w:rPr>
          <w:rFonts w:ascii="Times New Roman" w:hAnsi="Times New Roman" w:cs="Times New Roman"/>
          <w:color w:val="FF0000"/>
          <w:sz w:val="24"/>
          <w:szCs w:val="24"/>
        </w:rPr>
      </w:pPr>
      <w:r w:rsidRPr="008328BD">
        <w:rPr>
          <w:rFonts w:ascii="Times New Roman" w:hAnsi="Times New Roman" w:cs="Times New Roman"/>
          <w:color w:val="000000" w:themeColor="text1"/>
          <w:sz w:val="24"/>
          <w:szCs w:val="24"/>
        </w:rPr>
        <w:t>The yield data were collected over 3 flushes</w:t>
      </w:r>
      <w:r w:rsidR="00AD3136">
        <w:rPr>
          <w:rFonts w:ascii="Times New Roman" w:hAnsi="Times New Roman" w:cs="Times New Roman"/>
          <w:color w:val="000000" w:themeColor="text1"/>
          <w:sz w:val="24"/>
          <w:szCs w:val="24"/>
        </w:rPr>
        <w:t xml:space="preserve">. </w:t>
      </w:r>
      <w:r w:rsidR="0052726E" w:rsidRPr="00541D74">
        <w:rPr>
          <w:rFonts w:ascii="Times New Roman" w:hAnsi="Times New Roman" w:cs="Times New Roman"/>
          <w:bCs/>
          <w:color w:val="000000" w:themeColor="text1"/>
          <w:sz w:val="24"/>
          <w:szCs w:val="24"/>
        </w:rPr>
        <w:t>The data of growth attributes for 1</w:t>
      </w:r>
      <w:r w:rsidR="0052726E" w:rsidRPr="00541D74">
        <w:rPr>
          <w:rFonts w:ascii="Times New Roman" w:hAnsi="Times New Roman" w:cs="Times New Roman"/>
          <w:bCs/>
          <w:color w:val="000000" w:themeColor="text1"/>
          <w:sz w:val="24"/>
          <w:szCs w:val="24"/>
          <w:vertAlign w:val="superscript"/>
        </w:rPr>
        <w:t>st</w:t>
      </w:r>
      <w:r w:rsidR="0052726E" w:rsidRPr="00541D74">
        <w:rPr>
          <w:rFonts w:ascii="Times New Roman" w:hAnsi="Times New Roman" w:cs="Times New Roman"/>
          <w:bCs/>
          <w:color w:val="000000" w:themeColor="text1"/>
          <w:sz w:val="24"/>
          <w:szCs w:val="24"/>
        </w:rPr>
        <w:t>, 2</w:t>
      </w:r>
      <w:r w:rsidR="0052726E" w:rsidRPr="00541D74">
        <w:rPr>
          <w:rFonts w:ascii="Times New Roman" w:hAnsi="Times New Roman" w:cs="Times New Roman"/>
          <w:bCs/>
          <w:color w:val="000000" w:themeColor="text1"/>
          <w:sz w:val="24"/>
          <w:szCs w:val="24"/>
          <w:vertAlign w:val="superscript"/>
        </w:rPr>
        <w:t>nd</w:t>
      </w:r>
      <w:r w:rsidR="0052726E" w:rsidRPr="00541D74">
        <w:rPr>
          <w:rFonts w:ascii="Times New Roman" w:hAnsi="Times New Roman" w:cs="Times New Roman"/>
          <w:bCs/>
          <w:color w:val="000000" w:themeColor="text1"/>
          <w:sz w:val="24"/>
          <w:szCs w:val="24"/>
        </w:rPr>
        <w:t xml:space="preserve"> and final harvest were taken from observations. </w:t>
      </w:r>
      <w:r w:rsidR="0052726E" w:rsidRPr="0052726E">
        <w:rPr>
          <w:rFonts w:ascii="Times New Roman" w:hAnsi="Times New Roman" w:cs="Times New Roman"/>
          <w:bCs/>
          <w:sz w:val="24"/>
          <w:szCs w:val="24"/>
        </w:rPr>
        <w:t xml:space="preserve">Fruiting bodies were weighed and measured </w:t>
      </w:r>
      <w:r w:rsidR="000B6B18" w:rsidRPr="0052726E">
        <w:rPr>
          <w:rFonts w:ascii="Times New Roman" w:hAnsi="Times New Roman" w:cs="Times New Roman"/>
          <w:bCs/>
          <w:sz w:val="24"/>
          <w:szCs w:val="24"/>
        </w:rPr>
        <w:t>for pileus</w:t>
      </w:r>
      <w:r w:rsidR="0052726E" w:rsidRPr="0052726E">
        <w:rPr>
          <w:rFonts w:ascii="Times New Roman" w:hAnsi="Times New Roman" w:cs="Times New Roman"/>
          <w:bCs/>
          <w:sz w:val="24"/>
          <w:szCs w:val="24"/>
        </w:rPr>
        <w:t xml:space="preserve"> diameter and stipe length after each harvest and quantity of harvested in all three flushes. The biological efficiency (BE%) of harvest were calculated as following formula:</w:t>
      </w:r>
    </w:p>
    <w:p w14:paraId="465C77C5" w14:textId="1EEABBEF" w:rsidR="0052726E" w:rsidRPr="007323E4" w:rsidRDefault="0052726E" w:rsidP="00522339">
      <w:pPr>
        <w:spacing w:line="360" w:lineRule="auto"/>
        <w:jc w:val="both"/>
        <w:rPr>
          <w:rFonts w:ascii="Times New Roman" w:hAnsi="Times New Roman" w:cs="Times New Roman"/>
          <w:bCs/>
          <w:sz w:val="20"/>
          <w:szCs w:val="20"/>
        </w:rPr>
      </w:pPr>
      <w:r w:rsidRPr="0052726E">
        <w:rPr>
          <w:rFonts w:ascii="Times New Roman" w:hAnsi="Times New Roman" w:cs="Times New Roman"/>
          <w:bCs/>
          <w:sz w:val="24"/>
          <w:szCs w:val="24"/>
        </w:rPr>
        <w:t xml:space="preserve">   </w:t>
      </w:r>
      <m:oMath>
        <m:r>
          <w:rPr>
            <w:rFonts w:ascii="Cambria Math" w:hAnsi="Cambria Math" w:cs="Times New Roman"/>
            <w:sz w:val="28"/>
            <w:szCs w:val="28"/>
          </w:rPr>
          <m:t>BE% =</m:t>
        </m:r>
        <m:f>
          <m:fPr>
            <m:ctrlPr>
              <w:rPr>
                <w:rFonts w:ascii="Cambria Math" w:hAnsi="Cambria Math" w:cs="Times New Roman"/>
                <w:bCs/>
                <w:iCs/>
                <w:sz w:val="28"/>
                <w:szCs w:val="28"/>
              </w:rPr>
            </m:ctrlPr>
          </m:fPr>
          <m:num>
            <m:r>
              <m:rPr>
                <m:sty m:val="p"/>
              </m:rPr>
              <w:rPr>
                <w:rFonts w:ascii="Cambria Math" w:hAnsi="Cambria Math" w:cs="Times New Roman"/>
                <w:sz w:val="28"/>
                <w:szCs w:val="28"/>
              </w:rPr>
              <m:t>Fresh weight of mushroom yield in all flushes (g)</m:t>
            </m:r>
          </m:num>
          <m:den>
            <m:r>
              <m:rPr>
                <m:sty m:val="p"/>
              </m:rPr>
              <w:rPr>
                <w:rFonts w:ascii="Cambria Math" w:hAnsi="Cambria Math" w:cs="Times New Roman"/>
                <w:sz w:val="28"/>
                <w:szCs w:val="28"/>
              </w:rPr>
              <m:t>Dry weight of substrate in each bag (g)</m:t>
            </m:r>
          </m:den>
        </m:f>
        <m:r>
          <w:rPr>
            <w:rFonts w:ascii="Cambria Math" w:hAnsi="Cambria Math" w:cs="Times New Roman"/>
            <w:sz w:val="28"/>
            <w:szCs w:val="28"/>
          </w:rPr>
          <m:t xml:space="preserve"> ×100</m:t>
        </m:r>
      </m:oMath>
      <w:r w:rsidR="009E5383">
        <w:rPr>
          <w:rFonts w:ascii="Times New Roman" w:eastAsiaTheme="minorEastAsia" w:hAnsi="Times New Roman" w:cs="Times New Roman"/>
          <w:bCs/>
          <w:iCs/>
          <w:sz w:val="24"/>
          <w:szCs w:val="24"/>
        </w:rPr>
        <w:t xml:space="preserve">  (Gimray et al., 2016)</w:t>
      </w:r>
    </w:p>
    <w:p w14:paraId="4112850D" w14:textId="3FCAB2CD" w:rsidR="00AD3136" w:rsidRPr="00936621" w:rsidRDefault="00AD3136" w:rsidP="00AD3136">
      <w:pPr>
        <w:spacing w:line="360" w:lineRule="auto"/>
        <w:jc w:val="both"/>
        <w:rPr>
          <w:rFonts w:ascii="Times New Roman" w:hAnsi="Times New Roman" w:cs="Times New Roman"/>
          <w:bCs/>
          <w:iCs/>
          <w:sz w:val="24"/>
          <w:szCs w:val="24"/>
        </w:rPr>
      </w:pPr>
      <w:r>
        <w:rPr>
          <w:rFonts w:ascii="Times New Roman" w:hAnsi="Times New Roman" w:cs="Times New Roman"/>
          <w:sz w:val="24"/>
          <w:szCs w:val="24"/>
        </w:rPr>
        <w:t xml:space="preserve">Biological efficiency factor of the growth media is 100% of the substrate, without any other supplements or water, to observe the initial potential of waste and the right supplement that has feasibility to more mushrooms production to increase the productivity of cultivation. </w:t>
      </w:r>
    </w:p>
    <w:p w14:paraId="1D5F373A" w14:textId="77777777" w:rsidR="001C171D" w:rsidRDefault="001C171D" w:rsidP="0052726E">
      <w:pPr>
        <w:spacing w:line="240" w:lineRule="auto"/>
        <w:jc w:val="both"/>
        <w:rPr>
          <w:rFonts w:ascii="Times New Roman" w:hAnsi="Times New Roman" w:cs="Times New Roman"/>
          <w:b/>
          <w:bCs/>
          <w:sz w:val="24"/>
          <w:szCs w:val="24"/>
        </w:rPr>
      </w:pPr>
    </w:p>
    <w:p w14:paraId="646B9B4D" w14:textId="18F73FD4" w:rsidR="0052726E" w:rsidRPr="001C0C5E" w:rsidRDefault="0052726E" w:rsidP="00454579">
      <w:pPr>
        <w:pStyle w:val="Heading1"/>
        <w:numPr>
          <w:ilvl w:val="0"/>
          <w:numId w:val="5"/>
        </w:numPr>
        <w:rPr>
          <w:rFonts w:ascii="Times New Roman" w:hAnsi="Times New Roman" w:cs="Times New Roman"/>
          <w:b/>
          <w:bCs/>
          <w:color w:val="000000" w:themeColor="text1"/>
          <w:sz w:val="24"/>
          <w:szCs w:val="24"/>
        </w:rPr>
      </w:pPr>
      <w:r w:rsidRPr="001C0C5E">
        <w:rPr>
          <w:rFonts w:ascii="Times New Roman" w:hAnsi="Times New Roman" w:cs="Times New Roman"/>
          <w:b/>
          <w:bCs/>
          <w:color w:val="000000" w:themeColor="text1"/>
          <w:sz w:val="24"/>
          <w:szCs w:val="24"/>
        </w:rPr>
        <w:t xml:space="preserve">Data collection and analysis </w:t>
      </w:r>
    </w:p>
    <w:p w14:paraId="02CD5BBE" w14:textId="47C0E96D" w:rsidR="00541D74" w:rsidRPr="002E320A" w:rsidRDefault="0052726E" w:rsidP="00541D74">
      <w:pPr>
        <w:spacing w:line="360" w:lineRule="auto"/>
        <w:jc w:val="both"/>
        <w:rPr>
          <w:rFonts w:ascii="Times New Roman" w:hAnsi="Times New Roman" w:cs="Times New Roman"/>
          <w:sz w:val="24"/>
          <w:szCs w:val="24"/>
        </w:rPr>
      </w:pPr>
      <w:r w:rsidRPr="00EA03DE">
        <w:rPr>
          <w:rFonts w:ascii="Times New Roman" w:hAnsi="Times New Roman" w:cs="Times New Roman"/>
          <w:color w:val="000000" w:themeColor="text1"/>
          <w:sz w:val="24"/>
          <w:szCs w:val="24"/>
        </w:rPr>
        <w:t xml:space="preserve">Physical attributes including stipe length (cm), pileus diameter (cm) </w:t>
      </w:r>
      <w:r w:rsidR="00EA03DE" w:rsidRPr="00EA03DE">
        <w:rPr>
          <w:rFonts w:ascii="Times New Roman" w:hAnsi="Times New Roman" w:cs="Times New Roman"/>
          <w:color w:val="000000" w:themeColor="text1"/>
          <w:sz w:val="24"/>
          <w:szCs w:val="24"/>
        </w:rPr>
        <w:t xml:space="preserve">were measured as shown in Figure 1 </w:t>
      </w:r>
      <w:r w:rsidRPr="00EA03DE">
        <w:rPr>
          <w:rFonts w:ascii="Times New Roman" w:hAnsi="Times New Roman" w:cs="Times New Roman"/>
          <w:color w:val="000000" w:themeColor="text1"/>
          <w:sz w:val="24"/>
          <w:szCs w:val="24"/>
        </w:rPr>
        <w:t>and yield parameters like number of clusters and yield weight (g) of mushrooms were recorded.</w:t>
      </w:r>
      <w:r w:rsidR="00541D74" w:rsidRPr="00541D74">
        <w:rPr>
          <w:rFonts w:ascii="Times New Roman" w:hAnsi="Times New Roman" w:cs="Times New Roman"/>
          <w:sz w:val="24"/>
          <w:szCs w:val="24"/>
        </w:rPr>
        <w:t xml:space="preserve"> </w:t>
      </w:r>
      <w:r w:rsidR="00541D74">
        <w:rPr>
          <w:rFonts w:ascii="Times New Roman" w:hAnsi="Times New Roman" w:cs="Times New Roman"/>
          <w:sz w:val="24"/>
          <w:szCs w:val="24"/>
        </w:rPr>
        <w:t>These characters are important indicators of mushroom quality and marketability.</w:t>
      </w:r>
    </w:p>
    <w:p w14:paraId="0F31D7E8" w14:textId="1B452C4B" w:rsidR="0052726E" w:rsidRPr="00EA03DE" w:rsidRDefault="0052726E" w:rsidP="00522339">
      <w:pPr>
        <w:spacing w:line="360" w:lineRule="auto"/>
        <w:jc w:val="both"/>
        <w:rPr>
          <w:rFonts w:ascii="Times New Roman" w:hAnsi="Times New Roman" w:cs="Times New Roman"/>
          <w:color w:val="000000" w:themeColor="text1"/>
          <w:sz w:val="24"/>
          <w:szCs w:val="24"/>
        </w:rPr>
      </w:pPr>
      <w:r w:rsidRPr="00EA03DE">
        <w:rPr>
          <w:rFonts w:ascii="Times New Roman" w:hAnsi="Times New Roman" w:cs="Times New Roman"/>
          <w:color w:val="000000" w:themeColor="text1"/>
          <w:sz w:val="24"/>
          <w:szCs w:val="24"/>
        </w:rPr>
        <w:t xml:space="preserve"> To evaluate heavy metal accumulation in mushroom yield </w:t>
      </w:r>
      <w:r w:rsidR="00522339" w:rsidRPr="00EA03DE">
        <w:rPr>
          <w:rFonts w:ascii="Times New Roman" w:hAnsi="Times New Roman" w:cs="Times New Roman"/>
          <w:color w:val="000000" w:themeColor="text1"/>
          <w:sz w:val="24"/>
          <w:szCs w:val="24"/>
        </w:rPr>
        <w:t>using</w:t>
      </w:r>
      <w:r w:rsidRPr="00EA03DE">
        <w:rPr>
          <w:rFonts w:ascii="Times New Roman" w:hAnsi="Times New Roman" w:cs="Times New Roman"/>
          <w:color w:val="000000" w:themeColor="text1"/>
          <w:sz w:val="24"/>
          <w:szCs w:val="24"/>
        </w:rPr>
        <w:t xml:space="preserve"> flame and graphite furnace atomic absorption spectrometer (AAS), the following method of digestion was used. </w:t>
      </w:r>
      <w:r w:rsidRPr="00EA03DE">
        <w:rPr>
          <w:rFonts w:ascii="Times New Roman" w:hAnsi="Times New Roman" w:cs="Times New Roman"/>
          <w:bCs/>
          <w:color w:val="000000" w:themeColor="text1"/>
          <w:sz w:val="24"/>
          <w:szCs w:val="24"/>
        </w:rPr>
        <w:t>Each mushroom sample was individually cut into pieces and oven dry at 70</w:t>
      </w:r>
      <w:r w:rsidRPr="00EA03DE">
        <w:rPr>
          <w:rFonts w:ascii="Times New Roman" w:hAnsi="Times New Roman" w:cs="Times New Roman"/>
          <w:color w:val="000000" w:themeColor="text1"/>
          <w:sz w:val="24"/>
          <w:szCs w:val="24"/>
        </w:rPr>
        <w:t xml:space="preserve">℃ until reach constant weight. 1g of dried mushroom powder from each sample weighed into beaker and 6ml of nitric </w:t>
      </w:r>
      <w:r w:rsidRPr="00EA03DE">
        <w:rPr>
          <w:rFonts w:ascii="Times New Roman" w:hAnsi="Times New Roman" w:cs="Times New Roman"/>
          <w:color w:val="000000" w:themeColor="text1"/>
          <w:sz w:val="24"/>
          <w:szCs w:val="24"/>
        </w:rPr>
        <w:lastRenderedPageBreak/>
        <w:t xml:space="preserve">acid (65%), 1 ml of Hydrogen Peroxide (30%) and 1 ml of sulfuric acid (30%) were added. Placed mixture into hot plate and heated up to 150℃. Continued temperature until fumes </w:t>
      </w:r>
      <w:r w:rsidR="00172EBA" w:rsidRPr="00EA03DE">
        <w:rPr>
          <w:rFonts w:ascii="Times New Roman" w:hAnsi="Times New Roman" w:cs="Times New Roman"/>
          <w:color w:val="000000" w:themeColor="text1"/>
          <w:sz w:val="24"/>
          <w:szCs w:val="24"/>
        </w:rPr>
        <w:t>appears</w:t>
      </w:r>
      <w:r w:rsidRPr="00EA03DE">
        <w:rPr>
          <w:rFonts w:ascii="Times New Roman" w:hAnsi="Times New Roman" w:cs="Times New Roman"/>
          <w:color w:val="000000" w:themeColor="text1"/>
          <w:sz w:val="24"/>
          <w:szCs w:val="24"/>
        </w:rPr>
        <w:t xml:space="preserve"> and complete digestion of organic matter. Allowed it to cool, diluted acid solution with 25 ml DI water. The digested samples were placed in to centrifuge tubes and vortex it. Then all the digested samples were filtered separately to remove remaining insoluble particles. (Dospatliev and Ivanova, 2017).  </w:t>
      </w:r>
    </w:p>
    <w:p w14:paraId="2EBE2DB0" w14:textId="77777777" w:rsidR="00477295" w:rsidRDefault="00477295" w:rsidP="00477295">
      <w:pPr>
        <w:keepNext/>
        <w:spacing w:line="360" w:lineRule="auto"/>
        <w:jc w:val="center"/>
      </w:pPr>
      <w:r>
        <w:rPr>
          <w:rFonts w:ascii="Times New Roman" w:hAnsi="Times New Roman" w:cs="Times New Roman"/>
          <w:noProof/>
          <w:sz w:val="24"/>
          <w:szCs w:val="24"/>
        </w:rPr>
        <w:drawing>
          <wp:inline distT="0" distB="0" distL="0" distR="0" wp14:anchorId="0E7B478D" wp14:editId="4AF6791D">
            <wp:extent cx="3896269" cy="1762371"/>
            <wp:effectExtent l="0" t="0" r="9525" b="9525"/>
            <wp:docPr id="18591866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186696" name="Picture 1859186696"/>
                    <pic:cNvPicPr/>
                  </pic:nvPicPr>
                  <pic:blipFill>
                    <a:blip r:embed="rId8">
                      <a:extLst>
                        <a:ext uri="{28A0092B-C50C-407E-A947-70E740481C1C}">
                          <a14:useLocalDpi xmlns:a14="http://schemas.microsoft.com/office/drawing/2010/main" val="0"/>
                        </a:ext>
                      </a:extLst>
                    </a:blip>
                    <a:stretch>
                      <a:fillRect/>
                    </a:stretch>
                  </pic:blipFill>
                  <pic:spPr>
                    <a:xfrm>
                      <a:off x="0" y="0"/>
                      <a:ext cx="3896269" cy="1762371"/>
                    </a:xfrm>
                    <a:prstGeom prst="rect">
                      <a:avLst/>
                    </a:prstGeom>
                  </pic:spPr>
                </pic:pic>
              </a:graphicData>
            </a:graphic>
          </wp:inline>
        </w:drawing>
      </w:r>
    </w:p>
    <w:p w14:paraId="0EBE5708" w14:textId="5D637C8B" w:rsidR="002A3E3A" w:rsidRPr="00477295" w:rsidRDefault="00477295" w:rsidP="00477295">
      <w:pPr>
        <w:pStyle w:val="Caption"/>
        <w:jc w:val="center"/>
        <w:rPr>
          <w:rFonts w:ascii="Times New Roman" w:hAnsi="Times New Roman" w:cs="Times New Roman"/>
          <w:b/>
          <w:bCs/>
          <w:i w:val="0"/>
          <w:iCs w:val="0"/>
          <w:sz w:val="22"/>
          <w:szCs w:val="22"/>
        </w:rPr>
      </w:pPr>
      <w:r w:rsidRPr="00477295">
        <w:rPr>
          <w:rFonts w:ascii="Times New Roman" w:hAnsi="Times New Roman" w:cs="Times New Roman"/>
          <w:b/>
          <w:bCs/>
          <w:i w:val="0"/>
          <w:iCs w:val="0"/>
          <w:sz w:val="22"/>
          <w:szCs w:val="22"/>
        </w:rPr>
        <w:t xml:space="preserve">Figure </w:t>
      </w:r>
      <w:r w:rsidRPr="00477295">
        <w:rPr>
          <w:rFonts w:ascii="Times New Roman" w:hAnsi="Times New Roman" w:cs="Times New Roman"/>
          <w:b/>
          <w:bCs/>
          <w:i w:val="0"/>
          <w:iCs w:val="0"/>
          <w:sz w:val="22"/>
          <w:szCs w:val="22"/>
        </w:rPr>
        <w:fldChar w:fldCharType="begin"/>
      </w:r>
      <w:r w:rsidRPr="00477295">
        <w:rPr>
          <w:rFonts w:ascii="Times New Roman" w:hAnsi="Times New Roman" w:cs="Times New Roman"/>
          <w:b/>
          <w:bCs/>
          <w:i w:val="0"/>
          <w:iCs w:val="0"/>
          <w:sz w:val="22"/>
          <w:szCs w:val="22"/>
        </w:rPr>
        <w:instrText xml:space="preserve"> SEQ Figure \* ARABIC </w:instrText>
      </w:r>
      <w:r w:rsidRPr="00477295">
        <w:rPr>
          <w:rFonts w:ascii="Times New Roman" w:hAnsi="Times New Roman" w:cs="Times New Roman"/>
          <w:b/>
          <w:bCs/>
          <w:i w:val="0"/>
          <w:iCs w:val="0"/>
          <w:sz w:val="22"/>
          <w:szCs w:val="22"/>
        </w:rPr>
        <w:fldChar w:fldCharType="separate"/>
      </w:r>
      <w:r w:rsidR="00AA6219">
        <w:rPr>
          <w:rFonts w:ascii="Times New Roman" w:hAnsi="Times New Roman" w:cs="Times New Roman"/>
          <w:b/>
          <w:bCs/>
          <w:i w:val="0"/>
          <w:iCs w:val="0"/>
          <w:noProof/>
          <w:sz w:val="22"/>
          <w:szCs w:val="22"/>
        </w:rPr>
        <w:t>1</w:t>
      </w:r>
      <w:r w:rsidRPr="00477295">
        <w:rPr>
          <w:rFonts w:ascii="Times New Roman" w:hAnsi="Times New Roman" w:cs="Times New Roman"/>
          <w:b/>
          <w:bCs/>
          <w:i w:val="0"/>
          <w:iCs w:val="0"/>
          <w:sz w:val="22"/>
          <w:szCs w:val="22"/>
        </w:rPr>
        <w:fldChar w:fldCharType="end"/>
      </w:r>
      <w:r w:rsidRPr="00477295">
        <w:rPr>
          <w:rFonts w:ascii="Times New Roman" w:hAnsi="Times New Roman" w:cs="Times New Roman"/>
          <w:b/>
          <w:bCs/>
          <w:i w:val="0"/>
          <w:iCs w:val="0"/>
          <w:sz w:val="22"/>
          <w:szCs w:val="22"/>
        </w:rPr>
        <w:t>: Measurement of morphological features a) Color, b) Diameter, c)</w:t>
      </w:r>
      <w:r>
        <w:rPr>
          <w:rFonts w:ascii="Times New Roman" w:hAnsi="Times New Roman" w:cs="Times New Roman"/>
          <w:b/>
          <w:bCs/>
          <w:i w:val="0"/>
          <w:iCs w:val="0"/>
          <w:sz w:val="22"/>
          <w:szCs w:val="22"/>
        </w:rPr>
        <w:t xml:space="preserve"> </w:t>
      </w:r>
      <w:r w:rsidRPr="00477295">
        <w:rPr>
          <w:rFonts w:ascii="Times New Roman" w:hAnsi="Times New Roman" w:cs="Times New Roman"/>
          <w:b/>
          <w:bCs/>
          <w:i w:val="0"/>
          <w:iCs w:val="0"/>
          <w:sz w:val="22"/>
          <w:szCs w:val="22"/>
        </w:rPr>
        <w:t>Length</w:t>
      </w:r>
    </w:p>
    <w:p w14:paraId="16FFF48D" w14:textId="12351A81" w:rsidR="0052726E" w:rsidRPr="001C0C5E" w:rsidRDefault="0052726E" w:rsidP="00454579">
      <w:pPr>
        <w:pStyle w:val="Heading1"/>
        <w:numPr>
          <w:ilvl w:val="0"/>
          <w:numId w:val="5"/>
        </w:numPr>
        <w:rPr>
          <w:rFonts w:ascii="Times New Roman" w:hAnsi="Times New Roman" w:cs="Times New Roman"/>
          <w:b/>
          <w:bCs/>
          <w:color w:val="000000" w:themeColor="text1"/>
          <w:sz w:val="24"/>
          <w:szCs w:val="24"/>
        </w:rPr>
      </w:pPr>
      <w:r w:rsidRPr="001C0C5E">
        <w:rPr>
          <w:rFonts w:ascii="Times New Roman" w:hAnsi="Times New Roman" w:cs="Times New Roman"/>
          <w:b/>
          <w:bCs/>
          <w:color w:val="000000" w:themeColor="text1"/>
          <w:sz w:val="24"/>
          <w:szCs w:val="24"/>
        </w:rPr>
        <w:t xml:space="preserve">Results </w:t>
      </w:r>
    </w:p>
    <w:p w14:paraId="0E1B3BAB" w14:textId="442B821E" w:rsidR="0052726E" w:rsidRPr="0052726E" w:rsidRDefault="0052726E" w:rsidP="00522339">
      <w:pPr>
        <w:spacing w:line="360" w:lineRule="auto"/>
        <w:jc w:val="both"/>
        <w:rPr>
          <w:rFonts w:ascii="Times New Roman" w:hAnsi="Times New Roman" w:cs="Times New Roman"/>
          <w:sz w:val="24"/>
          <w:szCs w:val="24"/>
        </w:rPr>
      </w:pPr>
      <w:r w:rsidRPr="0052726E">
        <w:rPr>
          <w:rFonts w:ascii="Times New Roman" w:hAnsi="Times New Roman" w:cs="Times New Roman"/>
          <w:sz w:val="24"/>
          <w:szCs w:val="24"/>
        </w:rPr>
        <w:t xml:space="preserve">The results of time required for mycelial running, pin-head formation and flushing intervals are showed in </w:t>
      </w:r>
      <w:r w:rsidR="007C2738">
        <w:rPr>
          <w:rFonts w:ascii="Times New Roman" w:hAnsi="Times New Roman" w:cs="Times New Roman"/>
          <w:sz w:val="24"/>
          <w:szCs w:val="24"/>
        </w:rPr>
        <w:t>F</w:t>
      </w:r>
      <w:r w:rsidRPr="0052726E">
        <w:rPr>
          <w:rFonts w:ascii="Times New Roman" w:hAnsi="Times New Roman" w:cs="Times New Roman"/>
          <w:sz w:val="24"/>
          <w:szCs w:val="24"/>
        </w:rPr>
        <w:t xml:space="preserve">igure </w:t>
      </w:r>
      <w:r w:rsidR="00BA6EB5">
        <w:rPr>
          <w:rFonts w:ascii="Times New Roman" w:hAnsi="Times New Roman" w:cs="Times New Roman"/>
          <w:sz w:val="24"/>
          <w:szCs w:val="24"/>
        </w:rPr>
        <w:t>2</w:t>
      </w:r>
      <w:r w:rsidR="007C2738">
        <w:rPr>
          <w:rFonts w:ascii="Times New Roman" w:hAnsi="Times New Roman" w:cs="Times New Roman"/>
          <w:sz w:val="24"/>
          <w:szCs w:val="24"/>
        </w:rPr>
        <w:t xml:space="preserve"> and </w:t>
      </w:r>
      <w:r w:rsidR="00BA6EB5">
        <w:rPr>
          <w:rFonts w:ascii="Times New Roman" w:hAnsi="Times New Roman" w:cs="Times New Roman"/>
          <w:sz w:val="24"/>
          <w:szCs w:val="24"/>
        </w:rPr>
        <w:t>3</w:t>
      </w:r>
      <w:r w:rsidRPr="0052726E">
        <w:rPr>
          <w:rFonts w:ascii="Times New Roman" w:hAnsi="Times New Roman" w:cs="Times New Roman"/>
          <w:sz w:val="24"/>
          <w:szCs w:val="24"/>
        </w:rPr>
        <w:t xml:space="preserve">. The mycelial growth was faster on </w:t>
      </w:r>
      <w:r w:rsidR="001F4888">
        <w:rPr>
          <w:rFonts w:ascii="Times New Roman" w:hAnsi="Times New Roman" w:cs="Times New Roman"/>
          <w:sz w:val="24"/>
          <w:szCs w:val="24"/>
        </w:rPr>
        <w:t>75%</w:t>
      </w:r>
      <w:r w:rsidRPr="0052726E">
        <w:rPr>
          <w:rFonts w:ascii="Times New Roman" w:hAnsi="Times New Roman" w:cs="Times New Roman"/>
          <w:sz w:val="24"/>
          <w:szCs w:val="24"/>
        </w:rPr>
        <w:t xml:space="preserve"> and </w:t>
      </w:r>
      <w:r w:rsidR="001F4888">
        <w:rPr>
          <w:rFonts w:ascii="Times New Roman" w:hAnsi="Times New Roman" w:cs="Times New Roman"/>
          <w:sz w:val="24"/>
          <w:szCs w:val="24"/>
        </w:rPr>
        <w:t>100% white cotton</w:t>
      </w:r>
      <w:r w:rsidRPr="0052726E">
        <w:rPr>
          <w:rFonts w:ascii="Times New Roman" w:hAnsi="Times New Roman" w:cs="Times New Roman"/>
          <w:sz w:val="24"/>
          <w:szCs w:val="24"/>
        </w:rPr>
        <w:t xml:space="preserve"> substrates (23.35 days) than other substrate compositions.</w:t>
      </w:r>
    </w:p>
    <w:p w14:paraId="45CCC7B1" w14:textId="61523391" w:rsidR="0052726E" w:rsidRPr="0069291E" w:rsidRDefault="005D1483" w:rsidP="00BE6584">
      <w:pPr>
        <w:spacing w:line="240" w:lineRule="auto"/>
        <w:jc w:val="center"/>
        <w:rPr>
          <w:rFonts w:ascii="Times New Roman" w:hAnsi="Times New Roman" w:cs="Times New Roman"/>
          <w:sz w:val="20"/>
          <w:szCs w:val="20"/>
        </w:rPr>
      </w:pPr>
      <w:r w:rsidRPr="005D1483">
        <w:rPr>
          <w:rFonts w:ascii="Times New Roman" w:hAnsi="Times New Roman" w:cs="Times New Roman"/>
          <w:noProof/>
          <w:sz w:val="20"/>
          <w:szCs w:val="20"/>
        </w:rPr>
        <mc:AlternateContent>
          <mc:Choice Requires="wps">
            <w:drawing>
              <wp:anchor distT="45720" distB="45720" distL="114300" distR="114300" simplePos="0" relativeHeight="251670528" behindDoc="0" locked="0" layoutInCell="1" allowOverlap="1" wp14:anchorId="29912196" wp14:editId="0F74C9A6">
                <wp:simplePos x="0" y="0"/>
                <wp:positionH relativeFrom="column">
                  <wp:posOffset>4638040</wp:posOffset>
                </wp:positionH>
                <wp:positionV relativeFrom="paragraph">
                  <wp:posOffset>20320</wp:posOffset>
                </wp:positionV>
                <wp:extent cx="1508760" cy="1404620"/>
                <wp:effectExtent l="0" t="0" r="15240" b="20320"/>
                <wp:wrapThrough wrapText="bothSides">
                  <wp:wrapPolygon edited="0">
                    <wp:start x="0" y="0"/>
                    <wp:lineTo x="0" y="21618"/>
                    <wp:lineTo x="21545" y="21618"/>
                    <wp:lineTo x="21545"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1404620"/>
                        </a:xfrm>
                        <a:prstGeom prst="rect">
                          <a:avLst/>
                        </a:prstGeom>
                        <a:solidFill>
                          <a:srgbClr val="FFFFFF"/>
                        </a:solidFill>
                        <a:ln w="9525">
                          <a:solidFill>
                            <a:srgbClr val="000000"/>
                          </a:solidFill>
                          <a:miter lim="800000"/>
                          <a:headEnd/>
                          <a:tailEnd/>
                        </a:ln>
                      </wps:spPr>
                      <wps:txbx>
                        <w:txbxContent>
                          <w:p w14:paraId="44CF5EA9" w14:textId="084E500E" w:rsidR="005D1483" w:rsidRPr="005D1483" w:rsidRDefault="005D1483" w:rsidP="005D1483">
                            <w:pPr>
                              <w:spacing w:line="240" w:lineRule="auto"/>
                              <w:rPr>
                                <w:rFonts w:ascii="Times New Roman" w:hAnsi="Times New Roman" w:cs="Times New Roman"/>
                                <w:sz w:val="20"/>
                                <w:szCs w:val="20"/>
                              </w:rPr>
                            </w:pPr>
                            <w:r w:rsidRPr="005D1483">
                              <w:rPr>
                                <w:rFonts w:ascii="Times New Roman" w:hAnsi="Times New Roman" w:cs="Times New Roman"/>
                                <w:sz w:val="20"/>
                                <w:szCs w:val="20"/>
                              </w:rPr>
                              <w:t>C - Control</w:t>
                            </w:r>
                          </w:p>
                          <w:p w14:paraId="6B4D48B5" w14:textId="6D2F40D5" w:rsidR="005D1483" w:rsidRPr="005D1483" w:rsidRDefault="005D1483" w:rsidP="005D1483">
                            <w:pPr>
                              <w:spacing w:line="240" w:lineRule="auto"/>
                              <w:rPr>
                                <w:rFonts w:ascii="Times New Roman" w:hAnsi="Times New Roman" w:cs="Times New Roman"/>
                                <w:sz w:val="20"/>
                                <w:szCs w:val="20"/>
                              </w:rPr>
                            </w:pPr>
                            <w:r w:rsidRPr="005D1483">
                              <w:rPr>
                                <w:rFonts w:ascii="Times New Roman" w:hAnsi="Times New Roman" w:cs="Times New Roman"/>
                                <w:sz w:val="20"/>
                                <w:szCs w:val="20"/>
                              </w:rPr>
                              <w:t xml:space="preserve">TW1 – 25% white cotton </w:t>
                            </w:r>
                          </w:p>
                          <w:p w14:paraId="12DB8C84" w14:textId="4D99893A" w:rsidR="005D1483" w:rsidRPr="005D1483" w:rsidRDefault="005D1483" w:rsidP="005D1483">
                            <w:pPr>
                              <w:spacing w:line="240" w:lineRule="auto"/>
                              <w:rPr>
                                <w:rFonts w:ascii="Times New Roman" w:hAnsi="Times New Roman" w:cs="Times New Roman"/>
                                <w:sz w:val="20"/>
                                <w:szCs w:val="20"/>
                              </w:rPr>
                            </w:pPr>
                            <w:r w:rsidRPr="005D1483">
                              <w:rPr>
                                <w:rFonts w:ascii="Times New Roman" w:hAnsi="Times New Roman" w:cs="Times New Roman"/>
                                <w:sz w:val="20"/>
                                <w:szCs w:val="20"/>
                              </w:rPr>
                              <w:t xml:space="preserve">TW2 – 50% white cotton </w:t>
                            </w:r>
                          </w:p>
                          <w:p w14:paraId="0F8ED498" w14:textId="5A03C2DD" w:rsidR="005D1483" w:rsidRPr="005D1483" w:rsidRDefault="005D1483" w:rsidP="005D1483">
                            <w:pPr>
                              <w:spacing w:line="240" w:lineRule="auto"/>
                              <w:rPr>
                                <w:rFonts w:ascii="Times New Roman" w:hAnsi="Times New Roman" w:cs="Times New Roman"/>
                                <w:sz w:val="20"/>
                                <w:szCs w:val="20"/>
                              </w:rPr>
                            </w:pPr>
                            <w:r w:rsidRPr="005D1483">
                              <w:rPr>
                                <w:rFonts w:ascii="Times New Roman" w:hAnsi="Times New Roman" w:cs="Times New Roman"/>
                                <w:sz w:val="20"/>
                                <w:szCs w:val="20"/>
                              </w:rPr>
                              <w:t>TW3 – 75% white cotton</w:t>
                            </w:r>
                          </w:p>
                          <w:p w14:paraId="07CF1C99" w14:textId="67ABE803" w:rsidR="005D1483" w:rsidRPr="005D1483" w:rsidRDefault="005D1483" w:rsidP="005D1483">
                            <w:pPr>
                              <w:spacing w:line="240" w:lineRule="auto"/>
                              <w:rPr>
                                <w:rFonts w:ascii="Times New Roman" w:hAnsi="Times New Roman" w:cs="Times New Roman"/>
                                <w:sz w:val="20"/>
                                <w:szCs w:val="20"/>
                              </w:rPr>
                            </w:pPr>
                            <w:r w:rsidRPr="005D1483">
                              <w:rPr>
                                <w:rFonts w:ascii="Times New Roman" w:hAnsi="Times New Roman" w:cs="Times New Roman"/>
                                <w:sz w:val="20"/>
                                <w:szCs w:val="20"/>
                              </w:rPr>
                              <w:t>TW4 – 100% white cotton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912196" id="_x0000_t202" coordsize="21600,21600" o:spt="202" path="m,l,21600r21600,l21600,xe">
                <v:stroke joinstyle="miter"/>
                <v:path gradientshapeok="t" o:connecttype="rect"/>
              </v:shapetype>
              <v:shape id="Text Box 2" o:spid="_x0000_s1026" type="#_x0000_t202" style="position:absolute;left:0;text-align:left;margin-left:365.2pt;margin-top:1.6pt;width:118.8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">
                <v:textbox style="mso-fit-shape-to-text:t">
                  <w:txbxContent>
                    <w:p w14:paraId="44CF5EA9" w14:textId="084E500E" w:rsidR="005D1483" w:rsidRPr="005D1483" w:rsidRDefault="005D1483" w:rsidP="005D1483">
                      <w:pPr>
                        <w:spacing w:line="240" w:lineRule="auto"/>
                        <w:rPr>
                          <w:rFonts w:ascii="Times New Roman" w:hAnsi="Times New Roman" w:cs="Times New Roman"/>
                          <w:sz w:val="20"/>
                          <w:szCs w:val="20"/>
                        </w:rPr>
                      </w:pPr>
                      <w:r w:rsidRPr="005D1483">
                        <w:rPr>
                          <w:rFonts w:ascii="Times New Roman" w:hAnsi="Times New Roman" w:cs="Times New Roman"/>
                          <w:sz w:val="20"/>
                          <w:szCs w:val="20"/>
                        </w:rPr>
                        <w:t>C - Control</w:t>
                      </w:r>
                    </w:p>
                    <w:p w14:paraId="6B4D48B5" w14:textId="6D2F40D5" w:rsidR="005D1483" w:rsidRPr="005D1483" w:rsidRDefault="005D1483" w:rsidP="005D1483">
                      <w:pPr>
                        <w:spacing w:line="240" w:lineRule="auto"/>
                        <w:rPr>
                          <w:rFonts w:ascii="Times New Roman" w:hAnsi="Times New Roman" w:cs="Times New Roman"/>
                          <w:sz w:val="20"/>
                          <w:szCs w:val="20"/>
                        </w:rPr>
                      </w:pPr>
                      <w:r w:rsidRPr="005D1483">
                        <w:rPr>
                          <w:rFonts w:ascii="Times New Roman" w:hAnsi="Times New Roman" w:cs="Times New Roman"/>
                          <w:sz w:val="20"/>
                          <w:szCs w:val="20"/>
                        </w:rPr>
                        <w:t xml:space="preserve">TW1 – 25% white cotton </w:t>
                      </w:r>
                    </w:p>
                    <w:p w14:paraId="12DB8C84" w14:textId="4D99893A" w:rsidR="005D1483" w:rsidRPr="005D1483" w:rsidRDefault="005D1483" w:rsidP="005D1483">
                      <w:pPr>
                        <w:spacing w:line="240" w:lineRule="auto"/>
                        <w:rPr>
                          <w:rFonts w:ascii="Times New Roman" w:hAnsi="Times New Roman" w:cs="Times New Roman"/>
                          <w:sz w:val="20"/>
                          <w:szCs w:val="20"/>
                        </w:rPr>
                      </w:pPr>
                      <w:r w:rsidRPr="005D1483">
                        <w:rPr>
                          <w:rFonts w:ascii="Times New Roman" w:hAnsi="Times New Roman" w:cs="Times New Roman"/>
                          <w:sz w:val="20"/>
                          <w:szCs w:val="20"/>
                        </w:rPr>
                        <w:t xml:space="preserve">TW2 – 50% white cotton </w:t>
                      </w:r>
                    </w:p>
                    <w:p w14:paraId="0F8ED498" w14:textId="5A03C2DD" w:rsidR="005D1483" w:rsidRPr="005D1483" w:rsidRDefault="005D1483" w:rsidP="005D1483">
                      <w:pPr>
                        <w:spacing w:line="240" w:lineRule="auto"/>
                        <w:rPr>
                          <w:rFonts w:ascii="Times New Roman" w:hAnsi="Times New Roman" w:cs="Times New Roman"/>
                          <w:sz w:val="20"/>
                          <w:szCs w:val="20"/>
                        </w:rPr>
                      </w:pPr>
                      <w:r w:rsidRPr="005D1483">
                        <w:rPr>
                          <w:rFonts w:ascii="Times New Roman" w:hAnsi="Times New Roman" w:cs="Times New Roman"/>
                          <w:sz w:val="20"/>
                          <w:szCs w:val="20"/>
                        </w:rPr>
                        <w:t>TW3 – 75% white cotton</w:t>
                      </w:r>
                    </w:p>
                    <w:p w14:paraId="07CF1C99" w14:textId="67ABE803" w:rsidR="005D1483" w:rsidRPr="005D1483" w:rsidRDefault="005D1483" w:rsidP="005D1483">
                      <w:pPr>
                        <w:spacing w:line="240" w:lineRule="auto"/>
                        <w:rPr>
                          <w:rFonts w:ascii="Times New Roman" w:hAnsi="Times New Roman" w:cs="Times New Roman"/>
                          <w:sz w:val="20"/>
                          <w:szCs w:val="20"/>
                        </w:rPr>
                      </w:pPr>
                      <w:r w:rsidRPr="005D1483">
                        <w:rPr>
                          <w:rFonts w:ascii="Times New Roman" w:hAnsi="Times New Roman" w:cs="Times New Roman"/>
                          <w:sz w:val="20"/>
                          <w:szCs w:val="20"/>
                        </w:rPr>
                        <w:t>TW4 – 100% white cotton</w:t>
                      </w:r>
                    </w:p>
                  </w:txbxContent>
                </v:textbox>
                <w10:wrap type="through"/>
              </v:shape>
            </w:pict>
          </mc:Fallback>
        </mc:AlternateContent>
      </w:r>
      <w:r w:rsidR="00BE6584">
        <w:rPr>
          <w:noProof/>
        </w:rPr>
        <w:drawing>
          <wp:inline distT="0" distB="0" distL="0" distR="0" wp14:anchorId="24B280C9" wp14:editId="32244970">
            <wp:extent cx="4192621" cy="1964987"/>
            <wp:effectExtent l="0" t="0" r="0" b="0"/>
            <wp:docPr id="779437191"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C15B075" w14:textId="16048F79" w:rsidR="0052726E" w:rsidRDefault="0052726E" w:rsidP="0052726E">
      <w:pPr>
        <w:spacing w:line="240" w:lineRule="auto"/>
        <w:jc w:val="both"/>
        <w:rPr>
          <w:rFonts w:ascii="Times New Roman" w:hAnsi="Times New Roman" w:cs="Times New Roman"/>
          <w:sz w:val="20"/>
          <w:szCs w:val="20"/>
        </w:rPr>
      </w:pPr>
    </w:p>
    <w:p w14:paraId="16A8720A" w14:textId="4800D03A" w:rsidR="0052726E" w:rsidRDefault="002731C8" w:rsidP="0052726E">
      <w:pPr>
        <w:spacing w:line="240" w:lineRule="auto"/>
        <w:jc w:val="both"/>
        <w:rPr>
          <w:rFonts w:ascii="Times New Roman" w:hAnsi="Times New Roman" w:cs="Times New Roman"/>
          <w:sz w:val="20"/>
          <w:szCs w:val="20"/>
        </w:rPr>
      </w:pPr>
      <w:r>
        <w:rPr>
          <w:noProof/>
        </w:rPr>
        <mc:AlternateContent>
          <mc:Choice Requires="wps">
            <w:drawing>
              <wp:anchor distT="0" distB="0" distL="114300" distR="114300" simplePos="0" relativeHeight="251666432" behindDoc="0" locked="0" layoutInCell="1" allowOverlap="1" wp14:anchorId="74AF6E4F" wp14:editId="75D84641">
                <wp:simplePos x="0" y="0"/>
                <wp:positionH relativeFrom="column">
                  <wp:posOffset>608965</wp:posOffset>
                </wp:positionH>
                <wp:positionV relativeFrom="paragraph">
                  <wp:posOffset>-121285</wp:posOffset>
                </wp:positionV>
                <wp:extent cx="4772025" cy="635"/>
                <wp:effectExtent l="0" t="0" r="9525" b="8890"/>
                <wp:wrapThrough wrapText="bothSides">
                  <wp:wrapPolygon edited="0">
                    <wp:start x="0" y="0"/>
                    <wp:lineTo x="0" y="21110"/>
                    <wp:lineTo x="21557" y="21110"/>
                    <wp:lineTo x="21557" y="0"/>
                    <wp:lineTo x="0" y="0"/>
                  </wp:wrapPolygon>
                </wp:wrapThrough>
                <wp:docPr id="1110255957" name="Text Box 1"/>
                <wp:cNvGraphicFramePr/>
                <a:graphic xmlns:a="http://schemas.openxmlformats.org/drawingml/2006/main">
                  <a:graphicData uri="http://schemas.microsoft.com/office/word/2010/wordprocessingShape">
                    <wps:wsp>
                      <wps:cNvSpPr txBox="1"/>
                      <wps:spPr>
                        <a:xfrm>
                          <a:off x="0" y="0"/>
                          <a:ext cx="4772025" cy="635"/>
                        </a:xfrm>
                        <a:prstGeom prst="rect">
                          <a:avLst/>
                        </a:prstGeom>
                        <a:solidFill>
                          <a:prstClr val="white"/>
                        </a:solidFill>
                        <a:ln>
                          <a:noFill/>
                        </a:ln>
                      </wps:spPr>
                      <wps:txbx>
                        <w:txbxContent>
                          <w:p w14:paraId="097D258E" w14:textId="0ECD3CB4" w:rsidR="009736FE" w:rsidRPr="008F7D17" w:rsidRDefault="009736FE" w:rsidP="00BE6584">
                            <w:pPr>
                              <w:pStyle w:val="Caption"/>
                              <w:jc w:val="both"/>
                              <w:rPr>
                                <w:rFonts w:ascii="Times New Roman" w:hAnsi="Times New Roman" w:cs="Times New Roman"/>
                                <w:b/>
                                <w:bCs/>
                                <w:i w:val="0"/>
                                <w:iCs w:val="0"/>
                                <w:noProof/>
                                <w:sz w:val="22"/>
                                <w:szCs w:val="22"/>
                                <w:lang w:bidi="si-LK"/>
                              </w:rPr>
                            </w:pPr>
                            <w:r w:rsidRPr="008F7D17">
                              <w:rPr>
                                <w:rFonts w:ascii="Times New Roman" w:hAnsi="Times New Roman" w:cs="Times New Roman"/>
                                <w:b/>
                                <w:bCs/>
                                <w:i w:val="0"/>
                                <w:iCs w:val="0"/>
                                <w:sz w:val="22"/>
                                <w:szCs w:val="22"/>
                              </w:rPr>
                              <w:t xml:space="preserve">Figure </w:t>
                            </w:r>
                            <w:r w:rsidRPr="008F7D17">
                              <w:rPr>
                                <w:rFonts w:ascii="Times New Roman" w:hAnsi="Times New Roman" w:cs="Times New Roman"/>
                                <w:b/>
                                <w:bCs/>
                                <w:i w:val="0"/>
                                <w:iCs w:val="0"/>
                                <w:sz w:val="22"/>
                                <w:szCs w:val="22"/>
                              </w:rPr>
                              <w:fldChar w:fldCharType="begin"/>
                            </w:r>
                            <w:r w:rsidRPr="008F7D17">
                              <w:rPr>
                                <w:rFonts w:ascii="Times New Roman" w:hAnsi="Times New Roman" w:cs="Times New Roman"/>
                                <w:b/>
                                <w:bCs/>
                                <w:i w:val="0"/>
                                <w:iCs w:val="0"/>
                                <w:sz w:val="22"/>
                                <w:szCs w:val="22"/>
                              </w:rPr>
                              <w:instrText xml:space="preserve"> SEQ Figure \* ARABIC </w:instrText>
                            </w:r>
                            <w:r w:rsidRPr="008F7D17">
                              <w:rPr>
                                <w:rFonts w:ascii="Times New Roman" w:hAnsi="Times New Roman" w:cs="Times New Roman"/>
                                <w:b/>
                                <w:bCs/>
                                <w:i w:val="0"/>
                                <w:iCs w:val="0"/>
                                <w:sz w:val="22"/>
                                <w:szCs w:val="22"/>
                              </w:rPr>
                              <w:fldChar w:fldCharType="separate"/>
                            </w:r>
                            <w:r w:rsidR="00AA6219" w:rsidRPr="008F7D17">
                              <w:rPr>
                                <w:rFonts w:ascii="Times New Roman" w:hAnsi="Times New Roman" w:cs="Times New Roman"/>
                                <w:b/>
                                <w:bCs/>
                                <w:i w:val="0"/>
                                <w:iCs w:val="0"/>
                                <w:noProof/>
                                <w:sz w:val="22"/>
                                <w:szCs w:val="22"/>
                              </w:rPr>
                              <w:t>2</w:t>
                            </w:r>
                            <w:r w:rsidRPr="008F7D17">
                              <w:rPr>
                                <w:rFonts w:ascii="Times New Roman" w:hAnsi="Times New Roman" w:cs="Times New Roman"/>
                                <w:b/>
                                <w:bCs/>
                                <w:i w:val="0"/>
                                <w:iCs w:val="0"/>
                                <w:sz w:val="22"/>
                                <w:szCs w:val="22"/>
                              </w:rPr>
                              <w:fldChar w:fldCharType="end"/>
                            </w:r>
                            <w:r w:rsidRPr="008F7D17">
                              <w:rPr>
                                <w:rFonts w:ascii="Times New Roman" w:hAnsi="Times New Roman" w:cs="Times New Roman"/>
                                <w:b/>
                                <w:bCs/>
                                <w:i w:val="0"/>
                                <w:iCs w:val="0"/>
                                <w:sz w:val="22"/>
                                <w:szCs w:val="22"/>
                              </w:rPr>
                              <w:t xml:space="preserve"> </w:t>
                            </w:r>
                            <w:r w:rsidR="00BE6584" w:rsidRPr="008F7D17">
                              <w:rPr>
                                <w:rFonts w:ascii="Times New Roman" w:hAnsi="Times New Roman" w:cs="Times New Roman"/>
                                <w:b/>
                                <w:bCs/>
                                <w:i w:val="0"/>
                                <w:iCs w:val="0"/>
                                <w:sz w:val="22"/>
                                <w:szCs w:val="22"/>
                              </w:rPr>
                              <w:t xml:space="preserve">: </w:t>
                            </w:r>
                            <w:r w:rsidRPr="008F7D17">
                              <w:rPr>
                                <w:rFonts w:ascii="Times New Roman" w:hAnsi="Times New Roman" w:cs="Times New Roman"/>
                                <w:b/>
                                <w:bCs/>
                                <w:i w:val="0"/>
                                <w:iCs w:val="0"/>
                                <w:sz w:val="22"/>
                                <w:szCs w:val="22"/>
                              </w:rPr>
                              <w:t>Time elapsed for mycelia running, pin head formation and maturity of fruiting bodies of oyster mushrooms under white cotton substrates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4AF6E4F" id="Text Box 1" o:spid="_x0000_s1027" type="#_x0000_t202" style="position:absolute;left:0;text-align:left;margin-left:47.95pt;margin-top:-9.55pt;width:375.75pt;height:.0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" stroked="f">
                <v:textbox style="mso-fit-shape-to-text:t" inset="0,0,0,0">
                  <w:txbxContent>
                    <w:p w14:paraId="097D258E" w14:textId="0ECD3CB4" w:rsidR="009736FE" w:rsidRPr="008F7D17" w:rsidRDefault="009736FE" w:rsidP="00BE6584">
                      <w:pPr>
                        <w:pStyle w:val="Caption"/>
                        <w:jc w:val="both"/>
                        <w:rPr>
                          <w:rFonts w:ascii="Times New Roman" w:hAnsi="Times New Roman" w:cs="Times New Roman"/>
                          <w:b/>
                          <w:bCs/>
                          <w:i w:val="0"/>
                          <w:iCs w:val="0"/>
                          <w:noProof/>
                          <w:sz w:val="22"/>
                          <w:szCs w:val="22"/>
                          <w:lang w:bidi="si-LK"/>
                        </w:rPr>
                      </w:pPr>
                      <w:r w:rsidRPr="008F7D17">
                        <w:rPr>
                          <w:rFonts w:ascii="Times New Roman" w:hAnsi="Times New Roman" w:cs="Times New Roman"/>
                          <w:b/>
                          <w:bCs/>
                          <w:i w:val="0"/>
                          <w:iCs w:val="0"/>
                          <w:sz w:val="22"/>
                          <w:szCs w:val="22"/>
                        </w:rPr>
                        <w:t xml:space="preserve">Figure </w:t>
                      </w:r>
                      <w:r w:rsidRPr="008F7D17">
                        <w:rPr>
                          <w:rFonts w:ascii="Times New Roman" w:hAnsi="Times New Roman" w:cs="Times New Roman"/>
                          <w:b/>
                          <w:bCs/>
                          <w:i w:val="0"/>
                          <w:iCs w:val="0"/>
                          <w:sz w:val="22"/>
                          <w:szCs w:val="22"/>
                        </w:rPr>
                        <w:fldChar w:fldCharType="begin"/>
                      </w:r>
                      <w:r w:rsidRPr="008F7D17">
                        <w:rPr>
                          <w:rFonts w:ascii="Times New Roman" w:hAnsi="Times New Roman" w:cs="Times New Roman"/>
                          <w:b/>
                          <w:bCs/>
                          <w:i w:val="0"/>
                          <w:iCs w:val="0"/>
                          <w:sz w:val="22"/>
                          <w:szCs w:val="22"/>
                        </w:rPr>
                        <w:instrText xml:space="preserve"> SEQ Figure \* ARABIC </w:instrText>
                      </w:r>
                      <w:r w:rsidRPr="008F7D17">
                        <w:rPr>
                          <w:rFonts w:ascii="Times New Roman" w:hAnsi="Times New Roman" w:cs="Times New Roman"/>
                          <w:b/>
                          <w:bCs/>
                          <w:i w:val="0"/>
                          <w:iCs w:val="0"/>
                          <w:sz w:val="22"/>
                          <w:szCs w:val="22"/>
                        </w:rPr>
                        <w:fldChar w:fldCharType="separate"/>
                      </w:r>
                      <w:r w:rsidR="00AA6219" w:rsidRPr="008F7D17">
                        <w:rPr>
                          <w:rFonts w:ascii="Times New Roman" w:hAnsi="Times New Roman" w:cs="Times New Roman"/>
                          <w:b/>
                          <w:bCs/>
                          <w:i w:val="0"/>
                          <w:iCs w:val="0"/>
                          <w:noProof/>
                          <w:sz w:val="22"/>
                          <w:szCs w:val="22"/>
                        </w:rPr>
                        <w:t>2</w:t>
                      </w:r>
                      <w:r w:rsidRPr="008F7D17">
                        <w:rPr>
                          <w:rFonts w:ascii="Times New Roman" w:hAnsi="Times New Roman" w:cs="Times New Roman"/>
                          <w:b/>
                          <w:bCs/>
                          <w:i w:val="0"/>
                          <w:iCs w:val="0"/>
                          <w:sz w:val="22"/>
                          <w:szCs w:val="22"/>
                        </w:rPr>
                        <w:fldChar w:fldCharType="end"/>
                      </w:r>
                      <w:r w:rsidRPr="008F7D17">
                        <w:rPr>
                          <w:rFonts w:ascii="Times New Roman" w:hAnsi="Times New Roman" w:cs="Times New Roman"/>
                          <w:b/>
                          <w:bCs/>
                          <w:i w:val="0"/>
                          <w:iCs w:val="0"/>
                          <w:sz w:val="22"/>
                          <w:szCs w:val="22"/>
                        </w:rPr>
                        <w:t xml:space="preserve"> </w:t>
                      </w:r>
                      <w:r w:rsidR="00BE6584" w:rsidRPr="008F7D17">
                        <w:rPr>
                          <w:rFonts w:ascii="Times New Roman" w:hAnsi="Times New Roman" w:cs="Times New Roman"/>
                          <w:b/>
                          <w:bCs/>
                          <w:i w:val="0"/>
                          <w:iCs w:val="0"/>
                          <w:sz w:val="22"/>
                          <w:szCs w:val="22"/>
                        </w:rPr>
                        <w:t xml:space="preserve">: </w:t>
                      </w:r>
                      <w:r w:rsidRPr="008F7D17">
                        <w:rPr>
                          <w:rFonts w:ascii="Times New Roman" w:hAnsi="Times New Roman" w:cs="Times New Roman"/>
                          <w:b/>
                          <w:bCs/>
                          <w:i w:val="0"/>
                          <w:iCs w:val="0"/>
                          <w:sz w:val="22"/>
                          <w:szCs w:val="22"/>
                        </w:rPr>
                        <w:t>Time elapsed for mycelia running, pin head formation and maturity of fruiting bodies of oyster mushrooms under white cotton substrates</w:t>
                      </w:r>
                    </w:p>
                  </w:txbxContent>
                </v:textbox>
                <w10:wrap type="through"/>
              </v:shape>
            </w:pict>
          </mc:Fallback>
        </mc:AlternateContent>
      </w:r>
    </w:p>
    <w:p w14:paraId="3E7395A3" w14:textId="62080E4A" w:rsidR="0052726E" w:rsidRDefault="00B51EA8" w:rsidP="00BE6584">
      <w:pPr>
        <w:spacing w:line="240" w:lineRule="auto"/>
        <w:jc w:val="center"/>
        <w:rPr>
          <w:rFonts w:ascii="Times New Roman" w:hAnsi="Times New Roman" w:cs="Times New Roman"/>
          <w:sz w:val="20"/>
          <w:szCs w:val="20"/>
        </w:rPr>
      </w:pPr>
      <w:r w:rsidRPr="005D1483">
        <w:rPr>
          <w:rFonts w:ascii="Times New Roman" w:hAnsi="Times New Roman" w:cs="Times New Roman"/>
          <w:noProof/>
          <w:sz w:val="20"/>
          <w:szCs w:val="20"/>
        </w:rPr>
        <w:lastRenderedPageBreak/>
        <mc:AlternateContent>
          <mc:Choice Requires="wps">
            <w:drawing>
              <wp:anchor distT="45720" distB="45720" distL="114300" distR="114300" simplePos="0" relativeHeight="251672576" behindDoc="0" locked="0" layoutInCell="1" allowOverlap="1" wp14:anchorId="56E2D0D5" wp14:editId="209662D3">
                <wp:simplePos x="0" y="0"/>
                <wp:positionH relativeFrom="column">
                  <wp:posOffset>4825365</wp:posOffset>
                </wp:positionH>
                <wp:positionV relativeFrom="paragraph">
                  <wp:posOffset>0</wp:posOffset>
                </wp:positionV>
                <wp:extent cx="1442085" cy="1404620"/>
                <wp:effectExtent l="0" t="0" r="24765" b="26670"/>
                <wp:wrapThrough wrapText="bothSides">
                  <wp:wrapPolygon edited="0">
                    <wp:start x="0" y="0"/>
                    <wp:lineTo x="0" y="21701"/>
                    <wp:lineTo x="21686" y="21701"/>
                    <wp:lineTo x="21686" y="0"/>
                    <wp:lineTo x="0" y="0"/>
                  </wp:wrapPolygon>
                </wp:wrapThrough>
                <wp:docPr id="1052668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085" cy="1404620"/>
                        </a:xfrm>
                        <a:prstGeom prst="rect">
                          <a:avLst/>
                        </a:prstGeom>
                        <a:solidFill>
                          <a:srgbClr val="FFFFFF"/>
                        </a:solidFill>
                        <a:ln w="9525">
                          <a:solidFill>
                            <a:srgbClr val="000000"/>
                          </a:solidFill>
                          <a:miter lim="800000"/>
                          <a:headEnd/>
                          <a:tailEnd/>
                        </a:ln>
                      </wps:spPr>
                      <wps:txbx>
                        <w:txbxContent>
                          <w:p w14:paraId="44E3F36E" w14:textId="2F01AF0A" w:rsidR="005D1483" w:rsidRPr="005D1483" w:rsidRDefault="005D1483" w:rsidP="005D1483">
                            <w:pPr>
                              <w:spacing w:line="240" w:lineRule="auto"/>
                              <w:rPr>
                                <w:rFonts w:ascii="Times New Roman" w:hAnsi="Times New Roman" w:cs="Times New Roman"/>
                                <w:sz w:val="20"/>
                                <w:szCs w:val="20"/>
                              </w:rPr>
                            </w:pPr>
                            <w:r w:rsidRPr="005D1483">
                              <w:rPr>
                                <w:rFonts w:ascii="Times New Roman" w:hAnsi="Times New Roman" w:cs="Times New Roman"/>
                                <w:sz w:val="20"/>
                                <w:szCs w:val="20"/>
                              </w:rPr>
                              <w:t>C     - Control</w:t>
                            </w:r>
                          </w:p>
                          <w:p w14:paraId="5B62D8F7" w14:textId="6934386C" w:rsidR="005D1483" w:rsidRPr="005D1483" w:rsidRDefault="005D1483" w:rsidP="005D1483">
                            <w:pPr>
                              <w:spacing w:line="240" w:lineRule="auto"/>
                              <w:rPr>
                                <w:rFonts w:ascii="Times New Roman" w:hAnsi="Times New Roman" w:cs="Times New Roman"/>
                                <w:sz w:val="20"/>
                                <w:szCs w:val="20"/>
                              </w:rPr>
                            </w:pPr>
                            <w:r w:rsidRPr="005D1483">
                              <w:rPr>
                                <w:rFonts w:ascii="Times New Roman" w:hAnsi="Times New Roman" w:cs="Times New Roman"/>
                                <w:sz w:val="20"/>
                                <w:szCs w:val="20"/>
                              </w:rPr>
                              <w:t>TB1 – 25% black cotton</w:t>
                            </w:r>
                          </w:p>
                          <w:p w14:paraId="484E6DA3" w14:textId="4AD7F0AF" w:rsidR="005D1483" w:rsidRPr="005D1483" w:rsidRDefault="005D1483" w:rsidP="005D1483">
                            <w:pPr>
                              <w:spacing w:line="240" w:lineRule="auto"/>
                              <w:rPr>
                                <w:rFonts w:ascii="Times New Roman" w:hAnsi="Times New Roman" w:cs="Times New Roman"/>
                                <w:sz w:val="20"/>
                                <w:szCs w:val="20"/>
                              </w:rPr>
                            </w:pPr>
                            <w:r w:rsidRPr="005D1483">
                              <w:rPr>
                                <w:rFonts w:ascii="Times New Roman" w:hAnsi="Times New Roman" w:cs="Times New Roman"/>
                                <w:sz w:val="20"/>
                                <w:szCs w:val="20"/>
                              </w:rPr>
                              <w:t>TB2 – 50% black cotton</w:t>
                            </w:r>
                          </w:p>
                          <w:p w14:paraId="2B81BB7A" w14:textId="48A6F4D8" w:rsidR="005D1483" w:rsidRPr="005D1483" w:rsidRDefault="005D1483" w:rsidP="005D1483">
                            <w:pPr>
                              <w:spacing w:line="240" w:lineRule="auto"/>
                              <w:rPr>
                                <w:rFonts w:ascii="Times New Roman" w:hAnsi="Times New Roman" w:cs="Times New Roman"/>
                                <w:sz w:val="20"/>
                                <w:szCs w:val="20"/>
                              </w:rPr>
                            </w:pPr>
                            <w:r w:rsidRPr="005D1483">
                              <w:rPr>
                                <w:rFonts w:ascii="Times New Roman" w:hAnsi="Times New Roman" w:cs="Times New Roman"/>
                                <w:sz w:val="20"/>
                                <w:szCs w:val="20"/>
                              </w:rPr>
                              <w:t xml:space="preserve">TB3 -  75% black cotton </w:t>
                            </w:r>
                          </w:p>
                          <w:p w14:paraId="37BB2CA9" w14:textId="0A46DDB9" w:rsidR="005D1483" w:rsidRPr="005D1483" w:rsidRDefault="005D1483" w:rsidP="005D1483">
                            <w:pPr>
                              <w:spacing w:line="240" w:lineRule="auto"/>
                              <w:rPr>
                                <w:rFonts w:ascii="Times New Roman" w:hAnsi="Times New Roman" w:cs="Times New Roman"/>
                                <w:sz w:val="20"/>
                                <w:szCs w:val="20"/>
                              </w:rPr>
                            </w:pPr>
                            <w:r w:rsidRPr="005D1483">
                              <w:rPr>
                                <w:rFonts w:ascii="Times New Roman" w:hAnsi="Times New Roman" w:cs="Times New Roman"/>
                                <w:sz w:val="20"/>
                                <w:szCs w:val="20"/>
                              </w:rPr>
                              <w:t xml:space="preserve">TB4 – 100% black cotton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E2D0D5" id="_x0000_s1028" type="#_x0000_t202" style="position:absolute;left:0;text-align:left;margin-left:379.95pt;margin-top:0;width:113.5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">
                <v:textbox style="mso-fit-shape-to-text:t">
                  <w:txbxContent>
                    <w:p w14:paraId="44E3F36E" w14:textId="2F01AF0A" w:rsidR="005D1483" w:rsidRPr="005D1483" w:rsidRDefault="005D1483" w:rsidP="005D1483">
                      <w:pPr>
                        <w:spacing w:line="240" w:lineRule="auto"/>
                        <w:rPr>
                          <w:rFonts w:ascii="Times New Roman" w:hAnsi="Times New Roman" w:cs="Times New Roman"/>
                          <w:sz w:val="20"/>
                          <w:szCs w:val="20"/>
                        </w:rPr>
                      </w:pPr>
                      <w:r w:rsidRPr="005D1483">
                        <w:rPr>
                          <w:rFonts w:ascii="Times New Roman" w:hAnsi="Times New Roman" w:cs="Times New Roman"/>
                          <w:sz w:val="20"/>
                          <w:szCs w:val="20"/>
                        </w:rPr>
                        <w:t>C     - Control</w:t>
                      </w:r>
                    </w:p>
                    <w:p w14:paraId="5B62D8F7" w14:textId="6934386C" w:rsidR="005D1483" w:rsidRPr="005D1483" w:rsidRDefault="005D1483" w:rsidP="005D1483">
                      <w:pPr>
                        <w:spacing w:line="240" w:lineRule="auto"/>
                        <w:rPr>
                          <w:rFonts w:ascii="Times New Roman" w:hAnsi="Times New Roman" w:cs="Times New Roman"/>
                          <w:sz w:val="20"/>
                          <w:szCs w:val="20"/>
                        </w:rPr>
                      </w:pPr>
                      <w:r w:rsidRPr="005D1483">
                        <w:rPr>
                          <w:rFonts w:ascii="Times New Roman" w:hAnsi="Times New Roman" w:cs="Times New Roman"/>
                          <w:sz w:val="20"/>
                          <w:szCs w:val="20"/>
                        </w:rPr>
                        <w:t>TB1 – 25% black cotton</w:t>
                      </w:r>
                    </w:p>
                    <w:p w14:paraId="484E6DA3" w14:textId="4AD7F0AF" w:rsidR="005D1483" w:rsidRPr="005D1483" w:rsidRDefault="005D1483" w:rsidP="005D1483">
                      <w:pPr>
                        <w:spacing w:line="240" w:lineRule="auto"/>
                        <w:rPr>
                          <w:rFonts w:ascii="Times New Roman" w:hAnsi="Times New Roman" w:cs="Times New Roman"/>
                          <w:sz w:val="20"/>
                          <w:szCs w:val="20"/>
                        </w:rPr>
                      </w:pPr>
                      <w:r w:rsidRPr="005D1483">
                        <w:rPr>
                          <w:rFonts w:ascii="Times New Roman" w:hAnsi="Times New Roman" w:cs="Times New Roman"/>
                          <w:sz w:val="20"/>
                          <w:szCs w:val="20"/>
                        </w:rPr>
                        <w:t>TB2 – 50% black cotton</w:t>
                      </w:r>
                    </w:p>
                    <w:p w14:paraId="2B81BB7A" w14:textId="48A6F4D8" w:rsidR="005D1483" w:rsidRPr="005D1483" w:rsidRDefault="005D1483" w:rsidP="005D1483">
                      <w:pPr>
                        <w:spacing w:line="240" w:lineRule="auto"/>
                        <w:rPr>
                          <w:rFonts w:ascii="Times New Roman" w:hAnsi="Times New Roman" w:cs="Times New Roman"/>
                          <w:sz w:val="20"/>
                          <w:szCs w:val="20"/>
                        </w:rPr>
                      </w:pPr>
                      <w:r w:rsidRPr="005D1483">
                        <w:rPr>
                          <w:rFonts w:ascii="Times New Roman" w:hAnsi="Times New Roman" w:cs="Times New Roman"/>
                          <w:sz w:val="20"/>
                          <w:szCs w:val="20"/>
                        </w:rPr>
                        <w:t xml:space="preserve">TB3 </w:t>
                      </w:r>
                      <w:proofErr w:type="gramStart"/>
                      <w:r w:rsidRPr="005D1483">
                        <w:rPr>
                          <w:rFonts w:ascii="Times New Roman" w:hAnsi="Times New Roman" w:cs="Times New Roman"/>
                          <w:sz w:val="20"/>
                          <w:szCs w:val="20"/>
                        </w:rPr>
                        <w:t>-  75</w:t>
                      </w:r>
                      <w:proofErr w:type="gramEnd"/>
                      <w:r w:rsidRPr="005D1483">
                        <w:rPr>
                          <w:rFonts w:ascii="Times New Roman" w:hAnsi="Times New Roman" w:cs="Times New Roman"/>
                          <w:sz w:val="20"/>
                          <w:szCs w:val="20"/>
                        </w:rPr>
                        <w:t xml:space="preserve">% black cotton </w:t>
                      </w:r>
                    </w:p>
                    <w:p w14:paraId="37BB2CA9" w14:textId="0A46DDB9" w:rsidR="005D1483" w:rsidRPr="005D1483" w:rsidRDefault="005D1483" w:rsidP="005D1483">
                      <w:pPr>
                        <w:spacing w:line="240" w:lineRule="auto"/>
                        <w:rPr>
                          <w:rFonts w:ascii="Times New Roman" w:hAnsi="Times New Roman" w:cs="Times New Roman"/>
                          <w:sz w:val="20"/>
                          <w:szCs w:val="20"/>
                        </w:rPr>
                      </w:pPr>
                      <w:r w:rsidRPr="005D1483">
                        <w:rPr>
                          <w:rFonts w:ascii="Times New Roman" w:hAnsi="Times New Roman" w:cs="Times New Roman"/>
                          <w:sz w:val="20"/>
                          <w:szCs w:val="20"/>
                        </w:rPr>
                        <w:t xml:space="preserve">TB4 – 100% black cotton </w:t>
                      </w:r>
                    </w:p>
                  </w:txbxContent>
                </v:textbox>
                <w10:wrap type="through"/>
              </v:shape>
            </w:pict>
          </mc:Fallback>
        </mc:AlternateContent>
      </w:r>
      <w:r w:rsidR="00BE6584">
        <w:rPr>
          <w:noProof/>
        </w:rPr>
        <mc:AlternateContent>
          <mc:Choice Requires="wps">
            <w:drawing>
              <wp:anchor distT="0" distB="0" distL="114300" distR="114300" simplePos="0" relativeHeight="251668480" behindDoc="0" locked="0" layoutInCell="1" allowOverlap="1" wp14:anchorId="2EF6DBC6" wp14:editId="07A66471">
                <wp:simplePos x="0" y="0"/>
                <wp:positionH relativeFrom="column">
                  <wp:posOffset>734532</wp:posOffset>
                </wp:positionH>
                <wp:positionV relativeFrom="paragraph">
                  <wp:posOffset>1956692</wp:posOffset>
                </wp:positionV>
                <wp:extent cx="4248150" cy="635"/>
                <wp:effectExtent l="0" t="0" r="0" b="0"/>
                <wp:wrapThrough wrapText="bothSides">
                  <wp:wrapPolygon edited="0">
                    <wp:start x="0" y="0"/>
                    <wp:lineTo x="0" y="21600"/>
                    <wp:lineTo x="21600" y="21600"/>
                    <wp:lineTo x="21600" y="0"/>
                  </wp:wrapPolygon>
                </wp:wrapThrough>
                <wp:docPr id="1534767867" name="Text Box 1"/>
                <wp:cNvGraphicFramePr/>
                <a:graphic xmlns:a="http://schemas.openxmlformats.org/drawingml/2006/main">
                  <a:graphicData uri="http://schemas.microsoft.com/office/word/2010/wordprocessingShape">
                    <wps:wsp>
                      <wps:cNvSpPr txBox="1"/>
                      <wps:spPr>
                        <a:xfrm>
                          <a:off x="0" y="0"/>
                          <a:ext cx="4248150" cy="635"/>
                        </a:xfrm>
                        <a:prstGeom prst="rect">
                          <a:avLst/>
                        </a:prstGeom>
                        <a:solidFill>
                          <a:prstClr val="white"/>
                        </a:solidFill>
                        <a:ln>
                          <a:noFill/>
                        </a:ln>
                      </wps:spPr>
                      <wps:txbx>
                        <w:txbxContent>
                          <w:p w14:paraId="1C9606FD" w14:textId="5F6E0EFA" w:rsidR="009736FE" w:rsidRPr="00964DDD" w:rsidRDefault="009736FE" w:rsidP="009736FE">
                            <w:pPr>
                              <w:pStyle w:val="Caption"/>
                              <w:rPr>
                                <w:rFonts w:ascii="Times New Roman" w:hAnsi="Times New Roman" w:cs="Times New Roman"/>
                                <w:b/>
                                <w:bCs/>
                                <w:i w:val="0"/>
                                <w:iCs w:val="0"/>
                                <w:noProof/>
                                <w:sz w:val="22"/>
                                <w:szCs w:val="22"/>
                                <w:lang w:bidi="si-LK"/>
                              </w:rPr>
                            </w:pPr>
                            <w:r w:rsidRPr="00964DDD">
                              <w:rPr>
                                <w:rFonts w:ascii="Times New Roman" w:hAnsi="Times New Roman" w:cs="Times New Roman"/>
                                <w:b/>
                                <w:bCs/>
                                <w:i w:val="0"/>
                                <w:iCs w:val="0"/>
                                <w:sz w:val="22"/>
                                <w:szCs w:val="22"/>
                              </w:rPr>
                              <w:t xml:space="preserve">Figure </w:t>
                            </w:r>
                            <w:r w:rsidRPr="00964DDD">
                              <w:rPr>
                                <w:rFonts w:ascii="Times New Roman" w:hAnsi="Times New Roman" w:cs="Times New Roman"/>
                                <w:b/>
                                <w:bCs/>
                                <w:i w:val="0"/>
                                <w:iCs w:val="0"/>
                                <w:sz w:val="22"/>
                                <w:szCs w:val="22"/>
                              </w:rPr>
                              <w:fldChar w:fldCharType="begin"/>
                            </w:r>
                            <w:r w:rsidRPr="00964DDD">
                              <w:rPr>
                                <w:rFonts w:ascii="Times New Roman" w:hAnsi="Times New Roman" w:cs="Times New Roman"/>
                                <w:b/>
                                <w:bCs/>
                                <w:i w:val="0"/>
                                <w:iCs w:val="0"/>
                                <w:sz w:val="22"/>
                                <w:szCs w:val="22"/>
                              </w:rPr>
                              <w:instrText xml:space="preserve"> SEQ Figure \* ARABIC </w:instrText>
                            </w:r>
                            <w:r w:rsidRPr="00964DDD">
                              <w:rPr>
                                <w:rFonts w:ascii="Times New Roman" w:hAnsi="Times New Roman" w:cs="Times New Roman"/>
                                <w:b/>
                                <w:bCs/>
                                <w:i w:val="0"/>
                                <w:iCs w:val="0"/>
                                <w:sz w:val="22"/>
                                <w:szCs w:val="22"/>
                              </w:rPr>
                              <w:fldChar w:fldCharType="separate"/>
                            </w:r>
                            <w:r w:rsidR="00AA6219">
                              <w:rPr>
                                <w:rFonts w:ascii="Times New Roman" w:hAnsi="Times New Roman" w:cs="Times New Roman"/>
                                <w:b/>
                                <w:bCs/>
                                <w:i w:val="0"/>
                                <w:iCs w:val="0"/>
                                <w:noProof/>
                                <w:sz w:val="22"/>
                                <w:szCs w:val="22"/>
                              </w:rPr>
                              <w:t>3</w:t>
                            </w:r>
                            <w:r w:rsidRPr="00964DDD">
                              <w:rPr>
                                <w:rFonts w:ascii="Times New Roman" w:hAnsi="Times New Roman" w:cs="Times New Roman"/>
                                <w:b/>
                                <w:bCs/>
                                <w:i w:val="0"/>
                                <w:iCs w:val="0"/>
                                <w:sz w:val="22"/>
                                <w:szCs w:val="22"/>
                              </w:rPr>
                              <w:fldChar w:fldCharType="end"/>
                            </w:r>
                            <w:r w:rsidR="00BE6584" w:rsidRPr="00964DDD">
                              <w:rPr>
                                <w:rFonts w:ascii="Times New Roman" w:hAnsi="Times New Roman" w:cs="Times New Roman"/>
                                <w:b/>
                                <w:bCs/>
                                <w:i w:val="0"/>
                                <w:iCs w:val="0"/>
                                <w:sz w:val="22"/>
                                <w:szCs w:val="22"/>
                              </w:rPr>
                              <w:t xml:space="preserve"> :</w:t>
                            </w:r>
                            <w:r w:rsidRPr="00964DDD">
                              <w:rPr>
                                <w:rFonts w:ascii="Times New Roman" w:hAnsi="Times New Roman" w:cs="Times New Roman"/>
                                <w:b/>
                                <w:bCs/>
                                <w:i w:val="0"/>
                                <w:iCs w:val="0"/>
                                <w:sz w:val="22"/>
                                <w:szCs w:val="22"/>
                              </w:rPr>
                              <w:t xml:space="preserve"> Time elapsed for mycelia running, pin head formation and maturity of fruiting bodies of oyster mushrooms under black cotton substrates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EF6DBC6" id="_x0000_s1029" type="#_x0000_t202" style="position:absolute;left:0;text-align:left;margin-left:57.85pt;margin-top:154.05pt;width:334.5pt;height:.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" stroked="f">
                <v:textbox style="mso-fit-shape-to-text:t" inset="0,0,0,0">
                  <w:txbxContent>
                    <w:p w14:paraId="1C9606FD" w14:textId="5F6E0EFA" w:rsidR="009736FE" w:rsidRPr="00964DDD" w:rsidRDefault="009736FE" w:rsidP="009736FE">
                      <w:pPr>
                        <w:pStyle w:val="Caption"/>
                        <w:rPr>
                          <w:rFonts w:ascii="Times New Roman" w:hAnsi="Times New Roman" w:cs="Times New Roman"/>
                          <w:b/>
                          <w:bCs/>
                          <w:i w:val="0"/>
                          <w:iCs w:val="0"/>
                          <w:noProof/>
                          <w:sz w:val="22"/>
                          <w:szCs w:val="22"/>
                          <w:lang w:bidi="si-LK"/>
                        </w:rPr>
                      </w:pPr>
                      <w:r w:rsidRPr="00964DDD">
                        <w:rPr>
                          <w:rFonts w:ascii="Times New Roman" w:hAnsi="Times New Roman" w:cs="Times New Roman"/>
                          <w:b/>
                          <w:bCs/>
                          <w:i w:val="0"/>
                          <w:iCs w:val="0"/>
                          <w:sz w:val="22"/>
                          <w:szCs w:val="22"/>
                        </w:rPr>
                        <w:t xml:space="preserve">Figure </w:t>
                      </w:r>
                      <w:r w:rsidRPr="00964DDD">
                        <w:rPr>
                          <w:rFonts w:ascii="Times New Roman" w:hAnsi="Times New Roman" w:cs="Times New Roman"/>
                          <w:b/>
                          <w:bCs/>
                          <w:i w:val="0"/>
                          <w:iCs w:val="0"/>
                          <w:sz w:val="22"/>
                          <w:szCs w:val="22"/>
                        </w:rPr>
                        <w:fldChar w:fldCharType="begin"/>
                      </w:r>
                      <w:r w:rsidRPr="00964DDD">
                        <w:rPr>
                          <w:rFonts w:ascii="Times New Roman" w:hAnsi="Times New Roman" w:cs="Times New Roman"/>
                          <w:b/>
                          <w:bCs/>
                          <w:i w:val="0"/>
                          <w:iCs w:val="0"/>
                          <w:sz w:val="22"/>
                          <w:szCs w:val="22"/>
                        </w:rPr>
                        <w:instrText xml:space="preserve"> SEQ Figure \* ARABIC </w:instrText>
                      </w:r>
                      <w:r w:rsidRPr="00964DDD">
                        <w:rPr>
                          <w:rFonts w:ascii="Times New Roman" w:hAnsi="Times New Roman" w:cs="Times New Roman"/>
                          <w:b/>
                          <w:bCs/>
                          <w:i w:val="0"/>
                          <w:iCs w:val="0"/>
                          <w:sz w:val="22"/>
                          <w:szCs w:val="22"/>
                        </w:rPr>
                        <w:fldChar w:fldCharType="separate"/>
                      </w:r>
                      <w:r w:rsidR="00AA6219">
                        <w:rPr>
                          <w:rFonts w:ascii="Times New Roman" w:hAnsi="Times New Roman" w:cs="Times New Roman"/>
                          <w:b/>
                          <w:bCs/>
                          <w:i w:val="0"/>
                          <w:iCs w:val="0"/>
                          <w:noProof/>
                          <w:sz w:val="22"/>
                          <w:szCs w:val="22"/>
                        </w:rPr>
                        <w:t>3</w:t>
                      </w:r>
                      <w:r w:rsidRPr="00964DDD">
                        <w:rPr>
                          <w:rFonts w:ascii="Times New Roman" w:hAnsi="Times New Roman" w:cs="Times New Roman"/>
                          <w:b/>
                          <w:bCs/>
                          <w:i w:val="0"/>
                          <w:iCs w:val="0"/>
                          <w:sz w:val="22"/>
                          <w:szCs w:val="22"/>
                        </w:rPr>
                        <w:fldChar w:fldCharType="end"/>
                      </w:r>
                      <w:r w:rsidR="00BE6584" w:rsidRPr="00964DDD">
                        <w:rPr>
                          <w:rFonts w:ascii="Times New Roman" w:hAnsi="Times New Roman" w:cs="Times New Roman"/>
                          <w:b/>
                          <w:bCs/>
                          <w:i w:val="0"/>
                          <w:iCs w:val="0"/>
                          <w:sz w:val="22"/>
                          <w:szCs w:val="22"/>
                        </w:rPr>
                        <w:t xml:space="preserve"> :</w:t>
                      </w:r>
                      <w:r w:rsidRPr="00964DDD">
                        <w:rPr>
                          <w:rFonts w:ascii="Times New Roman" w:hAnsi="Times New Roman" w:cs="Times New Roman"/>
                          <w:b/>
                          <w:bCs/>
                          <w:i w:val="0"/>
                          <w:iCs w:val="0"/>
                          <w:sz w:val="22"/>
                          <w:szCs w:val="22"/>
                        </w:rPr>
                        <w:t xml:space="preserve"> Time elapsed for mycelia running, pin head formation and maturity of fruiting bodies of oyster mushrooms under black cotton substrates</w:t>
                      </w:r>
                    </w:p>
                  </w:txbxContent>
                </v:textbox>
                <w10:wrap type="through"/>
              </v:shape>
            </w:pict>
          </mc:Fallback>
        </mc:AlternateContent>
      </w:r>
      <w:r w:rsidR="00BE6584">
        <w:rPr>
          <w:rFonts w:ascii="Times New Roman" w:hAnsi="Times New Roman" w:cs="Times New Roman"/>
          <w:noProof/>
          <w:sz w:val="24"/>
          <w:szCs w:val="24"/>
        </w:rPr>
        <w:drawing>
          <wp:inline distT="0" distB="0" distL="0" distR="0" wp14:anchorId="706BC929" wp14:editId="6AA4C346">
            <wp:extent cx="4452431" cy="1935804"/>
            <wp:effectExtent l="0" t="0" r="5715" b="7620"/>
            <wp:docPr id="1293724992"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A93DF5D" w14:textId="7B874A98" w:rsidR="0052726E" w:rsidRDefault="0052726E" w:rsidP="0052726E">
      <w:pPr>
        <w:spacing w:line="240" w:lineRule="auto"/>
        <w:jc w:val="both"/>
        <w:rPr>
          <w:rFonts w:ascii="Times New Roman" w:hAnsi="Times New Roman" w:cs="Times New Roman"/>
          <w:sz w:val="20"/>
          <w:szCs w:val="20"/>
        </w:rPr>
      </w:pPr>
    </w:p>
    <w:p w14:paraId="0016DEE1" w14:textId="77777777" w:rsidR="009736FE" w:rsidRDefault="009736FE" w:rsidP="0052726E">
      <w:pPr>
        <w:spacing w:line="240" w:lineRule="auto"/>
        <w:jc w:val="both"/>
        <w:rPr>
          <w:rFonts w:ascii="Times New Roman" w:hAnsi="Times New Roman" w:cs="Times New Roman"/>
          <w:sz w:val="24"/>
          <w:szCs w:val="24"/>
        </w:rPr>
      </w:pPr>
    </w:p>
    <w:p w14:paraId="471F6C91" w14:textId="08C48B40" w:rsidR="0052726E" w:rsidRDefault="0052726E" w:rsidP="00522339">
      <w:pPr>
        <w:spacing w:line="360" w:lineRule="auto"/>
        <w:jc w:val="both"/>
        <w:rPr>
          <w:rFonts w:ascii="Times New Roman" w:hAnsi="Times New Roman" w:cs="Times New Roman"/>
          <w:color w:val="000000" w:themeColor="text1"/>
          <w:sz w:val="24"/>
          <w:szCs w:val="24"/>
        </w:rPr>
      </w:pPr>
      <w:r w:rsidRPr="0052726E">
        <w:rPr>
          <w:rFonts w:ascii="Times New Roman" w:hAnsi="Times New Roman" w:cs="Times New Roman"/>
          <w:sz w:val="24"/>
          <w:szCs w:val="24"/>
        </w:rPr>
        <w:t xml:space="preserve">The interim period of pin-head formation varied with substrates, </w:t>
      </w:r>
      <w:r w:rsidR="00172EBA" w:rsidRPr="0052726E">
        <w:rPr>
          <w:rFonts w:ascii="Times New Roman" w:hAnsi="Times New Roman" w:cs="Times New Roman"/>
          <w:sz w:val="24"/>
          <w:szCs w:val="24"/>
        </w:rPr>
        <w:t>ranging from</w:t>
      </w:r>
      <w:r w:rsidRPr="0052726E">
        <w:rPr>
          <w:rFonts w:ascii="Times New Roman" w:hAnsi="Times New Roman" w:cs="Times New Roman"/>
          <w:sz w:val="24"/>
          <w:szCs w:val="24"/>
        </w:rPr>
        <w:t xml:space="preserve"> 31.62 to 40 days after spawning. Pin-head formation occurred quickly in control substrate (31.62 days), relatively longer time taken in </w:t>
      </w:r>
      <w:r w:rsidR="001F4888">
        <w:rPr>
          <w:rFonts w:ascii="Times New Roman" w:hAnsi="Times New Roman" w:cs="Times New Roman"/>
          <w:sz w:val="24"/>
          <w:szCs w:val="24"/>
        </w:rPr>
        <w:t>100% black cotton</w:t>
      </w:r>
      <w:r w:rsidRPr="0052726E">
        <w:rPr>
          <w:rFonts w:ascii="Times New Roman" w:hAnsi="Times New Roman" w:cs="Times New Roman"/>
          <w:sz w:val="24"/>
          <w:szCs w:val="24"/>
        </w:rPr>
        <w:t xml:space="preserve"> substrate (40 days). </w:t>
      </w:r>
      <w:r w:rsidRPr="0052726E">
        <w:rPr>
          <w:rFonts w:ascii="Times New Roman" w:hAnsi="Times New Roman" w:cs="Times New Roman"/>
          <w:color w:val="000000" w:themeColor="text1"/>
          <w:sz w:val="24"/>
          <w:szCs w:val="24"/>
        </w:rPr>
        <w:t xml:space="preserve">The observations of flushing intervals were recorded as days taken from spawning to first yield, first yield to second yield and second yield to third yield of oyster mushroom shows the comparison of marginal means between tested substrates. The average number of days taken for first harvest were between 36-42.25 days. The earliest harvest was noted on </w:t>
      </w:r>
      <w:r w:rsidR="001F4888">
        <w:rPr>
          <w:rFonts w:ascii="Times New Roman" w:hAnsi="Times New Roman" w:cs="Times New Roman"/>
          <w:color w:val="000000" w:themeColor="text1"/>
          <w:sz w:val="24"/>
          <w:szCs w:val="24"/>
        </w:rPr>
        <w:t>75% white cotton</w:t>
      </w:r>
      <w:r w:rsidRPr="0052726E">
        <w:rPr>
          <w:rFonts w:ascii="Times New Roman" w:hAnsi="Times New Roman" w:cs="Times New Roman"/>
          <w:color w:val="000000" w:themeColor="text1"/>
          <w:sz w:val="24"/>
          <w:szCs w:val="24"/>
        </w:rPr>
        <w:t xml:space="preserve"> and C</w:t>
      </w:r>
      <w:r w:rsidR="001F4888">
        <w:rPr>
          <w:rFonts w:ascii="Times New Roman" w:hAnsi="Times New Roman" w:cs="Times New Roman"/>
          <w:color w:val="000000" w:themeColor="text1"/>
          <w:sz w:val="24"/>
          <w:szCs w:val="24"/>
        </w:rPr>
        <w:t>ontrol</w:t>
      </w:r>
      <w:r w:rsidRPr="0052726E">
        <w:rPr>
          <w:rFonts w:ascii="Times New Roman" w:hAnsi="Times New Roman" w:cs="Times New Roman"/>
          <w:color w:val="000000" w:themeColor="text1"/>
          <w:sz w:val="24"/>
          <w:szCs w:val="24"/>
        </w:rPr>
        <w:t xml:space="preserve"> substrates (35</w:t>
      </w:r>
      <w:r w:rsidR="003A263A">
        <w:rPr>
          <w:rFonts w:ascii="Times New Roman" w:hAnsi="Times New Roman" w:cs="Times New Roman"/>
          <w:color w:val="000000" w:themeColor="text1"/>
          <w:sz w:val="24"/>
          <w:szCs w:val="24"/>
        </w:rPr>
        <w:t xml:space="preserve"> </w:t>
      </w:r>
      <w:r w:rsidRPr="0052726E">
        <w:rPr>
          <w:rFonts w:ascii="Times New Roman" w:hAnsi="Times New Roman" w:cs="Times New Roman"/>
          <w:color w:val="000000" w:themeColor="text1"/>
          <w:sz w:val="24"/>
          <w:szCs w:val="24"/>
        </w:rPr>
        <w:t>-</w:t>
      </w:r>
      <w:r w:rsidR="003A263A">
        <w:rPr>
          <w:rFonts w:ascii="Times New Roman" w:hAnsi="Times New Roman" w:cs="Times New Roman"/>
          <w:color w:val="000000" w:themeColor="text1"/>
          <w:sz w:val="24"/>
          <w:szCs w:val="24"/>
        </w:rPr>
        <w:t xml:space="preserve"> </w:t>
      </w:r>
      <w:r w:rsidRPr="0052726E">
        <w:rPr>
          <w:rFonts w:ascii="Times New Roman" w:hAnsi="Times New Roman" w:cs="Times New Roman"/>
          <w:color w:val="000000" w:themeColor="text1"/>
          <w:sz w:val="24"/>
          <w:szCs w:val="24"/>
        </w:rPr>
        <w:t xml:space="preserve">36 days). </w:t>
      </w:r>
      <w:r w:rsidR="001F4888">
        <w:rPr>
          <w:rFonts w:ascii="Times New Roman" w:hAnsi="Times New Roman" w:cs="Times New Roman"/>
          <w:color w:val="000000" w:themeColor="text1"/>
          <w:sz w:val="24"/>
          <w:szCs w:val="24"/>
        </w:rPr>
        <w:t>75% black cotton</w:t>
      </w:r>
      <w:r w:rsidRPr="0052726E">
        <w:rPr>
          <w:rFonts w:ascii="Times New Roman" w:hAnsi="Times New Roman" w:cs="Times New Roman"/>
          <w:color w:val="000000" w:themeColor="text1"/>
          <w:sz w:val="24"/>
          <w:szCs w:val="24"/>
        </w:rPr>
        <w:t xml:space="preserve"> substrate was the highest number of days taken for first yield. This demonstrate that amount of cotton can easily affect the formation of fruiting bodies and substrate might be too packed. But once mushroom produced, cotton can provide the nutrients that needed to produce a good harvest. </w:t>
      </w:r>
    </w:p>
    <w:p w14:paraId="6FB9CA18" w14:textId="50F2F15F" w:rsidR="00443BF8" w:rsidRPr="001C0C5E" w:rsidRDefault="001C0C5E" w:rsidP="001C0C5E">
      <w:pPr>
        <w:pStyle w:val="Heading2"/>
        <w:rPr>
          <w:rFonts w:ascii="Times New Roman" w:hAnsi="Times New Roman" w:cs="Times New Roman"/>
          <w:b/>
          <w:bCs/>
          <w:color w:val="000000" w:themeColor="text1"/>
          <w:sz w:val="24"/>
          <w:szCs w:val="24"/>
        </w:rPr>
      </w:pPr>
      <w:r w:rsidRPr="001C0C5E">
        <w:rPr>
          <w:rFonts w:ascii="Times New Roman" w:hAnsi="Times New Roman" w:cs="Times New Roman"/>
          <w:b/>
          <w:bCs/>
          <w:color w:val="000000" w:themeColor="text1"/>
          <w:sz w:val="24"/>
          <w:szCs w:val="24"/>
        </w:rPr>
        <w:t xml:space="preserve">5.1 </w:t>
      </w:r>
      <w:r w:rsidR="00443BF8" w:rsidRPr="001C0C5E">
        <w:rPr>
          <w:rFonts w:ascii="Times New Roman" w:hAnsi="Times New Roman" w:cs="Times New Roman"/>
          <w:b/>
          <w:bCs/>
          <w:color w:val="000000" w:themeColor="text1"/>
          <w:sz w:val="24"/>
          <w:szCs w:val="24"/>
        </w:rPr>
        <w:t>Impacts of substrate on physical attributes</w:t>
      </w:r>
    </w:p>
    <w:p w14:paraId="071B6ADF" w14:textId="2B5EFDB9" w:rsidR="00443BF8" w:rsidRPr="00E24502" w:rsidRDefault="00443BF8" w:rsidP="00443BF8">
      <w:pPr>
        <w:spacing w:line="360" w:lineRule="auto"/>
        <w:jc w:val="both"/>
        <w:rPr>
          <w:rFonts w:ascii="Times New Roman" w:hAnsi="Times New Roman" w:cs="Times New Roman"/>
          <w:color w:val="000000" w:themeColor="text1"/>
          <w:sz w:val="24"/>
          <w:szCs w:val="24"/>
        </w:rPr>
      </w:pPr>
      <w:r w:rsidRPr="00E24502">
        <w:rPr>
          <w:rFonts w:ascii="Times New Roman" w:hAnsi="Times New Roman" w:cs="Times New Roman"/>
          <w:color w:val="000000" w:themeColor="text1"/>
          <w:sz w:val="24"/>
          <w:szCs w:val="24"/>
        </w:rPr>
        <w:t>A mushroom body with shorter stipe length and diametrically larger pileus are commercially regarded more desirable. Physical attributes like pileus diameter and stipe length of yield depends according on nutrient availability which depends on substrate type.</w:t>
      </w:r>
      <w:r>
        <w:rPr>
          <w:rFonts w:ascii="Times New Roman" w:hAnsi="Times New Roman" w:cs="Times New Roman"/>
          <w:color w:val="000000" w:themeColor="text1"/>
          <w:sz w:val="24"/>
          <w:szCs w:val="24"/>
        </w:rPr>
        <w:t xml:space="preserve"> The Figure 4: impact of substrate on pileus diameter and Figure </w:t>
      </w:r>
      <w:r w:rsidR="00AA6219">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impact of substrate on stipe length shows clear interconnection between pileus diameter and stipe length that depends of the substrate used.</w:t>
      </w:r>
    </w:p>
    <w:p w14:paraId="58FAAF87" w14:textId="2B2623E7" w:rsidR="00443BF8" w:rsidRPr="0052726E" w:rsidRDefault="00AA6219" w:rsidP="00522339">
      <w:pPr>
        <w:spacing w:line="360" w:lineRule="auto"/>
        <w:jc w:val="both"/>
        <w:rPr>
          <w:rFonts w:ascii="Times New Roman" w:hAnsi="Times New Roman" w:cs="Times New Roman"/>
          <w:sz w:val="24"/>
          <w:szCs w:val="24"/>
        </w:rPr>
      </w:pPr>
      <w:r>
        <w:rPr>
          <w:noProof/>
        </w:rPr>
        <w:lastRenderedPageBreak/>
        <w:drawing>
          <wp:anchor distT="0" distB="0" distL="114300" distR="114300" simplePos="0" relativeHeight="251676672" behindDoc="0" locked="0" layoutInCell="1" allowOverlap="1" wp14:anchorId="5A2A11B1" wp14:editId="21D39429">
            <wp:simplePos x="0" y="0"/>
            <wp:positionH relativeFrom="column">
              <wp:posOffset>0</wp:posOffset>
            </wp:positionH>
            <wp:positionV relativeFrom="paragraph">
              <wp:posOffset>361950</wp:posOffset>
            </wp:positionV>
            <wp:extent cx="4836160" cy="2500630"/>
            <wp:effectExtent l="0" t="0" r="2540" b="0"/>
            <wp:wrapThrough wrapText="bothSides">
              <wp:wrapPolygon edited="0">
                <wp:start x="0" y="0"/>
                <wp:lineTo x="0" y="21392"/>
                <wp:lineTo x="21526" y="21392"/>
                <wp:lineTo x="21526" y="0"/>
                <wp:lineTo x="0" y="0"/>
              </wp:wrapPolygon>
            </wp:wrapThrough>
            <wp:docPr id="1102212616" name="Chart 1">
              <a:extLst xmlns:a="http://schemas.openxmlformats.org/drawingml/2006/main">
                <a:ext uri="{FF2B5EF4-FFF2-40B4-BE49-F238E27FC236}">
                  <a16:creationId xmlns:a16="http://schemas.microsoft.com/office/drawing/2014/main" id="{2069753B-5CE2-0D24-5F79-7CE73863A2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Pr="00017370">
        <w:rPr>
          <w:rFonts w:ascii="Times New Roman" w:hAnsi="Times New Roman" w:cs="Times New Roman"/>
          <w:noProof/>
          <w:sz w:val="24"/>
          <w:szCs w:val="24"/>
        </w:rPr>
        <mc:AlternateContent>
          <mc:Choice Requires="wps">
            <w:drawing>
              <wp:anchor distT="45720" distB="45720" distL="114300" distR="114300" simplePos="0" relativeHeight="251686912" behindDoc="0" locked="0" layoutInCell="1" allowOverlap="1" wp14:anchorId="51835198" wp14:editId="3E01C8D0">
                <wp:simplePos x="0" y="0"/>
                <wp:positionH relativeFrom="column">
                  <wp:posOffset>4836635</wp:posOffset>
                </wp:positionH>
                <wp:positionV relativeFrom="paragraph">
                  <wp:posOffset>366311</wp:posOffset>
                </wp:positionV>
                <wp:extent cx="1564005" cy="2235835"/>
                <wp:effectExtent l="0" t="0" r="17145" b="12065"/>
                <wp:wrapSquare wrapText="bothSides"/>
                <wp:docPr id="134271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005" cy="2235835"/>
                        </a:xfrm>
                        <a:prstGeom prst="rect">
                          <a:avLst/>
                        </a:prstGeom>
                        <a:solidFill>
                          <a:srgbClr val="FFFFFF"/>
                        </a:solidFill>
                        <a:ln w="9525">
                          <a:solidFill>
                            <a:srgbClr val="000000"/>
                          </a:solidFill>
                          <a:miter lim="800000"/>
                          <a:headEnd/>
                          <a:tailEnd/>
                        </a:ln>
                      </wps:spPr>
                      <wps:txbx>
                        <w:txbxContent>
                          <w:p w14:paraId="64C23724"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C - Control</w:t>
                            </w:r>
                          </w:p>
                          <w:p w14:paraId="09CA56D8"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TW1 – 25% white cotton</w:t>
                            </w:r>
                          </w:p>
                          <w:p w14:paraId="32724C20"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TW2 – 50% white cotton</w:t>
                            </w:r>
                          </w:p>
                          <w:p w14:paraId="65DF2F2E"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TW3 – 75% white cotton</w:t>
                            </w:r>
                          </w:p>
                          <w:p w14:paraId="3E21E375"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TW4 – 100% white cotton</w:t>
                            </w:r>
                          </w:p>
                          <w:p w14:paraId="351FE0FD"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TB1 – 25% black cotton</w:t>
                            </w:r>
                          </w:p>
                          <w:p w14:paraId="23070974"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TB2 – 50% black cotton</w:t>
                            </w:r>
                          </w:p>
                          <w:p w14:paraId="60025BD0"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TB3 – 75% black cotton</w:t>
                            </w:r>
                          </w:p>
                          <w:p w14:paraId="55892F00"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TB4 – 100% black cotton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835198" id="_x0000_s1030" type="#_x0000_t202" style="position:absolute;left:0;text-align:left;margin-left:380.85pt;margin-top:28.85pt;width:123.15pt;height:176.0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">
                <v:textbox>
                  <w:txbxContent>
                    <w:p w14:paraId="64C23724"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C - Control</w:t>
                      </w:r>
                    </w:p>
                    <w:p w14:paraId="09CA56D8"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TW1 – 25% white cotton</w:t>
                      </w:r>
                    </w:p>
                    <w:p w14:paraId="32724C20"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TW2 – 50% white cotton</w:t>
                      </w:r>
                    </w:p>
                    <w:p w14:paraId="65DF2F2E"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TW3 – 75% white cotton</w:t>
                      </w:r>
                    </w:p>
                    <w:p w14:paraId="3E21E375"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TW4 – 100% white cotton</w:t>
                      </w:r>
                    </w:p>
                    <w:p w14:paraId="351FE0FD"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TB1 – 25% black cotton</w:t>
                      </w:r>
                    </w:p>
                    <w:p w14:paraId="23070974"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TB2 – 50% black cotton</w:t>
                      </w:r>
                    </w:p>
                    <w:p w14:paraId="60025BD0"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TB3 – 75% black cotton</w:t>
                      </w:r>
                    </w:p>
                    <w:p w14:paraId="55892F00"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TB4 – 100% black cotton</w:t>
                      </w:r>
                    </w:p>
                  </w:txbxContent>
                </v:textbox>
                <w10:wrap type="square"/>
              </v:shape>
            </w:pict>
          </mc:Fallback>
        </mc:AlternateContent>
      </w:r>
      <w:r w:rsidR="00443BF8">
        <w:rPr>
          <w:noProof/>
        </w:rPr>
        <mc:AlternateContent>
          <mc:Choice Requires="wps">
            <w:drawing>
              <wp:anchor distT="0" distB="0" distL="114300" distR="114300" simplePos="0" relativeHeight="251678720" behindDoc="0" locked="0" layoutInCell="1" allowOverlap="1" wp14:anchorId="310005F9" wp14:editId="5CD8C21E">
                <wp:simplePos x="0" y="0"/>
                <wp:positionH relativeFrom="column">
                  <wp:posOffset>0</wp:posOffset>
                </wp:positionH>
                <wp:positionV relativeFrom="paragraph">
                  <wp:posOffset>3109595</wp:posOffset>
                </wp:positionV>
                <wp:extent cx="5095240" cy="635"/>
                <wp:effectExtent l="0" t="0" r="0" b="0"/>
                <wp:wrapThrough wrapText="bothSides">
                  <wp:wrapPolygon edited="0">
                    <wp:start x="0" y="0"/>
                    <wp:lineTo x="0" y="21600"/>
                    <wp:lineTo x="21600" y="21600"/>
                    <wp:lineTo x="21600" y="0"/>
                  </wp:wrapPolygon>
                </wp:wrapThrough>
                <wp:docPr id="949755903" name="Text Box 1"/>
                <wp:cNvGraphicFramePr/>
                <a:graphic xmlns:a="http://schemas.openxmlformats.org/drawingml/2006/main">
                  <a:graphicData uri="http://schemas.microsoft.com/office/word/2010/wordprocessingShape">
                    <wps:wsp>
                      <wps:cNvSpPr txBox="1"/>
                      <wps:spPr>
                        <a:xfrm>
                          <a:off x="0" y="0"/>
                          <a:ext cx="5095240" cy="635"/>
                        </a:xfrm>
                        <a:prstGeom prst="rect">
                          <a:avLst/>
                        </a:prstGeom>
                        <a:solidFill>
                          <a:prstClr val="white"/>
                        </a:solidFill>
                        <a:ln>
                          <a:noFill/>
                        </a:ln>
                      </wps:spPr>
                      <wps:txbx>
                        <w:txbxContent>
                          <w:p w14:paraId="76CB657C" w14:textId="68EBEEF2" w:rsidR="00443BF8" w:rsidRPr="00443BF8" w:rsidRDefault="00443BF8" w:rsidP="00AA6219">
                            <w:pPr>
                              <w:pStyle w:val="Caption"/>
                              <w:jc w:val="center"/>
                              <w:rPr>
                                <w:rFonts w:ascii="Times New Roman" w:hAnsi="Times New Roman" w:cs="Times New Roman"/>
                                <w:b/>
                                <w:bCs/>
                                <w:i w:val="0"/>
                                <w:iCs w:val="0"/>
                                <w:noProof/>
                                <w:sz w:val="24"/>
                                <w:szCs w:val="24"/>
                              </w:rPr>
                            </w:pPr>
                            <w:r w:rsidRPr="00443BF8">
                              <w:rPr>
                                <w:rFonts w:ascii="Times New Roman" w:hAnsi="Times New Roman" w:cs="Times New Roman"/>
                                <w:b/>
                                <w:bCs/>
                                <w:i w:val="0"/>
                                <w:iCs w:val="0"/>
                                <w:sz w:val="24"/>
                                <w:szCs w:val="24"/>
                              </w:rPr>
                              <w:t xml:space="preserve">Figure </w:t>
                            </w:r>
                            <w:r w:rsidRPr="00443BF8">
                              <w:rPr>
                                <w:rFonts w:ascii="Times New Roman" w:hAnsi="Times New Roman" w:cs="Times New Roman"/>
                                <w:b/>
                                <w:bCs/>
                                <w:i w:val="0"/>
                                <w:iCs w:val="0"/>
                                <w:sz w:val="24"/>
                                <w:szCs w:val="24"/>
                              </w:rPr>
                              <w:fldChar w:fldCharType="begin"/>
                            </w:r>
                            <w:r w:rsidRPr="00443BF8">
                              <w:rPr>
                                <w:rFonts w:ascii="Times New Roman" w:hAnsi="Times New Roman" w:cs="Times New Roman"/>
                                <w:b/>
                                <w:bCs/>
                                <w:i w:val="0"/>
                                <w:iCs w:val="0"/>
                                <w:sz w:val="24"/>
                                <w:szCs w:val="24"/>
                              </w:rPr>
                              <w:instrText xml:space="preserve"> SEQ Figure \* ARABIC </w:instrText>
                            </w:r>
                            <w:r w:rsidRPr="00443BF8">
                              <w:rPr>
                                <w:rFonts w:ascii="Times New Roman" w:hAnsi="Times New Roman" w:cs="Times New Roman"/>
                                <w:b/>
                                <w:bCs/>
                                <w:i w:val="0"/>
                                <w:iCs w:val="0"/>
                                <w:sz w:val="24"/>
                                <w:szCs w:val="24"/>
                              </w:rPr>
                              <w:fldChar w:fldCharType="separate"/>
                            </w:r>
                            <w:r w:rsidR="00AA6219">
                              <w:rPr>
                                <w:rFonts w:ascii="Times New Roman" w:hAnsi="Times New Roman" w:cs="Times New Roman"/>
                                <w:b/>
                                <w:bCs/>
                                <w:i w:val="0"/>
                                <w:iCs w:val="0"/>
                                <w:noProof/>
                                <w:sz w:val="24"/>
                                <w:szCs w:val="24"/>
                              </w:rPr>
                              <w:t>4</w:t>
                            </w:r>
                            <w:r w:rsidRPr="00443BF8">
                              <w:rPr>
                                <w:rFonts w:ascii="Times New Roman" w:hAnsi="Times New Roman" w:cs="Times New Roman"/>
                                <w:b/>
                                <w:bCs/>
                                <w:i w:val="0"/>
                                <w:iCs w:val="0"/>
                                <w:sz w:val="24"/>
                                <w:szCs w:val="24"/>
                              </w:rPr>
                              <w:fldChar w:fldCharType="end"/>
                            </w:r>
                            <w:r w:rsidRPr="00443BF8">
                              <w:rPr>
                                <w:rFonts w:ascii="Times New Roman" w:hAnsi="Times New Roman" w:cs="Times New Roman"/>
                                <w:b/>
                                <w:bCs/>
                                <w:i w:val="0"/>
                                <w:iCs w:val="0"/>
                                <w:sz w:val="24"/>
                                <w:szCs w:val="24"/>
                              </w:rPr>
                              <w:t xml:space="preserve"> Impact of substrate on pileus diameter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10005F9" id="_x0000_s1031" type="#_x0000_t202" style="position:absolute;left:0;text-align:left;margin-left:0;margin-top:244.85pt;width:401.2pt;height:.0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" stroked="f">
                <v:textbox style="mso-fit-shape-to-text:t" inset="0,0,0,0">
                  <w:txbxContent>
                    <w:p w14:paraId="76CB657C" w14:textId="68EBEEF2" w:rsidR="00443BF8" w:rsidRPr="00443BF8" w:rsidRDefault="00443BF8" w:rsidP="00AA6219">
                      <w:pPr>
                        <w:pStyle w:val="Caption"/>
                        <w:jc w:val="center"/>
                        <w:rPr>
                          <w:rFonts w:ascii="Times New Roman" w:hAnsi="Times New Roman" w:cs="Times New Roman"/>
                          <w:b/>
                          <w:bCs/>
                          <w:i w:val="0"/>
                          <w:iCs w:val="0"/>
                          <w:noProof/>
                          <w:sz w:val="24"/>
                          <w:szCs w:val="24"/>
                        </w:rPr>
                      </w:pPr>
                      <w:r w:rsidRPr="00443BF8">
                        <w:rPr>
                          <w:rFonts w:ascii="Times New Roman" w:hAnsi="Times New Roman" w:cs="Times New Roman"/>
                          <w:b/>
                          <w:bCs/>
                          <w:i w:val="0"/>
                          <w:iCs w:val="0"/>
                          <w:sz w:val="24"/>
                          <w:szCs w:val="24"/>
                        </w:rPr>
                        <w:t xml:space="preserve">Figure </w:t>
                      </w:r>
                      <w:r w:rsidRPr="00443BF8">
                        <w:rPr>
                          <w:rFonts w:ascii="Times New Roman" w:hAnsi="Times New Roman" w:cs="Times New Roman"/>
                          <w:b/>
                          <w:bCs/>
                          <w:i w:val="0"/>
                          <w:iCs w:val="0"/>
                          <w:sz w:val="24"/>
                          <w:szCs w:val="24"/>
                        </w:rPr>
                        <w:fldChar w:fldCharType="begin"/>
                      </w:r>
                      <w:r w:rsidRPr="00443BF8">
                        <w:rPr>
                          <w:rFonts w:ascii="Times New Roman" w:hAnsi="Times New Roman" w:cs="Times New Roman"/>
                          <w:b/>
                          <w:bCs/>
                          <w:i w:val="0"/>
                          <w:iCs w:val="0"/>
                          <w:sz w:val="24"/>
                          <w:szCs w:val="24"/>
                        </w:rPr>
                        <w:instrText xml:space="preserve"> SEQ Figure \* ARABIC </w:instrText>
                      </w:r>
                      <w:r w:rsidRPr="00443BF8">
                        <w:rPr>
                          <w:rFonts w:ascii="Times New Roman" w:hAnsi="Times New Roman" w:cs="Times New Roman"/>
                          <w:b/>
                          <w:bCs/>
                          <w:i w:val="0"/>
                          <w:iCs w:val="0"/>
                          <w:sz w:val="24"/>
                          <w:szCs w:val="24"/>
                        </w:rPr>
                        <w:fldChar w:fldCharType="separate"/>
                      </w:r>
                      <w:r w:rsidR="00AA6219">
                        <w:rPr>
                          <w:rFonts w:ascii="Times New Roman" w:hAnsi="Times New Roman" w:cs="Times New Roman"/>
                          <w:b/>
                          <w:bCs/>
                          <w:i w:val="0"/>
                          <w:iCs w:val="0"/>
                          <w:noProof/>
                          <w:sz w:val="24"/>
                          <w:szCs w:val="24"/>
                        </w:rPr>
                        <w:t>4</w:t>
                      </w:r>
                      <w:r w:rsidRPr="00443BF8">
                        <w:rPr>
                          <w:rFonts w:ascii="Times New Roman" w:hAnsi="Times New Roman" w:cs="Times New Roman"/>
                          <w:b/>
                          <w:bCs/>
                          <w:i w:val="0"/>
                          <w:iCs w:val="0"/>
                          <w:sz w:val="24"/>
                          <w:szCs w:val="24"/>
                        </w:rPr>
                        <w:fldChar w:fldCharType="end"/>
                      </w:r>
                      <w:r w:rsidRPr="00443BF8">
                        <w:rPr>
                          <w:rFonts w:ascii="Times New Roman" w:hAnsi="Times New Roman" w:cs="Times New Roman"/>
                          <w:b/>
                          <w:bCs/>
                          <w:i w:val="0"/>
                          <w:iCs w:val="0"/>
                          <w:sz w:val="24"/>
                          <w:szCs w:val="24"/>
                        </w:rPr>
                        <w:t xml:space="preserve"> Impact of substrate on pileus diameter</w:t>
                      </w:r>
                    </w:p>
                  </w:txbxContent>
                </v:textbox>
                <w10:wrap type="through"/>
              </v:shape>
            </w:pict>
          </mc:Fallback>
        </mc:AlternateContent>
      </w:r>
    </w:p>
    <w:p w14:paraId="2CA5D84F" w14:textId="54EA8942" w:rsidR="00443BF8" w:rsidRDefault="00443BF8" w:rsidP="0052726E">
      <w:pPr>
        <w:spacing w:line="240" w:lineRule="auto"/>
        <w:jc w:val="both"/>
        <w:rPr>
          <w:rFonts w:ascii="Times New Roman" w:hAnsi="Times New Roman" w:cs="Times New Roman"/>
          <w:b/>
          <w:bCs/>
          <w:sz w:val="24"/>
          <w:szCs w:val="24"/>
        </w:rPr>
      </w:pPr>
    </w:p>
    <w:p w14:paraId="6F9EF22D" w14:textId="77777777" w:rsidR="00443BF8" w:rsidRDefault="00443BF8" w:rsidP="0052726E">
      <w:pPr>
        <w:spacing w:line="240" w:lineRule="auto"/>
        <w:jc w:val="both"/>
        <w:rPr>
          <w:rFonts w:ascii="Times New Roman" w:hAnsi="Times New Roman" w:cs="Times New Roman"/>
          <w:b/>
          <w:bCs/>
          <w:sz w:val="24"/>
          <w:szCs w:val="24"/>
        </w:rPr>
      </w:pPr>
    </w:p>
    <w:p w14:paraId="6585AE2E" w14:textId="77777777" w:rsidR="00443BF8" w:rsidRDefault="00443BF8" w:rsidP="0052726E">
      <w:pPr>
        <w:spacing w:line="240" w:lineRule="auto"/>
        <w:jc w:val="both"/>
        <w:rPr>
          <w:rFonts w:ascii="Times New Roman" w:hAnsi="Times New Roman" w:cs="Times New Roman"/>
          <w:b/>
          <w:bCs/>
          <w:sz w:val="24"/>
          <w:szCs w:val="24"/>
        </w:rPr>
      </w:pPr>
    </w:p>
    <w:p w14:paraId="1D0107F4" w14:textId="77777777" w:rsidR="00443BF8" w:rsidRDefault="00443BF8" w:rsidP="0052726E">
      <w:pPr>
        <w:spacing w:line="240" w:lineRule="auto"/>
        <w:jc w:val="both"/>
        <w:rPr>
          <w:rFonts w:ascii="Times New Roman" w:hAnsi="Times New Roman" w:cs="Times New Roman"/>
          <w:b/>
          <w:bCs/>
          <w:sz w:val="24"/>
          <w:szCs w:val="24"/>
        </w:rPr>
      </w:pPr>
    </w:p>
    <w:p w14:paraId="05B9DE59" w14:textId="40738346" w:rsidR="00443BF8" w:rsidRPr="00443BF8" w:rsidRDefault="00AA6219" w:rsidP="00443BF8">
      <w:pPr>
        <w:rPr>
          <w:rFonts w:ascii="Times New Roman" w:hAnsi="Times New Roman" w:cs="Times New Roman"/>
          <w:sz w:val="24"/>
          <w:szCs w:val="24"/>
        </w:rPr>
      </w:pPr>
      <w:r w:rsidRPr="00017370">
        <w:rPr>
          <w:rFonts w:ascii="Times New Roman" w:hAnsi="Times New Roman" w:cs="Times New Roman"/>
          <w:noProof/>
          <w:sz w:val="24"/>
          <w:szCs w:val="24"/>
        </w:rPr>
        <mc:AlternateContent>
          <mc:Choice Requires="wps">
            <w:drawing>
              <wp:anchor distT="45720" distB="45720" distL="114300" distR="114300" simplePos="0" relativeHeight="251684864" behindDoc="0" locked="0" layoutInCell="1" allowOverlap="1" wp14:anchorId="3661850A" wp14:editId="227377F7">
                <wp:simplePos x="0" y="0"/>
                <wp:positionH relativeFrom="column">
                  <wp:posOffset>4911725</wp:posOffset>
                </wp:positionH>
                <wp:positionV relativeFrom="paragraph">
                  <wp:posOffset>79153</wp:posOffset>
                </wp:positionV>
                <wp:extent cx="1564005" cy="2235835"/>
                <wp:effectExtent l="0" t="0" r="17145" b="12065"/>
                <wp:wrapSquare wrapText="bothSides"/>
                <wp:docPr id="16643347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005" cy="2235835"/>
                        </a:xfrm>
                        <a:prstGeom prst="rect">
                          <a:avLst/>
                        </a:prstGeom>
                        <a:solidFill>
                          <a:srgbClr val="FFFFFF"/>
                        </a:solidFill>
                        <a:ln w="9525">
                          <a:solidFill>
                            <a:srgbClr val="000000"/>
                          </a:solidFill>
                          <a:miter lim="800000"/>
                          <a:headEnd/>
                          <a:tailEnd/>
                        </a:ln>
                      </wps:spPr>
                      <wps:txbx>
                        <w:txbxContent>
                          <w:p w14:paraId="5C172EEB"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C - Control</w:t>
                            </w:r>
                          </w:p>
                          <w:p w14:paraId="006FDD65"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TW1 – 25% white cotton</w:t>
                            </w:r>
                          </w:p>
                          <w:p w14:paraId="5E8D0E02"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TW2 – 50% white cotton</w:t>
                            </w:r>
                          </w:p>
                          <w:p w14:paraId="645F43E8"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TW3 – 75% white cotton</w:t>
                            </w:r>
                          </w:p>
                          <w:p w14:paraId="35BD1723"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TW4 – 100% white cotton</w:t>
                            </w:r>
                          </w:p>
                          <w:p w14:paraId="322D7D39"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TB1 – 25% black cotton</w:t>
                            </w:r>
                          </w:p>
                          <w:p w14:paraId="1629AF94"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TB2 – 50% black cotton</w:t>
                            </w:r>
                          </w:p>
                          <w:p w14:paraId="58417943"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TB3 – 75% black cotton</w:t>
                            </w:r>
                          </w:p>
                          <w:p w14:paraId="62D5D787"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TB4 – 100% black cotton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61850A" id="_x0000_s1032" type="#_x0000_t202" style="position:absolute;margin-left:386.75pt;margin-top:6.25pt;width:123.15pt;height:176.0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">
                <v:textbox>
                  <w:txbxContent>
                    <w:p w14:paraId="5C172EEB"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C - Control</w:t>
                      </w:r>
                    </w:p>
                    <w:p w14:paraId="006FDD65"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TW1 – 25% white cotton</w:t>
                      </w:r>
                    </w:p>
                    <w:p w14:paraId="5E8D0E02"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TW2 – 50% white cotton</w:t>
                      </w:r>
                    </w:p>
                    <w:p w14:paraId="645F43E8"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TW3 – 75% white cotton</w:t>
                      </w:r>
                    </w:p>
                    <w:p w14:paraId="35BD1723"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TW4 – 100% white cotton</w:t>
                      </w:r>
                    </w:p>
                    <w:p w14:paraId="322D7D39"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TB1 – 25% black cotton</w:t>
                      </w:r>
                    </w:p>
                    <w:p w14:paraId="1629AF94"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TB2 – 50% black cotton</w:t>
                      </w:r>
                    </w:p>
                    <w:p w14:paraId="58417943"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TB3 – 75% black cotton</w:t>
                      </w:r>
                    </w:p>
                    <w:p w14:paraId="62D5D787" w14:textId="77777777" w:rsidR="00AA6219" w:rsidRPr="00017370" w:rsidRDefault="00AA6219" w:rsidP="00AA6219">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TB4 – 100% black cotton</w:t>
                      </w:r>
                    </w:p>
                  </w:txbxContent>
                </v:textbox>
                <w10:wrap type="square"/>
              </v:shape>
            </w:pict>
          </mc:Fallback>
        </mc:AlternateContent>
      </w:r>
      <w:r>
        <w:rPr>
          <w:noProof/>
        </w:rPr>
        <w:drawing>
          <wp:anchor distT="0" distB="0" distL="114300" distR="114300" simplePos="0" relativeHeight="251680768" behindDoc="0" locked="0" layoutInCell="1" allowOverlap="1" wp14:anchorId="477BFC16" wp14:editId="65C2628F">
            <wp:simplePos x="0" y="0"/>
            <wp:positionH relativeFrom="column">
              <wp:posOffset>-250090</wp:posOffset>
            </wp:positionH>
            <wp:positionV relativeFrom="paragraph">
              <wp:posOffset>207</wp:posOffset>
            </wp:positionV>
            <wp:extent cx="5159375" cy="2684780"/>
            <wp:effectExtent l="0" t="0" r="3175" b="1270"/>
            <wp:wrapThrough wrapText="bothSides">
              <wp:wrapPolygon edited="0">
                <wp:start x="0" y="0"/>
                <wp:lineTo x="0" y="21457"/>
                <wp:lineTo x="21534" y="21457"/>
                <wp:lineTo x="21534" y="0"/>
                <wp:lineTo x="0" y="0"/>
              </wp:wrapPolygon>
            </wp:wrapThrough>
            <wp:docPr id="617205542" name="Chart 1">
              <a:extLst xmlns:a="http://schemas.openxmlformats.org/drawingml/2006/main">
                <a:ext uri="{FF2B5EF4-FFF2-40B4-BE49-F238E27FC236}">
                  <a16:creationId xmlns:a16="http://schemas.microsoft.com/office/drawing/2014/main" id="{5D4A92DE-36E0-B0DC-A6A9-C52D14A2AB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298A785B" w14:textId="5E4FB841" w:rsidR="00443BF8" w:rsidRPr="00443BF8" w:rsidRDefault="00AA6219" w:rsidP="00443BF8">
      <w:pPr>
        <w:rPr>
          <w:rFonts w:ascii="Times New Roman" w:hAnsi="Times New Roman" w:cs="Times New Roman"/>
          <w:sz w:val="24"/>
          <w:szCs w:val="24"/>
        </w:rPr>
      </w:pPr>
      <w:r>
        <w:rPr>
          <w:noProof/>
        </w:rPr>
        <mc:AlternateContent>
          <mc:Choice Requires="wps">
            <w:drawing>
              <wp:anchor distT="0" distB="0" distL="114300" distR="114300" simplePos="0" relativeHeight="251682816" behindDoc="0" locked="0" layoutInCell="1" allowOverlap="1" wp14:anchorId="4BAEBD7A" wp14:editId="4DEFA247">
                <wp:simplePos x="0" y="0"/>
                <wp:positionH relativeFrom="column">
                  <wp:posOffset>612231</wp:posOffset>
                </wp:positionH>
                <wp:positionV relativeFrom="paragraph">
                  <wp:posOffset>94608</wp:posOffset>
                </wp:positionV>
                <wp:extent cx="5159375" cy="635"/>
                <wp:effectExtent l="0" t="0" r="0" b="0"/>
                <wp:wrapThrough wrapText="bothSides">
                  <wp:wrapPolygon edited="0">
                    <wp:start x="0" y="0"/>
                    <wp:lineTo x="0" y="21600"/>
                    <wp:lineTo x="21600" y="21600"/>
                    <wp:lineTo x="21600" y="0"/>
                  </wp:wrapPolygon>
                </wp:wrapThrough>
                <wp:docPr id="30939424" name="Text Box 1"/>
                <wp:cNvGraphicFramePr/>
                <a:graphic xmlns:a="http://schemas.openxmlformats.org/drawingml/2006/main">
                  <a:graphicData uri="http://schemas.microsoft.com/office/word/2010/wordprocessingShape">
                    <wps:wsp>
                      <wps:cNvSpPr txBox="1"/>
                      <wps:spPr>
                        <a:xfrm>
                          <a:off x="0" y="0"/>
                          <a:ext cx="5159375" cy="635"/>
                        </a:xfrm>
                        <a:prstGeom prst="rect">
                          <a:avLst/>
                        </a:prstGeom>
                        <a:solidFill>
                          <a:prstClr val="white"/>
                        </a:solidFill>
                        <a:ln>
                          <a:noFill/>
                        </a:ln>
                      </wps:spPr>
                      <wps:txbx>
                        <w:txbxContent>
                          <w:p w14:paraId="2FAB24CC" w14:textId="08D79936" w:rsidR="00AA6219" w:rsidRPr="00AA6219" w:rsidRDefault="00AA6219" w:rsidP="00AA6219">
                            <w:pPr>
                              <w:pStyle w:val="Caption"/>
                              <w:jc w:val="center"/>
                              <w:rPr>
                                <w:rFonts w:ascii="Times New Roman" w:hAnsi="Times New Roman" w:cs="Times New Roman"/>
                                <w:b/>
                                <w:bCs/>
                                <w:i w:val="0"/>
                                <w:iCs w:val="0"/>
                                <w:noProof/>
                                <w:color w:val="000000" w:themeColor="text1"/>
                                <w:sz w:val="24"/>
                                <w:szCs w:val="24"/>
                              </w:rPr>
                            </w:pPr>
                            <w:r w:rsidRPr="00AA6219">
                              <w:rPr>
                                <w:rFonts w:ascii="Times New Roman" w:hAnsi="Times New Roman" w:cs="Times New Roman"/>
                                <w:b/>
                                <w:bCs/>
                                <w:i w:val="0"/>
                                <w:iCs w:val="0"/>
                                <w:color w:val="000000" w:themeColor="text1"/>
                                <w:sz w:val="24"/>
                                <w:szCs w:val="24"/>
                              </w:rPr>
                              <w:t xml:space="preserve">Figure </w:t>
                            </w:r>
                            <w:r w:rsidRPr="00AA6219">
                              <w:rPr>
                                <w:rFonts w:ascii="Times New Roman" w:hAnsi="Times New Roman" w:cs="Times New Roman"/>
                                <w:b/>
                                <w:bCs/>
                                <w:i w:val="0"/>
                                <w:iCs w:val="0"/>
                                <w:color w:val="000000" w:themeColor="text1"/>
                                <w:sz w:val="24"/>
                                <w:szCs w:val="24"/>
                              </w:rPr>
                              <w:fldChar w:fldCharType="begin"/>
                            </w:r>
                            <w:r w:rsidRPr="00AA6219">
                              <w:rPr>
                                <w:rFonts w:ascii="Times New Roman" w:hAnsi="Times New Roman" w:cs="Times New Roman"/>
                                <w:b/>
                                <w:bCs/>
                                <w:i w:val="0"/>
                                <w:iCs w:val="0"/>
                                <w:color w:val="000000" w:themeColor="text1"/>
                                <w:sz w:val="24"/>
                                <w:szCs w:val="24"/>
                              </w:rPr>
                              <w:instrText xml:space="preserve"> SEQ Figure \* ARABIC </w:instrText>
                            </w:r>
                            <w:r w:rsidRPr="00AA6219">
                              <w:rPr>
                                <w:rFonts w:ascii="Times New Roman" w:hAnsi="Times New Roman" w:cs="Times New Roman"/>
                                <w:b/>
                                <w:bCs/>
                                <w:i w:val="0"/>
                                <w:iCs w:val="0"/>
                                <w:color w:val="000000" w:themeColor="text1"/>
                                <w:sz w:val="24"/>
                                <w:szCs w:val="24"/>
                              </w:rPr>
                              <w:fldChar w:fldCharType="separate"/>
                            </w:r>
                            <w:r w:rsidRPr="00AA6219">
                              <w:rPr>
                                <w:rFonts w:ascii="Times New Roman" w:hAnsi="Times New Roman" w:cs="Times New Roman"/>
                                <w:b/>
                                <w:bCs/>
                                <w:i w:val="0"/>
                                <w:iCs w:val="0"/>
                                <w:noProof/>
                                <w:color w:val="000000" w:themeColor="text1"/>
                                <w:sz w:val="24"/>
                                <w:szCs w:val="24"/>
                              </w:rPr>
                              <w:t>5</w:t>
                            </w:r>
                            <w:r w:rsidRPr="00AA6219">
                              <w:rPr>
                                <w:rFonts w:ascii="Times New Roman" w:hAnsi="Times New Roman" w:cs="Times New Roman"/>
                                <w:b/>
                                <w:bCs/>
                                <w:i w:val="0"/>
                                <w:iCs w:val="0"/>
                                <w:color w:val="000000" w:themeColor="text1"/>
                                <w:sz w:val="24"/>
                                <w:szCs w:val="24"/>
                              </w:rPr>
                              <w:fldChar w:fldCharType="end"/>
                            </w:r>
                            <w:r w:rsidRPr="00AA6219">
                              <w:rPr>
                                <w:rFonts w:ascii="Times New Roman" w:hAnsi="Times New Roman" w:cs="Times New Roman"/>
                                <w:b/>
                                <w:bCs/>
                                <w:i w:val="0"/>
                                <w:iCs w:val="0"/>
                                <w:color w:val="000000" w:themeColor="text1"/>
                                <w:sz w:val="24"/>
                                <w:szCs w:val="24"/>
                              </w:rPr>
                              <w:t xml:space="preserve"> Impact of substrate on stipe length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BAEBD7A" id="_x0000_s1033" type="#_x0000_t202" style="position:absolute;margin-left:48.2pt;margin-top:7.45pt;width:406.25pt;height:.0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" stroked="f">
                <v:textbox style="mso-fit-shape-to-text:t" inset="0,0,0,0">
                  <w:txbxContent>
                    <w:p w14:paraId="2FAB24CC" w14:textId="08D79936" w:rsidR="00AA6219" w:rsidRPr="00AA6219" w:rsidRDefault="00AA6219" w:rsidP="00AA6219">
                      <w:pPr>
                        <w:pStyle w:val="Caption"/>
                        <w:jc w:val="center"/>
                        <w:rPr>
                          <w:rFonts w:ascii="Times New Roman" w:hAnsi="Times New Roman" w:cs="Times New Roman"/>
                          <w:b/>
                          <w:bCs/>
                          <w:i w:val="0"/>
                          <w:iCs w:val="0"/>
                          <w:noProof/>
                          <w:color w:val="000000" w:themeColor="text1"/>
                          <w:sz w:val="24"/>
                          <w:szCs w:val="24"/>
                        </w:rPr>
                      </w:pPr>
                      <w:r w:rsidRPr="00AA6219">
                        <w:rPr>
                          <w:rFonts w:ascii="Times New Roman" w:hAnsi="Times New Roman" w:cs="Times New Roman"/>
                          <w:b/>
                          <w:bCs/>
                          <w:i w:val="0"/>
                          <w:iCs w:val="0"/>
                          <w:color w:val="000000" w:themeColor="text1"/>
                          <w:sz w:val="24"/>
                          <w:szCs w:val="24"/>
                        </w:rPr>
                        <w:t xml:space="preserve">Figure </w:t>
                      </w:r>
                      <w:r w:rsidRPr="00AA6219">
                        <w:rPr>
                          <w:rFonts w:ascii="Times New Roman" w:hAnsi="Times New Roman" w:cs="Times New Roman"/>
                          <w:b/>
                          <w:bCs/>
                          <w:i w:val="0"/>
                          <w:iCs w:val="0"/>
                          <w:color w:val="000000" w:themeColor="text1"/>
                          <w:sz w:val="24"/>
                          <w:szCs w:val="24"/>
                        </w:rPr>
                        <w:fldChar w:fldCharType="begin"/>
                      </w:r>
                      <w:r w:rsidRPr="00AA6219">
                        <w:rPr>
                          <w:rFonts w:ascii="Times New Roman" w:hAnsi="Times New Roman" w:cs="Times New Roman"/>
                          <w:b/>
                          <w:bCs/>
                          <w:i w:val="0"/>
                          <w:iCs w:val="0"/>
                          <w:color w:val="000000" w:themeColor="text1"/>
                          <w:sz w:val="24"/>
                          <w:szCs w:val="24"/>
                        </w:rPr>
                        <w:instrText xml:space="preserve"> SEQ Figure \* ARABIC </w:instrText>
                      </w:r>
                      <w:r w:rsidRPr="00AA6219">
                        <w:rPr>
                          <w:rFonts w:ascii="Times New Roman" w:hAnsi="Times New Roman" w:cs="Times New Roman"/>
                          <w:b/>
                          <w:bCs/>
                          <w:i w:val="0"/>
                          <w:iCs w:val="0"/>
                          <w:color w:val="000000" w:themeColor="text1"/>
                          <w:sz w:val="24"/>
                          <w:szCs w:val="24"/>
                        </w:rPr>
                        <w:fldChar w:fldCharType="separate"/>
                      </w:r>
                      <w:r w:rsidRPr="00AA6219">
                        <w:rPr>
                          <w:rFonts w:ascii="Times New Roman" w:hAnsi="Times New Roman" w:cs="Times New Roman"/>
                          <w:b/>
                          <w:bCs/>
                          <w:i w:val="0"/>
                          <w:iCs w:val="0"/>
                          <w:noProof/>
                          <w:color w:val="000000" w:themeColor="text1"/>
                          <w:sz w:val="24"/>
                          <w:szCs w:val="24"/>
                        </w:rPr>
                        <w:t>5</w:t>
                      </w:r>
                      <w:r w:rsidRPr="00AA6219">
                        <w:rPr>
                          <w:rFonts w:ascii="Times New Roman" w:hAnsi="Times New Roman" w:cs="Times New Roman"/>
                          <w:b/>
                          <w:bCs/>
                          <w:i w:val="0"/>
                          <w:iCs w:val="0"/>
                          <w:color w:val="000000" w:themeColor="text1"/>
                          <w:sz w:val="24"/>
                          <w:szCs w:val="24"/>
                        </w:rPr>
                        <w:fldChar w:fldCharType="end"/>
                      </w:r>
                      <w:r w:rsidRPr="00AA6219">
                        <w:rPr>
                          <w:rFonts w:ascii="Times New Roman" w:hAnsi="Times New Roman" w:cs="Times New Roman"/>
                          <w:b/>
                          <w:bCs/>
                          <w:i w:val="0"/>
                          <w:iCs w:val="0"/>
                          <w:color w:val="000000" w:themeColor="text1"/>
                          <w:sz w:val="24"/>
                          <w:szCs w:val="24"/>
                        </w:rPr>
                        <w:t xml:space="preserve"> Impact of substrate on stipe length</w:t>
                      </w:r>
                    </w:p>
                  </w:txbxContent>
                </v:textbox>
                <w10:wrap type="through"/>
              </v:shape>
            </w:pict>
          </mc:Fallback>
        </mc:AlternateContent>
      </w:r>
    </w:p>
    <w:p w14:paraId="4ED3207F" w14:textId="77777777" w:rsidR="00AA6219" w:rsidRDefault="00AA6219" w:rsidP="0052726E">
      <w:pPr>
        <w:spacing w:line="240" w:lineRule="auto"/>
        <w:jc w:val="both"/>
        <w:rPr>
          <w:rFonts w:ascii="Times New Roman" w:hAnsi="Times New Roman" w:cs="Times New Roman"/>
          <w:b/>
          <w:bCs/>
          <w:sz w:val="24"/>
          <w:szCs w:val="24"/>
        </w:rPr>
      </w:pPr>
    </w:p>
    <w:p w14:paraId="3FAAA1E5" w14:textId="77777777" w:rsidR="00AA6219" w:rsidRPr="005149F4" w:rsidRDefault="00AA6219" w:rsidP="00AA6219">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control and textile waste treatments continuously performed better than traditional substrates. The decreasing sizes in both pileus diameter and stipe length across 3 yields indicate that using the same substrate continuously can limit long term yield performance. </w:t>
      </w:r>
      <w:r w:rsidRPr="00ED015A">
        <w:rPr>
          <w:rFonts w:ascii="Times New Roman" w:hAnsi="Times New Roman" w:cs="Times New Roman"/>
          <w:color w:val="000000" w:themeColor="text1"/>
          <w:sz w:val="24"/>
          <w:szCs w:val="24"/>
        </w:rPr>
        <w:t>Nutrients of these substrates are running out or some substance in black cotton affects to the mushrooms.</w:t>
      </w:r>
      <w:r>
        <w:rPr>
          <w:rFonts w:ascii="Times New Roman" w:hAnsi="Times New Roman" w:cs="Times New Roman"/>
          <w:color w:val="000000" w:themeColor="text1"/>
          <w:sz w:val="24"/>
          <w:szCs w:val="24"/>
        </w:rPr>
        <w:t xml:space="preserve"> Therefore, improving the nutrition in the substrate can maintaining good yield quality over time. </w:t>
      </w:r>
      <w:r w:rsidRPr="00ED015A">
        <w:rPr>
          <w:rFonts w:ascii="Times New Roman" w:hAnsi="Times New Roman" w:cs="Times New Roman"/>
          <w:color w:val="000000" w:themeColor="text1"/>
          <w:sz w:val="24"/>
          <w:szCs w:val="24"/>
        </w:rPr>
        <w:t xml:space="preserve">There is </w:t>
      </w:r>
      <w:r>
        <w:rPr>
          <w:rFonts w:ascii="Times New Roman" w:hAnsi="Times New Roman" w:cs="Times New Roman"/>
          <w:color w:val="000000" w:themeColor="text1"/>
          <w:sz w:val="24"/>
          <w:szCs w:val="24"/>
        </w:rPr>
        <w:t xml:space="preserve">a </w:t>
      </w:r>
      <w:r w:rsidRPr="00ED015A">
        <w:rPr>
          <w:rFonts w:ascii="Times New Roman" w:hAnsi="Times New Roman" w:cs="Times New Roman"/>
          <w:color w:val="000000" w:themeColor="text1"/>
          <w:sz w:val="24"/>
          <w:szCs w:val="24"/>
        </w:rPr>
        <w:t>significant difference between substrate types Vs stipe length</w:t>
      </w:r>
      <w:r>
        <w:rPr>
          <w:rFonts w:ascii="Times New Roman" w:hAnsi="Times New Roman" w:cs="Times New Roman"/>
          <w:color w:val="000000" w:themeColor="text1"/>
          <w:sz w:val="24"/>
          <w:szCs w:val="24"/>
        </w:rPr>
        <w:t xml:space="preserve"> and pileus </w:t>
      </w:r>
      <w:r>
        <w:rPr>
          <w:rFonts w:ascii="Times New Roman" w:hAnsi="Times New Roman" w:cs="Times New Roman"/>
          <w:color w:val="000000" w:themeColor="text1"/>
          <w:sz w:val="24"/>
          <w:szCs w:val="24"/>
        </w:rPr>
        <w:lastRenderedPageBreak/>
        <w:t xml:space="preserve">diameter </w:t>
      </w:r>
      <w:r w:rsidRPr="007A472C">
        <w:rPr>
          <w:rFonts w:ascii="Times New Roman" w:hAnsi="Times New Roman" w:cs="Times New Roman"/>
          <w:sz w:val="24"/>
          <w:szCs w:val="24"/>
        </w:rPr>
        <w:t xml:space="preserve">(P &lt; 0.05). </w:t>
      </w:r>
      <w:r w:rsidRPr="00ED015A">
        <w:rPr>
          <w:rFonts w:ascii="Times New Roman" w:hAnsi="Times New Roman" w:cs="Times New Roman"/>
          <w:color w:val="000000" w:themeColor="text1"/>
          <w:sz w:val="24"/>
          <w:szCs w:val="24"/>
        </w:rPr>
        <w:t>It means that the substrate types significantly affect</w:t>
      </w:r>
      <w:r>
        <w:rPr>
          <w:rFonts w:ascii="Times New Roman" w:hAnsi="Times New Roman" w:cs="Times New Roman"/>
          <w:color w:val="000000" w:themeColor="text1"/>
          <w:sz w:val="24"/>
          <w:szCs w:val="24"/>
        </w:rPr>
        <w:t>ed</w:t>
      </w:r>
      <w:r w:rsidRPr="00ED015A">
        <w:rPr>
          <w:rFonts w:ascii="Times New Roman" w:hAnsi="Times New Roman" w:cs="Times New Roman"/>
          <w:color w:val="000000" w:themeColor="text1"/>
          <w:sz w:val="24"/>
          <w:szCs w:val="24"/>
        </w:rPr>
        <w:t xml:space="preserve"> to increase the stipe length. </w:t>
      </w:r>
      <w:r>
        <w:rPr>
          <w:rFonts w:ascii="Times New Roman" w:hAnsi="Times New Roman" w:cs="Times New Roman"/>
          <w:color w:val="000000" w:themeColor="text1"/>
          <w:sz w:val="24"/>
          <w:szCs w:val="24"/>
        </w:rPr>
        <w:t>Further,</w:t>
      </w:r>
      <w:r w:rsidRPr="00ED015A">
        <w:rPr>
          <w:rFonts w:ascii="Times New Roman" w:hAnsi="Times New Roman" w:cs="Times New Roman"/>
          <w:color w:val="000000" w:themeColor="text1"/>
          <w:sz w:val="24"/>
          <w:szCs w:val="24"/>
        </w:rPr>
        <w:t xml:space="preserve"> the pileus diameter also indicates no significant differences P</w:t>
      </w:r>
      <w:r>
        <w:rPr>
          <w:rFonts w:ascii="Times New Roman" w:hAnsi="Times New Roman" w:cs="Times New Roman"/>
          <w:color w:val="000000" w:themeColor="text1"/>
          <w:sz w:val="24"/>
          <w:szCs w:val="24"/>
        </w:rPr>
        <w:t xml:space="preserve"> &lt; 0.05</w:t>
      </w:r>
      <w:r w:rsidRPr="00ED015A">
        <w:rPr>
          <w:rFonts w:ascii="Times New Roman" w:hAnsi="Times New Roman" w:cs="Times New Roman"/>
          <w:color w:val="000000" w:themeColor="text1"/>
          <w:sz w:val="24"/>
          <w:szCs w:val="24"/>
        </w:rPr>
        <w:t>.</w:t>
      </w:r>
      <w:r w:rsidRPr="00ED015A">
        <w:rPr>
          <w:rFonts w:ascii="Times New Roman" w:hAnsi="Times New Roman" w:cs="Times New Roman"/>
          <w:b/>
          <w:bCs/>
          <w:color w:val="000000" w:themeColor="text1"/>
          <w:sz w:val="24"/>
          <w:szCs w:val="24"/>
        </w:rPr>
        <w:t xml:space="preserve"> </w:t>
      </w:r>
    </w:p>
    <w:p w14:paraId="53D90242" w14:textId="77777777" w:rsidR="00AA6219" w:rsidRDefault="00AA6219" w:rsidP="0052726E">
      <w:pPr>
        <w:spacing w:line="240" w:lineRule="auto"/>
        <w:jc w:val="both"/>
        <w:rPr>
          <w:rFonts w:ascii="Times New Roman" w:hAnsi="Times New Roman" w:cs="Times New Roman"/>
          <w:b/>
          <w:bCs/>
          <w:sz w:val="24"/>
          <w:szCs w:val="24"/>
        </w:rPr>
      </w:pPr>
    </w:p>
    <w:p w14:paraId="1B94DE61" w14:textId="78D3FC0C" w:rsidR="0052726E" w:rsidRPr="001C0C5E" w:rsidRDefault="001C0C5E" w:rsidP="001C0C5E">
      <w:pPr>
        <w:pStyle w:val="Heading2"/>
        <w:rPr>
          <w:rFonts w:ascii="Times New Roman" w:hAnsi="Times New Roman" w:cs="Times New Roman"/>
          <w:b/>
          <w:bCs/>
          <w:color w:val="000000" w:themeColor="text1"/>
          <w:sz w:val="24"/>
          <w:szCs w:val="24"/>
        </w:rPr>
      </w:pPr>
      <w:r w:rsidRPr="001C0C5E">
        <w:rPr>
          <w:rFonts w:ascii="Times New Roman" w:hAnsi="Times New Roman" w:cs="Times New Roman"/>
          <w:b/>
          <w:bCs/>
          <w:color w:val="000000" w:themeColor="text1"/>
          <w:sz w:val="24"/>
          <w:szCs w:val="24"/>
        </w:rPr>
        <w:t xml:space="preserve">5.2 </w:t>
      </w:r>
      <w:r w:rsidR="0052726E" w:rsidRPr="001C0C5E">
        <w:rPr>
          <w:rFonts w:ascii="Times New Roman" w:hAnsi="Times New Roman" w:cs="Times New Roman"/>
          <w:b/>
          <w:bCs/>
          <w:color w:val="000000" w:themeColor="text1"/>
          <w:sz w:val="24"/>
          <w:szCs w:val="24"/>
        </w:rPr>
        <w:t xml:space="preserve">Quantity of harvest                                                              </w:t>
      </w:r>
    </w:p>
    <w:p w14:paraId="6E33D44E" w14:textId="7F7473AF" w:rsidR="0052726E" w:rsidRPr="0052726E" w:rsidRDefault="00BD7EE3" w:rsidP="00522339">
      <w:pPr>
        <w:spacing w:line="360" w:lineRule="auto"/>
        <w:jc w:val="both"/>
        <w:rPr>
          <w:rFonts w:ascii="Times New Roman" w:hAnsi="Times New Roman" w:cs="Times New Roman"/>
          <w:sz w:val="24"/>
          <w:szCs w:val="24"/>
        </w:rPr>
      </w:pPr>
      <w:r w:rsidRPr="00215209">
        <w:rPr>
          <w:rFonts w:ascii="Times New Roman" w:hAnsi="Times New Roman" w:cs="Times New Roman"/>
          <w:color w:val="000000" w:themeColor="text1"/>
          <w:sz w:val="24"/>
          <w:szCs w:val="24"/>
        </w:rPr>
        <w:t xml:space="preserve">Figure </w:t>
      </w:r>
      <w:r w:rsidR="00AA6219">
        <w:rPr>
          <w:rFonts w:ascii="Times New Roman" w:hAnsi="Times New Roman" w:cs="Times New Roman"/>
          <w:color w:val="000000" w:themeColor="text1"/>
          <w:sz w:val="24"/>
          <w:szCs w:val="24"/>
        </w:rPr>
        <w:t>6</w:t>
      </w:r>
      <w:r w:rsidRPr="00215209">
        <w:rPr>
          <w:rFonts w:ascii="Times New Roman" w:hAnsi="Times New Roman" w:cs="Times New Roman"/>
          <w:color w:val="000000" w:themeColor="text1"/>
          <w:sz w:val="24"/>
          <w:szCs w:val="24"/>
        </w:rPr>
        <w:t xml:space="preserve">: </w:t>
      </w:r>
      <w:r>
        <w:rPr>
          <w:rFonts w:ascii="Times New Roman" w:hAnsi="Times New Roman" w:cs="Times New Roman"/>
          <w:sz w:val="24"/>
          <w:szCs w:val="24"/>
        </w:rPr>
        <w:t>shows t</w:t>
      </w:r>
      <w:r w:rsidR="0052726E" w:rsidRPr="0052726E">
        <w:rPr>
          <w:rFonts w:ascii="Times New Roman" w:hAnsi="Times New Roman" w:cs="Times New Roman"/>
          <w:sz w:val="24"/>
          <w:szCs w:val="24"/>
        </w:rPr>
        <w:t xml:space="preserve">he quantity of harvests were varied significantly </w:t>
      </w:r>
      <w:r w:rsidR="00172EBA" w:rsidRPr="0052726E">
        <w:rPr>
          <w:rFonts w:ascii="Times New Roman" w:hAnsi="Times New Roman" w:cs="Times New Roman"/>
          <w:sz w:val="24"/>
          <w:szCs w:val="24"/>
        </w:rPr>
        <w:t>on different</w:t>
      </w:r>
      <w:r w:rsidR="0052726E" w:rsidRPr="0052726E">
        <w:rPr>
          <w:rFonts w:ascii="Times New Roman" w:hAnsi="Times New Roman" w:cs="Times New Roman"/>
          <w:sz w:val="24"/>
          <w:szCs w:val="24"/>
        </w:rPr>
        <w:t xml:space="preserve"> substrates in all three flushes. There are significant showed in all 3 yields across there treatments P&lt;0.05. In first flush, highest quantity of harvest (373.76 g) was obtained on </w:t>
      </w:r>
      <w:r w:rsidR="001F4888">
        <w:rPr>
          <w:rFonts w:ascii="Times New Roman" w:hAnsi="Times New Roman" w:cs="Times New Roman"/>
          <w:sz w:val="24"/>
          <w:szCs w:val="24"/>
        </w:rPr>
        <w:t>25% white cotton</w:t>
      </w:r>
      <w:r w:rsidR="0052726E" w:rsidRPr="0052726E">
        <w:rPr>
          <w:rFonts w:ascii="Times New Roman" w:hAnsi="Times New Roman" w:cs="Times New Roman"/>
          <w:sz w:val="24"/>
          <w:szCs w:val="24"/>
        </w:rPr>
        <w:t xml:space="preserve"> substrate. In second flush, </w:t>
      </w:r>
      <w:r w:rsidR="001F4888">
        <w:rPr>
          <w:rFonts w:ascii="Times New Roman" w:hAnsi="Times New Roman" w:cs="Times New Roman"/>
          <w:sz w:val="24"/>
          <w:szCs w:val="24"/>
        </w:rPr>
        <w:t>50% white cotton</w:t>
      </w:r>
      <w:r w:rsidR="0052726E" w:rsidRPr="0052726E">
        <w:rPr>
          <w:rFonts w:ascii="Times New Roman" w:hAnsi="Times New Roman" w:cs="Times New Roman"/>
          <w:sz w:val="24"/>
          <w:szCs w:val="24"/>
        </w:rPr>
        <w:t xml:space="preserve"> substrate (196.25 g) obtained highest yield. In the same flush the lowest yield was obtained </w:t>
      </w:r>
      <w:r w:rsidR="001F4888">
        <w:rPr>
          <w:rFonts w:ascii="Times New Roman" w:hAnsi="Times New Roman" w:cs="Times New Roman"/>
          <w:sz w:val="24"/>
          <w:szCs w:val="24"/>
        </w:rPr>
        <w:t>75% black cotton</w:t>
      </w:r>
      <w:r w:rsidR="0052726E" w:rsidRPr="0052726E">
        <w:rPr>
          <w:rFonts w:ascii="Times New Roman" w:hAnsi="Times New Roman" w:cs="Times New Roman"/>
          <w:sz w:val="24"/>
          <w:szCs w:val="24"/>
        </w:rPr>
        <w:t xml:space="preserve"> substrate (88.23 g). in the 3</w:t>
      </w:r>
      <w:r w:rsidR="0052726E" w:rsidRPr="0052726E">
        <w:rPr>
          <w:rFonts w:ascii="Times New Roman" w:hAnsi="Times New Roman" w:cs="Times New Roman"/>
          <w:sz w:val="24"/>
          <w:szCs w:val="24"/>
          <w:vertAlign w:val="superscript"/>
        </w:rPr>
        <w:t>rd</w:t>
      </w:r>
      <w:r w:rsidR="0052726E" w:rsidRPr="0052726E">
        <w:rPr>
          <w:rFonts w:ascii="Times New Roman" w:hAnsi="Times New Roman" w:cs="Times New Roman"/>
          <w:sz w:val="24"/>
          <w:szCs w:val="24"/>
        </w:rPr>
        <w:t xml:space="preserve"> flush highest yield was obtained again </w:t>
      </w:r>
      <w:r w:rsidR="001F4888">
        <w:rPr>
          <w:rFonts w:ascii="Times New Roman" w:hAnsi="Times New Roman" w:cs="Times New Roman"/>
          <w:sz w:val="24"/>
          <w:szCs w:val="24"/>
        </w:rPr>
        <w:t>25% white cotton</w:t>
      </w:r>
      <w:r w:rsidR="0052726E" w:rsidRPr="0052726E">
        <w:rPr>
          <w:rFonts w:ascii="Times New Roman" w:hAnsi="Times New Roman" w:cs="Times New Roman"/>
          <w:sz w:val="24"/>
          <w:szCs w:val="24"/>
        </w:rPr>
        <w:t xml:space="preserve"> substrate (191.25 g), the lowest yield was recorded on </w:t>
      </w:r>
      <w:r w:rsidR="0046012D">
        <w:rPr>
          <w:rFonts w:ascii="Times New Roman" w:hAnsi="Times New Roman" w:cs="Times New Roman"/>
          <w:sz w:val="24"/>
          <w:szCs w:val="24"/>
        </w:rPr>
        <w:t>100% black cotton</w:t>
      </w:r>
      <w:r w:rsidR="0052726E" w:rsidRPr="0052726E">
        <w:rPr>
          <w:rFonts w:ascii="Times New Roman" w:hAnsi="Times New Roman" w:cs="Times New Roman"/>
          <w:sz w:val="24"/>
          <w:szCs w:val="24"/>
        </w:rPr>
        <w:t xml:space="preserve"> substrate (79 g) and </w:t>
      </w:r>
      <w:r w:rsidR="0046012D">
        <w:rPr>
          <w:rFonts w:ascii="Times New Roman" w:hAnsi="Times New Roman" w:cs="Times New Roman"/>
          <w:sz w:val="24"/>
          <w:szCs w:val="24"/>
        </w:rPr>
        <w:t>100% white cotton</w:t>
      </w:r>
      <w:r w:rsidR="0052726E" w:rsidRPr="0052726E">
        <w:rPr>
          <w:rFonts w:ascii="Times New Roman" w:hAnsi="Times New Roman" w:cs="Times New Roman"/>
          <w:sz w:val="24"/>
          <w:szCs w:val="24"/>
        </w:rPr>
        <w:t xml:space="preserve"> substrate (95.77 g). overall, in terms of production, white cotton substrate could be considered as best substrates. The black cotton may </w:t>
      </w:r>
      <w:r w:rsidR="00172EBA" w:rsidRPr="0052726E">
        <w:rPr>
          <w:rFonts w:ascii="Times New Roman" w:hAnsi="Times New Roman" w:cs="Times New Roman"/>
          <w:sz w:val="24"/>
          <w:szCs w:val="24"/>
        </w:rPr>
        <w:t>contain</w:t>
      </w:r>
      <w:r w:rsidR="0052726E" w:rsidRPr="0052726E">
        <w:rPr>
          <w:rFonts w:ascii="Times New Roman" w:hAnsi="Times New Roman" w:cs="Times New Roman"/>
          <w:sz w:val="24"/>
          <w:szCs w:val="24"/>
        </w:rPr>
        <w:t xml:space="preserve"> dyes, chemicals or pigments that used in manufacturing process could be toxic to mycelium or inhibit enzymatic activity which essential for substrate degradation. </w:t>
      </w:r>
      <w:r w:rsidR="00172EBA" w:rsidRPr="0052726E">
        <w:rPr>
          <w:rFonts w:ascii="Times New Roman" w:hAnsi="Times New Roman" w:cs="Times New Roman"/>
          <w:sz w:val="24"/>
          <w:szCs w:val="24"/>
        </w:rPr>
        <w:t>Also,</w:t>
      </w:r>
      <w:r w:rsidR="0052726E" w:rsidRPr="0052726E">
        <w:rPr>
          <w:rFonts w:ascii="Times New Roman" w:hAnsi="Times New Roman" w:cs="Times New Roman"/>
          <w:sz w:val="24"/>
          <w:szCs w:val="24"/>
        </w:rPr>
        <w:t xml:space="preserve"> black cotton can absorb more heat than white cotton. This may not seem significant but slight changes of temperature affects mycelial metabolism and moisture retention.</w:t>
      </w:r>
    </w:p>
    <w:p w14:paraId="4D9D8AD9" w14:textId="1B724B6F" w:rsidR="003A263A" w:rsidRDefault="0052726E" w:rsidP="003A263A">
      <w:pPr>
        <w:keepNext/>
        <w:jc w:val="center"/>
      </w:pPr>
      <w:r>
        <w:rPr>
          <w:noProof/>
        </w:rPr>
        <w:drawing>
          <wp:inline distT="0" distB="0" distL="0" distR="0" wp14:anchorId="3F2FBF60" wp14:editId="439F9EFA">
            <wp:extent cx="4483865" cy="1961002"/>
            <wp:effectExtent l="0" t="0" r="0" b="1270"/>
            <wp:docPr id="440829789" name="Chart 1">
              <a:extLst xmlns:a="http://schemas.openxmlformats.org/drawingml/2006/main">
                <a:ext uri="{FF2B5EF4-FFF2-40B4-BE49-F238E27FC236}">
                  <a16:creationId xmlns:a16="http://schemas.microsoft.com/office/drawing/2014/main" id="{DEDF922C-9C8D-1DA3-B23E-61C72853CC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0E34622" w14:textId="217031A9" w:rsidR="0052726E" w:rsidRPr="00964DDD" w:rsidRDefault="00B1576D" w:rsidP="003A263A">
      <w:pPr>
        <w:pStyle w:val="Caption"/>
        <w:jc w:val="center"/>
        <w:rPr>
          <w:rFonts w:ascii="Times New Roman" w:hAnsi="Times New Roman" w:cs="Times New Roman"/>
          <w:b/>
          <w:bCs/>
          <w:i w:val="0"/>
          <w:iCs w:val="0"/>
          <w:sz w:val="22"/>
          <w:szCs w:val="22"/>
        </w:rPr>
      </w:pPr>
      <w:r w:rsidRPr="00017370">
        <w:rPr>
          <w:rFonts w:ascii="Times New Roman" w:hAnsi="Times New Roman" w:cs="Times New Roman"/>
          <w:noProof/>
          <w:sz w:val="24"/>
          <w:szCs w:val="24"/>
        </w:rPr>
        <mc:AlternateContent>
          <mc:Choice Requires="wps">
            <w:drawing>
              <wp:anchor distT="45720" distB="45720" distL="114300" distR="114300" simplePos="0" relativeHeight="251674624" behindDoc="0" locked="0" layoutInCell="1" allowOverlap="1" wp14:anchorId="57551FFF" wp14:editId="2BF720AA">
                <wp:simplePos x="0" y="0"/>
                <wp:positionH relativeFrom="column">
                  <wp:posOffset>4845815</wp:posOffset>
                </wp:positionH>
                <wp:positionV relativeFrom="paragraph">
                  <wp:posOffset>-1990702</wp:posOffset>
                </wp:positionV>
                <wp:extent cx="1564005" cy="2235835"/>
                <wp:effectExtent l="0" t="0" r="17145" b="12065"/>
                <wp:wrapSquare wrapText="bothSides"/>
                <wp:docPr id="1025489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005" cy="2235835"/>
                        </a:xfrm>
                        <a:prstGeom prst="rect">
                          <a:avLst/>
                        </a:prstGeom>
                        <a:solidFill>
                          <a:srgbClr val="FFFFFF"/>
                        </a:solidFill>
                        <a:ln w="9525">
                          <a:solidFill>
                            <a:srgbClr val="000000"/>
                          </a:solidFill>
                          <a:miter lim="800000"/>
                          <a:headEnd/>
                          <a:tailEnd/>
                        </a:ln>
                      </wps:spPr>
                      <wps:txbx>
                        <w:txbxContent>
                          <w:p w14:paraId="5B6071E0" w14:textId="71D4D189" w:rsidR="00017370" w:rsidRPr="00017370" w:rsidRDefault="00017370" w:rsidP="00017370">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C - Control</w:t>
                            </w:r>
                          </w:p>
                          <w:p w14:paraId="07779F31" w14:textId="0ADBBBE3" w:rsidR="00017370" w:rsidRPr="00017370" w:rsidRDefault="00017370" w:rsidP="00017370">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TW1 – 25% white cotton</w:t>
                            </w:r>
                          </w:p>
                          <w:p w14:paraId="2266399F" w14:textId="15881AF1" w:rsidR="00017370" w:rsidRPr="00017370" w:rsidRDefault="00017370" w:rsidP="00017370">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TW2 – 50% white cotton</w:t>
                            </w:r>
                          </w:p>
                          <w:p w14:paraId="29E9DB60" w14:textId="4225E127" w:rsidR="00017370" w:rsidRPr="00017370" w:rsidRDefault="00017370" w:rsidP="00017370">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TW3 – 75% white cotton</w:t>
                            </w:r>
                          </w:p>
                          <w:p w14:paraId="67A64B1C" w14:textId="3B09207C" w:rsidR="00017370" w:rsidRPr="00017370" w:rsidRDefault="00017370" w:rsidP="00017370">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TW4 – 100% white cotton</w:t>
                            </w:r>
                          </w:p>
                          <w:p w14:paraId="69BD4FF8" w14:textId="07A777DF" w:rsidR="00017370" w:rsidRPr="00017370" w:rsidRDefault="00017370" w:rsidP="00017370">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TB1 – 25% black cotton</w:t>
                            </w:r>
                          </w:p>
                          <w:p w14:paraId="2C92BE5B" w14:textId="65B3BDCA" w:rsidR="00017370" w:rsidRPr="00017370" w:rsidRDefault="00017370" w:rsidP="00017370">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TB2 – 50% black cotton</w:t>
                            </w:r>
                          </w:p>
                          <w:p w14:paraId="37273C1E" w14:textId="6157D8F7" w:rsidR="00017370" w:rsidRPr="00017370" w:rsidRDefault="00017370" w:rsidP="00017370">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TB3 – 75% black cotton</w:t>
                            </w:r>
                          </w:p>
                          <w:p w14:paraId="6CBE0E20" w14:textId="51BBF4D5" w:rsidR="00017370" w:rsidRPr="00017370" w:rsidRDefault="00017370" w:rsidP="00017370">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TB4 – 100% black cotton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551FFF" id="_x0000_s1034" type="#_x0000_t202" style="position:absolute;left:0;text-align:left;margin-left:381.55pt;margin-top:-156.75pt;width:123.15pt;height:176.0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">
                <v:textbox>
                  <w:txbxContent>
                    <w:p w14:paraId="5B6071E0" w14:textId="71D4D189" w:rsidR="00017370" w:rsidRPr="00017370" w:rsidRDefault="00017370" w:rsidP="00017370">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C - Control</w:t>
                      </w:r>
                    </w:p>
                    <w:p w14:paraId="07779F31" w14:textId="0ADBBBE3" w:rsidR="00017370" w:rsidRPr="00017370" w:rsidRDefault="00017370" w:rsidP="00017370">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TW1 – 25% white cotton</w:t>
                      </w:r>
                    </w:p>
                    <w:p w14:paraId="2266399F" w14:textId="15881AF1" w:rsidR="00017370" w:rsidRPr="00017370" w:rsidRDefault="00017370" w:rsidP="00017370">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TW2 – 50% white cotton</w:t>
                      </w:r>
                    </w:p>
                    <w:p w14:paraId="29E9DB60" w14:textId="4225E127" w:rsidR="00017370" w:rsidRPr="00017370" w:rsidRDefault="00017370" w:rsidP="00017370">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TW3 – 75% white cotton</w:t>
                      </w:r>
                    </w:p>
                    <w:p w14:paraId="67A64B1C" w14:textId="3B09207C" w:rsidR="00017370" w:rsidRPr="00017370" w:rsidRDefault="00017370" w:rsidP="00017370">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TW4 – 100% white cotton</w:t>
                      </w:r>
                    </w:p>
                    <w:p w14:paraId="69BD4FF8" w14:textId="07A777DF" w:rsidR="00017370" w:rsidRPr="00017370" w:rsidRDefault="00017370" w:rsidP="00017370">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TB1 – 25% black cotton</w:t>
                      </w:r>
                    </w:p>
                    <w:p w14:paraId="2C92BE5B" w14:textId="65B3BDCA" w:rsidR="00017370" w:rsidRPr="00017370" w:rsidRDefault="00017370" w:rsidP="00017370">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TB2 – 50% black cotton</w:t>
                      </w:r>
                    </w:p>
                    <w:p w14:paraId="37273C1E" w14:textId="6157D8F7" w:rsidR="00017370" w:rsidRPr="00017370" w:rsidRDefault="00017370" w:rsidP="00017370">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TB3 – 75% black cotton</w:t>
                      </w:r>
                    </w:p>
                    <w:p w14:paraId="6CBE0E20" w14:textId="51BBF4D5" w:rsidR="00017370" w:rsidRPr="00017370" w:rsidRDefault="00017370" w:rsidP="00017370">
                      <w:pPr>
                        <w:spacing w:line="240" w:lineRule="auto"/>
                        <w:jc w:val="both"/>
                        <w:rPr>
                          <w:rFonts w:ascii="Times New Roman" w:hAnsi="Times New Roman" w:cs="Times New Roman"/>
                          <w:sz w:val="20"/>
                          <w:szCs w:val="20"/>
                        </w:rPr>
                      </w:pPr>
                      <w:r w:rsidRPr="00017370">
                        <w:rPr>
                          <w:rFonts w:ascii="Times New Roman" w:hAnsi="Times New Roman" w:cs="Times New Roman"/>
                          <w:sz w:val="20"/>
                          <w:szCs w:val="20"/>
                        </w:rPr>
                        <w:t>TB4 – 100% black cotton</w:t>
                      </w:r>
                    </w:p>
                  </w:txbxContent>
                </v:textbox>
                <w10:wrap type="square"/>
              </v:shape>
            </w:pict>
          </mc:Fallback>
        </mc:AlternateContent>
      </w:r>
      <w:r w:rsidR="003A263A" w:rsidRPr="00964DDD">
        <w:rPr>
          <w:rFonts w:ascii="Times New Roman" w:hAnsi="Times New Roman" w:cs="Times New Roman"/>
          <w:b/>
          <w:bCs/>
          <w:i w:val="0"/>
          <w:iCs w:val="0"/>
          <w:sz w:val="22"/>
          <w:szCs w:val="22"/>
        </w:rPr>
        <w:t xml:space="preserve">Figure </w:t>
      </w:r>
      <w:r w:rsidR="003A263A" w:rsidRPr="00964DDD">
        <w:rPr>
          <w:rFonts w:ascii="Times New Roman" w:hAnsi="Times New Roman" w:cs="Times New Roman"/>
          <w:b/>
          <w:bCs/>
          <w:i w:val="0"/>
          <w:iCs w:val="0"/>
          <w:sz w:val="22"/>
          <w:szCs w:val="22"/>
        </w:rPr>
        <w:fldChar w:fldCharType="begin"/>
      </w:r>
      <w:r w:rsidR="003A263A" w:rsidRPr="00964DDD">
        <w:rPr>
          <w:rFonts w:ascii="Times New Roman" w:hAnsi="Times New Roman" w:cs="Times New Roman"/>
          <w:b/>
          <w:bCs/>
          <w:i w:val="0"/>
          <w:iCs w:val="0"/>
          <w:sz w:val="22"/>
          <w:szCs w:val="22"/>
        </w:rPr>
        <w:instrText xml:space="preserve"> SEQ Figure \* ARABIC </w:instrText>
      </w:r>
      <w:r w:rsidR="003A263A" w:rsidRPr="00964DDD">
        <w:rPr>
          <w:rFonts w:ascii="Times New Roman" w:hAnsi="Times New Roman" w:cs="Times New Roman"/>
          <w:b/>
          <w:bCs/>
          <w:i w:val="0"/>
          <w:iCs w:val="0"/>
          <w:sz w:val="22"/>
          <w:szCs w:val="22"/>
        </w:rPr>
        <w:fldChar w:fldCharType="separate"/>
      </w:r>
      <w:r w:rsidR="00AA6219">
        <w:rPr>
          <w:rFonts w:ascii="Times New Roman" w:hAnsi="Times New Roman" w:cs="Times New Roman"/>
          <w:b/>
          <w:bCs/>
          <w:i w:val="0"/>
          <w:iCs w:val="0"/>
          <w:noProof/>
          <w:sz w:val="22"/>
          <w:szCs w:val="22"/>
        </w:rPr>
        <w:t>6</w:t>
      </w:r>
      <w:r w:rsidR="003A263A" w:rsidRPr="00964DDD">
        <w:rPr>
          <w:rFonts w:ascii="Times New Roman" w:hAnsi="Times New Roman" w:cs="Times New Roman"/>
          <w:b/>
          <w:bCs/>
          <w:i w:val="0"/>
          <w:iCs w:val="0"/>
          <w:sz w:val="22"/>
          <w:szCs w:val="22"/>
        </w:rPr>
        <w:fldChar w:fldCharType="end"/>
      </w:r>
      <w:r w:rsidR="00BE6584" w:rsidRPr="00964DDD">
        <w:rPr>
          <w:rFonts w:ascii="Times New Roman" w:hAnsi="Times New Roman" w:cs="Times New Roman"/>
          <w:b/>
          <w:bCs/>
          <w:i w:val="0"/>
          <w:iCs w:val="0"/>
          <w:sz w:val="22"/>
          <w:szCs w:val="22"/>
        </w:rPr>
        <w:t xml:space="preserve"> :</w:t>
      </w:r>
      <w:r w:rsidR="003A263A" w:rsidRPr="00964DDD">
        <w:rPr>
          <w:rFonts w:ascii="Times New Roman" w:hAnsi="Times New Roman" w:cs="Times New Roman"/>
          <w:b/>
          <w:bCs/>
          <w:i w:val="0"/>
          <w:iCs w:val="0"/>
          <w:sz w:val="22"/>
          <w:szCs w:val="22"/>
        </w:rPr>
        <w:t xml:space="preserve"> Impact of substrate on mushroom yield</w:t>
      </w:r>
    </w:p>
    <w:p w14:paraId="2C293A5B" w14:textId="6BF36863" w:rsidR="0052726E" w:rsidRPr="001C0C5E" w:rsidRDefault="001C0C5E" w:rsidP="001C0C5E">
      <w:pPr>
        <w:pStyle w:val="Heading2"/>
        <w:rPr>
          <w:rFonts w:ascii="Times New Roman" w:hAnsi="Times New Roman" w:cs="Times New Roman"/>
          <w:b/>
          <w:bCs/>
          <w:color w:val="000000" w:themeColor="text1"/>
          <w:sz w:val="24"/>
          <w:szCs w:val="24"/>
        </w:rPr>
      </w:pPr>
      <w:r w:rsidRPr="001C0C5E">
        <w:rPr>
          <w:rFonts w:ascii="Times New Roman" w:hAnsi="Times New Roman" w:cs="Times New Roman"/>
          <w:b/>
          <w:bCs/>
          <w:color w:val="000000" w:themeColor="text1"/>
          <w:sz w:val="24"/>
          <w:szCs w:val="24"/>
        </w:rPr>
        <w:t xml:space="preserve">5.3 </w:t>
      </w:r>
      <w:r w:rsidR="00BD7EE3" w:rsidRPr="001C0C5E">
        <w:rPr>
          <w:rFonts w:ascii="Times New Roman" w:hAnsi="Times New Roman" w:cs="Times New Roman"/>
          <w:b/>
          <w:bCs/>
          <w:color w:val="000000" w:themeColor="text1"/>
          <w:sz w:val="24"/>
          <w:szCs w:val="24"/>
        </w:rPr>
        <w:t>Yield</w:t>
      </w:r>
      <w:r w:rsidR="0052726E" w:rsidRPr="001C0C5E">
        <w:rPr>
          <w:rFonts w:ascii="Times New Roman" w:hAnsi="Times New Roman" w:cs="Times New Roman"/>
          <w:b/>
          <w:bCs/>
          <w:color w:val="000000" w:themeColor="text1"/>
          <w:sz w:val="24"/>
          <w:szCs w:val="24"/>
        </w:rPr>
        <w:t xml:space="preserve"> efficiency</w:t>
      </w:r>
    </w:p>
    <w:p w14:paraId="44B08EAC" w14:textId="73B39518" w:rsidR="0052726E" w:rsidRDefault="0052726E" w:rsidP="00522339">
      <w:pPr>
        <w:spacing w:line="360" w:lineRule="auto"/>
        <w:jc w:val="both"/>
        <w:rPr>
          <w:rFonts w:ascii="Times New Roman" w:hAnsi="Times New Roman" w:cs="Times New Roman"/>
          <w:sz w:val="24"/>
          <w:szCs w:val="24"/>
        </w:rPr>
      </w:pPr>
      <w:r w:rsidRPr="0052726E">
        <w:rPr>
          <w:rFonts w:ascii="Times New Roman" w:hAnsi="Times New Roman" w:cs="Times New Roman"/>
          <w:sz w:val="24"/>
          <w:szCs w:val="24"/>
        </w:rPr>
        <w:t>Table</w:t>
      </w:r>
      <w:r w:rsidR="003A263A">
        <w:rPr>
          <w:rFonts w:ascii="Times New Roman" w:hAnsi="Times New Roman" w:cs="Times New Roman"/>
          <w:sz w:val="24"/>
          <w:szCs w:val="24"/>
        </w:rPr>
        <w:t xml:space="preserve"> 1</w:t>
      </w:r>
      <w:r w:rsidRPr="0052726E">
        <w:rPr>
          <w:rFonts w:ascii="Times New Roman" w:hAnsi="Times New Roman" w:cs="Times New Roman"/>
          <w:sz w:val="24"/>
          <w:szCs w:val="24"/>
        </w:rPr>
        <w:t xml:space="preserve"> shows </w:t>
      </w:r>
      <w:r w:rsidR="00BD7EE3">
        <w:rPr>
          <w:rFonts w:ascii="Times New Roman" w:hAnsi="Times New Roman" w:cs="Times New Roman"/>
          <w:sz w:val="24"/>
          <w:szCs w:val="24"/>
        </w:rPr>
        <w:t>yield</w:t>
      </w:r>
      <w:r w:rsidRPr="0052726E">
        <w:rPr>
          <w:rFonts w:ascii="Times New Roman" w:hAnsi="Times New Roman" w:cs="Times New Roman"/>
          <w:sz w:val="24"/>
          <w:szCs w:val="24"/>
        </w:rPr>
        <w:t xml:space="preserve"> efficiency is to evaluate efficiency of converting waste into biological yield harvested to dry weight of each substrate. </w:t>
      </w:r>
    </w:p>
    <w:p w14:paraId="38BCF31C" w14:textId="77777777" w:rsidR="00454579" w:rsidRDefault="00454579" w:rsidP="00522339">
      <w:pPr>
        <w:spacing w:line="360" w:lineRule="auto"/>
        <w:jc w:val="both"/>
        <w:rPr>
          <w:rFonts w:ascii="Times New Roman" w:hAnsi="Times New Roman" w:cs="Times New Roman"/>
          <w:sz w:val="24"/>
          <w:szCs w:val="24"/>
        </w:rPr>
      </w:pPr>
    </w:p>
    <w:p w14:paraId="51440633" w14:textId="77777777" w:rsidR="00454579" w:rsidRPr="0052726E" w:rsidRDefault="00454579" w:rsidP="00522339">
      <w:pPr>
        <w:spacing w:line="360" w:lineRule="auto"/>
        <w:jc w:val="both"/>
        <w:rPr>
          <w:rFonts w:ascii="Times New Roman" w:hAnsi="Times New Roman" w:cs="Times New Roman"/>
          <w:sz w:val="24"/>
          <w:szCs w:val="24"/>
        </w:rPr>
      </w:pPr>
    </w:p>
    <w:p w14:paraId="17CBC58C" w14:textId="49CB0B47" w:rsidR="003A263A" w:rsidRPr="00964DDD" w:rsidRDefault="003A263A" w:rsidP="00964DDD">
      <w:pPr>
        <w:pStyle w:val="Caption"/>
        <w:keepNext/>
        <w:jc w:val="both"/>
        <w:rPr>
          <w:rFonts w:ascii="Times New Roman" w:hAnsi="Times New Roman" w:cs="Times New Roman"/>
          <w:b/>
          <w:bCs/>
          <w:i w:val="0"/>
          <w:iCs w:val="0"/>
          <w:sz w:val="22"/>
          <w:szCs w:val="22"/>
        </w:rPr>
      </w:pPr>
      <w:r w:rsidRPr="00964DDD">
        <w:rPr>
          <w:rFonts w:ascii="Times New Roman" w:hAnsi="Times New Roman" w:cs="Times New Roman"/>
          <w:b/>
          <w:bCs/>
          <w:i w:val="0"/>
          <w:iCs w:val="0"/>
          <w:sz w:val="22"/>
          <w:szCs w:val="22"/>
        </w:rPr>
        <w:lastRenderedPageBreak/>
        <w:t xml:space="preserve">Table </w:t>
      </w:r>
      <w:r w:rsidRPr="00964DDD">
        <w:rPr>
          <w:rFonts w:ascii="Times New Roman" w:hAnsi="Times New Roman" w:cs="Times New Roman"/>
          <w:b/>
          <w:bCs/>
          <w:i w:val="0"/>
          <w:iCs w:val="0"/>
          <w:sz w:val="22"/>
          <w:szCs w:val="22"/>
        </w:rPr>
        <w:fldChar w:fldCharType="begin"/>
      </w:r>
      <w:r w:rsidRPr="00964DDD">
        <w:rPr>
          <w:rFonts w:ascii="Times New Roman" w:hAnsi="Times New Roman" w:cs="Times New Roman"/>
          <w:b/>
          <w:bCs/>
          <w:i w:val="0"/>
          <w:iCs w:val="0"/>
          <w:sz w:val="22"/>
          <w:szCs w:val="22"/>
        </w:rPr>
        <w:instrText xml:space="preserve"> SEQ Table \* ARABIC </w:instrText>
      </w:r>
      <w:r w:rsidRPr="00964DDD">
        <w:rPr>
          <w:rFonts w:ascii="Times New Roman" w:hAnsi="Times New Roman" w:cs="Times New Roman"/>
          <w:b/>
          <w:bCs/>
          <w:i w:val="0"/>
          <w:iCs w:val="0"/>
          <w:sz w:val="22"/>
          <w:szCs w:val="22"/>
        </w:rPr>
        <w:fldChar w:fldCharType="separate"/>
      </w:r>
      <w:r w:rsidR="00A961EB">
        <w:rPr>
          <w:rFonts w:ascii="Times New Roman" w:hAnsi="Times New Roman" w:cs="Times New Roman"/>
          <w:b/>
          <w:bCs/>
          <w:i w:val="0"/>
          <w:iCs w:val="0"/>
          <w:noProof/>
          <w:sz w:val="22"/>
          <w:szCs w:val="22"/>
        </w:rPr>
        <w:t>1</w:t>
      </w:r>
      <w:r w:rsidRPr="00964DDD">
        <w:rPr>
          <w:rFonts w:ascii="Times New Roman" w:hAnsi="Times New Roman" w:cs="Times New Roman"/>
          <w:b/>
          <w:bCs/>
          <w:i w:val="0"/>
          <w:iCs w:val="0"/>
          <w:sz w:val="22"/>
          <w:szCs w:val="22"/>
        </w:rPr>
        <w:fldChar w:fldCharType="end"/>
      </w:r>
      <w:r w:rsidR="00BE6584" w:rsidRPr="00964DDD">
        <w:rPr>
          <w:rFonts w:ascii="Times New Roman" w:hAnsi="Times New Roman" w:cs="Times New Roman"/>
          <w:b/>
          <w:bCs/>
          <w:i w:val="0"/>
          <w:iCs w:val="0"/>
          <w:sz w:val="22"/>
          <w:szCs w:val="22"/>
        </w:rPr>
        <w:t xml:space="preserve"> :</w:t>
      </w:r>
      <w:r w:rsidRPr="00964DDD">
        <w:rPr>
          <w:rFonts w:ascii="Times New Roman" w:hAnsi="Times New Roman" w:cs="Times New Roman"/>
          <w:b/>
          <w:bCs/>
          <w:i w:val="0"/>
          <w:iCs w:val="0"/>
          <w:sz w:val="22"/>
          <w:szCs w:val="22"/>
        </w:rPr>
        <w:t xml:space="preserve"> Statistical analysis for </w:t>
      </w:r>
      <w:r w:rsidR="00A66746">
        <w:rPr>
          <w:rFonts w:ascii="Times New Roman" w:hAnsi="Times New Roman" w:cs="Times New Roman"/>
          <w:b/>
          <w:bCs/>
          <w:i w:val="0"/>
          <w:iCs w:val="0"/>
          <w:sz w:val="22"/>
          <w:szCs w:val="22"/>
        </w:rPr>
        <w:t>yield</w:t>
      </w:r>
      <w:r w:rsidRPr="00964DDD">
        <w:rPr>
          <w:rFonts w:ascii="Times New Roman" w:hAnsi="Times New Roman" w:cs="Times New Roman"/>
          <w:b/>
          <w:bCs/>
          <w:i w:val="0"/>
          <w:iCs w:val="0"/>
          <w:sz w:val="22"/>
          <w:szCs w:val="22"/>
        </w:rPr>
        <w:t xml:space="preserve"> efficiency of mushroom yield grown on different substrate types</w:t>
      </w:r>
    </w:p>
    <w:tbl>
      <w:tblPr>
        <w:tblStyle w:val="TableGrid"/>
        <w:tblpPr w:leftFromText="180" w:rightFromText="180" w:vertAnchor="text" w:tblpY="1"/>
        <w:tblOverlap w:val="never"/>
        <w:tblW w:w="4045" w:type="dxa"/>
        <w:tblLook w:val="04A0" w:firstRow="1" w:lastRow="0" w:firstColumn="1" w:lastColumn="0" w:noHBand="0" w:noVBand="1"/>
      </w:tblPr>
      <w:tblGrid>
        <w:gridCol w:w="1615"/>
        <w:gridCol w:w="2430"/>
      </w:tblGrid>
      <w:tr w:rsidR="0052726E" w:rsidRPr="0052726E" w14:paraId="22F0C57C" w14:textId="77777777" w:rsidTr="008F1DAE">
        <w:trPr>
          <w:trHeight w:val="269"/>
        </w:trPr>
        <w:tc>
          <w:tcPr>
            <w:tcW w:w="1615" w:type="dxa"/>
            <w:tcBorders>
              <w:top w:val="single" w:sz="4" w:space="0" w:color="auto"/>
              <w:left w:val="single" w:sz="4" w:space="0" w:color="auto"/>
              <w:bottom w:val="single" w:sz="4" w:space="0" w:color="auto"/>
              <w:right w:val="single" w:sz="4" w:space="0" w:color="auto"/>
            </w:tcBorders>
            <w:noWrap/>
            <w:hideMark/>
          </w:tcPr>
          <w:p w14:paraId="445E3F9D" w14:textId="77777777" w:rsidR="0052726E" w:rsidRPr="0052726E" w:rsidRDefault="0052726E" w:rsidP="0052726E">
            <w:pPr>
              <w:jc w:val="both"/>
              <w:rPr>
                <w:rFonts w:ascii="Times New Roman" w:eastAsia="Times New Roman" w:hAnsi="Times New Roman" w:cs="Times New Roman"/>
                <w:b/>
                <w:bCs/>
                <w:kern w:val="0"/>
                <w:sz w:val="24"/>
                <w:szCs w:val="24"/>
                <w14:ligatures w14:val="none"/>
              </w:rPr>
            </w:pPr>
            <w:r w:rsidRPr="0052726E">
              <w:rPr>
                <w:rFonts w:ascii="Times New Roman" w:eastAsia="Times New Roman" w:hAnsi="Times New Roman" w:cs="Times New Roman"/>
                <w:b/>
                <w:bCs/>
                <w:kern w:val="0"/>
                <w:sz w:val="24"/>
                <w:szCs w:val="24"/>
                <w14:ligatures w14:val="none"/>
              </w:rPr>
              <w:t xml:space="preserve">Substrate type </w:t>
            </w:r>
          </w:p>
        </w:tc>
        <w:tc>
          <w:tcPr>
            <w:tcW w:w="2430" w:type="dxa"/>
            <w:tcBorders>
              <w:top w:val="single" w:sz="4" w:space="0" w:color="auto"/>
              <w:left w:val="single" w:sz="4" w:space="0" w:color="auto"/>
              <w:bottom w:val="single" w:sz="4" w:space="0" w:color="auto"/>
              <w:right w:val="single" w:sz="4" w:space="0" w:color="auto"/>
            </w:tcBorders>
            <w:noWrap/>
            <w:hideMark/>
          </w:tcPr>
          <w:p w14:paraId="6EBB4FC9" w14:textId="387D35FB" w:rsidR="0052726E" w:rsidRPr="0052726E" w:rsidRDefault="00BD7EE3" w:rsidP="0052726E">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Yield efficiency</w:t>
            </w:r>
          </w:p>
        </w:tc>
      </w:tr>
      <w:tr w:rsidR="0052726E" w:rsidRPr="0052726E" w14:paraId="57B20622" w14:textId="77777777" w:rsidTr="008F1DAE">
        <w:trPr>
          <w:trHeight w:val="269"/>
        </w:trPr>
        <w:tc>
          <w:tcPr>
            <w:tcW w:w="1615" w:type="dxa"/>
            <w:tcBorders>
              <w:top w:val="single" w:sz="4" w:space="0" w:color="auto"/>
              <w:left w:val="single" w:sz="4" w:space="0" w:color="auto"/>
              <w:bottom w:val="single" w:sz="4" w:space="0" w:color="auto"/>
              <w:right w:val="single" w:sz="4" w:space="0" w:color="auto"/>
            </w:tcBorders>
            <w:noWrap/>
            <w:hideMark/>
          </w:tcPr>
          <w:p w14:paraId="09D4FC71" w14:textId="77777777" w:rsidR="0052726E" w:rsidRPr="0052726E" w:rsidRDefault="0052726E" w:rsidP="0052726E">
            <w:pPr>
              <w:jc w:val="both"/>
              <w:rPr>
                <w:rFonts w:ascii="Times New Roman" w:eastAsia="Times New Roman" w:hAnsi="Times New Roman" w:cs="Times New Roman"/>
                <w:kern w:val="0"/>
                <w:sz w:val="24"/>
                <w:szCs w:val="24"/>
                <w14:ligatures w14:val="none"/>
              </w:rPr>
            </w:pPr>
            <w:r w:rsidRPr="0052726E">
              <w:rPr>
                <w:rFonts w:ascii="Times New Roman" w:eastAsia="Times New Roman" w:hAnsi="Times New Roman" w:cs="Times New Roman"/>
                <w:kern w:val="0"/>
                <w:sz w:val="24"/>
                <w:szCs w:val="24"/>
                <w14:ligatures w14:val="none"/>
              </w:rPr>
              <w:t xml:space="preserve"> C</w:t>
            </w:r>
          </w:p>
        </w:tc>
        <w:tc>
          <w:tcPr>
            <w:tcW w:w="2430" w:type="dxa"/>
            <w:tcBorders>
              <w:top w:val="single" w:sz="4" w:space="0" w:color="auto"/>
              <w:left w:val="single" w:sz="4" w:space="0" w:color="auto"/>
              <w:bottom w:val="single" w:sz="4" w:space="0" w:color="auto"/>
              <w:right w:val="single" w:sz="4" w:space="0" w:color="auto"/>
            </w:tcBorders>
            <w:noWrap/>
            <w:hideMark/>
          </w:tcPr>
          <w:p w14:paraId="4AE53F16" w14:textId="77777777" w:rsidR="0052726E" w:rsidRPr="0052726E" w:rsidRDefault="0052726E" w:rsidP="0052726E">
            <w:pPr>
              <w:jc w:val="both"/>
              <w:rPr>
                <w:rFonts w:ascii="Times New Roman" w:eastAsia="Times New Roman" w:hAnsi="Times New Roman" w:cs="Times New Roman"/>
                <w:kern w:val="0"/>
                <w:sz w:val="24"/>
                <w:szCs w:val="24"/>
                <w14:ligatures w14:val="none"/>
              </w:rPr>
            </w:pPr>
            <w:r w:rsidRPr="0052726E">
              <w:rPr>
                <w:rFonts w:ascii="Times New Roman" w:eastAsia="Times New Roman" w:hAnsi="Times New Roman" w:cs="Times New Roman"/>
                <w:kern w:val="0"/>
                <w:sz w:val="24"/>
                <w:szCs w:val="24"/>
                <w14:ligatures w14:val="none"/>
              </w:rPr>
              <w:t xml:space="preserve"> 0.4288 ± 0.0512ab</w:t>
            </w:r>
          </w:p>
        </w:tc>
      </w:tr>
      <w:tr w:rsidR="0052726E" w:rsidRPr="0052726E" w14:paraId="70618875" w14:textId="77777777" w:rsidTr="008F1DAE">
        <w:trPr>
          <w:trHeight w:val="269"/>
        </w:trPr>
        <w:tc>
          <w:tcPr>
            <w:tcW w:w="1615" w:type="dxa"/>
            <w:tcBorders>
              <w:top w:val="single" w:sz="4" w:space="0" w:color="auto"/>
              <w:left w:val="single" w:sz="4" w:space="0" w:color="auto"/>
              <w:bottom w:val="single" w:sz="4" w:space="0" w:color="auto"/>
              <w:right w:val="single" w:sz="4" w:space="0" w:color="auto"/>
            </w:tcBorders>
            <w:noWrap/>
            <w:hideMark/>
          </w:tcPr>
          <w:p w14:paraId="63A229B4" w14:textId="77777777" w:rsidR="0052726E" w:rsidRPr="0052726E" w:rsidRDefault="0052726E" w:rsidP="0052726E">
            <w:pPr>
              <w:jc w:val="both"/>
              <w:rPr>
                <w:rFonts w:ascii="Times New Roman" w:eastAsia="Times New Roman" w:hAnsi="Times New Roman" w:cs="Times New Roman"/>
                <w:kern w:val="0"/>
                <w:sz w:val="24"/>
                <w:szCs w:val="24"/>
                <w14:ligatures w14:val="none"/>
              </w:rPr>
            </w:pPr>
            <w:r w:rsidRPr="0052726E">
              <w:rPr>
                <w:rFonts w:ascii="Times New Roman" w:eastAsia="Times New Roman" w:hAnsi="Times New Roman" w:cs="Times New Roman"/>
                <w:kern w:val="0"/>
                <w:sz w:val="24"/>
                <w:szCs w:val="24"/>
                <w14:ligatures w14:val="none"/>
              </w:rPr>
              <w:t>TW1</w:t>
            </w:r>
          </w:p>
        </w:tc>
        <w:tc>
          <w:tcPr>
            <w:tcW w:w="2430" w:type="dxa"/>
            <w:tcBorders>
              <w:top w:val="single" w:sz="4" w:space="0" w:color="auto"/>
              <w:left w:val="single" w:sz="4" w:space="0" w:color="auto"/>
              <w:bottom w:val="single" w:sz="4" w:space="0" w:color="auto"/>
              <w:right w:val="single" w:sz="4" w:space="0" w:color="auto"/>
            </w:tcBorders>
            <w:noWrap/>
            <w:hideMark/>
          </w:tcPr>
          <w:p w14:paraId="5F26D90C" w14:textId="77777777" w:rsidR="0052726E" w:rsidRPr="0052726E" w:rsidRDefault="0052726E" w:rsidP="0052726E">
            <w:pPr>
              <w:jc w:val="both"/>
              <w:rPr>
                <w:rFonts w:ascii="Times New Roman" w:eastAsia="Times New Roman" w:hAnsi="Times New Roman" w:cs="Times New Roman"/>
                <w:kern w:val="0"/>
                <w:sz w:val="24"/>
                <w:szCs w:val="24"/>
                <w14:ligatures w14:val="none"/>
              </w:rPr>
            </w:pPr>
            <w:r w:rsidRPr="0052726E">
              <w:rPr>
                <w:rFonts w:ascii="Times New Roman" w:eastAsia="Times New Roman" w:hAnsi="Times New Roman" w:cs="Times New Roman"/>
                <w:kern w:val="0"/>
                <w:sz w:val="24"/>
                <w:szCs w:val="24"/>
                <w14:ligatures w14:val="none"/>
              </w:rPr>
              <w:t>0.4509 ± 0.0388a</w:t>
            </w:r>
          </w:p>
        </w:tc>
      </w:tr>
      <w:tr w:rsidR="0052726E" w:rsidRPr="0052726E" w14:paraId="6723CF5B" w14:textId="77777777" w:rsidTr="008F1DAE">
        <w:trPr>
          <w:trHeight w:val="269"/>
        </w:trPr>
        <w:tc>
          <w:tcPr>
            <w:tcW w:w="1615" w:type="dxa"/>
            <w:tcBorders>
              <w:top w:val="single" w:sz="4" w:space="0" w:color="auto"/>
              <w:left w:val="single" w:sz="4" w:space="0" w:color="auto"/>
              <w:bottom w:val="single" w:sz="4" w:space="0" w:color="auto"/>
              <w:right w:val="single" w:sz="4" w:space="0" w:color="auto"/>
            </w:tcBorders>
            <w:noWrap/>
            <w:hideMark/>
          </w:tcPr>
          <w:p w14:paraId="68BCEE4E" w14:textId="77777777" w:rsidR="0052726E" w:rsidRPr="0052726E" w:rsidRDefault="0052726E" w:rsidP="0052726E">
            <w:pPr>
              <w:jc w:val="both"/>
              <w:rPr>
                <w:rFonts w:ascii="Times New Roman" w:eastAsia="Times New Roman" w:hAnsi="Times New Roman" w:cs="Times New Roman"/>
                <w:kern w:val="0"/>
                <w:sz w:val="24"/>
                <w:szCs w:val="24"/>
                <w14:ligatures w14:val="none"/>
              </w:rPr>
            </w:pPr>
            <w:r w:rsidRPr="0052726E">
              <w:rPr>
                <w:rFonts w:ascii="Times New Roman" w:eastAsia="Times New Roman" w:hAnsi="Times New Roman" w:cs="Times New Roman"/>
                <w:kern w:val="0"/>
                <w:sz w:val="24"/>
                <w:szCs w:val="24"/>
                <w14:ligatures w14:val="none"/>
              </w:rPr>
              <w:t>TW2</w:t>
            </w:r>
          </w:p>
        </w:tc>
        <w:tc>
          <w:tcPr>
            <w:tcW w:w="2430" w:type="dxa"/>
            <w:tcBorders>
              <w:top w:val="single" w:sz="4" w:space="0" w:color="auto"/>
              <w:left w:val="single" w:sz="4" w:space="0" w:color="auto"/>
              <w:bottom w:val="single" w:sz="4" w:space="0" w:color="auto"/>
              <w:right w:val="single" w:sz="4" w:space="0" w:color="auto"/>
            </w:tcBorders>
            <w:noWrap/>
            <w:hideMark/>
          </w:tcPr>
          <w:p w14:paraId="330F25A4" w14:textId="77777777" w:rsidR="0052726E" w:rsidRPr="0052726E" w:rsidRDefault="0052726E" w:rsidP="0052726E">
            <w:pPr>
              <w:jc w:val="both"/>
              <w:rPr>
                <w:rFonts w:ascii="Times New Roman" w:eastAsia="Times New Roman" w:hAnsi="Times New Roman" w:cs="Times New Roman"/>
                <w:kern w:val="0"/>
                <w:sz w:val="24"/>
                <w:szCs w:val="24"/>
                <w14:ligatures w14:val="none"/>
              </w:rPr>
            </w:pPr>
            <w:r w:rsidRPr="0052726E">
              <w:rPr>
                <w:rFonts w:ascii="Times New Roman" w:eastAsia="Times New Roman" w:hAnsi="Times New Roman" w:cs="Times New Roman"/>
                <w:kern w:val="0"/>
                <w:sz w:val="24"/>
                <w:szCs w:val="24"/>
                <w14:ligatures w14:val="none"/>
              </w:rPr>
              <w:t>0.3991 ± 0.0155abc</w:t>
            </w:r>
          </w:p>
        </w:tc>
      </w:tr>
      <w:tr w:rsidR="0052726E" w:rsidRPr="0052726E" w14:paraId="1EEA32F0" w14:textId="77777777" w:rsidTr="008F1DAE">
        <w:trPr>
          <w:trHeight w:val="269"/>
        </w:trPr>
        <w:tc>
          <w:tcPr>
            <w:tcW w:w="1615" w:type="dxa"/>
            <w:tcBorders>
              <w:top w:val="single" w:sz="4" w:space="0" w:color="auto"/>
              <w:left w:val="single" w:sz="4" w:space="0" w:color="auto"/>
              <w:bottom w:val="single" w:sz="4" w:space="0" w:color="auto"/>
              <w:right w:val="single" w:sz="4" w:space="0" w:color="auto"/>
            </w:tcBorders>
            <w:noWrap/>
            <w:hideMark/>
          </w:tcPr>
          <w:p w14:paraId="63D6BA89" w14:textId="77777777" w:rsidR="0052726E" w:rsidRPr="0052726E" w:rsidRDefault="0052726E" w:rsidP="0052726E">
            <w:pPr>
              <w:jc w:val="both"/>
              <w:rPr>
                <w:rFonts w:ascii="Times New Roman" w:eastAsia="Times New Roman" w:hAnsi="Times New Roman" w:cs="Times New Roman"/>
                <w:kern w:val="0"/>
                <w:sz w:val="24"/>
                <w:szCs w:val="24"/>
                <w14:ligatures w14:val="none"/>
              </w:rPr>
            </w:pPr>
            <w:r w:rsidRPr="0052726E">
              <w:rPr>
                <w:rFonts w:ascii="Times New Roman" w:eastAsia="Times New Roman" w:hAnsi="Times New Roman" w:cs="Times New Roman"/>
                <w:kern w:val="0"/>
                <w:sz w:val="24"/>
                <w:szCs w:val="24"/>
                <w14:ligatures w14:val="none"/>
              </w:rPr>
              <w:t>TW3</w:t>
            </w:r>
          </w:p>
        </w:tc>
        <w:tc>
          <w:tcPr>
            <w:tcW w:w="2430" w:type="dxa"/>
            <w:tcBorders>
              <w:top w:val="single" w:sz="4" w:space="0" w:color="auto"/>
              <w:left w:val="single" w:sz="4" w:space="0" w:color="auto"/>
              <w:bottom w:val="single" w:sz="4" w:space="0" w:color="auto"/>
              <w:right w:val="single" w:sz="4" w:space="0" w:color="auto"/>
            </w:tcBorders>
            <w:noWrap/>
            <w:hideMark/>
          </w:tcPr>
          <w:p w14:paraId="3FBF09DD" w14:textId="77777777" w:rsidR="0052726E" w:rsidRPr="0052726E" w:rsidRDefault="0052726E" w:rsidP="0052726E">
            <w:pPr>
              <w:jc w:val="both"/>
              <w:rPr>
                <w:rFonts w:ascii="Times New Roman" w:eastAsia="Times New Roman" w:hAnsi="Times New Roman" w:cs="Times New Roman"/>
                <w:kern w:val="0"/>
                <w:sz w:val="24"/>
                <w:szCs w:val="24"/>
                <w14:ligatures w14:val="none"/>
              </w:rPr>
            </w:pPr>
            <w:r w:rsidRPr="0052726E">
              <w:rPr>
                <w:rFonts w:ascii="Times New Roman" w:eastAsia="Times New Roman" w:hAnsi="Times New Roman" w:cs="Times New Roman"/>
                <w:kern w:val="0"/>
                <w:sz w:val="24"/>
                <w:szCs w:val="24"/>
                <w14:ligatures w14:val="none"/>
              </w:rPr>
              <w:t>0.3717 ± 0.0132abc</w:t>
            </w:r>
          </w:p>
        </w:tc>
      </w:tr>
      <w:tr w:rsidR="0052726E" w:rsidRPr="0052726E" w14:paraId="1156D1A7" w14:textId="77777777" w:rsidTr="008F1DAE">
        <w:trPr>
          <w:trHeight w:val="269"/>
        </w:trPr>
        <w:tc>
          <w:tcPr>
            <w:tcW w:w="1615" w:type="dxa"/>
            <w:tcBorders>
              <w:top w:val="single" w:sz="4" w:space="0" w:color="auto"/>
              <w:left w:val="single" w:sz="4" w:space="0" w:color="auto"/>
              <w:bottom w:val="single" w:sz="4" w:space="0" w:color="auto"/>
              <w:right w:val="single" w:sz="4" w:space="0" w:color="auto"/>
            </w:tcBorders>
            <w:noWrap/>
            <w:hideMark/>
          </w:tcPr>
          <w:p w14:paraId="19B0D7E3" w14:textId="77777777" w:rsidR="0052726E" w:rsidRPr="0052726E" w:rsidRDefault="0052726E" w:rsidP="0052726E">
            <w:pPr>
              <w:jc w:val="both"/>
              <w:rPr>
                <w:rFonts w:ascii="Times New Roman" w:eastAsia="Times New Roman" w:hAnsi="Times New Roman" w:cs="Times New Roman"/>
                <w:kern w:val="0"/>
                <w:sz w:val="24"/>
                <w:szCs w:val="24"/>
                <w14:ligatures w14:val="none"/>
              </w:rPr>
            </w:pPr>
            <w:r w:rsidRPr="0052726E">
              <w:rPr>
                <w:rFonts w:ascii="Times New Roman" w:eastAsia="Times New Roman" w:hAnsi="Times New Roman" w:cs="Times New Roman"/>
                <w:kern w:val="0"/>
                <w:sz w:val="24"/>
                <w:szCs w:val="24"/>
                <w14:ligatures w14:val="none"/>
              </w:rPr>
              <w:t>TW4</w:t>
            </w:r>
          </w:p>
        </w:tc>
        <w:tc>
          <w:tcPr>
            <w:tcW w:w="2430" w:type="dxa"/>
            <w:tcBorders>
              <w:top w:val="single" w:sz="4" w:space="0" w:color="auto"/>
              <w:left w:val="single" w:sz="4" w:space="0" w:color="auto"/>
              <w:bottom w:val="single" w:sz="4" w:space="0" w:color="auto"/>
              <w:right w:val="single" w:sz="4" w:space="0" w:color="auto"/>
            </w:tcBorders>
            <w:noWrap/>
            <w:hideMark/>
          </w:tcPr>
          <w:p w14:paraId="3056E9DF" w14:textId="77777777" w:rsidR="0052726E" w:rsidRPr="0052726E" w:rsidRDefault="0052726E" w:rsidP="0052726E">
            <w:pPr>
              <w:jc w:val="both"/>
              <w:rPr>
                <w:rFonts w:ascii="Times New Roman" w:eastAsia="Times New Roman" w:hAnsi="Times New Roman" w:cs="Times New Roman"/>
                <w:kern w:val="0"/>
                <w:sz w:val="24"/>
                <w:szCs w:val="24"/>
                <w14:ligatures w14:val="none"/>
              </w:rPr>
            </w:pPr>
            <w:r w:rsidRPr="0052726E">
              <w:rPr>
                <w:rFonts w:ascii="Times New Roman" w:eastAsia="Times New Roman" w:hAnsi="Times New Roman" w:cs="Times New Roman"/>
                <w:kern w:val="0"/>
                <w:sz w:val="24"/>
                <w:szCs w:val="24"/>
                <w14:ligatures w14:val="none"/>
              </w:rPr>
              <w:t>0.3181 ± 0.0182abc</w:t>
            </w:r>
          </w:p>
        </w:tc>
      </w:tr>
      <w:tr w:rsidR="0052726E" w:rsidRPr="0052726E" w14:paraId="60F6EB5D" w14:textId="77777777" w:rsidTr="008F1DAE">
        <w:trPr>
          <w:trHeight w:val="269"/>
        </w:trPr>
        <w:tc>
          <w:tcPr>
            <w:tcW w:w="1615" w:type="dxa"/>
            <w:tcBorders>
              <w:top w:val="single" w:sz="4" w:space="0" w:color="auto"/>
              <w:left w:val="single" w:sz="4" w:space="0" w:color="auto"/>
              <w:bottom w:val="single" w:sz="4" w:space="0" w:color="auto"/>
              <w:right w:val="single" w:sz="4" w:space="0" w:color="auto"/>
            </w:tcBorders>
            <w:noWrap/>
            <w:hideMark/>
          </w:tcPr>
          <w:p w14:paraId="4AB5ABA4" w14:textId="77777777" w:rsidR="0052726E" w:rsidRPr="0052726E" w:rsidRDefault="0052726E" w:rsidP="0052726E">
            <w:pPr>
              <w:jc w:val="both"/>
              <w:rPr>
                <w:rFonts w:ascii="Times New Roman" w:eastAsia="Times New Roman" w:hAnsi="Times New Roman" w:cs="Times New Roman"/>
                <w:kern w:val="0"/>
                <w:sz w:val="24"/>
                <w:szCs w:val="24"/>
                <w14:ligatures w14:val="none"/>
              </w:rPr>
            </w:pPr>
            <w:r w:rsidRPr="0052726E">
              <w:rPr>
                <w:rFonts w:ascii="Times New Roman" w:eastAsia="Times New Roman" w:hAnsi="Times New Roman" w:cs="Times New Roman"/>
                <w:kern w:val="0"/>
                <w:sz w:val="24"/>
                <w:szCs w:val="24"/>
                <w14:ligatures w14:val="none"/>
              </w:rPr>
              <w:t>TB1</w:t>
            </w:r>
          </w:p>
        </w:tc>
        <w:tc>
          <w:tcPr>
            <w:tcW w:w="2430" w:type="dxa"/>
            <w:tcBorders>
              <w:top w:val="single" w:sz="4" w:space="0" w:color="auto"/>
              <w:left w:val="single" w:sz="4" w:space="0" w:color="auto"/>
              <w:bottom w:val="single" w:sz="4" w:space="0" w:color="auto"/>
              <w:right w:val="single" w:sz="4" w:space="0" w:color="auto"/>
            </w:tcBorders>
            <w:noWrap/>
            <w:hideMark/>
          </w:tcPr>
          <w:p w14:paraId="3686805B" w14:textId="77777777" w:rsidR="0052726E" w:rsidRPr="0052726E" w:rsidRDefault="0052726E" w:rsidP="0052726E">
            <w:pPr>
              <w:jc w:val="both"/>
              <w:rPr>
                <w:rFonts w:ascii="Times New Roman" w:eastAsia="Times New Roman" w:hAnsi="Times New Roman" w:cs="Times New Roman"/>
                <w:kern w:val="0"/>
                <w:sz w:val="24"/>
                <w:szCs w:val="24"/>
                <w14:ligatures w14:val="none"/>
              </w:rPr>
            </w:pPr>
            <w:r w:rsidRPr="0052726E">
              <w:rPr>
                <w:rFonts w:ascii="Times New Roman" w:eastAsia="Times New Roman" w:hAnsi="Times New Roman" w:cs="Times New Roman"/>
                <w:kern w:val="0"/>
                <w:sz w:val="24"/>
                <w:szCs w:val="24"/>
                <w14:ligatures w14:val="none"/>
              </w:rPr>
              <w:t>0.3585 ± 0.0472abc</w:t>
            </w:r>
          </w:p>
        </w:tc>
      </w:tr>
      <w:tr w:rsidR="0052726E" w:rsidRPr="0052726E" w14:paraId="66648CB8" w14:textId="77777777" w:rsidTr="008F1DAE">
        <w:trPr>
          <w:trHeight w:val="269"/>
        </w:trPr>
        <w:tc>
          <w:tcPr>
            <w:tcW w:w="1615" w:type="dxa"/>
            <w:tcBorders>
              <w:top w:val="single" w:sz="4" w:space="0" w:color="auto"/>
              <w:left w:val="single" w:sz="4" w:space="0" w:color="auto"/>
              <w:bottom w:val="single" w:sz="4" w:space="0" w:color="auto"/>
              <w:right w:val="single" w:sz="4" w:space="0" w:color="auto"/>
            </w:tcBorders>
            <w:noWrap/>
            <w:hideMark/>
          </w:tcPr>
          <w:p w14:paraId="7BB0337C" w14:textId="77777777" w:rsidR="0052726E" w:rsidRPr="0052726E" w:rsidRDefault="0052726E" w:rsidP="0052726E">
            <w:pPr>
              <w:jc w:val="both"/>
              <w:rPr>
                <w:rFonts w:ascii="Times New Roman" w:eastAsia="Times New Roman" w:hAnsi="Times New Roman" w:cs="Times New Roman"/>
                <w:kern w:val="0"/>
                <w:sz w:val="24"/>
                <w:szCs w:val="24"/>
                <w14:ligatures w14:val="none"/>
              </w:rPr>
            </w:pPr>
            <w:r w:rsidRPr="0052726E">
              <w:rPr>
                <w:rFonts w:ascii="Times New Roman" w:eastAsia="Times New Roman" w:hAnsi="Times New Roman" w:cs="Times New Roman"/>
                <w:kern w:val="0"/>
                <w:sz w:val="24"/>
                <w:szCs w:val="24"/>
                <w14:ligatures w14:val="none"/>
              </w:rPr>
              <w:t>TB2</w:t>
            </w:r>
          </w:p>
        </w:tc>
        <w:tc>
          <w:tcPr>
            <w:tcW w:w="2430" w:type="dxa"/>
            <w:tcBorders>
              <w:top w:val="single" w:sz="4" w:space="0" w:color="auto"/>
              <w:left w:val="single" w:sz="4" w:space="0" w:color="auto"/>
              <w:bottom w:val="single" w:sz="4" w:space="0" w:color="auto"/>
              <w:right w:val="single" w:sz="4" w:space="0" w:color="auto"/>
            </w:tcBorders>
            <w:noWrap/>
            <w:hideMark/>
          </w:tcPr>
          <w:p w14:paraId="31B4210C" w14:textId="77777777" w:rsidR="0052726E" w:rsidRPr="0052726E" w:rsidRDefault="0052726E" w:rsidP="0052726E">
            <w:pPr>
              <w:jc w:val="both"/>
              <w:rPr>
                <w:rFonts w:ascii="Times New Roman" w:eastAsia="Times New Roman" w:hAnsi="Times New Roman" w:cs="Times New Roman"/>
                <w:kern w:val="0"/>
                <w:sz w:val="24"/>
                <w:szCs w:val="24"/>
                <w14:ligatures w14:val="none"/>
              </w:rPr>
            </w:pPr>
            <w:r w:rsidRPr="0052726E">
              <w:rPr>
                <w:rFonts w:ascii="Times New Roman" w:eastAsia="Times New Roman" w:hAnsi="Times New Roman" w:cs="Times New Roman"/>
                <w:kern w:val="0"/>
                <w:sz w:val="24"/>
                <w:szCs w:val="24"/>
                <w14:ligatures w14:val="none"/>
              </w:rPr>
              <w:t>0.3657 ± 0.0479abc</w:t>
            </w:r>
          </w:p>
        </w:tc>
      </w:tr>
      <w:tr w:rsidR="0052726E" w:rsidRPr="0052726E" w14:paraId="7F3F46C3" w14:textId="77777777" w:rsidTr="008F1DAE">
        <w:trPr>
          <w:trHeight w:val="269"/>
        </w:trPr>
        <w:tc>
          <w:tcPr>
            <w:tcW w:w="1615" w:type="dxa"/>
            <w:tcBorders>
              <w:top w:val="single" w:sz="4" w:space="0" w:color="auto"/>
              <w:left w:val="single" w:sz="4" w:space="0" w:color="auto"/>
              <w:bottom w:val="single" w:sz="4" w:space="0" w:color="auto"/>
              <w:right w:val="single" w:sz="4" w:space="0" w:color="auto"/>
            </w:tcBorders>
            <w:noWrap/>
            <w:hideMark/>
          </w:tcPr>
          <w:p w14:paraId="3A7753FF" w14:textId="77777777" w:rsidR="0052726E" w:rsidRPr="0052726E" w:rsidRDefault="0052726E" w:rsidP="0052726E">
            <w:pPr>
              <w:jc w:val="both"/>
              <w:rPr>
                <w:rFonts w:ascii="Times New Roman" w:eastAsia="Times New Roman" w:hAnsi="Times New Roman" w:cs="Times New Roman"/>
                <w:kern w:val="0"/>
                <w:sz w:val="24"/>
                <w:szCs w:val="24"/>
                <w14:ligatures w14:val="none"/>
              </w:rPr>
            </w:pPr>
            <w:r w:rsidRPr="0052726E">
              <w:rPr>
                <w:rFonts w:ascii="Times New Roman" w:eastAsia="Times New Roman" w:hAnsi="Times New Roman" w:cs="Times New Roman"/>
                <w:kern w:val="0"/>
                <w:sz w:val="24"/>
                <w:szCs w:val="24"/>
                <w14:ligatures w14:val="none"/>
              </w:rPr>
              <w:t>TB3</w:t>
            </w:r>
          </w:p>
        </w:tc>
        <w:tc>
          <w:tcPr>
            <w:tcW w:w="2430" w:type="dxa"/>
            <w:tcBorders>
              <w:top w:val="single" w:sz="4" w:space="0" w:color="auto"/>
              <w:left w:val="single" w:sz="4" w:space="0" w:color="auto"/>
              <w:bottom w:val="single" w:sz="4" w:space="0" w:color="auto"/>
              <w:right w:val="single" w:sz="4" w:space="0" w:color="auto"/>
            </w:tcBorders>
            <w:noWrap/>
            <w:hideMark/>
          </w:tcPr>
          <w:p w14:paraId="0EDE3FB9" w14:textId="77777777" w:rsidR="0052726E" w:rsidRPr="0052726E" w:rsidRDefault="0052726E" w:rsidP="0052726E">
            <w:pPr>
              <w:jc w:val="both"/>
              <w:rPr>
                <w:rFonts w:ascii="Times New Roman" w:eastAsia="Times New Roman" w:hAnsi="Times New Roman" w:cs="Times New Roman"/>
                <w:kern w:val="0"/>
                <w:sz w:val="24"/>
                <w:szCs w:val="24"/>
                <w14:ligatures w14:val="none"/>
              </w:rPr>
            </w:pPr>
            <w:r w:rsidRPr="0052726E">
              <w:rPr>
                <w:rFonts w:ascii="Times New Roman" w:eastAsia="Times New Roman" w:hAnsi="Times New Roman" w:cs="Times New Roman"/>
                <w:kern w:val="0"/>
                <w:sz w:val="24"/>
                <w:szCs w:val="24"/>
                <w14:ligatures w14:val="none"/>
              </w:rPr>
              <w:t>0.2566 ± 0.0342bc</w:t>
            </w:r>
          </w:p>
        </w:tc>
      </w:tr>
      <w:tr w:rsidR="0052726E" w:rsidRPr="0052726E" w14:paraId="217119C3" w14:textId="77777777" w:rsidTr="008F1DAE">
        <w:trPr>
          <w:trHeight w:val="269"/>
        </w:trPr>
        <w:tc>
          <w:tcPr>
            <w:tcW w:w="1615" w:type="dxa"/>
            <w:tcBorders>
              <w:top w:val="single" w:sz="4" w:space="0" w:color="auto"/>
              <w:left w:val="single" w:sz="4" w:space="0" w:color="auto"/>
              <w:bottom w:val="single" w:sz="4" w:space="0" w:color="auto"/>
              <w:right w:val="single" w:sz="4" w:space="0" w:color="auto"/>
            </w:tcBorders>
            <w:noWrap/>
            <w:hideMark/>
          </w:tcPr>
          <w:p w14:paraId="398AADA3" w14:textId="77777777" w:rsidR="0052726E" w:rsidRPr="0052726E" w:rsidRDefault="0052726E" w:rsidP="0052726E">
            <w:pPr>
              <w:jc w:val="both"/>
              <w:rPr>
                <w:rFonts w:ascii="Times New Roman" w:eastAsia="Times New Roman" w:hAnsi="Times New Roman" w:cs="Times New Roman"/>
                <w:kern w:val="0"/>
                <w:sz w:val="24"/>
                <w:szCs w:val="24"/>
                <w14:ligatures w14:val="none"/>
              </w:rPr>
            </w:pPr>
            <w:r w:rsidRPr="0052726E">
              <w:rPr>
                <w:rFonts w:ascii="Times New Roman" w:eastAsia="Times New Roman" w:hAnsi="Times New Roman" w:cs="Times New Roman"/>
                <w:kern w:val="0"/>
                <w:sz w:val="24"/>
                <w:szCs w:val="24"/>
                <w14:ligatures w14:val="none"/>
              </w:rPr>
              <w:t>TB4</w:t>
            </w:r>
          </w:p>
        </w:tc>
        <w:tc>
          <w:tcPr>
            <w:tcW w:w="2430" w:type="dxa"/>
            <w:tcBorders>
              <w:top w:val="single" w:sz="4" w:space="0" w:color="auto"/>
              <w:left w:val="single" w:sz="4" w:space="0" w:color="auto"/>
              <w:bottom w:val="single" w:sz="4" w:space="0" w:color="auto"/>
              <w:right w:val="single" w:sz="4" w:space="0" w:color="auto"/>
            </w:tcBorders>
            <w:noWrap/>
            <w:hideMark/>
          </w:tcPr>
          <w:p w14:paraId="1834175D" w14:textId="77777777" w:rsidR="0052726E" w:rsidRPr="0052726E" w:rsidRDefault="0052726E" w:rsidP="0052726E">
            <w:pPr>
              <w:jc w:val="both"/>
              <w:rPr>
                <w:rFonts w:ascii="Times New Roman" w:eastAsia="Times New Roman" w:hAnsi="Times New Roman" w:cs="Times New Roman"/>
                <w:kern w:val="0"/>
                <w:sz w:val="24"/>
                <w:szCs w:val="24"/>
                <w14:ligatures w14:val="none"/>
              </w:rPr>
            </w:pPr>
            <w:r w:rsidRPr="0052726E">
              <w:rPr>
                <w:rFonts w:ascii="Times New Roman" w:eastAsia="Times New Roman" w:hAnsi="Times New Roman" w:cs="Times New Roman"/>
                <w:kern w:val="0"/>
                <w:sz w:val="24"/>
                <w:szCs w:val="24"/>
                <w14:ligatures w14:val="none"/>
              </w:rPr>
              <w:t>0.2348 ± 0.0373c</w:t>
            </w:r>
          </w:p>
        </w:tc>
      </w:tr>
      <w:tr w:rsidR="0052726E" w:rsidRPr="0052726E" w14:paraId="33A68553" w14:textId="77777777" w:rsidTr="008F1DAE">
        <w:trPr>
          <w:trHeight w:val="269"/>
        </w:trPr>
        <w:tc>
          <w:tcPr>
            <w:tcW w:w="1615" w:type="dxa"/>
            <w:tcBorders>
              <w:top w:val="single" w:sz="4" w:space="0" w:color="auto"/>
              <w:left w:val="single" w:sz="4" w:space="0" w:color="auto"/>
              <w:bottom w:val="single" w:sz="4" w:space="0" w:color="auto"/>
              <w:right w:val="single" w:sz="4" w:space="0" w:color="auto"/>
            </w:tcBorders>
            <w:noWrap/>
            <w:hideMark/>
          </w:tcPr>
          <w:p w14:paraId="0AF6128D" w14:textId="77777777" w:rsidR="0052726E" w:rsidRPr="0052726E" w:rsidRDefault="0052726E" w:rsidP="0052726E">
            <w:pPr>
              <w:jc w:val="both"/>
              <w:rPr>
                <w:rFonts w:ascii="Times New Roman" w:eastAsia="Times New Roman" w:hAnsi="Times New Roman" w:cs="Times New Roman"/>
                <w:kern w:val="0"/>
                <w:sz w:val="24"/>
                <w:szCs w:val="24"/>
                <w14:ligatures w14:val="none"/>
              </w:rPr>
            </w:pPr>
            <w:r w:rsidRPr="0052726E">
              <w:rPr>
                <w:rFonts w:ascii="Times New Roman" w:eastAsia="Times New Roman" w:hAnsi="Times New Roman" w:cs="Times New Roman"/>
                <w:kern w:val="0"/>
                <w:sz w:val="24"/>
                <w:szCs w:val="24"/>
                <w14:ligatures w14:val="none"/>
              </w:rPr>
              <w:t>p-value</w:t>
            </w:r>
          </w:p>
        </w:tc>
        <w:tc>
          <w:tcPr>
            <w:tcW w:w="2430" w:type="dxa"/>
            <w:tcBorders>
              <w:top w:val="single" w:sz="4" w:space="0" w:color="auto"/>
              <w:left w:val="single" w:sz="4" w:space="0" w:color="auto"/>
              <w:bottom w:val="single" w:sz="4" w:space="0" w:color="auto"/>
              <w:right w:val="single" w:sz="4" w:space="0" w:color="auto"/>
            </w:tcBorders>
            <w:noWrap/>
            <w:hideMark/>
          </w:tcPr>
          <w:p w14:paraId="1D32745B" w14:textId="77777777" w:rsidR="0052726E" w:rsidRPr="0052726E" w:rsidRDefault="0052726E" w:rsidP="0052726E">
            <w:pPr>
              <w:jc w:val="both"/>
              <w:rPr>
                <w:rFonts w:ascii="Times New Roman" w:eastAsia="Times New Roman" w:hAnsi="Times New Roman" w:cs="Times New Roman"/>
                <w:kern w:val="0"/>
                <w:sz w:val="24"/>
                <w:szCs w:val="24"/>
                <w14:ligatures w14:val="none"/>
              </w:rPr>
            </w:pPr>
            <w:r w:rsidRPr="0052726E">
              <w:rPr>
                <w:rFonts w:ascii="Times New Roman" w:eastAsia="Times New Roman" w:hAnsi="Times New Roman" w:cs="Times New Roman"/>
                <w:kern w:val="0"/>
                <w:sz w:val="24"/>
                <w:szCs w:val="24"/>
                <w14:ligatures w14:val="none"/>
              </w:rPr>
              <w:t>0.001</w:t>
            </w:r>
          </w:p>
        </w:tc>
      </w:tr>
    </w:tbl>
    <w:p w14:paraId="165598D2" w14:textId="36AEE43D" w:rsidR="0052726E" w:rsidRPr="0052726E" w:rsidRDefault="0052726E" w:rsidP="0052726E">
      <w:pPr>
        <w:spacing w:line="240" w:lineRule="auto"/>
        <w:jc w:val="both"/>
        <w:rPr>
          <w:rFonts w:ascii="Times New Roman" w:hAnsi="Times New Roman" w:cs="Times New Roman"/>
          <w:sz w:val="24"/>
          <w:szCs w:val="24"/>
        </w:rPr>
      </w:pPr>
    </w:p>
    <w:p w14:paraId="6CD477B1" w14:textId="5BDC189A" w:rsidR="0052726E" w:rsidRPr="0052726E" w:rsidRDefault="0052726E" w:rsidP="0052726E">
      <w:pPr>
        <w:spacing w:line="240" w:lineRule="auto"/>
        <w:jc w:val="both"/>
        <w:rPr>
          <w:rFonts w:ascii="Times New Roman" w:hAnsi="Times New Roman" w:cs="Times New Roman"/>
          <w:sz w:val="24"/>
          <w:szCs w:val="24"/>
        </w:rPr>
      </w:pPr>
    </w:p>
    <w:p w14:paraId="2E00C57A" w14:textId="43ACA4D3" w:rsidR="0052726E" w:rsidRPr="0052726E" w:rsidRDefault="0052726E" w:rsidP="0052726E">
      <w:pPr>
        <w:spacing w:line="240" w:lineRule="auto"/>
        <w:jc w:val="both"/>
        <w:rPr>
          <w:rFonts w:ascii="Times New Roman" w:hAnsi="Times New Roman" w:cs="Times New Roman"/>
          <w:sz w:val="24"/>
          <w:szCs w:val="24"/>
        </w:rPr>
      </w:pPr>
    </w:p>
    <w:p w14:paraId="6EA49CAE" w14:textId="3CFC6865" w:rsidR="0052726E" w:rsidRPr="0052726E" w:rsidRDefault="0052726E" w:rsidP="0052726E">
      <w:pPr>
        <w:spacing w:line="240" w:lineRule="auto"/>
        <w:jc w:val="both"/>
        <w:rPr>
          <w:rFonts w:ascii="Times New Roman" w:hAnsi="Times New Roman" w:cs="Times New Roman"/>
          <w:sz w:val="24"/>
          <w:szCs w:val="24"/>
        </w:rPr>
      </w:pPr>
    </w:p>
    <w:p w14:paraId="3C1BA45D" w14:textId="1407862F" w:rsidR="0052726E" w:rsidRPr="0052726E" w:rsidRDefault="0052726E" w:rsidP="0052726E">
      <w:pPr>
        <w:spacing w:line="240" w:lineRule="auto"/>
        <w:jc w:val="both"/>
        <w:rPr>
          <w:rFonts w:ascii="Times New Roman" w:hAnsi="Times New Roman" w:cs="Times New Roman"/>
          <w:sz w:val="24"/>
          <w:szCs w:val="24"/>
        </w:rPr>
      </w:pPr>
    </w:p>
    <w:p w14:paraId="0C471B15" w14:textId="185E651B" w:rsidR="0052726E" w:rsidRPr="0052726E" w:rsidRDefault="0052726E" w:rsidP="0052726E">
      <w:pPr>
        <w:spacing w:line="240" w:lineRule="auto"/>
        <w:jc w:val="both"/>
        <w:rPr>
          <w:rFonts w:ascii="Times New Roman" w:hAnsi="Times New Roman" w:cs="Times New Roman"/>
          <w:sz w:val="24"/>
          <w:szCs w:val="24"/>
        </w:rPr>
      </w:pPr>
    </w:p>
    <w:p w14:paraId="7F36AB60" w14:textId="77777777" w:rsidR="00454579" w:rsidRDefault="00454579" w:rsidP="00A035A5">
      <w:pPr>
        <w:spacing w:line="360" w:lineRule="auto"/>
        <w:jc w:val="both"/>
        <w:rPr>
          <w:rFonts w:ascii="Times New Roman" w:hAnsi="Times New Roman" w:cs="Times New Roman"/>
          <w:sz w:val="24"/>
          <w:szCs w:val="24"/>
        </w:rPr>
      </w:pPr>
    </w:p>
    <w:p w14:paraId="56113FE8" w14:textId="77777777" w:rsidR="00454579" w:rsidRDefault="00454579" w:rsidP="00A035A5">
      <w:pPr>
        <w:spacing w:line="360" w:lineRule="auto"/>
        <w:jc w:val="both"/>
        <w:rPr>
          <w:rFonts w:ascii="Times New Roman" w:hAnsi="Times New Roman" w:cs="Times New Roman"/>
          <w:sz w:val="24"/>
          <w:szCs w:val="24"/>
        </w:rPr>
      </w:pPr>
    </w:p>
    <w:p w14:paraId="2A4717EC" w14:textId="6ECD99FE" w:rsidR="00B1576D" w:rsidRDefault="00A035A5" w:rsidP="00A035A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7C2738">
        <w:rPr>
          <w:rFonts w:ascii="Times New Roman" w:hAnsi="Times New Roman" w:cs="Times New Roman"/>
          <w:sz w:val="24"/>
          <w:szCs w:val="24"/>
        </w:rPr>
        <w:t>h</w:t>
      </w:r>
      <w:r w:rsidR="007C2738" w:rsidRPr="003D3B9C">
        <w:rPr>
          <w:rFonts w:ascii="Times New Roman" w:hAnsi="Times New Roman" w:cs="Times New Roman"/>
          <w:sz w:val="24"/>
          <w:szCs w:val="24"/>
        </w:rPr>
        <w:t>ighest</w:t>
      </w:r>
      <w:r w:rsidR="007C2738">
        <w:rPr>
          <w:rFonts w:ascii="Times New Roman" w:hAnsi="Times New Roman" w:cs="Times New Roman"/>
          <w:sz w:val="24"/>
          <w:szCs w:val="24"/>
        </w:rPr>
        <w:t xml:space="preserve"> percentage of </w:t>
      </w:r>
      <w:r>
        <w:rPr>
          <w:rFonts w:ascii="Times New Roman" w:hAnsi="Times New Roman" w:cs="Times New Roman"/>
          <w:sz w:val="24"/>
          <w:szCs w:val="24"/>
        </w:rPr>
        <w:t>yield</w:t>
      </w:r>
      <w:r w:rsidR="007C2738">
        <w:rPr>
          <w:rFonts w:ascii="Times New Roman" w:hAnsi="Times New Roman" w:cs="Times New Roman"/>
          <w:sz w:val="24"/>
          <w:szCs w:val="24"/>
        </w:rPr>
        <w:t xml:space="preserve"> efficiency was obtained by </w:t>
      </w:r>
      <w:r w:rsidR="0046012D">
        <w:rPr>
          <w:rFonts w:ascii="Times New Roman" w:hAnsi="Times New Roman" w:cs="Times New Roman"/>
          <w:sz w:val="24"/>
          <w:szCs w:val="24"/>
        </w:rPr>
        <w:t>25% white cotton</w:t>
      </w:r>
      <w:r w:rsidR="007C2738">
        <w:rPr>
          <w:rFonts w:ascii="Times New Roman" w:hAnsi="Times New Roman" w:cs="Times New Roman"/>
          <w:sz w:val="24"/>
          <w:szCs w:val="24"/>
        </w:rPr>
        <w:t xml:space="preserve"> substrate. The least percentage of </w:t>
      </w:r>
      <w:r>
        <w:rPr>
          <w:rFonts w:ascii="Times New Roman" w:hAnsi="Times New Roman" w:cs="Times New Roman"/>
          <w:sz w:val="24"/>
          <w:szCs w:val="24"/>
        </w:rPr>
        <w:t>yield</w:t>
      </w:r>
      <w:r w:rsidR="007C2738">
        <w:rPr>
          <w:rFonts w:ascii="Times New Roman" w:hAnsi="Times New Roman" w:cs="Times New Roman"/>
          <w:sz w:val="24"/>
          <w:szCs w:val="24"/>
        </w:rPr>
        <w:t xml:space="preserve"> efficiency was obtained in </w:t>
      </w:r>
      <w:r w:rsidR="0046012D">
        <w:rPr>
          <w:rFonts w:ascii="Times New Roman" w:hAnsi="Times New Roman" w:cs="Times New Roman"/>
          <w:sz w:val="24"/>
          <w:szCs w:val="24"/>
        </w:rPr>
        <w:t>100% black cotton</w:t>
      </w:r>
      <w:r w:rsidR="007C2738">
        <w:rPr>
          <w:rFonts w:ascii="Times New Roman" w:hAnsi="Times New Roman" w:cs="Times New Roman"/>
          <w:sz w:val="24"/>
          <w:szCs w:val="24"/>
        </w:rPr>
        <w:t xml:space="preserve"> substrate. This is because black cotton substrate </w:t>
      </w:r>
      <w:r w:rsidR="00172EBA">
        <w:rPr>
          <w:rFonts w:ascii="Times New Roman" w:hAnsi="Times New Roman" w:cs="Times New Roman"/>
          <w:sz w:val="24"/>
          <w:szCs w:val="24"/>
        </w:rPr>
        <w:t>contains</w:t>
      </w:r>
      <w:r w:rsidR="007C2738">
        <w:rPr>
          <w:rFonts w:ascii="Times New Roman" w:hAnsi="Times New Roman" w:cs="Times New Roman"/>
          <w:sz w:val="24"/>
          <w:szCs w:val="24"/>
        </w:rPr>
        <w:t xml:space="preserve"> low protein levels or it’s dye reactions to growth, making it unsuitable for mushroom cultivation. The analysis shows that the substrates control and </w:t>
      </w:r>
      <w:r w:rsidR="0046012D">
        <w:rPr>
          <w:rFonts w:ascii="Times New Roman" w:hAnsi="Times New Roman" w:cs="Times New Roman"/>
          <w:sz w:val="24"/>
          <w:szCs w:val="24"/>
        </w:rPr>
        <w:t>25% white cotton</w:t>
      </w:r>
      <w:r w:rsidR="007C2738">
        <w:rPr>
          <w:rFonts w:ascii="Times New Roman" w:hAnsi="Times New Roman" w:cs="Times New Roman"/>
          <w:sz w:val="24"/>
          <w:szCs w:val="24"/>
        </w:rPr>
        <w:t xml:space="preserve"> substrate have the highest </w:t>
      </w:r>
      <w:r>
        <w:rPr>
          <w:rFonts w:ascii="Times New Roman" w:hAnsi="Times New Roman" w:cs="Times New Roman"/>
          <w:sz w:val="24"/>
          <w:szCs w:val="24"/>
        </w:rPr>
        <w:t>yield</w:t>
      </w:r>
      <w:r w:rsidR="007C2738">
        <w:rPr>
          <w:rFonts w:ascii="Times New Roman" w:hAnsi="Times New Roman" w:cs="Times New Roman"/>
          <w:sz w:val="24"/>
          <w:szCs w:val="24"/>
        </w:rPr>
        <w:t xml:space="preserve"> efficiencies, averaging 45%. There is a negative relationship between substrate cotton percentage and weight of the mushroom yield, when cotton percentage increases the yield decreases.</w:t>
      </w:r>
      <w:r w:rsidR="00A66746">
        <w:rPr>
          <w:rFonts w:ascii="Times New Roman" w:hAnsi="Times New Roman" w:cs="Times New Roman"/>
          <w:sz w:val="24"/>
          <w:szCs w:val="24"/>
        </w:rPr>
        <w:t xml:space="preserve"> A substrate ratio of 25% - 50% white cotton </w:t>
      </w:r>
      <w:r w:rsidR="002A3E3A">
        <w:rPr>
          <w:rFonts w:ascii="Times New Roman" w:hAnsi="Times New Roman" w:cs="Times New Roman"/>
          <w:sz w:val="24"/>
          <w:szCs w:val="24"/>
        </w:rPr>
        <w:t xml:space="preserve">substrate recommended for sustainable mushroom cultivation that promoting effective waste management and resource utilization. </w:t>
      </w:r>
    </w:p>
    <w:p w14:paraId="0B7D6605" w14:textId="02975E39" w:rsidR="0052726E" w:rsidRPr="00593FBC" w:rsidRDefault="001C0C5E" w:rsidP="001C0C5E">
      <w:pPr>
        <w:pStyle w:val="Heading2"/>
      </w:pPr>
      <w:r w:rsidRPr="005846CC">
        <w:rPr>
          <w:rFonts w:ascii="Times New Roman" w:hAnsi="Times New Roman" w:cs="Times New Roman"/>
          <w:b/>
          <w:bCs/>
          <w:color w:val="auto"/>
          <w:sz w:val="24"/>
          <w:szCs w:val="24"/>
        </w:rPr>
        <w:t>5.4</w:t>
      </w:r>
      <w:r>
        <w:t xml:space="preserve"> </w:t>
      </w:r>
      <w:r w:rsidR="0052726E" w:rsidRPr="001C0C5E">
        <w:rPr>
          <w:rFonts w:ascii="Times New Roman" w:hAnsi="Times New Roman" w:cs="Times New Roman"/>
          <w:b/>
          <w:bCs/>
          <w:color w:val="000000" w:themeColor="text1"/>
          <w:sz w:val="24"/>
          <w:szCs w:val="24"/>
        </w:rPr>
        <w:t>Concentration of heavy metals in mushroom samples</w:t>
      </w:r>
      <w:r w:rsidR="0052726E" w:rsidRPr="001C0C5E">
        <w:rPr>
          <w:color w:val="000000" w:themeColor="text1"/>
        </w:rPr>
        <w:t xml:space="preserve"> </w:t>
      </w:r>
    </w:p>
    <w:p w14:paraId="64BF864F" w14:textId="0E4D3CD7" w:rsidR="0052726E" w:rsidRPr="0052726E" w:rsidRDefault="0052726E" w:rsidP="00522339">
      <w:pPr>
        <w:spacing w:line="360" w:lineRule="auto"/>
        <w:jc w:val="both"/>
        <w:rPr>
          <w:rFonts w:ascii="Times New Roman" w:hAnsi="Times New Roman" w:cs="Times New Roman"/>
          <w:sz w:val="24"/>
          <w:szCs w:val="24"/>
        </w:rPr>
      </w:pPr>
      <w:r w:rsidRPr="0052726E">
        <w:rPr>
          <w:rFonts w:ascii="Times New Roman" w:hAnsi="Times New Roman" w:cs="Times New Roman"/>
          <w:sz w:val="24"/>
          <w:szCs w:val="24"/>
        </w:rPr>
        <w:t>The means of relative concentrations of Cu, Cr, Pb and Cd heavy metals for 3 mushroom yields are summarized below</w:t>
      </w:r>
      <w:r w:rsidR="002679E9">
        <w:rPr>
          <w:rFonts w:ascii="Times New Roman" w:hAnsi="Times New Roman" w:cs="Times New Roman"/>
          <w:sz w:val="24"/>
          <w:szCs w:val="24"/>
        </w:rPr>
        <w:t>.</w:t>
      </w:r>
      <w:r w:rsidRPr="0052726E">
        <w:rPr>
          <w:rFonts w:ascii="Times New Roman" w:hAnsi="Times New Roman" w:cs="Times New Roman"/>
          <w:sz w:val="24"/>
          <w:szCs w:val="24"/>
        </w:rPr>
        <w:t xml:space="preserve"> </w:t>
      </w:r>
    </w:p>
    <w:p w14:paraId="22908341" w14:textId="488893E8" w:rsidR="0052726E" w:rsidRPr="0052726E" w:rsidRDefault="0052726E" w:rsidP="00522339">
      <w:pPr>
        <w:spacing w:line="360" w:lineRule="auto"/>
        <w:jc w:val="both"/>
        <w:rPr>
          <w:rFonts w:ascii="Times New Roman" w:hAnsi="Times New Roman" w:cs="Times New Roman"/>
          <w:sz w:val="24"/>
          <w:szCs w:val="24"/>
        </w:rPr>
      </w:pPr>
      <w:r w:rsidRPr="0052726E">
        <w:rPr>
          <w:rFonts w:ascii="Times New Roman" w:hAnsi="Times New Roman" w:cs="Times New Roman"/>
          <w:sz w:val="24"/>
          <w:szCs w:val="24"/>
        </w:rPr>
        <w:t>The heavy metal concentration of 1</w:t>
      </w:r>
      <w:r w:rsidRPr="0052726E">
        <w:rPr>
          <w:rFonts w:ascii="Times New Roman" w:hAnsi="Times New Roman" w:cs="Times New Roman"/>
          <w:sz w:val="24"/>
          <w:szCs w:val="24"/>
          <w:vertAlign w:val="superscript"/>
        </w:rPr>
        <w:t>st</w:t>
      </w:r>
      <w:r w:rsidRPr="0052726E">
        <w:rPr>
          <w:rFonts w:ascii="Times New Roman" w:hAnsi="Times New Roman" w:cs="Times New Roman"/>
          <w:sz w:val="24"/>
          <w:szCs w:val="24"/>
        </w:rPr>
        <w:t xml:space="preserve"> yield among all treatments </w:t>
      </w:r>
      <w:r w:rsidR="00172EBA" w:rsidRPr="0052726E">
        <w:rPr>
          <w:rFonts w:ascii="Times New Roman" w:hAnsi="Times New Roman" w:cs="Times New Roman"/>
          <w:sz w:val="24"/>
          <w:szCs w:val="24"/>
        </w:rPr>
        <w:t>ranged from</w:t>
      </w:r>
      <w:r w:rsidRPr="0052726E">
        <w:rPr>
          <w:rFonts w:ascii="Times New Roman" w:hAnsi="Times New Roman" w:cs="Times New Roman"/>
          <w:sz w:val="24"/>
          <w:szCs w:val="24"/>
        </w:rPr>
        <w:t xml:space="preserve"> 0.08</w:t>
      </w:r>
      <w:r w:rsidR="0077491C">
        <w:rPr>
          <w:rFonts w:ascii="Times New Roman" w:hAnsi="Times New Roman" w:cs="Times New Roman"/>
          <w:sz w:val="24"/>
          <w:szCs w:val="24"/>
        </w:rPr>
        <w:t xml:space="preserve"> </w:t>
      </w:r>
      <w:r w:rsidRPr="0052726E">
        <w:rPr>
          <w:rFonts w:ascii="Times New Roman" w:hAnsi="Times New Roman" w:cs="Times New Roman"/>
          <w:sz w:val="24"/>
          <w:szCs w:val="24"/>
        </w:rPr>
        <w:t>-</w:t>
      </w:r>
      <w:r w:rsidR="0077491C">
        <w:rPr>
          <w:rFonts w:ascii="Times New Roman" w:hAnsi="Times New Roman" w:cs="Times New Roman"/>
          <w:sz w:val="24"/>
          <w:szCs w:val="24"/>
        </w:rPr>
        <w:t xml:space="preserve"> </w:t>
      </w:r>
      <w:r w:rsidRPr="0052726E">
        <w:rPr>
          <w:rFonts w:ascii="Times New Roman" w:hAnsi="Times New Roman" w:cs="Times New Roman"/>
          <w:sz w:val="24"/>
          <w:szCs w:val="24"/>
        </w:rPr>
        <w:t>0.14, 0.01</w:t>
      </w:r>
      <w:r w:rsidR="0077491C">
        <w:rPr>
          <w:rFonts w:ascii="Times New Roman" w:hAnsi="Times New Roman" w:cs="Times New Roman"/>
          <w:sz w:val="24"/>
          <w:szCs w:val="24"/>
        </w:rPr>
        <w:t xml:space="preserve"> </w:t>
      </w:r>
      <w:r w:rsidRPr="0052726E">
        <w:rPr>
          <w:rFonts w:ascii="Times New Roman" w:hAnsi="Times New Roman" w:cs="Times New Roman"/>
          <w:sz w:val="24"/>
          <w:szCs w:val="24"/>
        </w:rPr>
        <w:t>-</w:t>
      </w:r>
      <w:r w:rsidR="0077491C">
        <w:rPr>
          <w:rFonts w:ascii="Times New Roman" w:hAnsi="Times New Roman" w:cs="Times New Roman"/>
          <w:sz w:val="24"/>
          <w:szCs w:val="24"/>
        </w:rPr>
        <w:t xml:space="preserve"> </w:t>
      </w:r>
      <w:r w:rsidRPr="0052726E">
        <w:rPr>
          <w:rFonts w:ascii="Times New Roman" w:hAnsi="Times New Roman" w:cs="Times New Roman"/>
          <w:sz w:val="24"/>
          <w:szCs w:val="24"/>
        </w:rPr>
        <w:t>0.04, 0.01</w:t>
      </w:r>
      <w:r w:rsidR="0077491C">
        <w:rPr>
          <w:rFonts w:ascii="Times New Roman" w:hAnsi="Times New Roman" w:cs="Times New Roman"/>
          <w:sz w:val="24"/>
          <w:szCs w:val="24"/>
        </w:rPr>
        <w:t xml:space="preserve"> </w:t>
      </w:r>
      <w:r w:rsidRPr="0052726E">
        <w:rPr>
          <w:rFonts w:ascii="Times New Roman" w:hAnsi="Times New Roman" w:cs="Times New Roman"/>
          <w:sz w:val="24"/>
          <w:szCs w:val="24"/>
        </w:rPr>
        <w:t>-</w:t>
      </w:r>
      <w:r w:rsidR="0077491C">
        <w:rPr>
          <w:rFonts w:ascii="Times New Roman" w:hAnsi="Times New Roman" w:cs="Times New Roman"/>
          <w:sz w:val="24"/>
          <w:szCs w:val="24"/>
        </w:rPr>
        <w:t xml:space="preserve"> </w:t>
      </w:r>
      <w:r w:rsidRPr="0052726E">
        <w:rPr>
          <w:rFonts w:ascii="Times New Roman" w:hAnsi="Times New Roman" w:cs="Times New Roman"/>
          <w:sz w:val="24"/>
          <w:szCs w:val="24"/>
        </w:rPr>
        <w:t>0.02 and 0.05</w:t>
      </w:r>
      <w:r w:rsidR="0077491C">
        <w:rPr>
          <w:rFonts w:ascii="Times New Roman" w:hAnsi="Times New Roman" w:cs="Times New Roman"/>
          <w:sz w:val="24"/>
          <w:szCs w:val="24"/>
        </w:rPr>
        <w:t xml:space="preserve"> </w:t>
      </w:r>
      <w:r w:rsidRPr="0052726E">
        <w:rPr>
          <w:rFonts w:ascii="Times New Roman" w:hAnsi="Times New Roman" w:cs="Times New Roman"/>
          <w:sz w:val="24"/>
          <w:szCs w:val="24"/>
        </w:rPr>
        <w:t>-</w:t>
      </w:r>
      <w:r w:rsidR="0077491C">
        <w:rPr>
          <w:rFonts w:ascii="Times New Roman" w:hAnsi="Times New Roman" w:cs="Times New Roman"/>
          <w:sz w:val="24"/>
          <w:szCs w:val="24"/>
        </w:rPr>
        <w:t xml:space="preserve"> </w:t>
      </w:r>
      <w:r w:rsidRPr="0052726E">
        <w:rPr>
          <w:rFonts w:ascii="Times New Roman" w:hAnsi="Times New Roman" w:cs="Times New Roman"/>
          <w:sz w:val="24"/>
          <w:szCs w:val="24"/>
        </w:rPr>
        <w:t>0.13 mg/kg respectively for copper, chromium, lead and cadmium. The concentrations of heavy metals for 2</w:t>
      </w:r>
      <w:r w:rsidRPr="0052726E">
        <w:rPr>
          <w:rFonts w:ascii="Times New Roman" w:hAnsi="Times New Roman" w:cs="Times New Roman"/>
          <w:sz w:val="24"/>
          <w:szCs w:val="24"/>
          <w:vertAlign w:val="superscript"/>
        </w:rPr>
        <w:t>nd</w:t>
      </w:r>
      <w:r w:rsidRPr="0052726E">
        <w:rPr>
          <w:rFonts w:ascii="Times New Roman" w:hAnsi="Times New Roman" w:cs="Times New Roman"/>
          <w:sz w:val="24"/>
          <w:szCs w:val="24"/>
        </w:rPr>
        <w:t xml:space="preserve"> yield among all treatments ranged from 0.05</w:t>
      </w:r>
      <w:r w:rsidR="0077491C">
        <w:rPr>
          <w:rFonts w:ascii="Times New Roman" w:hAnsi="Times New Roman" w:cs="Times New Roman"/>
          <w:sz w:val="24"/>
          <w:szCs w:val="24"/>
        </w:rPr>
        <w:t xml:space="preserve"> </w:t>
      </w:r>
      <w:r w:rsidRPr="0052726E">
        <w:rPr>
          <w:rFonts w:ascii="Times New Roman" w:hAnsi="Times New Roman" w:cs="Times New Roman"/>
          <w:sz w:val="24"/>
          <w:szCs w:val="24"/>
        </w:rPr>
        <w:t>-</w:t>
      </w:r>
      <w:r w:rsidR="0077491C">
        <w:rPr>
          <w:rFonts w:ascii="Times New Roman" w:hAnsi="Times New Roman" w:cs="Times New Roman"/>
          <w:sz w:val="24"/>
          <w:szCs w:val="24"/>
        </w:rPr>
        <w:t xml:space="preserve"> </w:t>
      </w:r>
      <w:r w:rsidRPr="0052726E">
        <w:rPr>
          <w:rFonts w:ascii="Times New Roman" w:hAnsi="Times New Roman" w:cs="Times New Roman"/>
          <w:sz w:val="24"/>
          <w:szCs w:val="24"/>
        </w:rPr>
        <w:t>0.2, 0.01</w:t>
      </w:r>
      <w:r w:rsidR="0077491C">
        <w:rPr>
          <w:rFonts w:ascii="Times New Roman" w:hAnsi="Times New Roman" w:cs="Times New Roman"/>
          <w:sz w:val="24"/>
          <w:szCs w:val="24"/>
        </w:rPr>
        <w:t xml:space="preserve"> </w:t>
      </w:r>
      <w:r w:rsidRPr="0052726E">
        <w:rPr>
          <w:rFonts w:ascii="Times New Roman" w:hAnsi="Times New Roman" w:cs="Times New Roman"/>
          <w:sz w:val="24"/>
          <w:szCs w:val="24"/>
        </w:rPr>
        <w:t>-</w:t>
      </w:r>
      <w:r w:rsidR="0077491C">
        <w:rPr>
          <w:rFonts w:ascii="Times New Roman" w:hAnsi="Times New Roman" w:cs="Times New Roman"/>
          <w:sz w:val="24"/>
          <w:szCs w:val="24"/>
        </w:rPr>
        <w:t xml:space="preserve"> </w:t>
      </w:r>
      <w:r w:rsidRPr="0052726E">
        <w:rPr>
          <w:rFonts w:ascii="Times New Roman" w:hAnsi="Times New Roman" w:cs="Times New Roman"/>
          <w:sz w:val="24"/>
          <w:szCs w:val="24"/>
        </w:rPr>
        <w:t>0.06, 0.02</w:t>
      </w:r>
      <w:r w:rsidR="0077491C">
        <w:rPr>
          <w:rFonts w:ascii="Times New Roman" w:hAnsi="Times New Roman" w:cs="Times New Roman"/>
          <w:sz w:val="24"/>
          <w:szCs w:val="24"/>
        </w:rPr>
        <w:t xml:space="preserve"> </w:t>
      </w:r>
      <w:r w:rsidRPr="0052726E">
        <w:rPr>
          <w:rFonts w:ascii="Times New Roman" w:hAnsi="Times New Roman" w:cs="Times New Roman"/>
          <w:sz w:val="24"/>
          <w:szCs w:val="24"/>
        </w:rPr>
        <w:t>-</w:t>
      </w:r>
      <w:r w:rsidR="0077491C">
        <w:rPr>
          <w:rFonts w:ascii="Times New Roman" w:hAnsi="Times New Roman" w:cs="Times New Roman"/>
          <w:sz w:val="24"/>
          <w:szCs w:val="24"/>
        </w:rPr>
        <w:t xml:space="preserve"> </w:t>
      </w:r>
      <w:r w:rsidRPr="0052726E">
        <w:rPr>
          <w:rFonts w:ascii="Times New Roman" w:hAnsi="Times New Roman" w:cs="Times New Roman"/>
          <w:sz w:val="24"/>
          <w:szCs w:val="24"/>
        </w:rPr>
        <w:t>0.08 and 0.1</w:t>
      </w:r>
      <w:r w:rsidR="0077491C">
        <w:rPr>
          <w:rFonts w:ascii="Times New Roman" w:hAnsi="Times New Roman" w:cs="Times New Roman"/>
          <w:sz w:val="24"/>
          <w:szCs w:val="24"/>
        </w:rPr>
        <w:t xml:space="preserve">0 </w:t>
      </w:r>
      <w:r w:rsidRPr="0052726E">
        <w:rPr>
          <w:rFonts w:ascii="Times New Roman" w:hAnsi="Times New Roman" w:cs="Times New Roman"/>
          <w:sz w:val="24"/>
          <w:szCs w:val="24"/>
        </w:rPr>
        <w:t>-</w:t>
      </w:r>
      <w:r w:rsidR="0077491C">
        <w:rPr>
          <w:rFonts w:ascii="Times New Roman" w:hAnsi="Times New Roman" w:cs="Times New Roman"/>
          <w:sz w:val="24"/>
          <w:szCs w:val="24"/>
        </w:rPr>
        <w:t xml:space="preserve"> </w:t>
      </w:r>
      <w:r w:rsidRPr="0052726E">
        <w:rPr>
          <w:rFonts w:ascii="Times New Roman" w:hAnsi="Times New Roman" w:cs="Times New Roman"/>
          <w:sz w:val="24"/>
          <w:szCs w:val="24"/>
        </w:rPr>
        <w:t>0.13 mg/kg respectively for copper, chromium, lead and cadmium. The heavy metal concentration of 3</w:t>
      </w:r>
      <w:r w:rsidRPr="0052726E">
        <w:rPr>
          <w:rFonts w:ascii="Times New Roman" w:hAnsi="Times New Roman" w:cs="Times New Roman"/>
          <w:sz w:val="24"/>
          <w:szCs w:val="24"/>
          <w:vertAlign w:val="superscript"/>
        </w:rPr>
        <w:t>rd</w:t>
      </w:r>
      <w:r w:rsidRPr="0052726E">
        <w:rPr>
          <w:rFonts w:ascii="Times New Roman" w:hAnsi="Times New Roman" w:cs="Times New Roman"/>
          <w:sz w:val="24"/>
          <w:szCs w:val="24"/>
        </w:rPr>
        <w:t xml:space="preserve"> </w:t>
      </w:r>
      <w:r w:rsidR="00172EBA" w:rsidRPr="0052726E">
        <w:rPr>
          <w:rFonts w:ascii="Times New Roman" w:hAnsi="Times New Roman" w:cs="Times New Roman"/>
          <w:sz w:val="24"/>
          <w:szCs w:val="24"/>
        </w:rPr>
        <w:t>yields</w:t>
      </w:r>
      <w:r w:rsidRPr="0052726E">
        <w:rPr>
          <w:rFonts w:ascii="Times New Roman" w:hAnsi="Times New Roman" w:cs="Times New Roman"/>
          <w:sz w:val="24"/>
          <w:szCs w:val="24"/>
        </w:rPr>
        <w:t xml:space="preserve"> among all treatments ranged from 0.08</w:t>
      </w:r>
      <w:r w:rsidR="0077491C">
        <w:rPr>
          <w:rFonts w:ascii="Times New Roman" w:hAnsi="Times New Roman" w:cs="Times New Roman"/>
          <w:sz w:val="24"/>
          <w:szCs w:val="24"/>
        </w:rPr>
        <w:t xml:space="preserve"> </w:t>
      </w:r>
      <w:r w:rsidRPr="0052726E">
        <w:rPr>
          <w:rFonts w:ascii="Times New Roman" w:hAnsi="Times New Roman" w:cs="Times New Roman"/>
          <w:sz w:val="24"/>
          <w:szCs w:val="24"/>
        </w:rPr>
        <w:t>-</w:t>
      </w:r>
      <w:r w:rsidR="0077491C">
        <w:rPr>
          <w:rFonts w:ascii="Times New Roman" w:hAnsi="Times New Roman" w:cs="Times New Roman"/>
          <w:sz w:val="24"/>
          <w:szCs w:val="24"/>
        </w:rPr>
        <w:t xml:space="preserve"> </w:t>
      </w:r>
      <w:r w:rsidRPr="0052726E">
        <w:rPr>
          <w:rFonts w:ascii="Times New Roman" w:hAnsi="Times New Roman" w:cs="Times New Roman"/>
          <w:sz w:val="24"/>
          <w:szCs w:val="24"/>
        </w:rPr>
        <w:t>0.25, 0.02</w:t>
      </w:r>
      <w:r w:rsidR="0077491C">
        <w:rPr>
          <w:rFonts w:ascii="Times New Roman" w:hAnsi="Times New Roman" w:cs="Times New Roman"/>
          <w:sz w:val="24"/>
          <w:szCs w:val="24"/>
        </w:rPr>
        <w:t xml:space="preserve"> </w:t>
      </w:r>
      <w:r w:rsidRPr="0052726E">
        <w:rPr>
          <w:rFonts w:ascii="Times New Roman" w:hAnsi="Times New Roman" w:cs="Times New Roman"/>
          <w:sz w:val="24"/>
          <w:szCs w:val="24"/>
        </w:rPr>
        <w:t>-</w:t>
      </w:r>
      <w:r w:rsidR="0077491C">
        <w:rPr>
          <w:rFonts w:ascii="Times New Roman" w:hAnsi="Times New Roman" w:cs="Times New Roman"/>
          <w:sz w:val="24"/>
          <w:szCs w:val="24"/>
        </w:rPr>
        <w:t xml:space="preserve"> </w:t>
      </w:r>
      <w:r w:rsidRPr="0052726E">
        <w:rPr>
          <w:rFonts w:ascii="Times New Roman" w:hAnsi="Times New Roman" w:cs="Times New Roman"/>
          <w:sz w:val="24"/>
          <w:szCs w:val="24"/>
        </w:rPr>
        <w:t>0.09, 0.03</w:t>
      </w:r>
      <w:r w:rsidR="0077491C">
        <w:rPr>
          <w:rFonts w:ascii="Times New Roman" w:hAnsi="Times New Roman" w:cs="Times New Roman"/>
          <w:sz w:val="24"/>
          <w:szCs w:val="24"/>
        </w:rPr>
        <w:t xml:space="preserve"> </w:t>
      </w:r>
      <w:r w:rsidRPr="0052726E">
        <w:rPr>
          <w:rFonts w:ascii="Times New Roman" w:hAnsi="Times New Roman" w:cs="Times New Roman"/>
          <w:sz w:val="24"/>
          <w:szCs w:val="24"/>
        </w:rPr>
        <w:t>-</w:t>
      </w:r>
      <w:r w:rsidR="0077491C">
        <w:rPr>
          <w:rFonts w:ascii="Times New Roman" w:hAnsi="Times New Roman" w:cs="Times New Roman"/>
          <w:sz w:val="24"/>
          <w:szCs w:val="24"/>
        </w:rPr>
        <w:t xml:space="preserve"> </w:t>
      </w:r>
      <w:r w:rsidRPr="0052726E">
        <w:rPr>
          <w:rFonts w:ascii="Times New Roman" w:hAnsi="Times New Roman" w:cs="Times New Roman"/>
          <w:sz w:val="24"/>
          <w:szCs w:val="24"/>
        </w:rPr>
        <w:t>0.13 and 0.08</w:t>
      </w:r>
      <w:r w:rsidR="0077491C">
        <w:rPr>
          <w:rFonts w:ascii="Times New Roman" w:hAnsi="Times New Roman" w:cs="Times New Roman"/>
          <w:sz w:val="24"/>
          <w:szCs w:val="24"/>
        </w:rPr>
        <w:t xml:space="preserve"> </w:t>
      </w:r>
      <w:r w:rsidRPr="0052726E">
        <w:rPr>
          <w:rFonts w:ascii="Times New Roman" w:hAnsi="Times New Roman" w:cs="Times New Roman"/>
          <w:sz w:val="24"/>
          <w:szCs w:val="24"/>
        </w:rPr>
        <w:t>-</w:t>
      </w:r>
      <w:r w:rsidR="0077491C">
        <w:rPr>
          <w:rFonts w:ascii="Times New Roman" w:hAnsi="Times New Roman" w:cs="Times New Roman"/>
          <w:sz w:val="24"/>
          <w:szCs w:val="24"/>
        </w:rPr>
        <w:t xml:space="preserve"> </w:t>
      </w:r>
      <w:r w:rsidRPr="0052726E">
        <w:rPr>
          <w:rFonts w:ascii="Times New Roman" w:hAnsi="Times New Roman" w:cs="Times New Roman"/>
          <w:sz w:val="24"/>
          <w:szCs w:val="24"/>
        </w:rPr>
        <w:t>0.14 mg/kg respectively for copper, chromium, lead and cadmium.</w:t>
      </w:r>
    </w:p>
    <w:p w14:paraId="1D082670" w14:textId="320D90A2" w:rsidR="0052726E" w:rsidRPr="0052726E" w:rsidRDefault="0052726E" w:rsidP="00522339">
      <w:pPr>
        <w:spacing w:line="360" w:lineRule="auto"/>
        <w:jc w:val="both"/>
        <w:rPr>
          <w:rFonts w:ascii="Times New Roman" w:hAnsi="Times New Roman" w:cs="Times New Roman"/>
          <w:sz w:val="24"/>
          <w:szCs w:val="24"/>
        </w:rPr>
      </w:pPr>
      <w:r w:rsidRPr="0052726E">
        <w:rPr>
          <w:rFonts w:ascii="Times New Roman" w:hAnsi="Times New Roman" w:cs="Times New Roman"/>
          <w:sz w:val="24"/>
          <w:szCs w:val="24"/>
        </w:rPr>
        <w:t xml:space="preserve">The order of concentrations of heavy metals in mushroom yield was found to be Cu&gt;Cr&gt;Cd&gt;Pb. </w:t>
      </w:r>
    </w:p>
    <w:p w14:paraId="2DAB7C91" w14:textId="0A6C9A27" w:rsidR="0052726E" w:rsidRDefault="009736FE" w:rsidP="009736FE">
      <w:pPr>
        <w:jc w:val="center"/>
        <w:rPr>
          <w:rFonts w:ascii="Times New Roman" w:hAnsi="Times New Roman" w:cs="Times New Roman"/>
          <w:sz w:val="24"/>
          <w:szCs w:val="24"/>
        </w:rPr>
      </w:pPr>
      <w:r>
        <w:rPr>
          <w:noProof/>
        </w:rPr>
        <w:lastRenderedPageBreak/>
        <w:drawing>
          <wp:inline distT="0" distB="0" distL="0" distR="0" wp14:anchorId="42382A2E" wp14:editId="0F16565D">
            <wp:extent cx="4333875" cy="2133600"/>
            <wp:effectExtent l="0" t="0" r="0" b="0"/>
            <wp:docPr id="2082434386" name="Chart 1">
              <a:extLst xmlns:a="http://schemas.openxmlformats.org/drawingml/2006/main">
                <a:ext uri="{FF2B5EF4-FFF2-40B4-BE49-F238E27FC236}">
                  <a16:creationId xmlns:a16="http://schemas.microsoft.com/office/drawing/2014/main" id="{359D9DFE-E0D4-4353-AE81-FBDC484865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0F8ADBA" w14:textId="07BD625F" w:rsidR="0052726E" w:rsidRPr="00AB45AB" w:rsidRDefault="0052726E" w:rsidP="00AB45AB">
      <w:pPr>
        <w:pStyle w:val="Caption"/>
        <w:jc w:val="center"/>
        <w:rPr>
          <w:rFonts w:ascii="Times New Roman" w:hAnsi="Times New Roman" w:cs="Times New Roman"/>
          <w:b/>
          <w:bCs/>
          <w:i w:val="0"/>
          <w:iCs w:val="0"/>
          <w:sz w:val="22"/>
          <w:szCs w:val="22"/>
        </w:rPr>
      </w:pPr>
      <w:r w:rsidRPr="008F1DAE">
        <w:rPr>
          <w:rFonts w:ascii="Times New Roman" w:hAnsi="Times New Roman" w:cs="Times New Roman"/>
          <w:b/>
          <w:bCs/>
          <w:i w:val="0"/>
          <w:iCs w:val="0"/>
          <w:sz w:val="22"/>
          <w:szCs w:val="22"/>
        </w:rPr>
        <w:t xml:space="preserve">Figure </w:t>
      </w:r>
      <w:r w:rsidRPr="008F1DAE">
        <w:rPr>
          <w:rFonts w:ascii="Times New Roman" w:hAnsi="Times New Roman" w:cs="Times New Roman"/>
          <w:b/>
          <w:bCs/>
          <w:i w:val="0"/>
          <w:iCs w:val="0"/>
          <w:sz w:val="22"/>
          <w:szCs w:val="22"/>
        </w:rPr>
        <w:fldChar w:fldCharType="begin"/>
      </w:r>
      <w:r w:rsidRPr="008F1DAE">
        <w:rPr>
          <w:rFonts w:ascii="Times New Roman" w:hAnsi="Times New Roman" w:cs="Times New Roman"/>
          <w:b/>
          <w:bCs/>
          <w:i w:val="0"/>
          <w:iCs w:val="0"/>
          <w:sz w:val="22"/>
          <w:szCs w:val="22"/>
        </w:rPr>
        <w:instrText xml:space="preserve"> SEQ Figure \* ARABIC </w:instrText>
      </w:r>
      <w:r w:rsidRPr="008F1DAE">
        <w:rPr>
          <w:rFonts w:ascii="Times New Roman" w:hAnsi="Times New Roman" w:cs="Times New Roman"/>
          <w:b/>
          <w:bCs/>
          <w:i w:val="0"/>
          <w:iCs w:val="0"/>
          <w:sz w:val="22"/>
          <w:szCs w:val="22"/>
        </w:rPr>
        <w:fldChar w:fldCharType="separate"/>
      </w:r>
      <w:r w:rsidR="00AA6219">
        <w:rPr>
          <w:rFonts w:ascii="Times New Roman" w:hAnsi="Times New Roman" w:cs="Times New Roman"/>
          <w:b/>
          <w:bCs/>
          <w:i w:val="0"/>
          <w:iCs w:val="0"/>
          <w:noProof/>
          <w:sz w:val="22"/>
          <w:szCs w:val="22"/>
        </w:rPr>
        <w:t>7</w:t>
      </w:r>
      <w:r w:rsidRPr="008F1DAE">
        <w:rPr>
          <w:rFonts w:ascii="Times New Roman" w:hAnsi="Times New Roman" w:cs="Times New Roman"/>
          <w:b/>
          <w:bCs/>
          <w:i w:val="0"/>
          <w:iCs w:val="0"/>
          <w:noProof/>
          <w:sz w:val="22"/>
          <w:szCs w:val="22"/>
        </w:rPr>
        <w:fldChar w:fldCharType="end"/>
      </w:r>
      <w:r w:rsidR="000B6B18">
        <w:rPr>
          <w:rFonts w:ascii="Times New Roman" w:hAnsi="Times New Roman" w:cs="Times New Roman"/>
          <w:b/>
          <w:bCs/>
          <w:i w:val="0"/>
          <w:iCs w:val="0"/>
          <w:noProof/>
          <w:sz w:val="22"/>
          <w:szCs w:val="22"/>
        </w:rPr>
        <w:t xml:space="preserve"> :</w:t>
      </w:r>
      <w:r w:rsidRPr="008F1DAE">
        <w:rPr>
          <w:rFonts w:ascii="Times New Roman" w:hAnsi="Times New Roman" w:cs="Times New Roman"/>
          <w:b/>
          <w:bCs/>
          <w:i w:val="0"/>
          <w:iCs w:val="0"/>
          <w:sz w:val="22"/>
          <w:szCs w:val="22"/>
        </w:rPr>
        <w:t xml:space="preserve"> </w:t>
      </w:r>
      <w:r w:rsidR="000B6B18">
        <w:rPr>
          <w:rFonts w:ascii="Times New Roman" w:hAnsi="Times New Roman" w:cs="Times New Roman"/>
          <w:b/>
          <w:bCs/>
          <w:i w:val="0"/>
          <w:iCs w:val="0"/>
          <w:sz w:val="22"/>
          <w:szCs w:val="22"/>
        </w:rPr>
        <w:t>R</w:t>
      </w:r>
      <w:r w:rsidRPr="008F1DAE">
        <w:rPr>
          <w:rFonts w:ascii="Times New Roman" w:hAnsi="Times New Roman" w:cs="Times New Roman"/>
          <w:b/>
          <w:bCs/>
          <w:i w:val="0"/>
          <w:iCs w:val="0"/>
          <w:sz w:val="22"/>
          <w:szCs w:val="22"/>
        </w:rPr>
        <w:t>elative copper concentration of different mushroom yield</w:t>
      </w:r>
      <w:r>
        <w:rPr>
          <w:noProof/>
        </w:rPr>
        <w:drawing>
          <wp:anchor distT="0" distB="0" distL="114300" distR="114300" simplePos="0" relativeHeight="251661312" behindDoc="1" locked="0" layoutInCell="1" allowOverlap="1" wp14:anchorId="11C13B79" wp14:editId="058EF515">
            <wp:simplePos x="0" y="0"/>
            <wp:positionH relativeFrom="column">
              <wp:posOffset>695325</wp:posOffset>
            </wp:positionH>
            <wp:positionV relativeFrom="paragraph">
              <wp:posOffset>292735</wp:posOffset>
            </wp:positionV>
            <wp:extent cx="4381500" cy="1925955"/>
            <wp:effectExtent l="0" t="0" r="0" b="0"/>
            <wp:wrapThrough wrapText="bothSides">
              <wp:wrapPolygon edited="0">
                <wp:start x="0" y="0"/>
                <wp:lineTo x="0" y="21365"/>
                <wp:lineTo x="21506" y="21365"/>
                <wp:lineTo x="21506" y="0"/>
                <wp:lineTo x="0" y="0"/>
              </wp:wrapPolygon>
            </wp:wrapThrough>
            <wp:docPr id="256291135" name="Chart 1">
              <a:extLst xmlns:a="http://schemas.openxmlformats.org/drawingml/2006/main">
                <a:ext uri="{FF2B5EF4-FFF2-40B4-BE49-F238E27FC236}">
                  <a16:creationId xmlns:a16="http://schemas.microsoft.com/office/drawing/2014/main" id="{E6E0671A-7C45-9DB6-9EC8-3E5D510A44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6843D0CD" w14:textId="77777777" w:rsidR="0052726E" w:rsidRPr="0052726E" w:rsidRDefault="0052726E" w:rsidP="0052726E">
      <w:pPr>
        <w:rPr>
          <w:rFonts w:ascii="Times New Roman" w:hAnsi="Times New Roman" w:cs="Times New Roman"/>
          <w:sz w:val="24"/>
          <w:szCs w:val="24"/>
        </w:rPr>
      </w:pPr>
    </w:p>
    <w:p w14:paraId="1069DD19" w14:textId="5144969D" w:rsidR="0052726E" w:rsidRPr="0052726E" w:rsidRDefault="0052726E" w:rsidP="0052726E">
      <w:pPr>
        <w:rPr>
          <w:rFonts w:ascii="Times New Roman" w:hAnsi="Times New Roman" w:cs="Times New Roman"/>
          <w:sz w:val="24"/>
          <w:szCs w:val="24"/>
        </w:rPr>
      </w:pPr>
    </w:p>
    <w:p w14:paraId="51269969" w14:textId="3DE67ACB" w:rsidR="0052726E" w:rsidRPr="0052726E" w:rsidRDefault="0052726E" w:rsidP="0052726E">
      <w:pPr>
        <w:rPr>
          <w:rFonts w:ascii="Times New Roman" w:hAnsi="Times New Roman" w:cs="Times New Roman"/>
          <w:sz w:val="24"/>
          <w:szCs w:val="24"/>
        </w:rPr>
      </w:pPr>
    </w:p>
    <w:p w14:paraId="1217FEA6" w14:textId="77777777" w:rsidR="0052726E" w:rsidRPr="0052726E" w:rsidRDefault="0052726E" w:rsidP="0052726E">
      <w:pPr>
        <w:rPr>
          <w:rFonts w:ascii="Times New Roman" w:hAnsi="Times New Roman" w:cs="Times New Roman"/>
          <w:sz w:val="24"/>
          <w:szCs w:val="24"/>
        </w:rPr>
      </w:pPr>
    </w:p>
    <w:p w14:paraId="7C52790B" w14:textId="651D7AF2" w:rsidR="0052726E" w:rsidRPr="0052726E" w:rsidRDefault="0052726E" w:rsidP="0052726E">
      <w:pPr>
        <w:rPr>
          <w:rFonts w:ascii="Times New Roman" w:hAnsi="Times New Roman" w:cs="Times New Roman"/>
          <w:sz w:val="24"/>
          <w:szCs w:val="24"/>
        </w:rPr>
      </w:pPr>
    </w:p>
    <w:p w14:paraId="643A7899" w14:textId="77777777" w:rsidR="0052726E" w:rsidRPr="0052726E" w:rsidRDefault="0052726E" w:rsidP="0052726E">
      <w:pPr>
        <w:rPr>
          <w:rFonts w:ascii="Times New Roman" w:hAnsi="Times New Roman" w:cs="Times New Roman"/>
          <w:sz w:val="24"/>
          <w:szCs w:val="24"/>
        </w:rPr>
      </w:pPr>
    </w:p>
    <w:p w14:paraId="2ED8505D" w14:textId="69411E35" w:rsidR="0052726E" w:rsidRDefault="0052726E" w:rsidP="0052726E">
      <w:pPr>
        <w:rPr>
          <w:rFonts w:ascii="Times New Roman" w:hAnsi="Times New Roman" w:cs="Times New Roman"/>
          <w:sz w:val="24"/>
          <w:szCs w:val="24"/>
        </w:rPr>
      </w:pPr>
    </w:p>
    <w:p w14:paraId="34C0A085" w14:textId="19854A52" w:rsidR="0052726E" w:rsidRPr="000D5823" w:rsidRDefault="0052726E" w:rsidP="00593FBC">
      <w:pPr>
        <w:pStyle w:val="Caption"/>
        <w:jc w:val="center"/>
        <w:rPr>
          <w:noProof/>
          <w:sz w:val="22"/>
          <w:szCs w:val="22"/>
        </w:rPr>
      </w:pPr>
      <w:r w:rsidRPr="008F1DAE">
        <w:rPr>
          <w:rFonts w:ascii="Times New Roman" w:hAnsi="Times New Roman" w:cs="Times New Roman"/>
          <w:b/>
          <w:bCs/>
          <w:i w:val="0"/>
          <w:iCs w:val="0"/>
          <w:sz w:val="22"/>
          <w:szCs w:val="22"/>
        </w:rPr>
        <w:t xml:space="preserve">Figure </w:t>
      </w:r>
      <w:r w:rsidRPr="008F1DAE">
        <w:rPr>
          <w:rFonts w:ascii="Times New Roman" w:hAnsi="Times New Roman" w:cs="Times New Roman"/>
          <w:b/>
          <w:bCs/>
          <w:i w:val="0"/>
          <w:iCs w:val="0"/>
          <w:sz w:val="22"/>
          <w:szCs w:val="22"/>
        </w:rPr>
        <w:fldChar w:fldCharType="begin"/>
      </w:r>
      <w:r w:rsidRPr="008F1DAE">
        <w:rPr>
          <w:rFonts w:ascii="Times New Roman" w:hAnsi="Times New Roman" w:cs="Times New Roman"/>
          <w:b/>
          <w:bCs/>
          <w:i w:val="0"/>
          <w:iCs w:val="0"/>
          <w:sz w:val="22"/>
          <w:szCs w:val="22"/>
        </w:rPr>
        <w:instrText xml:space="preserve"> SEQ Figure \* ARABIC </w:instrText>
      </w:r>
      <w:r w:rsidRPr="008F1DAE">
        <w:rPr>
          <w:rFonts w:ascii="Times New Roman" w:hAnsi="Times New Roman" w:cs="Times New Roman"/>
          <w:b/>
          <w:bCs/>
          <w:i w:val="0"/>
          <w:iCs w:val="0"/>
          <w:sz w:val="22"/>
          <w:szCs w:val="22"/>
        </w:rPr>
        <w:fldChar w:fldCharType="separate"/>
      </w:r>
      <w:r w:rsidR="00AA6219">
        <w:rPr>
          <w:rFonts w:ascii="Times New Roman" w:hAnsi="Times New Roman" w:cs="Times New Roman"/>
          <w:b/>
          <w:bCs/>
          <w:i w:val="0"/>
          <w:iCs w:val="0"/>
          <w:noProof/>
          <w:sz w:val="22"/>
          <w:szCs w:val="22"/>
        </w:rPr>
        <w:t>8</w:t>
      </w:r>
      <w:r w:rsidRPr="008F1DAE">
        <w:rPr>
          <w:rFonts w:ascii="Times New Roman" w:hAnsi="Times New Roman" w:cs="Times New Roman"/>
          <w:b/>
          <w:bCs/>
          <w:i w:val="0"/>
          <w:iCs w:val="0"/>
          <w:noProof/>
          <w:sz w:val="22"/>
          <w:szCs w:val="22"/>
        </w:rPr>
        <w:fldChar w:fldCharType="end"/>
      </w:r>
      <w:r w:rsidR="000B6B18">
        <w:rPr>
          <w:rFonts w:ascii="Times New Roman" w:hAnsi="Times New Roman" w:cs="Times New Roman"/>
          <w:b/>
          <w:bCs/>
          <w:i w:val="0"/>
          <w:iCs w:val="0"/>
          <w:noProof/>
          <w:sz w:val="22"/>
          <w:szCs w:val="22"/>
        </w:rPr>
        <w:t xml:space="preserve"> : </w:t>
      </w:r>
      <w:r w:rsidR="000B6B18">
        <w:rPr>
          <w:rFonts w:ascii="Times New Roman" w:hAnsi="Times New Roman" w:cs="Times New Roman"/>
          <w:b/>
          <w:bCs/>
          <w:i w:val="0"/>
          <w:iCs w:val="0"/>
          <w:sz w:val="22"/>
          <w:szCs w:val="22"/>
        </w:rPr>
        <w:t>R</w:t>
      </w:r>
      <w:r w:rsidRPr="008F1DAE">
        <w:rPr>
          <w:rFonts w:ascii="Times New Roman" w:hAnsi="Times New Roman" w:cs="Times New Roman"/>
          <w:b/>
          <w:bCs/>
          <w:i w:val="0"/>
          <w:iCs w:val="0"/>
          <w:sz w:val="22"/>
          <w:szCs w:val="22"/>
        </w:rPr>
        <w:t>elative chromium</w:t>
      </w:r>
      <w:r w:rsidRPr="00C1429F">
        <w:t xml:space="preserve"> </w:t>
      </w:r>
      <w:r w:rsidRPr="008F1DAE">
        <w:rPr>
          <w:rFonts w:ascii="Times New Roman" w:hAnsi="Times New Roman" w:cs="Times New Roman"/>
          <w:b/>
          <w:bCs/>
          <w:i w:val="0"/>
          <w:iCs w:val="0"/>
          <w:sz w:val="22"/>
          <w:szCs w:val="22"/>
        </w:rPr>
        <w:t>concentration in different mushroom yields</w:t>
      </w:r>
    </w:p>
    <w:p w14:paraId="153887DB" w14:textId="30C67732" w:rsidR="0052726E" w:rsidRDefault="0052726E" w:rsidP="00593FBC">
      <w:pPr>
        <w:jc w:val="center"/>
        <w:rPr>
          <w:noProof/>
        </w:rPr>
      </w:pPr>
      <w:r>
        <w:rPr>
          <w:noProof/>
        </w:rPr>
        <w:drawing>
          <wp:inline distT="0" distB="0" distL="0" distR="0" wp14:anchorId="09DB1030" wp14:editId="4610E16B">
            <wp:extent cx="4514850" cy="2095500"/>
            <wp:effectExtent l="0" t="0" r="0" b="0"/>
            <wp:docPr id="1284319470" name="Chart 1">
              <a:extLst xmlns:a="http://schemas.openxmlformats.org/drawingml/2006/main">
                <a:ext uri="{FF2B5EF4-FFF2-40B4-BE49-F238E27FC236}">
                  <a16:creationId xmlns:a16="http://schemas.microsoft.com/office/drawing/2014/main" id="{D3EA4522-6F8C-3A4F-63B8-AD6E325804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9AE9203" w14:textId="197D1048" w:rsidR="0052726E" w:rsidRPr="008F1DAE" w:rsidRDefault="0052726E" w:rsidP="00593FBC">
      <w:pPr>
        <w:pStyle w:val="Caption"/>
        <w:jc w:val="center"/>
        <w:rPr>
          <w:rFonts w:ascii="Times New Roman" w:hAnsi="Times New Roman" w:cs="Times New Roman"/>
          <w:b/>
          <w:bCs/>
          <w:i w:val="0"/>
          <w:iCs w:val="0"/>
          <w:sz w:val="22"/>
          <w:szCs w:val="22"/>
        </w:rPr>
      </w:pPr>
      <w:r w:rsidRPr="008F1DAE">
        <w:rPr>
          <w:rFonts w:ascii="Times New Roman" w:hAnsi="Times New Roman" w:cs="Times New Roman"/>
          <w:b/>
          <w:bCs/>
          <w:i w:val="0"/>
          <w:iCs w:val="0"/>
          <w:sz w:val="22"/>
          <w:szCs w:val="22"/>
        </w:rPr>
        <w:t xml:space="preserve">Figure </w:t>
      </w:r>
      <w:r w:rsidRPr="008F1DAE">
        <w:rPr>
          <w:rFonts w:ascii="Times New Roman" w:hAnsi="Times New Roman" w:cs="Times New Roman"/>
          <w:b/>
          <w:bCs/>
          <w:i w:val="0"/>
          <w:iCs w:val="0"/>
          <w:sz w:val="22"/>
          <w:szCs w:val="22"/>
        </w:rPr>
        <w:fldChar w:fldCharType="begin"/>
      </w:r>
      <w:r w:rsidRPr="008F1DAE">
        <w:rPr>
          <w:rFonts w:ascii="Times New Roman" w:hAnsi="Times New Roman" w:cs="Times New Roman"/>
          <w:b/>
          <w:bCs/>
          <w:i w:val="0"/>
          <w:iCs w:val="0"/>
          <w:sz w:val="22"/>
          <w:szCs w:val="22"/>
        </w:rPr>
        <w:instrText xml:space="preserve"> SEQ Figure \* ARABIC </w:instrText>
      </w:r>
      <w:r w:rsidRPr="008F1DAE">
        <w:rPr>
          <w:rFonts w:ascii="Times New Roman" w:hAnsi="Times New Roman" w:cs="Times New Roman"/>
          <w:b/>
          <w:bCs/>
          <w:i w:val="0"/>
          <w:iCs w:val="0"/>
          <w:sz w:val="22"/>
          <w:szCs w:val="22"/>
        </w:rPr>
        <w:fldChar w:fldCharType="separate"/>
      </w:r>
      <w:r w:rsidR="00AA6219">
        <w:rPr>
          <w:rFonts w:ascii="Times New Roman" w:hAnsi="Times New Roman" w:cs="Times New Roman"/>
          <w:b/>
          <w:bCs/>
          <w:i w:val="0"/>
          <w:iCs w:val="0"/>
          <w:noProof/>
          <w:sz w:val="22"/>
          <w:szCs w:val="22"/>
        </w:rPr>
        <w:t>9</w:t>
      </w:r>
      <w:r w:rsidRPr="008F1DAE">
        <w:rPr>
          <w:rFonts w:ascii="Times New Roman" w:hAnsi="Times New Roman" w:cs="Times New Roman"/>
          <w:b/>
          <w:bCs/>
          <w:i w:val="0"/>
          <w:iCs w:val="0"/>
          <w:noProof/>
          <w:sz w:val="22"/>
          <w:szCs w:val="22"/>
        </w:rPr>
        <w:fldChar w:fldCharType="end"/>
      </w:r>
      <w:r w:rsidR="000B6B18">
        <w:rPr>
          <w:rFonts w:ascii="Times New Roman" w:hAnsi="Times New Roman" w:cs="Times New Roman"/>
          <w:b/>
          <w:bCs/>
          <w:i w:val="0"/>
          <w:iCs w:val="0"/>
          <w:noProof/>
          <w:sz w:val="22"/>
          <w:szCs w:val="22"/>
        </w:rPr>
        <w:t xml:space="preserve"> :</w:t>
      </w:r>
      <w:r w:rsidRPr="008F1DAE">
        <w:rPr>
          <w:rFonts w:ascii="Times New Roman" w:hAnsi="Times New Roman" w:cs="Times New Roman"/>
          <w:b/>
          <w:bCs/>
          <w:i w:val="0"/>
          <w:iCs w:val="0"/>
          <w:sz w:val="22"/>
          <w:szCs w:val="22"/>
        </w:rPr>
        <w:t xml:space="preserve"> Relative lead concentration of different mushroom yields</w:t>
      </w:r>
    </w:p>
    <w:p w14:paraId="6B2EB3A4" w14:textId="52D5BCAF" w:rsidR="0052726E" w:rsidRDefault="0052726E" w:rsidP="00593FBC">
      <w:pPr>
        <w:jc w:val="center"/>
        <w:rPr>
          <w:rFonts w:ascii="Times New Roman" w:hAnsi="Times New Roman" w:cs="Times New Roman"/>
          <w:b/>
          <w:bCs/>
        </w:rPr>
      </w:pPr>
    </w:p>
    <w:p w14:paraId="08D7009D" w14:textId="697B80FD" w:rsidR="0052726E" w:rsidRPr="0052726E" w:rsidRDefault="008F1DAE" w:rsidP="0052726E">
      <w:pPr>
        <w:rPr>
          <w:rFonts w:ascii="Times New Roman" w:hAnsi="Times New Roman" w:cs="Times New Roman"/>
          <w:sz w:val="24"/>
          <w:szCs w:val="24"/>
        </w:rPr>
      </w:pPr>
      <w:r>
        <w:rPr>
          <w:noProof/>
        </w:rPr>
        <w:lastRenderedPageBreak/>
        <w:drawing>
          <wp:anchor distT="0" distB="0" distL="114300" distR="114300" simplePos="0" relativeHeight="251663360" behindDoc="0" locked="0" layoutInCell="1" allowOverlap="1" wp14:anchorId="19051B17" wp14:editId="798D21D6">
            <wp:simplePos x="0" y="0"/>
            <wp:positionH relativeFrom="column">
              <wp:posOffset>619125</wp:posOffset>
            </wp:positionH>
            <wp:positionV relativeFrom="paragraph">
              <wp:posOffset>295275</wp:posOffset>
            </wp:positionV>
            <wp:extent cx="4581525" cy="1809750"/>
            <wp:effectExtent l="0" t="0" r="0" b="0"/>
            <wp:wrapThrough wrapText="bothSides">
              <wp:wrapPolygon edited="0">
                <wp:start x="0" y="0"/>
                <wp:lineTo x="0" y="21373"/>
                <wp:lineTo x="21465" y="21373"/>
                <wp:lineTo x="21465" y="0"/>
                <wp:lineTo x="0" y="0"/>
              </wp:wrapPolygon>
            </wp:wrapThrough>
            <wp:docPr id="524024768" name="Chart 1">
              <a:extLst xmlns:a="http://schemas.openxmlformats.org/drawingml/2006/main">
                <a:ext uri="{FF2B5EF4-FFF2-40B4-BE49-F238E27FC236}">
                  <a16:creationId xmlns:a16="http://schemas.microsoft.com/office/drawing/2014/main" id="{9E23F1B9-4D67-B5AC-046E-C730549568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0250154D" w14:textId="589CA9E6" w:rsidR="0052726E" w:rsidRPr="0052726E" w:rsidRDefault="0052726E" w:rsidP="0052726E">
      <w:pPr>
        <w:rPr>
          <w:rFonts w:ascii="Times New Roman" w:hAnsi="Times New Roman" w:cs="Times New Roman"/>
          <w:sz w:val="24"/>
          <w:szCs w:val="24"/>
        </w:rPr>
      </w:pPr>
    </w:p>
    <w:p w14:paraId="2921DF05" w14:textId="50EB87E4" w:rsidR="0052726E" w:rsidRPr="0052726E" w:rsidRDefault="0052726E" w:rsidP="0052726E">
      <w:pPr>
        <w:rPr>
          <w:rFonts w:ascii="Times New Roman" w:hAnsi="Times New Roman" w:cs="Times New Roman"/>
          <w:sz w:val="24"/>
          <w:szCs w:val="24"/>
        </w:rPr>
      </w:pPr>
    </w:p>
    <w:p w14:paraId="1FD1642F" w14:textId="3D183CD0" w:rsidR="0052726E" w:rsidRDefault="0052726E" w:rsidP="0052726E">
      <w:pPr>
        <w:rPr>
          <w:rFonts w:ascii="Times New Roman" w:hAnsi="Times New Roman" w:cs="Times New Roman"/>
          <w:b/>
          <w:bCs/>
        </w:rPr>
      </w:pPr>
    </w:p>
    <w:p w14:paraId="0D68DCCA" w14:textId="4F67EB0A" w:rsidR="008F1DAE" w:rsidRDefault="008F1DAE" w:rsidP="0052726E">
      <w:pPr>
        <w:pStyle w:val="Caption"/>
        <w:rPr>
          <w:rFonts w:ascii="Times New Roman" w:hAnsi="Times New Roman" w:cs="Times New Roman"/>
          <w:b/>
          <w:bCs/>
          <w:i w:val="0"/>
          <w:iCs w:val="0"/>
          <w:sz w:val="22"/>
          <w:szCs w:val="22"/>
        </w:rPr>
      </w:pPr>
    </w:p>
    <w:p w14:paraId="6F8BBDE8" w14:textId="46269EC8" w:rsidR="008F1DAE" w:rsidRDefault="008F1DAE" w:rsidP="0052726E">
      <w:pPr>
        <w:pStyle w:val="Caption"/>
        <w:rPr>
          <w:rFonts w:ascii="Times New Roman" w:hAnsi="Times New Roman" w:cs="Times New Roman"/>
          <w:b/>
          <w:bCs/>
          <w:i w:val="0"/>
          <w:iCs w:val="0"/>
          <w:sz w:val="22"/>
          <w:szCs w:val="22"/>
        </w:rPr>
      </w:pPr>
    </w:p>
    <w:p w14:paraId="51DE01BB" w14:textId="739FF779" w:rsidR="008F1DAE" w:rsidRDefault="008F1DAE" w:rsidP="0052726E">
      <w:pPr>
        <w:pStyle w:val="Caption"/>
        <w:rPr>
          <w:rFonts w:ascii="Times New Roman" w:hAnsi="Times New Roman" w:cs="Times New Roman"/>
          <w:b/>
          <w:bCs/>
          <w:i w:val="0"/>
          <w:iCs w:val="0"/>
          <w:sz w:val="22"/>
          <w:szCs w:val="22"/>
        </w:rPr>
      </w:pPr>
    </w:p>
    <w:p w14:paraId="788AD9B1" w14:textId="0140D8EE" w:rsidR="008F1DAE" w:rsidRDefault="008F1DAE" w:rsidP="0052726E">
      <w:pPr>
        <w:pStyle w:val="Caption"/>
        <w:rPr>
          <w:rFonts w:ascii="Times New Roman" w:hAnsi="Times New Roman" w:cs="Times New Roman"/>
          <w:b/>
          <w:bCs/>
          <w:i w:val="0"/>
          <w:iCs w:val="0"/>
          <w:sz w:val="22"/>
          <w:szCs w:val="22"/>
        </w:rPr>
      </w:pPr>
    </w:p>
    <w:p w14:paraId="2DE7F63A" w14:textId="659AC58D" w:rsidR="0052726E" w:rsidRDefault="0052726E" w:rsidP="00593FBC">
      <w:pPr>
        <w:pStyle w:val="Caption"/>
        <w:jc w:val="center"/>
        <w:rPr>
          <w:rFonts w:ascii="Times New Roman" w:hAnsi="Times New Roman" w:cs="Times New Roman"/>
          <w:b/>
          <w:bCs/>
          <w:i w:val="0"/>
          <w:iCs w:val="0"/>
          <w:sz w:val="22"/>
          <w:szCs w:val="22"/>
        </w:rPr>
      </w:pPr>
      <w:r w:rsidRPr="008F1DAE">
        <w:rPr>
          <w:rFonts w:ascii="Times New Roman" w:hAnsi="Times New Roman" w:cs="Times New Roman"/>
          <w:b/>
          <w:bCs/>
          <w:i w:val="0"/>
          <w:iCs w:val="0"/>
          <w:sz w:val="22"/>
          <w:szCs w:val="22"/>
        </w:rPr>
        <w:t xml:space="preserve">Figure </w:t>
      </w:r>
      <w:r w:rsidRPr="008F1DAE">
        <w:rPr>
          <w:rFonts w:ascii="Times New Roman" w:hAnsi="Times New Roman" w:cs="Times New Roman"/>
          <w:b/>
          <w:bCs/>
          <w:i w:val="0"/>
          <w:iCs w:val="0"/>
          <w:sz w:val="22"/>
          <w:szCs w:val="22"/>
        </w:rPr>
        <w:fldChar w:fldCharType="begin"/>
      </w:r>
      <w:r w:rsidRPr="008F1DAE">
        <w:rPr>
          <w:rFonts w:ascii="Times New Roman" w:hAnsi="Times New Roman" w:cs="Times New Roman"/>
          <w:b/>
          <w:bCs/>
          <w:i w:val="0"/>
          <w:iCs w:val="0"/>
          <w:sz w:val="22"/>
          <w:szCs w:val="22"/>
        </w:rPr>
        <w:instrText xml:space="preserve"> SEQ Figure \* ARABIC </w:instrText>
      </w:r>
      <w:r w:rsidRPr="008F1DAE">
        <w:rPr>
          <w:rFonts w:ascii="Times New Roman" w:hAnsi="Times New Roman" w:cs="Times New Roman"/>
          <w:b/>
          <w:bCs/>
          <w:i w:val="0"/>
          <w:iCs w:val="0"/>
          <w:sz w:val="22"/>
          <w:szCs w:val="22"/>
        </w:rPr>
        <w:fldChar w:fldCharType="separate"/>
      </w:r>
      <w:r w:rsidR="00AA6219">
        <w:rPr>
          <w:rFonts w:ascii="Times New Roman" w:hAnsi="Times New Roman" w:cs="Times New Roman"/>
          <w:b/>
          <w:bCs/>
          <w:i w:val="0"/>
          <w:iCs w:val="0"/>
          <w:noProof/>
          <w:sz w:val="22"/>
          <w:szCs w:val="22"/>
        </w:rPr>
        <w:t>10</w:t>
      </w:r>
      <w:r w:rsidRPr="008F1DAE">
        <w:rPr>
          <w:rFonts w:ascii="Times New Roman" w:hAnsi="Times New Roman" w:cs="Times New Roman"/>
          <w:b/>
          <w:bCs/>
          <w:i w:val="0"/>
          <w:iCs w:val="0"/>
          <w:noProof/>
          <w:sz w:val="22"/>
          <w:szCs w:val="22"/>
        </w:rPr>
        <w:fldChar w:fldCharType="end"/>
      </w:r>
      <w:r w:rsidR="000B6B18">
        <w:rPr>
          <w:rFonts w:ascii="Times New Roman" w:hAnsi="Times New Roman" w:cs="Times New Roman"/>
          <w:b/>
          <w:bCs/>
          <w:i w:val="0"/>
          <w:iCs w:val="0"/>
          <w:noProof/>
          <w:sz w:val="22"/>
          <w:szCs w:val="22"/>
        </w:rPr>
        <w:t xml:space="preserve"> :</w:t>
      </w:r>
      <w:r w:rsidRPr="008F1DAE">
        <w:rPr>
          <w:rFonts w:ascii="Times New Roman" w:hAnsi="Times New Roman" w:cs="Times New Roman"/>
          <w:b/>
          <w:bCs/>
          <w:i w:val="0"/>
          <w:iCs w:val="0"/>
          <w:sz w:val="22"/>
          <w:szCs w:val="22"/>
        </w:rPr>
        <w:t xml:space="preserve"> Relative cadmium concentration of different mushroom yield</w:t>
      </w:r>
    </w:p>
    <w:p w14:paraId="0E9AD2F1" w14:textId="487221E9" w:rsidR="0052726E" w:rsidRPr="00A961EB" w:rsidRDefault="00BD7EE3" w:rsidP="008279C8">
      <w:pPr>
        <w:spacing w:line="360" w:lineRule="auto"/>
        <w:jc w:val="both"/>
        <w:rPr>
          <w:rFonts w:ascii="Times New Roman" w:hAnsi="Times New Roman" w:cs="Times New Roman"/>
          <w:color w:val="000000" w:themeColor="text1"/>
          <w:sz w:val="24"/>
          <w:szCs w:val="24"/>
        </w:rPr>
      </w:pPr>
      <w:r w:rsidRPr="007A472C">
        <w:rPr>
          <w:rFonts w:ascii="Times New Roman" w:hAnsi="Times New Roman" w:cs="Times New Roman"/>
          <w:sz w:val="24"/>
          <w:szCs w:val="24"/>
        </w:rPr>
        <w:t xml:space="preserve">The concentrations of heavy metals (Cu, Cr, Pb, and Cd) in mushroom samples shows variations based on substrate composition, as illustrated in Figures </w:t>
      </w:r>
      <w:r w:rsidR="00AA6219">
        <w:rPr>
          <w:rFonts w:ascii="Times New Roman" w:hAnsi="Times New Roman" w:cs="Times New Roman"/>
          <w:sz w:val="24"/>
          <w:szCs w:val="24"/>
        </w:rPr>
        <w:t>7</w:t>
      </w:r>
      <w:r w:rsidRPr="007A472C">
        <w:rPr>
          <w:rFonts w:ascii="Times New Roman" w:hAnsi="Times New Roman" w:cs="Times New Roman"/>
          <w:sz w:val="24"/>
          <w:szCs w:val="24"/>
        </w:rPr>
        <w:t xml:space="preserve"> to </w:t>
      </w:r>
      <w:r w:rsidR="00DD12EA">
        <w:rPr>
          <w:rFonts w:ascii="Times New Roman" w:hAnsi="Times New Roman" w:cs="Times New Roman"/>
          <w:sz w:val="24"/>
          <w:szCs w:val="24"/>
        </w:rPr>
        <w:t>10</w:t>
      </w:r>
      <w:r w:rsidRPr="007A472C">
        <w:rPr>
          <w:rFonts w:ascii="Times New Roman" w:hAnsi="Times New Roman" w:cs="Times New Roman"/>
          <w:sz w:val="24"/>
          <w:szCs w:val="24"/>
        </w:rPr>
        <w:t xml:space="preserve">. </w:t>
      </w:r>
      <w:r w:rsidR="002679E9" w:rsidRPr="00A961EB">
        <w:rPr>
          <w:rFonts w:ascii="Times New Roman" w:hAnsi="Times New Roman" w:cs="Times New Roman"/>
          <w:color w:val="000000" w:themeColor="text1"/>
          <w:sz w:val="24"/>
          <w:szCs w:val="24"/>
        </w:rPr>
        <w:t>All values remained within the maximum permissible limits of heavy metal concentration in food that set by WHO/FAO.</w:t>
      </w:r>
      <w:r w:rsidR="00B15040" w:rsidRPr="00A961EB">
        <w:rPr>
          <w:rFonts w:ascii="Times New Roman" w:hAnsi="Times New Roman" w:cs="Times New Roman"/>
          <w:color w:val="000000" w:themeColor="text1"/>
          <w:sz w:val="24"/>
          <w:szCs w:val="24"/>
        </w:rPr>
        <w:t xml:space="preserve"> According to WHO/FAO limits </w:t>
      </w:r>
      <w:r w:rsidR="00A961EB" w:rsidRPr="00A961EB">
        <w:rPr>
          <w:rFonts w:ascii="Times New Roman" w:hAnsi="Times New Roman" w:cs="Times New Roman"/>
          <w:color w:val="000000" w:themeColor="text1"/>
          <w:sz w:val="24"/>
          <w:szCs w:val="24"/>
        </w:rPr>
        <w:t>maximum permissible heavy metal concentrations are as following Table 2.</w:t>
      </w:r>
    </w:p>
    <w:p w14:paraId="437A1BAA" w14:textId="6F0E188E" w:rsidR="00A961EB" w:rsidRPr="00A961EB" w:rsidRDefault="00A961EB" w:rsidP="00A961EB">
      <w:pPr>
        <w:pStyle w:val="Caption"/>
        <w:keepNext/>
        <w:rPr>
          <w:rFonts w:ascii="Times New Roman" w:hAnsi="Times New Roman" w:cs="Times New Roman"/>
          <w:b/>
          <w:bCs/>
          <w:i w:val="0"/>
          <w:iCs w:val="0"/>
          <w:sz w:val="22"/>
          <w:szCs w:val="22"/>
        </w:rPr>
      </w:pPr>
      <w:r w:rsidRPr="00A961EB">
        <w:rPr>
          <w:rFonts w:ascii="Times New Roman" w:hAnsi="Times New Roman" w:cs="Times New Roman"/>
          <w:b/>
          <w:bCs/>
          <w:i w:val="0"/>
          <w:iCs w:val="0"/>
          <w:sz w:val="22"/>
          <w:szCs w:val="22"/>
        </w:rPr>
        <w:t xml:space="preserve">Table </w:t>
      </w:r>
      <w:r w:rsidRPr="00A961EB">
        <w:rPr>
          <w:rFonts w:ascii="Times New Roman" w:hAnsi="Times New Roman" w:cs="Times New Roman"/>
          <w:b/>
          <w:bCs/>
          <w:i w:val="0"/>
          <w:iCs w:val="0"/>
          <w:sz w:val="22"/>
          <w:szCs w:val="22"/>
        </w:rPr>
        <w:fldChar w:fldCharType="begin"/>
      </w:r>
      <w:r w:rsidRPr="00A961EB">
        <w:rPr>
          <w:rFonts w:ascii="Times New Roman" w:hAnsi="Times New Roman" w:cs="Times New Roman"/>
          <w:b/>
          <w:bCs/>
          <w:i w:val="0"/>
          <w:iCs w:val="0"/>
          <w:sz w:val="22"/>
          <w:szCs w:val="22"/>
        </w:rPr>
        <w:instrText xml:space="preserve"> SEQ Table \* ARABIC </w:instrText>
      </w:r>
      <w:r w:rsidRPr="00A961EB">
        <w:rPr>
          <w:rFonts w:ascii="Times New Roman" w:hAnsi="Times New Roman" w:cs="Times New Roman"/>
          <w:b/>
          <w:bCs/>
          <w:i w:val="0"/>
          <w:iCs w:val="0"/>
          <w:sz w:val="22"/>
          <w:szCs w:val="22"/>
        </w:rPr>
        <w:fldChar w:fldCharType="separate"/>
      </w:r>
      <w:r w:rsidRPr="00A961EB">
        <w:rPr>
          <w:rFonts w:ascii="Times New Roman" w:hAnsi="Times New Roman" w:cs="Times New Roman"/>
          <w:b/>
          <w:bCs/>
          <w:i w:val="0"/>
          <w:iCs w:val="0"/>
          <w:noProof/>
          <w:sz w:val="22"/>
          <w:szCs w:val="22"/>
        </w:rPr>
        <w:t>2</w:t>
      </w:r>
      <w:r w:rsidRPr="00A961EB">
        <w:rPr>
          <w:rFonts w:ascii="Times New Roman" w:hAnsi="Times New Roman" w:cs="Times New Roman"/>
          <w:b/>
          <w:bCs/>
          <w:i w:val="0"/>
          <w:iCs w:val="0"/>
          <w:sz w:val="22"/>
          <w:szCs w:val="22"/>
        </w:rPr>
        <w:fldChar w:fldCharType="end"/>
      </w:r>
      <w:r w:rsidRPr="00A961EB">
        <w:rPr>
          <w:rFonts w:ascii="Times New Roman" w:hAnsi="Times New Roman" w:cs="Times New Roman"/>
          <w:b/>
          <w:bCs/>
          <w:i w:val="0"/>
          <w:iCs w:val="0"/>
          <w:sz w:val="22"/>
          <w:szCs w:val="22"/>
        </w:rPr>
        <w:t>: WHO/FAO maximum permissible limits of heavy metal concentration on food</w:t>
      </w:r>
      <w:r w:rsidR="00B1576D">
        <w:rPr>
          <w:rFonts w:ascii="Times New Roman" w:hAnsi="Times New Roman" w:cs="Times New Roman"/>
          <w:b/>
          <w:bCs/>
          <w:i w:val="0"/>
          <w:iCs w:val="0"/>
          <w:sz w:val="22"/>
          <w:szCs w:val="22"/>
        </w:rPr>
        <w:t xml:space="preserve"> (WHO, 1989)</w:t>
      </w:r>
    </w:p>
    <w:tbl>
      <w:tblPr>
        <w:tblStyle w:val="TableGrid"/>
        <w:tblW w:w="0" w:type="auto"/>
        <w:tblLook w:val="04A0" w:firstRow="1" w:lastRow="0" w:firstColumn="1" w:lastColumn="0" w:noHBand="0" w:noVBand="1"/>
      </w:tblPr>
      <w:tblGrid>
        <w:gridCol w:w="1503"/>
        <w:gridCol w:w="5422"/>
      </w:tblGrid>
      <w:tr w:rsidR="00A961EB" w14:paraId="1BAA1954" w14:textId="77777777" w:rsidTr="001623B8">
        <w:trPr>
          <w:trHeight w:val="377"/>
        </w:trPr>
        <w:tc>
          <w:tcPr>
            <w:tcW w:w="0" w:type="auto"/>
          </w:tcPr>
          <w:p w14:paraId="563AB215" w14:textId="77777777" w:rsidR="00A961EB" w:rsidRPr="008328BD" w:rsidRDefault="00A961EB" w:rsidP="001623B8">
            <w:pPr>
              <w:spacing w:line="360" w:lineRule="auto"/>
              <w:jc w:val="both"/>
              <w:rPr>
                <w:rFonts w:ascii="Times New Roman" w:hAnsi="Times New Roman" w:cs="Times New Roman"/>
                <w:b/>
                <w:bCs/>
                <w:sz w:val="24"/>
                <w:szCs w:val="24"/>
              </w:rPr>
            </w:pPr>
            <w:r w:rsidRPr="008328BD">
              <w:rPr>
                <w:rFonts w:ascii="Times New Roman" w:hAnsi="Times New Roman" w:cs="Times New Roman"/>
                <w:b/>
                <w:bCs/>
                <w:sz w:val="24"/>
                <w:szCs w:val="24"/>
              </w:rPr>
              <w:t>Heavy metal</w:t>
            </w:r>
          </w:p>
        </w:tc>
        <w:tc>
          <w:tcPr>
            <w:tcW w:w="5422" w:type="dxa"/>
          </w:tcPr>
          <w:p w14:paraId="24CEA9FF" w14:textId="77777777" w:rsidR="00A961EB" w:rsidRPr="008328BD" w:rsidRDefault="00A961EB" w:rsidP="001623B8">
            <w:pPr>
              <w:spacing w:line="360" w:lineRule="auto"/>
              <w:jc w:val="both"/>
              <w:rPr>
                <w:rFonts w:ascii="Times New Roman" w:hAnsi="Times New Roman" w:cs="Times New Roman"/>
                <w:b/>
                <w:bCs/>
                <w:sz w:val="24"/>
                <w:szCs w:val="24"/>
              </w:rPr>
            </w:pPr>
            <w:r w:rsidRPr="008328BD">
              <w:rPr>
                <w:rFonts w:ascii="Times New Roman" w:hAnsi="Times New Roman" w:cs="Times New Roman"/>
                <w:b/>
                <w:bCs/>
                <w:sz w:val="24"/>
                <w:szCs w:val="24"/>
              </w:rPr>
              <w:t>FAO/WHO maximum permissible values (mg/kg)</w:t>
            </w:r>
          </w:p>
          <w:p w14:paraId="275C515D" w14:textId="77777777" w:rsidR="00A961EB" w:rsidRPr="008328BD" w:rsidRDefault="00A961EB" w:rsidP="001623B8">
            <w:pPr>
              <w:spacing w:line="360" w:lineRule="auto"/>
              <w:jc w:val="both"/>
              <w:rPr>
                <w:rFonts w:ascii="Times New Roman" w:hAnsi="Times New Roman" w:cs="Times New Roman"/>
                <w:b/>
                <w:bCs/>
                <w:sz w:val="24"/>
                <w:szCs w:val="24"/>
              </w:rPr>
            </w:pPr>
          </w:p>
        </w:tc>
      </w:tr>
      <w:tr w:rsidR="00A961EB" w14:paraId="577ECD71" w14:textId="77777777" w:rsidTr="001623B8">
        <w:tc>
          <w:tcPr>
            <w:tcW w:w="0" w:type="auto"/>
          </w:tcPr>
          <w:p w14:paraId="679A7C5C" w14:textId="77777777" w:rsidR="00A961EB" w:rsidRDefault="00A961EB" w:rsidP="001623B8">
            <w:pPr>
              <w:spacing w:line="360" w:lineRule="auto"/>
              <w:jc w:val="center"/>
              <w:rPr>
                <w:rFonts w:ascii="Times New Roman" w:hAnsi="Times New Roman" w:cs="Times New Roman"/>
                <w:sz w:val="24"/>
                <w:szCs w:val="24"/>
              </w:rPr>
            </w:pPr>
            <w:r>
              <w:rPr>
                <w:rFonts w:ascii="Times New Roman" w:hAnsi="Times New Roman" w:cs="Times New Roman"/>
                <w:sz w:val="24"/>
                <w:szCs w:val="24"/>
              </w:rPr>
              <w:t>Cu</w:t>
            </w:r>
          </w:p>
        </w:tc>
        <w:tc>
          <w:tcPr>
            <w:tcW w:w="5422" w:type="dxa"/>
          </w:tcPr>
          <w:p w14:paraId="2CA1D540" w14:textId="77777777" w:rsidR="00A961EB" w:rsidRDefault="00A961EB" w:rsidP="001623B8">
            <w:pPr>
              <w:spacing w:line="360" w:lineRule="auto"/>
              <w:jc w:val="right"/>
              <w:rPr>
                <w:rFonts w:ascii="Times New Roman" w:hAnsi="Times New Roman" w:cs="Times New Roman"/>
                <w:sz w:val="24"/>
                <w:szCs w:val="24"/>
              </w:rPr>
            </w:pPr>
            <w:r>
              <w:rPr>
                <w:rFonts w:ascii="Times New Roman" w:hAnsi="Times New Roman" w:cs="Times New Roman"/>
                <w:sz w:val="24"/>
                <w:szCs w:val="24"/>
              </w:rPr>
              <w:t>73.3</w:t>
            </w:r>
          </w:p>
        </w:tc>
      </w:tr>
      <w:tr w:rsidR="00A961EB" w14:paraId="1042E17B" w14:textId="77777777" w:rsidTr="001623B8">
        <w:tc>
          <w:tcPr>
            <w:tcW w:w="0" w:type="auto"/>
          </w:tcPr>
          <w:p w14:paraId="369C560C" w14:textId="77777777" w:rsidR="00A961EB" w:rsidRDefault="00A961EB" w:rsidP="001623B8">
            <w:pPr>
              <w:spacing w:line="360" w:lineRule="auto"/>
              <w:jc w:val="center"/>
              <w:rPr>
                <w:rFonts w:ascii="Times New Roman" w:hAnsi="Times New Roman" w:cs="Times New Roman"/>
                <w:sz w:val="24"/>
                <w:szCs w:val="24"/>
              </w:rPr>
            </w:pPr>
            <w:r>
              <w:rPr>
                <w:rFonts w:ascii="Times New Roman" w:hAnsi="Times New Roman" w:cs="Times New Roman"/>
                <w:sz w:val="24"/>
                <w:szCs w:val="24"/>
              </w:rPr>
              <w:t>Cr</w:t>
            </w:r>
          </w:p>
        </w:tc>
        <w:tc>
          <w:tcPr>
            <w:tcW w:w="5422" w:type="dxa"/>
          </w:tcPr>
          <w:p w14:paraId="269DD6B7" w14:textId="77777777" w:rsidR="00A961EB" w:rsidRDefault="00A961EB" w:rsidP="001623B8">
            <w:pPr>
              <w:spacing w:line="360" w:lineRule="auto"/>
              <w:jc w:val="right"/>
              <w:rPr>
                <w:rFonts w:ascii="Times New Roman" w:hAnsi="Times New Roman" w:cs="Times New Roman"/>
                <w:sz w:val="24"/>
                <w:szCs w:val="24"/>
              </w:rPr>
            </w:pPr>
            <w:r>
              <w:rPr>
                <w:rFonts w:ascii="Times New Roman" w:hAnsi="Times New Roman" w:cs="Times New Roman"/>
                <w:sz w:val="24"/>
                <w:szCs w:val="24"/>
              </w:rPr>
              <w:t>0.5</w:t>
            </w:r>
          </w:p>
        </w:tc>
      </w:tr>
      <w:tr w:rsidR="00A961EB" w14:paraId="6CD4B2EA" w14:textId="77777777" w:rsidTr="001623B8">
        <w:tc>
          <w:tcPr>
            <w:tcW w:w="0" w:type="auto"/>
          </w:tcPr>
          <w:p w14:paraId="70D0EB98" w14:textId="77777777" w:rsidR="00A961EB" w:rsidRDefault="00A961EB" w:rsidP="001623B8">
            <w:pPr>
              <w:spacing w:line="360" w:lineRule="auto"/>
              <w:jc w:val="center"/>
              <w:rPr>
                <w:rFonts w:ascii="Times New Roman" w:hAnsi="Times New Roman" w:cs="Times New Roman"/>
                <w:sz w:val="24"/>
                <w:szCs w:val="24"/>
              </w:rPr>
            </w:pPr>
            <w:r>
              <w:rPr>
                <w:rFonts w:ascii="Times New Roman" w:hAnsi="Times New Roman" w:cs="Times New Roman"/>
                <w:sz w:val="24"/>
                <w:szCs w:val="24"/>
              </w:rPr>
              <w:t>Pb</w:t>
            </w:r>
          </w:p>
        </w:tc>
        <w:tc>
          <w:tcPr>
            <w:tcW w:w="5422" w:type="dxa"/>
          </w:tcPr>
          <w:p w14:paraId="19EB241A" w14:textId="77777777" w:rsidR="00A961EB" w:rsidRDefault="00A961EB" w:rsidP="001623B8">
            <w:pPr>
              <w:spacing w:line="360" w:lineRule="auto"/>
              <w:jc w:val="right"/>
              <w:rPr>
                <w:rFonts w:ascii="Times New Roman" w:hAnsi="Times New Roman" w:cs="Times New Roman"/>
                <w:sz w:val="24"/>
                <w:szCs w:val="24"/>
              </w:rPr>
            </w:pPr>
            <w:r>
              <w:rPr>
                <w:rFonts w:ascii="Times New Roman" w:hAnsi="Times New Roman" w:cs="Times New Roman"/>
                <w:sz w:val="24"/>
                <w:szCs w:val="24"/>
              </w:rPr>
              <w:t>0.3</w:t>
            </w:r>
          </w:p>
        </w:tc>
      </w:tr>
      <w:tr w:rsidR="00A961EB" w14:paraId="3BCFCC2C" w14:textId="77777777" w:rsidTr="001623B8">
        <w:tc>
          <w:tcPr>
            <w:tcW w:w="0" w:type="auto"/>
          </w:tcPr>
          <w:p w14:paraId="36E0A110" w14:textId="77777777" w:rsidR="00A961EB" w:rsidRDefault="00A961EB" w:rsidP="001623B8">
            <w:pPr>
              <w:spacing w:line="360" w:lineRule="auto"/>
              <w:jc w:val="center"/>
              <w:rPr>
                <w:rFonts w:ascii="Times New Roman" w:hAnsi="Times New Roman" w:cs="Times New Roman"/>
                <w:sz w:val="24"/>
                <w:szCs w:val="24"/>
              </w:rPr>
            </w:pPr>
            <w:r>
              <w:rPr>
                <w:rFonts w:ascii="Times New Roman" w:hAnsi="Times New Roman" w:cs="Times New Roman"/>
                <w:sz w:val="24"/>
                <w:szCs w:val="24"/>
              </w:rPr>
              <w:t>Cd</w:t>
            </w:r>
          </w:p>
        </w:tc>
        <w:tc>
          <w:tcPr>
            <w:tcW w:w="5422" w:type="dxa"/>
          </w:tcPr>
          <w:p w14:paraId="628FA592" w14:textId="77777777" w:rsidR="00A961EB" w:rsidRDefault="00A961EB" w:rsidP="001623B8">
            <w:pPr>
              <w:spacing w:line="360" w:lineRule="auto"/>
              <w:jc w:val="right"/>
              <w:rPr>
                <w:rFonts w:ascii="Times New Roman" w:hAnsi="Times New Roman" w:cs="Times New Roman"/>
                <w:sz w:val="24"/>
                <w:szCs w:val="24"/>
              </w:rPr>
            </w:pPr>
            <w:r>
              <w:rPr>
                <w:rFonts w:ascii="Times New Roman" w:hAnsi="Times New Roman" w:cs="Times New Roman"/>
                <w:sz w:val="24"/>
                <w:szCs w:val="24"/>
              </w:rPr>
              <w:t>0.2</w:t>
            </w:r>
          </w:p>
        </w:tc>
      </w:tr>
    </w:tbl>
    <w:p w14:paraId="37A3DB57" w14:textId="2593DD88" w:rsidR="008279C8" w:rsidRPr="008279C8" w:rsidRDefault="008279C8" w:rsidP="008279C8">
      <w:pPr>
        <w:spacing w:line="360" w:lineRule="auto"/>
        <w:jc w:val="both"/>
      </w:pPr>
    </w:p>
    <w:p w14:paraId="028B1098" w14:textId="00FEA902" w:rsidR="0052726E" w:rsidRPr="001C0C5E" w:rsidRDefault="0052726E" w:rsidP="005846CC">
      <w:pPr>
        <w:pStyle w:val="Heading1"/>
        <w:numPr>
          <w:ilvl w:val="0"/>
          <w:numId w:val="4"/>
        </w:numPr>
        <w:rPr>
          <w:rFonts w:ascii="Times New Roman" w:hAnsi="Times New Roman" w:cs="Times New Roman"/>
          <w:b/>
          <w:bCs/>
          <w:color w:val="000000" w:themeColor="text1"/>
          <w:sz w:val="24"/>
          <w:szCs w:val="24"/>
        </w:rPr>
      </w:pPr>
      <w:r w:rsidRPr="001C0C5E">
        <w:rPr>
          <w:rFonts w:ascii="Times New Roman" w:hAnsi="Times New Roman" w:cs="Times New Roman"/>
          <w:b/>
          <w:bCs/>
          <w:color w:val="000000" w:themeColor="text1"/>
          <w:sz w:val="24"/>
          <w:szCs w:val="24"/>
        </w:rPr>
        <w:t>Discussion</w:t>
      </w:r>
    </w:p>
    <w:p w14:paraId="2C083EEF" w14:textId="49E61053" w:rsidR="0052726E" w:rsidRPr="008F1DAE" w:rsidRDefault="0052726E" w:rsidP="0077491C">
      <w:pPr>
        <w:spacing w:line="360" w:lineRule="auto"/>
        <w:jc w:val="both"/>
        <w:rPr>
          <w:rFonts w:ascii="Times New Roman" w:hAnsi="Times New Roman" w:cs="Times New Roman"/>
          <w:sz w:val="24"/>
          <w:szCs w:val="24"/>
        </w:rPr>
      </w:pPr>
      <w:r w:rsidRPr="008F1DAE">
        <w:rPr>
          <w:rFonts w:ascii="Times New Roman" w:hAnsi="Times New Roman" w:cs="Times New Roman"/>
          <w:sz w:val="24"/>
          <w:szCs w:val="24"/>
        </w:rPr>
        <w:t xml:space="preserve">As the finding of this study the growth of Pleurotus mycelium was relatively faster on </w:t>
      </w:r>
      <w:r w:rsidR="0009384F">
        <w:rPr>
          <w:rFonts w:ascii="Times New Roman" w:hAnsi="Times New Roman" w:cs="Times New Roman"/>
          <w:sz w:val="24"/>
          <w:szCs w:val="24"/>
        </w:rPr>
        <w:t>75% white cotton</w:t>
      </w:r>
      <w:r w:rsidRPr="008F1DAE">
        <w:rPr>
          <w:rFonts w:ascii="Times New Roman" w:hAnsi="Times New Roman" w:cs="Times New Roman"/>
          <w:sz w:val="24"/>
          <w:szCs w:val="24"/>
        </w:rPr>
        <w:t xml:space="preserve"> substrate and </w:t>
      </w:r>
      <w:r w:rsidR="0009384F">
        <w:rPr>
          <w:rFonts w:ascii="Times New Roman" w:hAnsi="Times New Roman" w:cs="Times New Roman"/>
          <w:sz w:val="24"/>
          <w:szCs w:val="24"/>
        </w:rPr>
        <w:t>100% white cotton</w:t>
      </w:r>
      <w:r w:rsidRPr="008F1DAE">
        <w:rPr>
          <w:rFonts w:ascii="Times New Roman" w:hAnsi="Times New Roman" w:cs="Times New Roman"/>
          <w:sz w:val="24"/>
          <w:szCs w:val="24"/>
        </w:rPr>
        <w:t xml:space="preserve"> substrate compared to other substrate compositions. On average it took about 23 days for mycelium to run on each substrate. The variation in the number of days a spawn takes to complete coloni</w:t>
      </w:r>
      <w:r w:rsidR="000B6B18">
        <w:rPr>
          <w:rFonts w:ascii="Times New Roman" w:hAnsi="Times New Roman" w:cs="Times New Roman"/>
          <w:sz w:val="24"/>
          <w:szCs w:val="24"/>
        </w:rPr>
        <w:t>z</w:t>
      </w:r>
      <w:r w:rsidRPr="008F1DAE">
        <w:rPr>
          <w:rFonts w:ascii="Times New Roman" w:hAnsi="Times New Roman" w:cs="Times New Roman"/>
          <w:sz w:val="24"/>
          <w:szCs w:val="24"/>
        </w:rPr>
        <w:t>ation of a given substrate is a function of the fungal strain, growth conditions and substrate type (Gimray et al., 2016). This variation could be attributed to the chemical composition and Carbon to Nitrogen ratio (</w:t>
      </w:r>
      <w:r w:rsidR="00172EBA" w:rsidRPr="008F1DAE">
        <w:rPr>
          <w:rFonts w:ascii="Times New Roman" w:hAnsi="Times New Roman" w:cs="Times New Roman"/>
          <w:sz w:val="24"/>
          <w:szCs w:val="24"/>
        </w:rPr>
        <w:t>C: N</w:t>
      </w:r>
      <w:r w:rsidRPr="008F1DAE">
        <w:rPr>
          <w:rFonts w:ascii="Times New Roman" w:hAnsi="Times New Roman" w:cs="Times New Roman"/>
          <w:sz w:val="24"/>
          <w:szCs w:val="24"/>
        </w:rPr>
        <w:t xml:space="preserve">) of the substrates used. Mushroom mycelium requires specific nutrients for its growth, the addition of supplements can thus increase mushroom yield through the provision of these </w:t>
      </w:r>
      <w:r w:rsidRPr="008F1DAE">
        <w:rPr>
          <w:rFonts w:ascii="Times New Roman" w:hAnsi="Times New Roman" w:cs="Times New Roman"/>
          <w:sz w:val="24"/>
          <w:szCs w:val="24"/>
        </w:rPr>
        <w:lastRenderedPageBreak/>
        <w:t xml:space="preserve">specific nutrients. The time required for pin-head formation appeared about 6 days after fully mycelium development. In this, all over the cropping period for oyster mushrooms the time elapsed between spawn inoculation and maturity of fruiting bodies varied for each of the different substrate compositions used, ranging from 23 days to 44.75 days. The variation in cropping period among different substrates could emanate from variations in the time elapsed for the formation of </w:t>
      </w:r>
      <w:r w:rsidR="00172EBA" w:rsidRPr="008F1DAE">
        <w:rPr>
          <w:rFonts w:ascii="Times New Roman" w:hAnsi="Times New Roman" w:cs="Times New Roman"/>
          <w:sz w:val="24"/>
          <w:szCs w:val="24"/>
        </w:rPr>
        <w:t>pinheads</w:t>
      </w:r>
      <w:r w:rsidRPr="008F1DAE">
        <w:rPr>
          <w:rFonts w:ascii="Times New Roman" w:hAnsi="Times New Roman" w:cs="Times New Roman"/>
          <w:sz w:val="24"/>
          <w:szCs w:val="24"/>
        </w:rPr>
        <w:t xml:space="preserve">, maturation of fruiting bodies, flushing intervals and yield caused by the nature of substrates, because the constant temperature, humidity and light controlled to each substrate equally. </w:t>
      </w:r>
    </w:p>
    <w:p w14:paraId="536314A4" w14:textId="165D7938" w:rsidR="0052726E" w:rsidRPr="008F1DAE" w:rsidRDefault="0052726E" w:rsidP="0077491C">
      <w:pPr>
        <w:spacing w:line="360" w:lineRule="auto"/>
        <w:jc w:val="both"/>
        <w:rPr>
          <w:rFonts w:ascii="Times New Roman" w:hAnsi="Times New Roman" w:cs="Times New Roman"/>
          <w:sz w:val="24"/>
          <w:szCs w:val="24"/>
        </w:rPr>
      </w:pPr>
      <w:r w:rsidRPr="008F1DAE">
        <w:rPr>
          <w:rFonts w:ascii="Times New Roman" w:hAnsi="Times New Roman" w:cs="Times New Roman"/>
          <w:kern w:val="0"/>
          <w:sz w:val="24"/>
          <w:szCs w:val="24"/>
          <w14:ligatures w14:val="none"/>
        </w:rPr>
        <w:t xml:space="preserve">Before determining the yield of oyster mushrooms, measurements were taken on the physical attributes like stipe length and pileus diameter of various substrate types. The use of different substrate compositions are not significant in stipe length </w:t>
      </w:r>
      <w:r w:rsidR="00593FBC">
        <w:rPr>
          <w:rFonts w:ascii="Times New Roman" w:hAnsi="Times New Roman" w:cs="Times New Roman"/>
          <w:kern w:val="0"/>
          <w:sz w:val="24"/>
          <w:szCs w:val="24"/>
          <w14:ligatures w14:val="none"/>
        </w:rPr>
        <w:t>and</w:t>
      </w:r>
      <w:r w:rsidRPr="008F1DAE">
        <w:rPr>
          <w:rFonts w:ascii="Times New Roman" w:hAnsi="Times New Roman" w:cs="Times New Roman"/>
          <w:kern w:val="0"/>
          <w:sz w:val="24"/>
          <w:szCs w:val="24"/>
          <w14:ligatures w14:val="none"/>
        </w:rPr>
        <w:t xml:space="preserve"> pileus diameter. The Number of fruiting bodies was significantly higher in </w:t>
      </w:r>
      <w:r w:rsidR="0009384F">
        <w:rPr>
          <w:rFonts w:ascii="Times New Roman" w:hAnsi="Times New Roman" w:cs="Times New Roman"/>
          <w:kern w:val="0"/>
          <w:sz w:val="24"/>
          <w:szCs w:val="24"/>
          <w14:ligatures w14:val="none"/>
        </w:rPr>
        <w:t>100% white cotton</w:t>
      </w:r>
      <w:r w:rsidRPr="008F1DAE">
        <w:rPr>
          <w:rFonts w:ascii="Times New Roman" w:hAnsi="Times New Roman" w:cs="Times New Roman"/>
          <w:kern w:val="0"/>
          <w:sz w:val="24"/>
          <w:szCs w:val="24"/>
          <w14:ligatures w14:val="none"/>
        </w:rPr>
        <w:t xml:space="preserve"> substrate in the first yield than in other substrates. The lowest number of fruiting bodies were found in </w:t>
      </w:r>
      <w:r w:rsidR="0009384F">
        <w:rPr>
          <w:rFonts w:ascii="Times New Roman" w:hAnsi="Times New Roman" w:cs="Times New Roman"/>
          <w:kern w:val="0"/>
          <w:sz w:val="24"/>
          <w:szCs w:val="24"/>
          <w14:ligatures w14:val="none"/>
        </w:rPr>
        <w:t>100% black cotton</w:t>
      </w:r>
      <w:r w:rsidRPr="008F1DAE">
        <w:rPr>
          <w:rFonts w:ascii="Times New Roman" w:hAnsi="Times New Roman" w:cs="Times New Roman"/>
          <w:kern w:val="0"/>
          <w:sz w:val="24"/>
          <w:szCs w:val="24"/>
          <w14:ligatures w14:val="none"/>
        </w:rPr>
        <w:t xml:space="preserve"> substrate. The study confirmed that the use of different substrates brought a significant (P &lt; 0.05) effect on the biological and economic yield of oyster mushrooms. The largest yield was harvested from </w:t>
      </w:r>
      <w:r w:rsidR="0009384F">
        <w:rPr>
          <w:rFonts w:ascii="Times New Roman" w:hAnsi="Times New Roman" w:cs="Times New Roman"/>
          <w:kern w:val="0"/>
          <w:sz w:val="24"/>
          <w:szCs w:val="24"/>
          <w14:ligatures w14:val="none"/>
        </w:rPr>
        <w:t>25% white cotton</w:t>
      </w:r>
      <w:r w:rsidRPr="008F1DAE">
        <w:rPr>
          <w:rFonts w:ascii="Times New Roman" w:hAnsi="Times New Roman" w:cs="Times New Roman"/>
          <w:kern w:val="0"/>
          <w:sz w:val="24"/>
          <w:szCs w:val="24"/>
          <w14:ligatures w14:val="none"/>
        </w:rPr>
        <w:t xml:space="preserve"> substrate, the least was obtained from </w:t>
      </w:r>
      <w:r w:rsidR="0009384F">
        <w:rPr>
          <w:rFonts w:ascii="Times New Roman" w:hAnsi="Times New Roman" w:cs="Times New Roman"/>
          <w:kern w:val="0"/>
          <w:sz w:val="24"/>
          <w:szCs w:val="24"/>
          <w14:ligatures w14:val="none"/>
        </w:rPr>
        <w:t>100% black cotton</w:t>
      </w:r>
      <w:r w:rsidRPr="008F1DAE">
        <w:rPr>
          <w:rFonts w:ascii="Times New Roman" w:hAnsi="Times New Roman" w:cs="Times New Roman"/>
          <w:kern w:val="0"/>
          <w:sz w:val="24"/>
          <w:szCs w:val="24"/>
          <w14:ligatures w14:val="none"/>
        </w:rPr>
        <w:t xml:space="preserve"> substrate. Similarly, the </w:t>
      </w:r>
      <w:r w:rsidR="00172EBA" w:rsidRPr="008F1DAE">
        <w:rPr>
          <w:rFonts w:ascii="Times New Roman" w:hAnsi="Times New Roman" w:cs="Times New Roman"/>
          <w:kern w:val="0"/>
          <w:sz w:val="24"/>
          <w:szCs w:val="24"/>
          <w14:ligatures w14:val="none"/>
        </w:rPr>
        <w:t>biological</w:t>
      </w:r>
      <w:r w:rsidRPr="008F1DAE">
        <w:rPr>
          <w:rFonts w:ascii="Times New Roman" w:hAnsi="Times New Roman" w:cs="Times New Roman"/>
          <w:kern w:val="0"/>
          <w:sz w:val="24"/>
          <w:szCs w:val="24"/>
          <w14:ligatures w14:val="none"/>
        </w:rPr>
        <w:t xml:space="preserve"> efficiency also varied significantly among the different substrates used. The performance of oyster growth and yield in </w:t>
      </w:r>
      <w:r w:rsidR="0009384F">
        <w:rPr>
          <w:rFonts w:ascii="Times New Roman" w:hAnsi="Times New Roman" w:cs="Times New Roman"/>
          <w:kern w:val="0"/>
          <w:sz w:val="24"/>
          <w:szCs w:val="24"/>
          <w14:ligatures w14:val="none"/>
        </w:rPr>
        <w:t>75% black cotton</w:t>
      </w:r>
      <w:r w:rsidRPr="008F1DAE">
        <w:rPr>
          <w:rFonts w:ascii="Times New Roman" w:hAnsi="Times New Roman" w:cs="Times New Roman"/>
          <w:kern w:val="0"/>
          <w:sz w:val="24"/>
          <w:szCs w:val="24"/>
          <w14:ligatures w14:val="none"/>
        </w:rPr>
        <w:t xml:space="preserve"> </w:t>
      </w:r>
      <w:r w:rsidR="00593FBC">
        <w:rPr>
          <w:rFonts w:ascii="Times New Roman" w:hAnsi="Times New Roman" w:cs="Times New Roman"/>
          <w:kern w:val="0"/>
          <w:sz w:val="24"/>
          <w:szCs w:val="24"/>
          <w14:ligatures w14:val="none"/>
        </w:rPr>
        <w:t>and</w:t>
      </w:r>
      <w:r w:rsidRPr="008F1DAE">
        <w:rPr>
          <w:rFonts w:ascii="Times New Roman" w:hAnsi="Times New Roman" w:cs="Times New Roman"/>
          <w:kern w:val="0"/>
          <w:sz w:val="24"/>
          <w:szCs w:val="24"/>
          <w14:ligatures w14:val="none"/>
        </w:rPr>
        <w:t xml:space="preserve"> </w:t>
      </w:r>
      <w:r w:rsidR="0009384F">
        <w:rPr>
          <w:rFonts w:ascii="Times New Roman" w:hAnsi="Times New Roman" w:cs="Times New Roman"/>
          <w:kern w:val="0"/>
          <w:sz w:val="24"/>
          <w:szCs w:val="24"/>
          <w14:ligatures w14:val="none"/>
        </w:rPr>
        <w:t>100% black cotton</w:t>
      </w:r>
      <w:r w:rsidRPr="008F1DAE">
        <w:rPr>
          <w:rFonts w:ascii="Times New Roman" w:hAnsi="Times New Roman" w:cs="Times New Roman"/>
          <w:kern w:val="0"/>
          <w:sz w:val="24"/>
          <w:szCs w:val="24"/>
          <w14:ligatures w14:val="none"/>
        </w:rPr>
        <w:t xml:space="preserve"> substrate was minimal. This could be because the Cr concentration and color of the substrate cause growth inhibition.</w:t>
      </w:r>
      <w:r w:rsidRPr="008F1DAE">
        <w:rPr>
          <w:rFonts w:ascii="Times New Roman" w:hAnsi="Times New Roman" w:cs="Times New Roman"/>
          <w:sz w:val="24"/>
          <w:szCs w:val="24"/>
        </w:rPr>
        <w:t xml:space="preserve"> And low in protein content and thus insufficient for the cultivation of mushrooms.</w:t>
      </w:r>
    </w:p>
    <w:p w14:paraId="1B1BC2CE" w14:textId="77777777" w:rsidR="0052726E" w:rsidRPr="008F1DAE" w:rsidRDefault="0052726E" w:rsidP="0077491C">
      <w:pPr>
        <w:keepNext/>
        <w:spacing w:line="360" w:lineRule="auto"/>
        <w:jc w:val="both"/>
        <w:rPr>
          <w:rFonts w:ascii="Times New Roman" w:hAnsi="Times New Roman" w:cs="Times New Roman"/>
          <w:kern w:val="0"/>
          <w:sz w:val="24"/>
          <w:szCs w:val="24"/>
          <w14:ligatures w14:val="none"/>
        </w:rPr>
      </w:pPr>
    </w:p>
    <w:p w14:paraId="19E4F7A4" w14:textId="5D8BD44B" w:rsidR="00B1576D" w:rsidRDefault="0052726E" w:rsidP="00A035A5">
      <w:pPr>
        <w:spacing w:line="360" w:lineRule="auto"/>
        <w:jc w:val="both"/>
        <w:rPr>
          <w:rFonts w:ascii="Times New Roman" w:hAnsi="Times New Roman" w:cs="Times New Roman"/>
          <w:sz w:val="24"/>
          <w:szCs w:val="24"/>
        </w:rPr>
      </w:pPr>
      <w:r w:rsidRPr="008F1DAE">
        <w:rPr>
          <w:rFonts w:ascii="Times New Roman" w:hAnsi="Times New Roman" w:cs="Times New Roman"/>
          <w:kern w:val="0"/>
          <w:sz w:val="24"/>
          <w:szCs w:val="24"/>
          <w14:ligatures w14:val="none"/>
        </w:rPr>
        <w:t xml:space="preserve">The t-test performed at 95% confidence interval revealed statistically significant difference between the heavy metal content among all treatments in all 3 yields since p&lt;0.05. The joint FAO/WHO expert committee on food additives has established Tolerable Daily Intake (TDI) </w:t>
      </w:r>
      <w:r w:rsidR="002679E9">
        <w:rPr>
          <w:rFonts w:ascii="Goudy Old Style" w:hAnsi="Goudy Old Style" w:cs="Times New Roman"/>
          <w:kern w:val="0"/>
          <w:sz w:val="24"/>
          <w:szCs w:val="24"/>
          <w14:ligatures w14:val="none"/>
        </w:rPr>
        <w:t>µ</w:t>
      </w:r>
      <w:r w:rsidRPr="008F1DAE">
        <w:rPr>
          <w:rFonts w:ascii="Times New Roman" w:hAnsi="Times New Roman" w:cs="Times New Roman"/>
          <w:kern w:val="0"/>
          <w:sz w:val="24"/>
          <w:szCs w:val="24"/>
          <w14:ligatures w14:val="none"/>
        </w:rPr>
        <w:t>g/kg per person of 60kg in weight allowing to be consumed 1</w:t>
      </w:r>
      <w:r w:rsidR="002679E9">
        <w:rPr>
          <w:rFonts w:ascii="Times New Roman" w:hAnsi="Times New Roman" w:cs="Times New Roman"/>
          <w:kern w:val="0"/>
          <w:sz w:val="24"/>
          <w:szCs w:val="24"/>
          <w14:ligatures w14:val="none"/>
        </w:rPr>
        <w:t>000</w:t>
      </w:r>
      <w:r w:rsidRPr="008F1DAE">
        <w:rPr>
          <w:rFonts w:ascii="Times New Roman" w:hAnsi="Times New Roman" w:cs="Times New Roman"/>
          <w:kern w:val="0"/>
          <w:sz w:val="24"/>
          <w:szCs w:val="24"/>
          <w14:ligatures w14:val="none"/>
        </w:rPr>
        <w:t>, 3</w:t>
      </w:r>
      <w:r w:rsidR="002679E9">
        <w:rPr>
          <w:rFonts w:ascii="Times New Roman" w:hAnsi="Times New Roman" w:cs="Times New Roman"/>
          <w:kern w:val="0"/>
          <w:sz w:val="24"/>
          <w:szCs w:val="24"/>
          <w14:ligatures w14:val="none"/>
        </w:rPr>
        <w:t>00</w:t>
      </w:r>
      <w:r w:rsidRPr="008F1DAE">
        <w:rPr>
          <w:rFonts w:ascii="Times New Roman" w:hAnsi="Times New Roman" w:cs="Times New Roman"/>
          <w:kern w:val="0"/>
          <w:sz w:val="24"/>
          <w:szCs w:val="24"/>
          <w14:ligatures w14:val="none"/>
        </w:rPr>
        <w:t xml:space="preserve">, 3 and 1 </w:t>
      </w:r>
      <w:r w:rsidR="002679E9">
        <w:rPr>
          <w:rFonts w:ascii="Goudy Old Style" w:hAnsi="Goudy Old Style" w:cs="Times New Roman"/>
          <w:kern w:val="0"/>
          <w:sz w:val="24"/>
          <w:szCs w:val="24"/>
          <w14:ligatures w14:val="none"/>
        </w:rPr>
        <w:t>µ</w:t>
      </w:r>
      <w:r w:rsidRPr="008F1DAE">
        <w:rPr>
          <w:rFonts w:ascii="Times New Roman" w:hAnsi="Times New Roman" w:cs="Times New Roman"/>
          <w:kern w:val="0"/>
          <w:sz w:val="24"/>
          <w:szCs w:val="24"/>
          <w14:ligatures w14:val="none"/>
        </w:rPr>
        <w:t>g/kg respectively for Cu, Cr, Pb and Cd can be eaten per day without no significant risk (Riina et. al.</w:t>
      </w:r>
      <w:r w:rsidR="00593FBC">
        <w:rPr>
          <w:rFonts w:ascii="Times New Roman" w:hAnsi="Times New Roman" w:cs="Times New Roman"/>
          <w:kern w:val="0"/>
          <w:sz w:val="24"/>
          <w:szCs w:val="24"/>
          <w14:ligatures w14:val="none"/>
        </w:rPr>
        <w:t>,</w:t>
      </w:r>
      <w:r w:rsidRPr="008F1DAE">
        <w:rPr>
          <w:rFonts w:ascii="Times New Roman" w:hAnsi="Times New Roman" w:cs="Times New Roman"/>
          <w:kern w:val="0"/>
          <w:sz w:val="24"/>
          <w:szCs w:val="24"/>
          <w14:ligatures w14:val="none"/>
        </w:rPr>
        <w:t xml:space="preserve"> 2006).</w:t>
      </w:r>
      <w:r w:rsidR="002679E9">
        <w:rPr>
          <w:rFonts w:ascii="Times New Roman" w:hAnsi="Times New Roman" w:cs="Times New Roman"/>
          <w:kern w:val="0"/>
          <w:sz w:val="24"/>
          <w:szCs w:val="24"/>
          <w14:ligatures w14:val="none"/>
        </w:rPr>
        <w:t xml:space="preserve"> </w:t>
      </w:r>
      <w:r w:rsidR="002679E9">
        <w:rPr>
          <w:rFonts w:ascii="Times New Roman" w:hAnsi="Times New Roman" w:cs="Times New Roman"/>
          <w:sz w:val="24"/>
          <w:szCs w:val="24"/>
        </w:rPr>
        <w:t xml:space="preserve">The </w:t>
      </w:r>
      <w:r w:rsidR="00964DDD">
        <w:rPr>
          <w:rFonts w:ascii="Times New Roman" w:hAnsi="Times New Roman" w:cs="Times New Roman"/>
          <w:sz w:val="24"/>
          <w:szCs w:val="24"/>
        </w:rPr>
        <w:t>E</w:t>
      </w:r>
      <w:r w:rsidR="002679E9">
        <w:rPr>
          <w:rFonts w:ascii="Times New Roman" w:hAnsi="Times New Roman" w:cs="Times New Roman"/>
          <w:sz w:val="24"/>
          <w:szCs w:val="24"/>
        </w:rPr>
        <w:t xml:space="preserve">stimated </w:t>
      </w:r>
      <w:r w:rsidR="00964DDD">
        <w:rPr>
          <w:rFonts w:ascii="Times New Roman" w:hAnsi="Times New Roman" w:cs="Times New Roman"/>
          <w:sz w:val="24"/>
          <w:szCs w:val="24"/>
        </w:rPr>
        <w:t>D</w:t>
      </w:r>
      <w:r w:rsidR="002679E9">
        <w:rPr>
          <w:rFonts w:ascii="Times New Roman" w:hAnsi="Times New Roman" w:cs="Times New Roman"/>
          <w:sz w:val="24"/>
          <w:szCs w:val="24"/>
        </w:rPr>
        <w:t xml:space="preserve">aily </w:t>
      </w:r>
      <w:r w:rsidR="00964DDD">
        <w:rPr>
          <w:rFonts w:ascii="Times New Roman" w:hAnsi="Times New Roman" w:cs="Times New Roman"/>
          <w:sz w:val="24"/>
          <w:szCs w:val="24"/>
        </w:rPr>
        <w:t>I</w:t>
      </w:r>
      <w:r w:rsidR="002679E9">
        <w:rPr>
          <w:rFonts w:ascii="Times New Roman" w:hAnsi="Times New Roman" w:cs="Times New Roman"/>
          <w:sz w:val="24"/>
          <w:szCs w:val="24"/>
        </w:rPr>
        <w:t>ntake</w:t>
      </w:r>
      <w:r w:rsidR="00964DDD">
        <w:rPr>
          <w:rFonts w:ascii="Times New Roman" w:hAnsi="Times New Roman" w:cs="Times New Roman"/>
          <w:sz w:val="24"/>
          <w:szCs w:val="24"/>
        </w:rPr>
        <w:t xml:space="preserve"> (EDI)</w:t>
      </w:r>
      <w:r w:rsidR="002679E9">
        <w:rPr>
          <w:rFonts w:ascii="Times New Roman" w:hAnsi="Times New Roman" w:cs="Times New Roman"/>
          <w:sz w:val="24"/>
          <w:szCs w:val="24"/>
        </w:rPr>
        <w:t xml:space="preserve"> values for all measured heavy metals form mushroom consumption are </w:t>
      </w:r>
      <w:r w:rsidR="00964DDD">
        <w:rPr>
          <w:rFonts w:ascii="Times New Roman" w:hAnsi="Times New Roman" w:cs="Times New Roman"/>
          <w:sz w:val="24"/>
          <w:szCs w:val="24"/>
        </w:rPr>
        <w:t xml:space="preserve">0.1, 0.42, .58 and 0.6 </w:t>
      </w:r>
      <w:r w:rsidR="00964DDD">
        <w:rPr>
          <w:rFonts w:ascii="Goudy Old Style" w:hAnsi="Goudy Old Style" w:cs="Times New Roman"/>
          <w:kern w:val="0"/>
          <w:sz w:val="24"/>
          <w:szCs w:val="24"/>
          <w14:ligatures w14:val="none"/>
        </w:rPr>
        <w:t>µ</w:t>
      </w:r>
      <w:r w:rsidR="00964DDD" w:rsidRPr="008F1DAE">
        <w:rPr>
          <w:rFonts w:ascii="Times New Roman" w:hAnsi="Times New Roman" w:cs="Times New Roman"/>
          <w:kern w:val="0"/>
          <w:sz w:val="24"/>
          <w:szCs w:val="24"/>
          <w14:ligatures w14:val="none"/>
        </w:rPr>
        <w:t xml:space="preserve">g/kg </w:t>
      </w:r>
      <w:r w:rsidR="00964DDD">
        <w:rPr>
          <w:rFonts w:ascii="Times New Roman" w:hAnsi="Times New Roman" w:cs="Times New Roman"/>
          <w:kern w:val="0"/>
          <w:sz w:val="24"/>
          <w:szCs w:val="24"/>
          <w14:ligatures w14:val="none"/>
        </w:rPr>
        <w:t xml:space="preserve">for </w:t>
      </w:r>
      <w:r w:rsidR="00964DDD" w:rsidRPr="008F1DAE">
        <w:rPr>
          <w:rFonts w:ascii="Times New Roman" w:hAnsi="Times New Roman" w:cs="Times New Roman"/>
          <w:kern w:val="0"/>
          <w:sz w:val="24"/>
          <w:szCs w:val="24"/>
          <w14:ligatures w14:val="none"/>
        </w:rPr>
        <w:t>Cu, Cr, Pb and Cd</w:t>
      </w:r>
      <w:r w:rsidR="00964DDD">
        <w:rPr>
          <w:rFonts w:ascii="Times New Roman" w:hAnsi="Times New Roman" w:cs="Times New Roman"/>
          <w:sz w:val="24"/>
          <w:szCs w:val="24"/>
        </w:rPr>
        <w:t xml:space="preserve"> </w:t>
      </w:r>
      <w:r w:rsidR="002679E9">
        <w:rPr>
          <w:rFonts w:ascii="Times New Roman" w:hAnsi="Times New Roman" w:cs="Times New Roman"/>
          <w:sz w:val="24"/>
          <w:szCs w:val="24"/>
        </w:rPr>
        <w:t xml:space="preserve">significantly below the TDI limits. This shows that consuming mushroom grown on cotton waste substrates minimum immediate health risks in terms of heavy metal exposure. </w:t>
      </w:r>
    </w:p>
    <w:p w14:paraId="57459FD4" w14:textId="1EF7FF02" w:rsidR="008279C8" w:rsidRPr="001C0C5E" w:rsidRDefault="008279C8" w:rsidP="005846CC">
      <w:pPr>
        <w:pStyle w:val="Heading1"/>
        <w:numPr>
          <w:ilvl w:val="0"/>
          <w:numId w:val="4"/>
        </w:numPr>
        <w:rPr>
          <w:rFonts w:ascii="Times New Roman" w:hAnsi="Times New Roman" w:cs="Times New Roman"/>
          <w:b/>
          <w:bCs/>
          <w:color w:val="000000" w:themeColor="text1"/>
          <w:sz w:val="24"/>
          <w:szCs w:val="24"/>
        </w:rPr>
      </w:pPr>
      <w:r w:rsidRPr="001C0C5E">
        <w:rPr>
          <w:rFonts w:ascii="Times New Roman" w:hAnsi="Times New Roman" w:cs="Times New Roman"/>
          <w:b/>
          <w:bCs/>
          <w:color w:val="000000" w:themeColor="text1"/>
          <w:sz w:val="24"/>
          <w:szCs w:val="24"/>
        </w:rPr>
        <w:lastRenderedPageBreak/>
        <w:t xml:space="preserve">Conclusion </w:t>
      </w:r>
    </w:p>
    <w:p w14:paraId="595365F2" w14:textId="3F5C2424" w:rsidR="008279C8" w:rsidRPr="008279C8" w:rsidRDefault="008279C8" w:rsidP="00A035A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certifies that cotton textile waste is suitable substrate for mushroom cultivation. The optimal mushroom growth was observed with a </w:t>
      </w:r>
      <w:r w:rsidR="0009384F">
        <w:rPr>
          <w:rFonts w:ascii="Times New Roman" w:hAnsi="Times New Roman" w:cs="Times New Roman"/>
          <w:sz w:val="24"/>
          <w:szCs w:val="24"/>
        </w:rPr>
        <w:t xml:space="preserve">white cotton </w:t>
      </w:r>
      <w:r>
        <w:rPr>
          <w:rFonts w:ascii="Times New Roman" w:hAnsi="Times New Roman" w:cs="Times New Roman"/>
          <w:sz w:val="24"/>
          <w:szCs w:val="24"/>
        </w:rPr>
        <w:t>substrate ratio of</w:t>
      </w:r>
      <w:r w:rsidR="0009384F">
        <w:rPr>
          <w:rFonts w:ascii="Times New Roman" w:hAnsi="Times New Roman" w:cs="Times New Roman"/>
          <w:sz w:val="24"/>
          <w:szCs w:val="24"/>
        </w:rPr>
        <w:t xml:space="preserve"> </w:t>
      </w:r>
      <w:r>
        <w:rPr>
          <w:rFonts w:ascii="Times New Roman" w:hAnsi="Times New Roman" w:cs="Times New Roman"/>
          <w:sz w:val="24"/>
          <w:szCs w:val="24"/>
        </w:rPr>
        <w:t xml:space="preserve"> 25% to 5</w:t>
      </w:r>
      <w:r w:rsidR="0009384F">
        <w:rPr>
          <w:rFonts w:ascii="Times New Roman" w:hAnsi="Times New Roman" w:cs="Times New Roman"/>
          <w:sz w:val="24"/>
          <w:szCs w:val="24"/>
        </w:rPr>
        <w:t>0</w:t>
      </w:r>
      <w:r>
        <w:rPr>
          <w:rFonts w:ascii="Times New Roman" w:hAnsi="Times New Roman" w:cs="Times New Roman"/>
          <w:sz w:val="24"/>
          <w:szCs w:val="24"/>
        </w:rPr>
        <w:t xml:space="preserve">% agricultural waste resulting high yields. Conducted heavy metal analysis shows that mushroom samples were below </w:t>
      </w:r>
      <w:r w:rsidR="0084509D">
        <w:rPr>
          <w:rFonts w:ascii="Times New Roman" w:hAnsi="Times New Roman" w:cs="Times New Roman"/>
          <w:sz w:val="24"/>
          <w:szCs w:val="24"/>
        </w:rPr>
        <w:t xml:space="preserve">WHO/FAO </w:t>
      </w:r>
      <w:r>
        <w:rPr>
          <w:rFonts w:ascii="Times New Roman" w:hAnsi="Times New Roman" w:cs="Times New Roman"/>
          <w:sz w:val="24"/>
          <w:szCs w:val="24"/>
        </w:rPr>
        <w:t xml:space="preserve">safety </w:t>
      </w:r>
      <w:r w:rsidR="0084509D">
        <w:rPr>
          <w:rFonts w:ascii="Times New Roman" w:hAnsi="Times New Roman" w:cs="Times New Roman"/>
          <w:sz w:val="24"/>
          <w:szCs w:val="24"/>
        </w:rPr>
        <w:t>limits, confirming that safety of using cotton textile waste. The benefits of using cotton waste as substrate includes sustainability and waste reduction, challenges exist regarding substrate quality and potential residual chemicals. Future research should be focused on effects of fabric dye absorption on heavy metal uptake and finding improved substrate combinations to enhance cultivation practices</w:t>
      </w:r>
      <w:r w:rsidR="00720E85">
        <w:rPr>
          <w:rFonts w:ascii="Times New Roman" w:hAnsi="Times New Roman" w:cs="Times New Roman"/>
          <w:sz w:val="24"/>
          <w:szCs w:val="24"/>
        </w:rPr>
        <w:t xml:space="preserve">, feasibility studies for different mushroom varieties and availability of different toxic contaminants including heavy metals. Overall result of this study states that the potential of cotton waste in promoting sustainable food production. </w:t>
      </w:r>
    </w:p>
    <w:p w14:paraId="2D847524" w14:textId="2BAA1513" w:rsidR="0052726E" w:rsidRPr="008F1DAE" w:rsidRDefault="0052726E" w:rsidP="0077491C">
      <w:pPr>
        <w:spacing w:line="360" w:lineRule="auto"/>
        <w:jc w:val="both"/>
        <w:rPr>
          <w:rFonts w:ascii="Times New Roman" w:hAnsi="Times New Roman" w:cs="Times New Roman"/>
          <w:b/>
          <w:bCs/>
          <w:sz w:val="24"/>
          <w:szCs w:val="24"/>
        </w:rPr>
      </w:pPr>
      <w:r w:rsidRPr="008F1DAE">
        <w:rPr>
          <w:rFonts w:ascii="Times New Roman" w:hAnsi="Times New Roman" w:cs="Times New Roman"/>
          <w:b/>
          <w:bCs/>
          <w:sz w:val="24"/>
          <w:szCs w:val="24"/>
        </w:rPr>
        <w:t xml:space="preserve">Acknowledgement </w:t>
      </w:r>
    </w:p>
    <w:p w14:paraId="4D8EAF35" w14:textId="53E2D017" w:rsidR="0052726E" w:rsidRPr="008F1DAE" w:rsidRDefault="0052726E" w:rsidP="0077491C">
      <w:pPr>
        <w:spacing w:line="360" w:lineRule="auto"/>
        <w:jc w:val="both"/>
        <w:rPr>
          <w:rFonts w:ascii="Times New Roman" w:hAnsi="Times New Roman" w:cs="Times New Roman"/>
          <w:sz w:val="24"/>
          <w:szCs w:val="24"/>
        </w:rPr>
      </w:pPr>
      <w:r w:rsidRPr="008F1DAE">
        <w:rPr>
          <w:rFonts w:ascii="Times New Roman" w:hAnsi="Times New Roman" w:cs="Times New Roman"/>
          <w:sz w:val="24"/>
          <w:szCs w:val="24"/>
        </w:rPr>
        <w:t>I would like to express my heartfelt gratitude to all those who have supported me throughout th</w:t>
      </w:r>
      <w:r w:rsidR="000F1754">
        <w:rPr>
          <w:rFonts w:ascii="Times New Roman" w:hAnsi="Times New Roman" w:cs="Times New Roman"/>
          <w:sz w:val="24"/>
          <w:szCs w:val="24"/>
        </w:rPr>
        <w:t>is research</w:t>
      </w:r>
      <w:r w:rsidR="00C51DE5">
        <w:rPr>
          <w:rFonts w:ascii="Times New Roman" w:hAnsi="Times New Roman" w:cs="Times New Roman"/>
          <w:sz w:val="24"/>
          <w:szCs w:val="24"/>
        </w:rPr>
        <w:t xml:space="preserve">, </w:t>
      </w:r>
      <w:r w:rsidRPr="008F1DAE">
        <w:rPr>
          <w:rFonts w:ascii="Times New Roman" w:hAnsi="Times New Roman" w:cs="Times New Roman"/>
          <w:sz w:val="24"/>
          <w:szCs w:val="24"/>
        </w:rPr>
        <w:t xml:space="preserve">Mrs. Dinusha Chamari, Field Officer, Department of Agriculture, Colombo District Center involved in this study for their resources, openness, and readiness to provide the data necessary for this research. Their collaboration was essential in bringing this work to completion is invaluable. </w:t>
      </w:r>
    </w:p>
    <w:p w14:paraId="75E468E1" w14:textId="34083FE7" w:rsidR="0052726E" w:rsidRPr="000B6B18" w:rsidRDefault="0052726E" w:rsidP="008F1DAE">
      <w:pPr>
        <w:spacing w:line="240" w:lineRule="auto"/>
        <w:jc w:val="both"/>
        <w:rPr>
          <w:rFonts w:ascii="Times New Roman" w:hAnsi="Times New Roman" w:cs="Times New Roman"/>
          <w:b/>
          <w:bCs/>
          <w:sz w:val="24"/>
          <w:szCs w:val="24"/>
        </w:rPr>
      </w:pPr>
      <w:r w:rsidRPr="000B6B18">
        <w:rPr>
          <w:rFonts w:ascii="Times New Roman" w:hAnsi="Times New Roman" w:cs="Times New Roman"/>
          <w:b/>
          <w:bCs/>
          <w:sz w:val="24"/>
          <w:szCs w:val="24"/>
        </w:rPr>
        <w:t xml:space="preserve">References </w:t>
      </w:r>
    </w:p>
    <w:p w14:paraId="34EB4993" w14:textId="77777777" w:rsidR="00B1576D" w:rsidRDefault="00B1576D" w:rsidP="008F1DAE">
      <w:pPr>
        <w:pStyle w:val="NormalWeb"/>
        <w:numPr>
          <w:ilvl w:val="0"/>
          <w:numId w:val="1"/>
        </w:numPr>
        <w:spacing w:before="0" w:beforeAutospacing="0" w:after="0" w:afterAutospacing="0"/>
        <w:jc w:val="both"/>
      </w:pPr>
      <w:r w:rsidRPr="00692B24">
        <w:t xml:space="preserve">Baldrian, P., Valášková, V., Merhautová, V., &amp; Gabriel, J. (2005). Degradation of lignocellulose by P. ostreatus in the presence of copper, manganese, lead, and zinc. Research in Microbiology, 156(5–6), 670–676. </w:t>
      </w:r>
      <w:hyperlink r:id="rId18" w:history="1">
        <w:r w:rsidRPr="006A7EEF">
          <w:rPr>
            <w:rStyle w:val="Hyperlink"/>
          </w:rPr>
          <w:t>https://doi.org/10.1016/j.resmic.2005.03.007</w:t>
        </w:r>
      </w:hyperlink>
      <w:r>
        <w:t xml:space="preserve"> </w:t>
      </w:r>
    </w:p>
    <w:p w14:paraId="417253E2" w14:textId="77777777" w:rsidR="00B1576D" w:rsidRPr="000A1ADC" w:rsidRDefault="00B1576D" w:rsidP="008F1DAE">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Costa, C., Azoia, N. G., Silva, C., &amp; Marques, E. F. (2020). Textile industry in a changing world: Challenges of sustainable development. U. Porto Journal of Engineering, 6(2), 86-97. </w:t>
      </w:r>
      <w:hyperlink r:id="rId19" w:history="1">
        <w:r w:rsidRPr="002C67D5">
          <w:rPr>
            <w:rStyle w:val="Hyperlink"/>
            <w:rFonts w:ascii="Times New Roman" w:hAnsi="Times New Roman" w:cs="Times New Roman"/>
            <w:sz w:val="24"/>
            <w:szCs w:val="24"/>
          </w:rPr>
          <w:t>https://doi.org/10.24840/2183-6493 006.002 0008</w:t>
        </w:r>
      </w:hyperlink>
      <w:r>
        <w:rPr>
          <w:rFonts w:ascii="Times New Roman" w:hAnsi="Times New Roman" w:cs="Times New Roman"/>
          <w:sz w:val="24"/>
          <w:szCs w:val="24"/>
        </w:rPr>
        <w:t xml:space="preserve">  </w:t>
      </w:r>
    </w:p>
    <w:p w14:paraId="5A08E9E1" w14:textId="77777777" w:rsidR="00B1576D" w:rsidRPr="008F1DAE" w:rsidRDefault="00B1576D" w:rsidP="008F1DAE">
      <w:pPr>
        <w:pStyle w:val="NormalWeb"/>
        <w:numPr>
          <w:ilvl w:val="0"/>
          <w:numId w:val="1"/>
        </w:numPr>
        <w:spacing w:before="0" w:beforeAutospacing="0" w:after="0" w:afterAutospacing="0"/>
        <w:jc w:val="both"/>
      </w:pPr>
      <w:r>
        <w:t xml:space="preserve">Dospatliev, L. and Ivanova, M. (2017) Determination of heavy metals in mushroom samples by Atomic Absorption Spectrometry. </w:t>
      </w:r>
      <w:r>
        <w:rPr>
          <w:i/>
          <w:iCs/>
        </w:rPr>
        <w:t>Bulgarian Chemical Communications.</w:t>
      </w:r>
      <w:r>
        <w:t xml:space="preserve">49(G) : 5-9. </w:t>
      </w:r>
    </w:p>
    <w:p w14:paraId="23014258" w14:textId="77777777" w:rsidR="00B1576D" w:rsidRDefault="00B1576D" w:rsidP="008F1DAE">
      <w:pPr>
        <w:pStyle w:val="NormalWeb"/>
        <w:numPr>
          <w:ilvl w:val="0"/>
          <w:numId w:val="1"/>
        </w:numPr>
        <w:spacing w:before="0" w:beforeAutospacing="0" w:after="0" w:afterAutospacing="0"/>
        <w:jc w:val="both"/>
      </w:pPr>
      <w:r w:rsidRPr="00692B24">
        <w:t>El-Ramady, H., Abdalla, N., Fawzy, Z., Badgar, K., Llanaj, X., Törős, G., Hajdú, P., Eid, Y., &amp; Prokisch, J. (2022). Green biotechnology of oyster mushroom 1 (P. ostreatus L.): a sustainable strategy for myco-remediation and bio-fermentation. Sustainability, 14(6), 3667. https://doi.org/10.3390/su14063667 (</w:t>
      </w:r>
      <w:hyperlink r:id="rId20" w:history="1">
        <w:r w:rsidRPr="006A7EEF">
          <w:rPr>
            <w:rStyle w:val="Hyperlink"/>
          </w:rPr>
          <w:t>https://www.google.com/url?sa=E&amp;source=gmail&amp;q=https://doi.org/10.3390/su14063667</w:t>
        </w:r>
      </w:hyperlink>
      <w:r w:rsidRPr="00692B24">
        <w:t>)</w:t>
      </w:r>
    </w:p>
    <w:p w14:paraId="025AE923" w14:textId="77777777" w:rsidR="00B1576D" w:rsidRDefault="00B1576D" w:rsidP="008F1DAE">
      <w:pPr>
        <w:pStyle w:val="ListParagraph"/>
        <w:numPr>
          <w:ilvl w:val="0"/>
          <w:numId w:val="1"/>
        </w:numPr>
        <w:spacing w:line="240" w:lineRule="auto"/>
        <w:jc w:val="both"/>
        <w:rPr>
          <w:rFonts w:ascii="Times New Roman" w:hAnsi="Times New Roman" w:cs="Times New Roman"/>
          <w:sz w:val="24"/>
          <w:szCs w:val="24"/>
        </w:rPr>
      </w:pPr>
      <w:r w:rsidRPr="000A1ADC">
        <w:rPr>
          <w:rFonts w:ascii="Times New Roman" w:hAnsi="Times New Roman" w:cs="Times New Roman"/>
          <w:sz w:val="24"/>
          <w:szCs w:val="24"/>
        </w:rPr>
        <w:t>Eriksson, B.G. (2017) Organic textile waste as a resource for sustainable agriculture in arid and semi-arid areas. Ambio, 46(2), pp.155-161.</w:t>
      </w:r>
    </w:p>
    <w:p w14:paraId="74AE9BE8" w14:textId="77777777" w:rsidR="00B1576D" w:rsidRPr="00977D06" w:rsidRDefault="00B1576D" w:rsidP="008F1DAE">
      <w:pPr>
        <w:pStyle w:val="NormalWeb"/>
        <w:numPr>
          <w:ilvl w:val="0"/>
          <w:numId w:val="1"/>
        </w:numPr>
        <w:spacing w:before="0" w:beforeAutospacing="0" w:after="0" w:afterAutospacing="0"/>
        <w:jc w:val="both"/>
      </w:pPr>
      <w:r w:rsidRPr="008F1DAE">
        <w:rPr>
          <w:color w:val="1F1F1F"/>
        </w:rPr>
        <w:lastRenderedPageBreak/>
        <w:t>Girmay, Z., Gorems, W., Birhanu, G., Zewdie, S., (2016)</w:t>
      </w:r>
      <w:r w:rsidRPr="008F1DAE">
        <w:rPr>
          <w:rStyle w:val="Emphasis"/>
          <w:rFonts w:eastAsiaTheme="majorEastAsia"/>
          <w:color w:val="1F1F1F"/>
        </w:rPr>
        <w:t>.</w:t>
      </w:r>
      <w:r w:rsidRPr="008F1DAE">
        <w:rPr>
          <w:color w:val="1F1F1F"/>
        </w:rPr>
        <w:t> Growth and yield performance of </w:t>
      </w:r>
      <w:r w:rsidRPr="008F1DAE">
        <w:rPr>
          <w:rStyle w:val="Emphasis"/>
          <w:rFonts w:eastAsiaTheme="majorEastAsia"/>
          <w:color w:val="1F1F1F"/>
        </w:rPr>
        <w:t>Pleurotus ostreatus</w:t>
      </w:r>
      <w:r w:rsidRPr="008F1DAE">
        <w:rPr>
          <w:color w:val="1F1F1F"/>
        </w:rPr>
        <w:t> (Jacq. Fr.) Kumm (oyster mushroom) on different substrates. AMB Expr. 6, 87 (2016). doi: 10.1186/s13568-016-0265-1.</w:t>
      </w:r>
    </w:p>
    <w:p w14:paraId="69A01C53" w14:textId="77777777" w:rsidR="00B1576D" w:rsidRDefault="00B1576D" w:rsidP="008F1DAE">
      <w:pPr>
        <w:pStyle w:val="NormalWeb"/>
        <w:numPr>
          <w:ilvl w:val="0"/>
          <w:numId w:val="1"/>
        </w:numPr>
        <w:spacing w:before="0" w:beforeAutospacing="0" w:after="0" w:afterAutospacing="0"/>
        <w:jc w:val="both"/>
      </w:pPr>
      <w:r w:rsidRPr="008F1DAE">
        <w:t>Growers’Handbook, M., 2004. Oyster Mushroom Cultivation. Cellulose, 33(33.5), pp.22-8.</w:t>
      </w:r>
    </w:p>
    <w:p w14:paraId="3E6B9576" w14:textId="77777777" w:rsidR="00B1576D" w:rsidRPr="008F1DAE" w:rsidRDefault="00B1576D" w:rsidP="008F1DAE">
      <w:pPr>
        <w:pStyle w:val="NormalWeb"/>
        <w:numPr>
          <w:ilvl w:val="0"/>
          <w:numId w:val="1"/>
        </w:numPr>
        <w:spacing w:before="0" w:beforeAutospacing="0" w:after="0" w:afterAutospacing="0"/>
        <w:jc w:val="both"/>
      </w:pPr>
      <w:r w:rsidRPr="008F1DAE">
        <w:t xml:space="preserve">Harper, R.J. &amp; Moody, S.C. (2023) Filamentous fungi are potential bioremediation agents of Semi-Synthetic textile waste. </w:t>
      </w:r>
      <w:r w:rsidRPr="008F1DAE">
        <w:rPr>
          <w:i/>
          <w:iCs/>
        </w:rPr>
        <w:t>Journal of Fungi</w:t>
      </w:r>
      <w:r w:rsidRPr="008F1DAE">
        <w:t>. 9 (6), 661. doi:</w:t>
      </w:r>
      <w:r w:rsidRPr="008F1DAE">
        <w:rPr>
          <w:rStyle w:val="url"/>
          <w:rFonts w:eastAsiaTheme="majorEastAsia"/>
        </w:rPr>
        <w:t>10.3390/jof9060661</w:t>
      </w:r>
      <w:r w:rsidRPr="008F1DAE">
        <w:t>.</w:t>
      </w:r>
    </w:p>
    <w:p w14:paraId="4051ACA1" w14:textId="77777777" w:rsidR="00B1576D" w:rsidRPr="008F1DAE" w:rsidRDefault="00B1576D" w:rsidP="008F1DAE">
      <w:pPr>
        <w:pStyle w:val="NormalWeb"/>
        <w:numPr>
          <w:ilvl w:val="0"/>
          <w:numId w:val="1"/>
        </w:numPr>
        <w:spacing w:before="0" w:beforeAutospacing="0" w:after="0" w:afterAutospacing="0"/>
        <w:jc w:val="both"/>
      </w:pPr>
      <w:r w:rsidRPr="008F1DAE">
        <w:t xml:space="preserve">Indrani P, Priyankara S. (2024) Application of microbial technique for synthesis of food-grade agents from different agrobiomasses. </w:t>
      </w:r>
      <w:r w:rsidRPr="008F1DAE">
        <w:rPr>
          <w:i/>
          <w:iCs/>
        </w:rPr>
        <w:t xml:space="preserve">Agricultural biomass for the synthesis of value-added materials. </w:t>
      </w:r>
      <w:r w:rsidRPr="008F1DAE">
        <w:t xml:space="preserve">1, 23. </w:t>
      </w:r>
    </w:p>
    <w:p w14:paraId="18587163" w14:textId="77777777" w:rsidR="00B1576D" w:rsidRPr="00A051A3" w:rsidRDefault="00B1576D" w:rsidP="00A051A3">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A051A3">
        <w:rPr>
          <w:rFonts w:ascii="Times New Roman" w:eastAsia="Times New Roman" w:hAnsi="Times New Roman" w:cs="Times New Roman"/>
          <w:kern w:val="0"/>
          <w:sz w:val="24"/>
          <w:szCs w:val="24"/>
          <w14:ligatures w14:val="none"/>
        </w:rPr>
        <w:t>K. Niinimäki, G. Peters, H. Dahlbo, P. Perry, T. Rissanen, A. Gwilt The environmental price of fast fashion Nat. Rev. Earth Environ. (2020), </w:t>
      </w:r>
      <w:r>
        <w:rPr>
          <w:rFonts w:ascii="Times New Roman" w:eastAsia="Times New Roman" w:hAnsi="Times New Roman" w:cs="Times New Roman"/>
          <w:kern w:val="0"/>
          <w:sz w:val="24"/>
          <w:szCs w:val="24"/>
          <w14:ligatures w14:val="none"/>
        </w:rPr>
        <w:t xml:space="preserve"> https://doi.org/</w:t>
      </w:r>
      <w:hyperlink r:id="rId21" w:tgtFrame="_blank" w:history="1">
        <w:r w:rsidRPr="00A051A3">
          <w:rPr>
            <w:rFonts w:ascii="Times New Roman" w:eastAsia="Times New Roman" w:hAnsi="Times New Roman" w:cs="Times New Roman"/>
            <w:kern w:val="0"/>
            <w:sz w:val="24"/>
            <w:szCs w:val="24"/>
            <w14:ligatures w14:val="none"/>
          </w:rPr>
          <w:t>10.1038/s43017-020-0039-9</w:t>
        </w:r>
      </w:hyperlink>
      <w:r>
        <w:rPr>
          <w:rFonts w:ascii="Times New Roman" w:eastAsia="Times New Roman" w:hAnsi="Times New Roman" w:cs="Times New Roman"/>
          <w:kern w:val="0"/>
          <w:sz w:val="24"/>
          <w:szCs w:val="24"/>
          <w14:ligatures w14:val="none"/>
        </w:rPr>
        <w:t xml:space="preserve"> </w:t>
      </w:r>
    </w:p>
    <w:p w14:paraId="14028EBA" w14:textId="77777777" w:rsidR="00B1576D" w:rsidRDefault="00B1576D" w:rsidP="008F1DAE">
      <w:pPr>
        <w:pStyle w:val="NormalWeb"/>
        <w:numPr>
          <w:ilvl w:val="0"/>
          <w:numId w:val="1"/>
        </w:numPr>
        <w:spacing w:before="0" w:beforeAutospacing="0" w:after="0" w:afterAutospacing="0"/>
        <w:jc w:val="both"/>
      </w:pPr>
      <w:r>
        <w:t xml:space="preserve">Kamthan, R., &amp; Tiwari, I. (2017). Agricultural wastes-potential substrates for mushroom cultivation. </w:t>
      </w:r>
      <w:r>
        <w:rPr>
          <w:i/>
          <w:iCs/>
        </w:rPr>
        <w:t xml:space="preserve">European journal of experimental biology, </w:t>
      </w:r>
      <w:r>
        <w:t xml:space="preserve">7 (5:31) </w:t>
      </w:r>
      <w:hyperlink r:id="rId22" w:history="1">
        <w:r w:rsidRPr="006A7EEF">
          <w:rPr>
            <w:rStyle w:val="Hyperlink"/>
          </w:rPr>
          <w:t>https://doi.org/10.21767/2248-9215.100031</w:t>
        </w:r>
      </w:hyperlink>
      <w:r>
        <w:t xml:space="preserve"> </w:t>
      </w:r>
    </w:p>
    <w:p w14:paraId="412A2C0B" w14:textId="77777777" w:rsidR="00B1576D" w:rsidRDefault="00B1576D" w:rsidP="008F1DAE">
      <w:pPr>
        <w:pStyle w:val="NormalWeb"/>
        <w:numPr>
          <w:ilvl w:val="0"/>
          <w:numId w:val="1"/>
        </w:numPr>
        <w:spacing w:before="0" w:beforeAutospacing="0" w:after="0" w:afterAutospacing="0"/>
        <w:jc w:val="both"/>
      </w:pPr>
      <w:r>
        <w:t>Khound, S., Sarmah, D. K., Hazowary, J., Das, A., &amp; Biswas, A. (2024). Evaluation of substrate and consortia of substrate alternatives for optimal cultivation of oyster mushroom (</w:t>
      </w:r>
      <w:r>
        <w:rPr>
          <w:i/>
          <w:iCs/>
        </w:rPr>
        <w:t>Pleurotus sapidus)</w:t>
      </w:r>
      <w:r>
        <w:t xml:space="preserve">. </w:t>
      </w:r>
      <w:r>
        <w:rPr>
          <w:i/>
          <w:iCs/>
        </w:rPr>
        <w:t xml:space="preserve">Plant Archives, </w:t>
      </w:r>
      <w:r>
        <w:t xml:space="preserve">24(2), 1087 – 1096. </w:t>
      </w:r>
      <w:hyperlink r:id="rId23" w:history="1">
        <w:r w:rsidRPr="006A7EEF">
          <w:rPr>
            <w:rStyle w:val="Hyperlink"/>
          </w:rPr>
          <w:t>https://doi.org/10.51470/PLANTARCHIVE.2024.v24.no.2.153</w:t>
        </w:r>
      </w:hyperlink>
      <w:r>
        <w:t xml:space="preserve"> </w:t>
      </w:r>
    </w:p>
    <w:p w14:paraId="09E87DDD" w14:textId="77777777" w:rsidR="00B1576D" w:rsidRPr="008F1DAE" w:rsidRDefault="00B1576D" w:rsidP="008F1DAE">
      <w:pPr>
        <w:pStyle w:val="NormalWeb"/>
        <w:numPr>
          <w:ilvl w:val="0"/>
          <w:numId w:val="1"/>
        </w:numPr>
        <w:spacing w:before="0" w:beforeAutospacing="0" w:after="0" w:afterAutospacing="0"/>
        <w:jc w:val="both"/>
      </w:pPr>
      <w:r w:rsidRPr="008F1DAE">
        <w:t xml:space="preserve">La Rosa, A.D. &amp; Grammatikos, S. (2019) Comparative life cycle assessment of cotton and other natural fibers for textile applications. </w:t>
      </w:r>
      <w:r w:rsidRPr="008F1DAE">
        <w:rPr>
          <w:i/>
          <w:iCs/>
        </w:rPr>
        <w:t>Fibers</w:t>
      </w:r>
      <w:r w:rsidRPr="008F1DAE">
        <w:t>. 7 (12), 101. doi:</w:t>
      </w:r>
      <w:r w:rsidRPr="008F1DAE">
        <w:rPr>
          <w:rStyle w:val="url"/>
          <w:rFonts w:eastAsiaTheme="majorEastAsia"/>
        </w:rPr>
        <w:t>10.3390/fib7120101</w:t>
      </w:r>
      <w:r w:rsidRPr="008F1DAE">
        <w:t>.</w:t>
      </w:r>
    </w:p>
    <w:p w14:paraId="37312EEC" w14:textId="77777777" w:rsidR="00B1576D" w:rsidRDefault="00B1576D" w:rsidP="008F1DAE">
      <w:pPr>
        <w:pStyle w:val="ListParagraph"/>
        <w:numPr>
          <w:ilvl w:val="0"/>
          <w:numId w:val="1"/>
        </w:numPr>
        <w:spacing w:line="240" w:lineRule="auto"/>
        <w:jc w:val="both"/>
        <w:rPr>
          <w:rFonts w:ascii="Times New Roman" w:hAnsi="Times New Roman" w:cs="Times New Roman"/>
          <w:sz w:val="24"/>
          <w:szCs w:val="24"/>
        </w:rPr>
      </w:pPr>
      <w:r w:rsidRPr="000B33E2">
        <w:rPr>
          <w:rFonts w:ascii="Times New Roman" w:hAnsi="Times New Roman" w:cs="Times New Roman"/>
          <w:sz w:val="24"/>
          <w:szCs w:val="24"/>
        </w:rPr>
        <w:t xml:space="preserve">Llorente-Mirandes T, Llorens-Muñoz M, Funes-Collado V, Sahuquillo À and López-Sánchez JF </w:t>
      </w:r>
      <w:r>
        <w:rPr>
          <w:rFonts w:ascii="Times New Roman" w:hAnsi="Times New Roman" w:cs="Times New Roman"/>
          <w:sz w:val="24"/>
          <w:szCs w:val="24"/>
        </w:rPr>
        <w:t>(</w:t>
      </w:r>
      <w:r w:rsidRPr="000B33E2">
        <w:rPr>
          <w:rFonts w:ascii="Times New Roman" w:hAnsi="Times New Roman" w:cs="Times New Roman"/>
          <w:sz w:val="24"/>
          <w:szCs w:val="24"/>
        </w:rPr>
        <w:t>2016</w:t>
      </w:r>
      <w:r>
        <w:rPr>
          <w:rFonts w:ascii="Times New Roman" w:hAnsi="Times New Roman" w:cs="Times New Roman"/>
          <w:sz w:val="24"/>
          <w:szCs w:val="24"/>
        </w:rPr>
        <w:t>)</w:t>
      </w:r>
      <w:r w:rsidRPr="000B33E2">
        <w:rPr>
          <w:rFonts w:ascii="Times New Roman" w:hAnsi="Times New Roman" w:cs="Times New Roman"/>
          <w:sz w:val="24"/>
          <w:szCs w:val="24"/>
        </w:rPr>
        <w:t xml:space="preserve"> Assessment of arsenic bioaccessibility in raw and cooked edible mushrooms by a PBET method. </w:t>
      </w:r>
      <w:r w:rsidRPr="000B33E2">
        <w:rPr>
          <w:rFonts w:ascii="Times New Roman" w:hAnsi="Times New Roman" w:cs="Times New Roman"/>
          <w:i/>
          <w:iCs/>
          <w:sz w:val="24"/>
          <w:szCs w:val="24"/>
        </w:rPr>
        <w:t>Food Chem</w:t>
      </w:r>
      <w:r w:rsidRPr="000B33E2">
        <w:rPr>
          <w:rFonts w:ascii="Times New Roman" w:hAnsi="Times New Roman" w:cs="Times New Roman"/>
          <w:sz w:val="24"/>
          <w:szCs w:val="24"/>
        </w:rPr>
        <w:t>. 194: 849-856.</w:t>
      </w:r>
    </w:p>
    <w:p w14:paraId="74E1F0F1" w14:textId="77777777" w:rsidR="00B1576D" w:rsidRPr="00C460FA" w:rsidRDefault="00B1576D" w:rsidP="00C460FA">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C460FA">
        <w:rPr>
          <w:rFonts w:ascii="Times New Roman" w:eastAsia="Times New Roman" w:hAnsi="Times New Roman" w:cs="Times New Roman"/>
          <w:kern w:val="0"/>
          <w:sz w:val="24"/>
          <w:szCs w:val="24"/>
          <w14:ligatures w14:val="none"/>
        </w:rPr>
        <w:t>M. Ribul, A. Lanot, C. Tommencioni Pisapia, P. Purnell, S.J. McQueen-Mason, S. Baurley Mechanical, chemical, biological: moving towards closed-loop bio-based recycling in a circular economy of sustainable textiles J. Clean. Prod., 326 (2021), Article 129325, </w:t>
      </w:r>
      <w:r>
        <w:rPr>
          <w:rFonts w:ascii="Times New Roman" w:eastAsia="Times New Roman" w:hAnsi="Times New Roman" w:cs="Times New Roman"/>
          <w:kern w:val="0"/>
          <w:sz w:val="24"/>
          <w:szCs w:val="24"/>
          <w14:ligatures w14:val="none"/>
        </w:rPr>
        <w:t>https://doi.org/</w:t>
      </w:r>
      <w:hyperlink r:id="rId24" w:tgtFrame="_blank" w:history="1">
        <w:r w:rsidRPr="00C460FA">
          <w:rPr>
            <w:rFonts w:ascii="Times New Roman" w:eastAsia="Times New Roman" w:hAnsi="Times New Roman" w:cs="Times New Roman"/>
            <w:kern w:val="0"/>
            <w:sz w:val="24"/>
            <w:szCs w:val="24"/>
            <w14:ligatures w14:val="none"/>
          </w:rPr>
          <w:t>10.1016/j.jclepro.2021.129325</w:t>
        </w:r>
      </w:hyperlink>
    </w:p>
    <w:p w14:paraId="1AE54C42" w14:textId="77777777" w:rsidR="00B1576D" w:rsidRPr="008F1DAE" w:rsidRDefault="00B1576D" w:rsidP="008F1DAE">
      <w:pPr>
        <w:pStyle w:val="ListParagraph"/>
        <w:numPr>
          <w:ilvl w:val="0"/>
          <w:numId w:val="1"/>
        </w:numPr>
        <w:spacing w:line="240" w:lineRule="auto"/>
        <w:jc w:val="both"/>
        <w:rPr>
          <w:rFonts w:ascii="Times New Roman" w:hAnsi="Times New Roman" w:cs="Times New Roman"/>
          <w:i/>
          <w:iCs/>
          <w:sz w:val="24"/>
          <w:szCs w:val="24"/>
        </w:rPr>
      </w:pPr>
      <w:r w:rsidRPr="008F1DAE">
        <w:rPr>
          <w:rFonts w:ascii="Times New Roman" w:hAnsi="Times New Roman" w:cs="Times New Roman"/>
          <w:sz w:val="24"/>
          <w:szCs w:val="24"/>
        </w:rPr>
        <w:t xml:space="preserve">Nasir, A. H., Rehman, A., Binyamin, R (2017) Role of various supplementary materials with cotton waste substrate for production of Pleurotus ostreatus an oyster mushroom. </w:t>
      </w:r>
      <w:r w:rsidRPr="008F1DAE">
        <w:rPr>
          <w:rFonts w:ascii="Times New Roman" w:hAnsi="Times New Roman" w:cs="Times New Roman"/>
          <w:i/>
          <w:iCs/>
          <w:sz w:val="24"/>
          <w:szCs w:val="24"/>
        </w:rPr>
        <w:t xml:space="preserve">Pakistan Journal of Botany. </w:t>
      </w:r>
      <w:r w:rsidRPr="008F1DAE">
        <w:rPr>
          <w:rFonts w:ascii="Times New Roman" w:hAnsi="Times New Roman" w:cs="Times New Roman"/>
          <w:sz w:val="24"/>
          <w:szCs w:val="24"/>
        </w:rPr>
        <w:t>49(5): 1911-1915</w:t>
      </w:r>
      <w:r w:rsidRPr="008F1DAE">
        <w:rPr>
          <w:rFonts w:ascii="Times New Roman" w:hAnsi="Times New Roman" w:cs="Times New Roman"/>
          <w:i/>
          <w:iCs/>
          <w:sz w:val="24"/>
          <w:szCs w:val="24"/>
        </w:rPr>
        <w:t xml:space="preserve"> </w:t>
      </w:r>
    </w:p>
    <w:p w14:paraId="69AB3972" w14:textId="77777777" w:rsidR="00B1576D" w:rsidRDefault="00B1576D" w:rsidP="008F1DAE">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Oei P and Mass M (2003) Mushroom cultivation, appropriate technology for mushroom growers. </w:t>
      </w:r>
      <w:r>
        <w:rPr>
          <w:rFonts w:ascii="Times New Roman" w:hAnsi="Times New Roman" w:cs="Times New Roman"/>
          <w:i/>
          <w:iCs/>
          <w:sz w:val="24"/>
          <w:szCs w:val="24"/>
        </w:rPr>
        <w:t xml:space="preserve">Back-hughs Publishers, </w:t>
      </w:r>
      <w:r>
        <w:rPr>
          <w:rFonts w:ascii="Times New Roman" w:hAnsi="Times New Roman" w:cs="Times New Roman"/>
          <w:sz w:val="24"/>
          <w:szCs w:val="24"/>
        </w:rPr>
        <w:t>Leiden, The Netherlands: 110-150.</w:t>
      </w:r>
    </w:p>
    <w:p w14:paraId="68C7B077" w14:textId="77777777" w:rsidR="00B1576D" w:rsidRDefault="00B1576D" w:rsidP="008F1DAE">
      <w:pPr>
        <w:pStyle w:val="NormalWeb"/>
        <w:numPr>
          <w:ilvl w:val="0"/>
          <w:numId w:val="1"/>
        </w:numPr>
        <w:spacing w:before="0" w:beforeAutospacing="0" w:after="0" w:afterAutospacing="0"/>
        <w:jc w:val="both"/>
      </w:pPr>
      <w:r w:rsidRPr="00295883">
        <w:t>Prajapati, S. K., Kumar, V., Rawat, D. K., Singh, S., Saroj, D. K., &amp; Verma, R. S. (2023). Mushroom cultivation: A sustainable approach to future agriculture to ensure quality food and nutritional security of current population in India. International Journal of Multidisciplinary Research and Growth Evaluation, 4(4), 697-705.</w:t>
      </w:r>
      <w:r>
        <w:t xml:space="preserve"> </w:t>
      </w:r>
    </w:p>
    <w:p w14:paraId="4FC9AE34" w14:textId="77777777" w:rsidR="00B1576D" w:rsidRPr="008F1DAE" w:rsidRDefault="00B1576D" w:rsidP="008F1DAE">
      <w:pPr>
        <w:pStyle w:val="NormalWeb"/>
        <w:numPr>
          <w:ilvl w:val="0"/>
          <w:numId w:val="1"/>
        </w:numPr>
        <w:spacing w:before="0" w:beforeAutospacing="0" w:after="0" w:afterAutospacing="0"/>
        <w:jc w:val="both"/>
      </w:pPr>
      <w:r w:rsidRPr="008F1DAE">
        <w:t xml:space="preserve">Ram, R.C. &amp; Sinha, A.K. (2007) </w:t>
      </w:r>
      <w:r w:rsidRPr="008F1DAE">
        <w:rPr>
          <w:i/>
          <w:iCs/>
        </w:rPr>
        <w:t>Use of various agricultural residues and by-products for mushroom cultivation: a review.</w:t>
      </w:r>
      <w:r w:rsidRPr="008F1DAE">
        <w:t xml:space="preserve"> 11 July 2007. Microbial diversity: Modern trends. </w:t>
      </w:r>
      <w:r w:rsidRPr="008F1DAE">
        <w:rPr>
          <w:rStyle w:val="url"/>
          <w:rFonts w:eastAsiaTheme="majorEastAsia"/>
        </w:rPr>
        <w:t>https://www.cabdirect.org/abstracts/20073118998.html</w:t>
      </w:r>
      <w:r w:rsidRPr="008F1DAE">
        <w:t xml:space="preserve"> [Accessed: 25 April 2024].</w:t>
      </w:r>
    </w:p>
    <w:p w14:paraId="072CED17" w14:textId="77777777" w:rsidR="00B1576D" w:rsidRPr="008F1DAE" w:rsidRDefault="00B1576D" w:rsidP="008F1DAE">
      <w:pPr>
        <w:pStyle w:val="ListParagraph"/>
        <w:numPr>
          <w:ilvl w:val="0"/>
          <w:numId w:val="1"/>
        </w:numPr>
        <w:spacing w:line="240" w:lineRule="auto"/>
        <w:jc w:val="both"/>
        <w:rPr>
          <w:rFonts w:ascii="Times New Roman" w:hAnsi="Times New Roman" w:cs="Times New Roman"/>
          <w:sz w:val="24"/>
          <w:szCs w:val="24"/>
        </w:rPr>
      </w:pPr>
      <w:r w:rsidRPr="008F1DAE">
        <w:rPr>
          <w:rFonts w:ascii="Times New Roman" w:hAnsi="Times New Roman" w:cs="Times New Roman"/>
          <w:sz w:val="24"/>
          <w:szCs w:val="24"/>
        </w:rPr>
        <w:t xml:space="preserve">Riina P, Georg A, and Olli J. 2006 – Cadmium, lead, arsenic and nickel in wild edible mushrooms. The Finnish Environment 17, 32. </w:t>
      </w:r>
    </w:p>
    <w:p w14:paraId="619049EB" w14:textId="77777777" w:rsidR="00B1576D" w:rsidRPr="005D67A5" w:rsidRDefault="00B1576D" w:rsidP="008F1DAE">
      <w:pPr>
        <w:pStyle w:val="ListParagraph"/>
        <w:numPr>
          <w:ilvl w:val="0"/>
          <w:numId w:val="1"/>
        </w:numPr>
        <w:spacing w:line="240" w:lineRule="auto"/>
        <w:jc w:val="both"/>
        <w:rPr>
          <w:rStyle w:val="Hyperlink"/>
          <w:rFonts w:ascii="Times New Roman" w:hAnsi="Times New Roman" w:cs="Times New Roman"/>
          <w:color w:val="auto"/>
          <w:sz w:val="24"/>
          <w:szCs w:val="24"/>
          <w:u w:val="none"/>
        </w:rPr>
      </w:pPr>
      <w:r w:rsidRPr="008F1DAE">
        <w:rPr>
          <w:rFonts w:ascii="Times New Roman" w:hAnsi="Times New Roman" w:cs="Times New Roman"/>
          <w:color w:val="222222"/>
          <w:sz w:val="24"/>
          <w:szCs w:val="24"/>
          <w:shd w:val="clear" w:color="auto" w:fill="FFFFFF"/>
        </w:rPr>
        <w:t>Wang T, Yue S, Jin Y, Wei H, Lu L (2021) Advances allowing feasible </w:t>
      </w:r>
      <w:r w:rsidRPr="008F1DAE">
        <w:rPr>
          <w:rFonts w:ascii="Times New Roman" w:hAnsi="Times New Roman" w:cs="Times New Roman"/>
          <w:i/>
          <w:iCs/>
          <w:color w:val="222222"/>
          <w:sz w:val="24"/>
          <w:szCs w:val="24"/>
          <w:shd w:val="clear" w:color="auto" w:fill="FFFFFF"/>
        </w:rPr>
        <w:t>pyrG</w:t>
      </w:r>
      <w:r w:rsidRPr="008F1DAE">
        <w:rPr>
          <w:rFonts w:ascii="Times New Roman" w:hAnsi="Times New Roman" w:cs="Times New Roman"/>
          <w:color w:val="222222"/>
          <w:sz w:val="24"/>
          <w:szCs w:val="24"/>
          <w:shd w:val="clear" w:color="auto" w:fill="FFFFFF"/>
        </w:rPr>
        <w:t> gene editing by a CRISPR-Cas9 system for the edible mushroom </w:t>
      </w:r>
      <w:r w:rsidRPr="008F1DAE">
        <w:rPr>
          <w:rFonts w:ascii="Times New Roman" w:hAnsi="Times New Roman" w:cs="Times New Roman"/>
          <w:i/>
          <w:iCs/>
          <w:color w:val="222222"/>
          <w:sz w:val="24"/>
          <w:szCs w:val="24"/>
          <w:shd w:val="clear" w:color="auto" w:fill="FFFFFF"/>
        </w:rPr>
        <w:t>Pleurotus eryngii</w:t>
      </w:r>
      <w:r w:rsidRPr="008F1DAE">
        <w:rPr>
          <w:rFonts w:ascii="Times New Roman" w:hAnsi="Times New Roman" w:cs="Times New Roman"/>
          <w:color w:val="222222"/>
          <w:sz w:val="24"/>
          <w:szCs w:val="24"/>
          <w:shd w:val="clear" w:color="auto" w:fill="FFFFFF"/>
        </w:rPr>
        <w:t>. Fungal Genet Biol 147:103509. </w:t>
      </w:r>
      <w:hyperlink r:id="rId25" w:history="1">
        <w:r w:rsidRPr="008F1DAE">
          <w:rPr>
            <w:rStyle w:val="Hyperlink"/>
            <w:rFonts w:ascii="Times New Roman" w:hAnsi="Times New Roman" w:cs="Times New Roman"/>
            <w:color w:val="025E8D"/>
            <w:sz w:val="24"/>
            <w:szCs w:val="24"/>
            <w:shd w:val="clear" w:color="auto" w:fill="FFFFFF"/>
          </w:rPr>
          <w:t>https://doi.org/10.1016/J.FGB.2020.103509</w:t>
        </w:r>
      </w:hyperlink>
    </w:p>
    <w:p w14:paraId="7770AFE8" w14:textId="77777777" w:rsidR="00B1576D" w:rsidRPr="008F1DAE" w:rsidRDefault="00B1576D" w:rsidP="008F1DAE">
      <w:pPr>
        <w:pStyle w:val="NormalWeb"/>
        <w:numPr>
          <w:ilvl w:val="0"/>
          <w:numId w:val="1"/>
        </w:numPr>
        <w:spacing w:before="0" w:beforeAutospacing="0" w:after="0" w:afterAutospacing="0"/>
        <w:jc w:val="both"/>
      </w:pPr>
      <w:r w:rsidRPr="00B1576D">
        <w:lastRenderedPageBreak/>
        <w:t>World Health Organisation (WHO), 1989. Report of 33rd meeting, Joint FAO/WHO Joint Expert Committee on Food Additives, Toxicological evaluation of certain food additives and contami-nants No. 24, International Programme on Chemical Safety, WHO, Geneva</w:t>
      </w:r>
    </w:p>
    <w:p w14:paraId="39195AEE" w14:textId="77777777" w:rsidR="00B1576D" w:rsidRDefault="00B1576D" w:rsidP="008F1DAE">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Zhu F, Qu L, Fan W, Qiao M, Hao H and Wang X (2011) Assessment of heavy metals in some wild edible mushrooms collected from Yunnan Province, China. </w:t>
      </w:r>
      <w:r>
        <w:rPr>
          <w:rFonts w:ascii="Times New Roman" w:hAnsi="Times New Roman" w:cs="Times New Roman"/>
          <w:i/>
          <w:iCs/>
          <w:sz w:val="24"/>
          <w:szCs w:val="24"/>
        </w:rPr>
        <w:t xml:space="preserve">Environ. Monitoring, Assess. </w:t>
      </w:r>
      <w:r>
        <w:rPr>
          <w:rFonts w:ascii="Times New Roman" w:hAnsi="Times New Roman" w:cs="Times New Roman"/>
          <w:sz w:val="24"/>
          <w:szCs w:val="24"/>
        </w:rPr>
        <w:t>179: 191-199.</w:t>
      </w:r>
    </w:p>
    <w:p w14:paraId="1CC23BD9" w14:textId="77777777" w:rsidR="00B1576D" w:rsidRDefault="00B1576D" w:rsidP="008F1DAE">
      <w:pPr>
        <w:pStyle w:val="NormalWeb"/>
        <w:numPr>
          <w:ilvl w:val="0"/>
          <w:numId w:val="1"/>
        </w:numPr>
        <w:spacing w:before="0" w:beforeAutospacing="0" w:after="0" w:afterAutospacing="0"/>
        <w:jc w:val="both"/>
      </w:pPr>
      <w:r>
        <w:t>Zoysa, L.D.M., Perera, P.C.D., Peramunagama, S.S.M and Kumara, K.L.W., (2020). Effect of selected heavy metals on the growth performance and yield of commercially cultivated American oyster mushroom (</w:t>
      </w:r>
      <w:r w:rsidRPr="005D67A5">
        <w:rPr>
          <w:i/>
          <w:iCs/>
        </w:rPr>
        <w:t>Pleurotus ostreatus</w:t>
      </w:r>
      <w:r>
        <w:t xml:space="preserve">). </w:t>
      </w:r>
      <w:r>
        <w:rPr>
          <w:i/>
          <w:iCs/>
        </w:rPr>
        <w:t xml:space="preserve">Tropical Agricultural Research &amp; Extension. </w:t>
      </w:r>
      <w:r>
        <w:t>23(3 &amp; 4).</w:t>
      </w:r>
    </w:p>
    <w:p w14:paraId="25395D9C" w14:textId="3A5C39E7" w:rsidR="004C7A1B" w:rsidRPr="004C7A1B" w:rsidRDefault="004C7A1B" w:rsidP="008F1DAE">
      <w:pPr>
        <w:pStyle w:val="NormalWeb"/>
        <w:numPr>
          <w:ilvl w:val="0"/>
          <w:numId w:val="1"/>
        </w:numPr>
        <w:spacing w:before="0" w:beforeAutospacing="0" w:after="0" w:afterAutospacing="0"/>
        <w:jc w:val="both"/>
        <w:rPr>
          <w:color w:val="000000" w:themeColor="text1"/>
        </w:rPr>
      </w:pPr>
      <w:r w:rsidRPr="004C7A1B">
        <w:rPr>
          <w:color w:val="000000" w:themeColor="text1"/>
          <w:shd w:val="clear" w:color="auto" w:fill="FFFFFF"/>
        </w:rPr>
        <w:t>Cunha Zied, D., Sánchez, J. E., Noble, R., &amp; Pardo-Giménez, A. (2020). Use of Spent Mushroom Substrate in New Mushroom Crops to Promote the Transition towards A Circular Economy. </w:t>
      </w:r>
      <w:r w:rsidRPr="004C7A1B">
        <w:rPr>
          <w:rStyle w:val="Emphasis"/>
          <w:rFonts w:eastAsiaTheme="majorEastAsia"/>
          <w:color w:val="000000" w:themeColor="text1"/>
          <w:shd w:val="clear" w:color="auto" w:fill="FFFFFF"/>
        </w:rPr>
        <w:t>Agronomy</w:t>
      </w:r>
      <w:r w:rsidRPr="004C7A1B">
        <w:rPr>
          <w:color w:val="000000" w:themeColor="text1"/>
          <w:shd w:val="clear" w:color="auto" w:fill="FFFFFF"/>
        </w:rPr>
        <w:t>, </w:t>
      </w:r>
      <w:r w:rsidRPr="004C7A1B">
        <w:rPr>
          <w:rStyle w:val="Emphasis"/>
          <w:rFonts w:eastAsiaTheme="majorEastAsia"/>
          <w:color w:val="000000" w:themeColor="text1"/>
          <w:shd w:val="clear" w:color="auto" w:fill="FFFFFF"/>
        </w:rPr>
        <w:t>10</w:t>
      </w:r>
      <w:r w:rsidRPr="004C7A1B">
        <w:rPr>
          <w:color w:val="000000" w:themeColor="text1"/>
          <w:shd w:val="clear" w:color="auto" w:fill="FFFFFF"/>
        </w:rPr>
        <w:t xml:space="preserve">(9), 1239. </w:t>
      </w:r>
      <w:hyperlink r:id="rId26" w:history="1">
        <w:r w:rsidRPr="006A7EEF">
          <w:rPr>
            <w:rStyle w:val="Hyperlink"/>
            <w:shd w:val="clear" w:color="auto" w:fill="FFFFFF"/>
          </w:rPr>
          <w:t>https://doi.org/10.3390/agronomy10091239</w:t>
        </w:r>
      </w:hyperlink>
      <w:r>
        <w:rPr>
          <w:color w:val="000000" w:themeColor="text1"/>
          <w:shd w:val="clear" w:color="auto" w:fill="FFFFFF"/>
        </w:rPr>
        <w:t xml:space="preserve"> .</w:t>
      </w:r>
    </w:p>
    <w:p w14:paraId="72D58B15" w14:textId="77777777" w:rsidR="004C7A1B" w:rsidRPr="004C7A1B" w:rsidRDefault="004C7A1B" w:rsidP="008F1DAE">
      <w:pPr>
        <w:pStyle w:val="NormalWeb"/>
        <w:numPr>
          <w:ilvl w:val="0"/>
          <w:numId w:val="1"/>
        </w:numPr>
        <w:spacing w:before="0" w:beforeAutospacing="0" w:after="0" w:afterAutospacing="0"/>
        <w:jc w:val="both"/>
        <w:rPr>
          <w:color w:val="000000" w:themeColor="text1"/>
        </w:rPr>
      </w:pPr>
    </w:p>
    <w:p w14:paraId="47F0F8F1" w14:textId="77777777" w:rsidR="0052726E" w:rsidRPr="004C7A1B" w:rsidRDefault="0052726E" w:rsidP="008F1DAE">
      <w:pPr>
        <w:jc w:val="both"/>
        <w:rPr>
          <w:rFonts w:ascii="Times New Roman" w:hAnsi="Times New Roman" w:cs="Times New Roman"/>
          <w:color w:val="000000" w:themeColor="text1"/>
          <w:sz w:val="24"/>
          <w:szCs w:val="24"/>
        </w:rPr>
      </w:pPr>
    </w:p>
    <w:sectPr w:rsidR="0052726E" w:rsidRPr="004C7A1B" w:rsidSect="0052726E">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0AFC7" w14:textId="77777777" w:rsidR="002B4D82" w:rsidRDefault="002B4D82" w:rsidP="0052726E">
      <w:pPr>
        <w:spacing w:after="0" w:line="240" w:lineRule="auto"/>
      </w:pPr>
      <w:r>
        <w:separator/>
      </w:r>
    </w:p>
  </w:endnote>
  <w:endnote w:type="continuationSeparator" w:id="0">
    <w:p w14:paraId="30BFF992" w14:textId="77777777" w:rsidR="002B4D82" w:rsidRDefault="002B4D82" w:rsidP="00527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059E6" w14:textId="77777777" w:rsidR="002B4D82" w:rsidRDefault="002B4D82" w:rsidP="0052726E">
      <w:pPr>
        <w:spacing w:after="0" w:line="240" w:lineRule="auto"/>
      </w:pPr>
      <w:r>
        <w:separator/>
      </w:r>
    </w:p>
  </w:footnote>
  <w:footnote w:type="continuationSeparator" w:id="0">
    <w:p w14:paraId="6EE38F09" w14:textId="77777777" w:rsidR="002B4D82" w:rsidRDefault="002B4D82" w:rsidP="005272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E07BE"/>
    <w:multiLevelType w:val="hybridMultilevel"/>
    <w:tmpl w:val="BBB6CA7A"/>
    <w:lvl w:ilvl="0" w:tplc="57801C3C">
      <w:start w:val="1"/>
      <w:numFmt w:val="decimal"/>
      <w:lvlText w:val="%1."/>
      <w:lvlJc w:val="left"/>
      <w:pPr>
        <w:ind w:left="435" w:hanging="360"/>
      </w:pPr>
      <w:rPr>
        <w:rFonts w:hint="default"/>
        <w:i w:val="0"/>
        <w:iCs/>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15:restartNumberingAfterBreak="0">
    <w:nsid w:val="2A6B0F04"/>
    <w:multiLevelType w:val="hybridMultilevel"/>
    <w:tmpl w:val="F8E29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365CDA"/>
    <w:multiLevelType w:val="hybridMultilevel"/>
    <w:tmpl w:val="BC128C9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966F22"/>
    <w:multiLevelType w:val="hybridMultilevel"/>
    <w:tmpl w:val="4022A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22409D"/>
    <w:multiLevelType w:val="hybridMultilevel"/>
    <w:tmpl w:val="A6045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15047">
    <w:abstractNumId w:val="3"/>
  </w:num>
  <w:num w:numId="2" w16cid:durableId="267666778">
    <w:abstractNumId w:val="4"/>
  </w:num>
  <w:num w:numId="3" w16cid:durableId="1420640086">
    <w:abstractNumId w:val="1"/>
  </w:num>
  <w:num w:numId="4" w16cid:durableId="217866802">
    <w:abstractNumId w:val="2"/>
  </w:num>
  <w:num w:numId="5" w16cid:durableId="2066490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26E"/>
    <w:rsid w:val="000126E9"/>
    <w:rsid w:val="00015658"/>
    <w:rsid w:val="00017370"/>
    <w:rsid w:val="000529F8"/>
    <w:rsid w:val="0009384F"/>
    <w:rsid w:val="000A1ADC"/>
    <w:rsid w:val="000A249F"/>
    <w:rsid w:val="000B33E2"/>
    <w:rsid w:val="000B59B5"/>
    <w:rsid w:val="000B6B18"/>
    <w:rsid w:val="000C1728"/>
    <w:rsid w:val="000E62BB"/>
    <w:rsid w:val="000F1754"/>
    <w:rsid w:val="001053D3"/>
    <w:rsid w:val="00105B41"/>
    <w:rsid w:val="00110FE4"/>
    <w:rsid w:val="00132576"/>
    <w:rsid w:val="00172EBA"/>
    <w:rsid w:val="00173ED4"/>
    <w:rsid w:val="001845F3"/>
    <w:rsid w:val="001C0C5E"/>
    <w:rsid w:val="001C171D"/>
    <w:rsid w:val="001E2EC2"/>
    <w:rsid w:val="001F4888"/>
    <w:rsid w:val="00215209"/>
    <w:rsid w:val="002679E9"/>
    <w:rsid w:val="002731C8"/>
    <w:rsid w:val="00281BDA"/>
    <w:rsid w:val="00295883"/>
    <w:rsid w:val="00295F52"/>
    <w:rsid w:val="002A3E3A"/>
    <w:rsid w:val="002B4D82"/>
    <w:rsid w:val="002D1477"/>
    <w:rsid w:val="002D1C70"/>
    <w:rsid w:val="002E76E3"/>
    <w:rsid w:val="00304827"/>
    <w:rsid w:val="003063BA"/>
    <w:rsid w:val="00360D10"/>
    <w:rsid w:val="00362988"/>
    <w:rsid w:val="003801FD"/>
    <w:rsid w:val="003902BC"/>
    <w:rsid w:val="00391B81"/>
    <w:rsid w:val="003A05FE"/>
    <w:rsid w:val="003A263A"/>
    <w:rsid w:val="003C2724"/>
    <w:rsid w:val="003C4036"/>
    <w:rsid w:val="00420E75"/>
    <w:rsid w:val="00443BF8"/>
    <w:rsid w:val="00454579"/>
    <w:rsid w:val="00456F20"/>
    <w:rsid w:val="0046012D"/>
    <w:rsid w:val="00477295"/>
    <w:rsid w:val="004A26F1"/>
    <w:rsid w:val="004B518D"/>
    <w:rsid w:val="004C3FE6"/>
    <w:rsid w:val="004C7A1B"/>
    <w:rsid w:val="004F0BC3"/>
    <w:rsid w:val="00522339"/>
    <w:rsid w:val="005225FD"/>
    <w:rsid w:val="0052726E"/>
    <w:rsid w:val="0053490E"/>
    <w:rsid w:val="00541D74"/>
    <w:rsid w:val="00560717"/>
    <w:rsid w:val="005846CC"/>
    <w:rsid w:val="00593FBC"/>
    <w:rsid w:val="005A44B4"/>
    <w:rsid w:val="005C4BD4"/>
    <w:rsid w:val="005D1483"/>
    <w:rsid w:val="005D67A5"/>
    <w:rsid w:val="005E3C41"/>
    <w:rsid w:val="005F10A4"/>
    <w:rsid w:val="005F30D1"/>
    <w:rsid w:val="006500B0"/>
    <w:rsid w:val="00692B24"/>
    <w:rsid w:val="006A02E5"/>
    <w:rsid w:val="006B3922"/>
    <w:rsid w:val="006E022A"/>
    <w:rsid w:val="00720E85"/>
    <w:rsid w:val="007247A6"/>
    <w:rsid w:val="0077491C"/>
    <w:rsid w:val="007826D3"/>
    <w:rsid w:val="007C2738"/>
    <w:rsid w:val="007E3B2F"/>
    <w:rsid w:val="008279C8"/>
    <w:rsid w:val="00834364"/>
    <w:rsid w:val="0083637E"/>
    <w:rsid w:val="0084509D"/>
    <w:rsid w:val="00851008"/>
    <w:rsid w:val="00875E20"/>
    <w:rsid w:val="008A73B0"/>
    <w:rsid w:val="008B321D"/>
    <w:rsid w:val="008F1DAE"/>
    <w:rsid w:val="008F7D16"/>
    <w:rsid w:val="008F7D17"/>
    <w:rsid w:val="009316BA"/>
    <w:rsid w:val="00964DDD"/>
    <w:rsid w:val="009736FE"/>
    <w:rsid w:val="00977D06"/>
    <w:rsid w:val="00990F91"/>
    <w:rsid w:val="009C478A"/>
    <w:rsid w:val="009E5383"/>
    <w:rsid w:val="00A035A5"/>
    <w:rsid w:val="00A051A3"/>
    <w:rsid w:val="00A2361B"/>
    <w:rsid w:val="00A66746"/>
    <w:rsid w:val="00A961EB"/>
    <w:rsid w:val="00AA6219"/>
    <w:rsid w:val="00AB45AB"/>
    <w:rsid w:val="00AC3ECB"/>
    <w:rsid w:val="00AD3136"/>
    <w:rsid w:val="00AD6B27"/>
    <w:rsid w:val="00B15040"/>
    <w:rsid w:val="00B1576D"/>
    <w:rsid w:val="00B24A52"/>
    <w:rsid w:val="00B25CC0"/>
    <w:rsid w:val="00B51EA8"/>
    <w:rsid w:val="00B56D1A"/>
    <w:rsid w:val="00B861B3"/>
    <w:rsid w:val="00BA6EB5"/>
    <w:rsid w:val="00BB3202"/>
    <w:rsid w:val="00BD7EE3"/>
    <w:rsid w:val="00BE6584"/>
    <w:rsid w:val="00C21EB7"/>
    <w:rsid w:val="00C460FA"/>
    <w:rsid w:val="00C51DE5"/>
    <w:rsid w:val="00C75473"/>
    <w:rsid w:val="00CC597C"/>
    <w:rsid w:val="00CD6DB7"/>
    <w:rsid w:val="00CE6A88"/>
    <w:rsid w:val="00D57415"/>
    <w:rsid w:val="00D833D8"/>
    <w:rsid w:val="00D92937"/>
    <w:rsid w:val="00DD12EA"/>
    <w:rsid w:val="00EA03DE"/>
    <w:rsid w:val="00EB0B42"/>
    <w:rsid w:val="00EB2097"/>
    <w:rsid w:val="00ED3D70"/>
    <w:rsid w:val="00F22B1E"/>
    <w:rsid w:val="00F25AF3"/>
    <w:rsid w:val="00F4147E"/>
    <w:rsid w:val="00F56877"/>
    <w:rsid w:val="00F71C58"/>
    <w:rsid w:val="00F8265F"/>
    <w:rsid w:val="00FA78A0"/>
    <w:rsid w:val="00FB3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2ECB6C"/>
  <w15:chartTrackingRefBased/>
  <w15:docId w15:val="{A48F5270-EB0A-473F-8A18-1F908CA10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26E"/>
  </w:style>
  <w:style w:type="paragraph" w:styleId="Heading1">
    <w:name w:val="heading 1"/>
    <w:basedOn w:val="Normal"/>
    <w:next w:val="Normal"/>
    <w:link w:val="Heading1Char"/>
    <w:uiPriority w:val="9"/>
    <w:qFormat/>
    <w:rsid w:val="0052726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52726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2726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2726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2726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272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72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72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72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26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52726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2726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2726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2726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272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72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72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726E"/>
    <w:rPr>
      <w:rFonts w:eastAsiaTheme="majorEastAsia" w:cstheme="majorBidi"/>
      <w:color w:val="272727" w:themeColor="text1" w:themeTint="D8"/>
    </w:rPr>
  </w:style>
  <w:style w:type="paragraph" w:styleId="Title">
    <w:name w:val="Title"/>
    <w:basedOn w:val="Normal"/>
    <w:next w:val="Normal"/>
    <w:link w:val="TitleChar"/>
    <w:uiPriority w:val="10"/>
    <w:qFormat/>
    <w:rsid w:val="005272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72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72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72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726E"/>
    <w:pPr>
      <w:spacing w:before="160"/>
      <w:jc w:val="center"/>
    </w:pPr>
    <w:rPr>
      <w:i/>
      <w:iCs/>
      <w:color w:val="404040" w:themeColor="text1" w:themeTint="BF"/>
    </w:rPr>
  </w:style>
  <w:style w:type="character" w:customStyle="1" w:styleId="QuoteChar">
    <w:name w:val="Quote Char"/>
    <w:basedOn w:val="DefaultParagraphFont"/>
    <w:link w:val="Quote"/>
    <w:uiPriority w:val="29"/>
    <w:rsid w:val="0052726E"/>
    <w:rPr>
      <w:i/>
      <w:iCs/>
      <w:color w:val="404040" w:themeColor="text1" w:themeTint="BF"/>
    </w:rPr>
  </w:style>
  <w:style w:type="paragraph" w:styleId="ListParagraph">
    <w:name w:val="List Paragraph"/>
    <w:basedOn w:val="Normal"/>
    <w:uiPriority w:val="34"/>
    <w:qFormat/>
    <w:rsid w:val="0052726E"/>
    <w:pPr>
      <w:ind w:left="720"/>
      <w:contextualSpacing/>
    </w:pPr>
  </w:style>
  <w:style w:type="character" w:styleId="IntenseEmphasis">
    <w:name w:val="Intense Emphasis"/>
    <w:basedOn w:val="DefaultParagraphFont"/>
    <w:uiPriority w:val="21"/>
    <w:qFormat/>
    <w:rsid w:val="0052726E"/>
    <w:rPr>
      <w:i/>
      <w:iCs/>
      <w:color w:val="2E74B5" w:themeColor="accent1" w:themeShade="BF"/>
    </w:rPr>
  </w:style>
  <w:style w:type="paragraph" w:styleId="IntenseQuote">
    <w:name w:val="Intense Quote"/>
    <w:basedOn w:val="Normal"/>
    <w:next w:val="Normal"/>
    <w:link w:val="IntenseQuoteChar"/>
    <w:uiPriority w:val="30"/>
    <w:qFormat/>
    <w:rsid w:val="0052726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2726E"/>
    <w:rPr>
      <w:i/>
      <w:iCs/>
      <w:color w:val="2E74B5" w:themeColor="accent1" w:themeShade="BF"/>
    </w:rPr>
  </w:style>
  <w:style w:type="character" w:styleId="IntenseReference">
    <w:name w:val="Intense Reference"/>
    <w:basedOn w:val="DefaultParagraphFont"/>
    <w:uiPriority w:val="32"/>
    <w:qFormat/>
    <w:rsid w:val="0052726E"/>
    <w:rPr>
      <w:b/>
      <w:bCs/>
      <w:smallCaps/>
      <w:color w:val="2E74B5" w:themeColor="accent1" w:themeShade="BF"/>
      <w:spacing w:val="5"/>
    </w:rPr>
  </w:style>
  <w:style w:type="table" w:styleId="TableGrid">
    <w:name w:val="Table Grid"/>
    <w:basedOn w:val="TableNormal"/>
    <w:uiPriority w:val="39"/>
    <w:rsid w:val="00527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2726E"/>
    <w:pPr>
      <w:spacing w:after="200" w:line="240" w:lineRule="auto"/>
    </w:pPr>
    <w:rPr>
      <w:i/>
      <w:iCs/>
      <w:color w:val="44546A" w:themeColor="text2"/>
      <w:sz w:val="18"/>
      <w:szCs w:val="18"/>
    </w:rPr>
  </w:style>
  <w:style w:type="paragraph" w:styleId="Header">
    <w:name w:val="header"/>
    <w:basedOn w:val="Normal"/>
    <w:link w:val="HeaderChar"/>
    <w:uiPriority w:val="99"/>
    <w:unhideWhenUsed/>
    <w:rsid w:val="00527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26E"/>
  </w:style>
  <w:style w:type="paragraph" w:styleId="Footer">
    <w:name w:val="footer"/>
    <w:basedOn w:val="Normal"/>
    <w:link w:val="FooterChar"/>
    <w:uiPriority w:val="99"/>
    <w:unhideWhenUsed/>
    <w:rsid w:val="005272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26E"/>
  </w:style>
  <w:style w:type="table" w:styleId="PlainTable2">
    <w:name w:val="Plain Table 2"/>
    <w:basedOn w:val="TableNormal"/>
    <w:uiPriority w:val="42"/>
    <w:rsid w:val="0052726E"/>
    <w:pPr>
      <w:spacing w:after="0" w:line="240" w:lineRule="auto"/>
    </w:p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5272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url">
    <w:name w:val="url"/>
    <w:basedOn w:val="DefaultParagraphFont"/>
    <w:rsid w:val="0052726E"/>
  </w:style>
  <w:style w:type="character" w:styleId="Emphasis">
    <w:name w:val="Emphasis"/>
    <w:basedOn w:val="DefaultParagraphFont"/>
    <w:uiPriority w:val="20"/>
    <w:qFormat/>
    <w:rsid w:val="0052726E"/>
    <w:rPr>
      <w:i/>
      <w:iCs/>
    </w:rPr>
  </w:style>
  <w:style w:type="character" w:styleId="Hyperlink">
    <w:name w:val="Hyperlink"/>
    <w:basedOn w:val="DefaultParagraphFont"/>
    <w:uiPriority w:val="99"/>
    <w:unhideWhenUsed/>
    <w:rsid w:val="0052726E"/>
    <w:rPr>
      <w:color w:val="0000FF"/>
      <w:u w:val="single"/>
    </w:rPr>
  </w:style>
  <w:style w:type="character" w:styleId="UnresolvedMention">
    <w:name w:val="Unresolved Mention"/>
    <w:basedOn w:val="DefaultParagraphFont"/>
    <w:uiPriority w:val="99"/>
    <w:semiHidden/>
    <w:unhideWhenUsed/>
    <w:rsid w:val="00105B41"/>
    <w:rPr>
      <w:color w:val="605E5C"/>
      <w:shd w:val="clear" w:color="auto" w:fill="E1DFDD"/>
    </w:rPr>
  </w:style>
  <w:style w:type="character" w:customStyle="1" w:styleId="anchor-text">
    <w:name w:val="anchor-text"/>
    <w:basedOn w:val="DefaultParagraphFont"/>
    <w:rsid w:val="00A05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937012">
      <w:bodyDiv w:val="1"/>
      <w:marLeft w:val="0"/>
      <w:marRight w:val="0"/>
      <w:marTop w:val="0"/>
      <w:marBottom w:val="0"/>
      <w:divBdr>
        <w:top w:val="none" w:sz="0" w:space="0" w:color="auto"/>
        <w:left w:val="none" w:sz="0" w:space="0" w:color="auto"/>
        <w:bottom w:val="none" w:sz="0" w:space="0" w:color="auto"/>
        <w:right w:val="none" w:sz="0" w:space="0" w:color="auto"/>
      </w:divBdr>
    </w:div>
    <w:div w:id="1085493610">
      <w:bodyDiv w:val="1"/>
      <w:marLeft w:val="0"/>
      <w:marRight w:val="0"/>
      <w:marTop w:val="0"/>
      <w:marBottom w:val="0"/>
      <w:divBdr>
        <w:top w:val="none" w:sz="0" w:space="0" w:color="auto"/>
        <w:left w:val="none" w:sz="0" w:space="0" w:color="auto"/>
        <w:bottom w:val="none" w:sz="0" w:space="0" w:color="auto"/>
        <w:right w:val="none" w:sz="0" w:space="0" w:color="auto"/>
      </w:divBdr>
    </w:div>
    <w:div w:id="1602567197">
      <w:bodyDiv w:val="1"/>
      <w:marLeft w:val="0"/>
      <w:marRight w:val="0"/>
      <w:marTop w:val="0"/>
      <w:marBottom w:val="0"/>
      <w:divBdr>
        <w:top w:val="none" w:sz="0" w:space="0" w:color="auto"/>
        <w:left w:val="none" w:sz="0" w:space="0" w:color="auto"/>
        <w:bottom w:val="none" w:sz="0" w:space="0" w:color="auto"/>
        <w:right w:val="none" w:sz="0" w:space="0" w:color="auto"/>
      </w:divBdr>
      <w:divsChild>
        <w:div w:id="2138794416">
          <w:marLeft w:val="0"/>
          <w:marRight w:val="0"/>
          <w:marTop w:val="0"/>
          <w:marBottom w:val="0"/>
          <w:divBdr>
            <w:top w:val="none" w:sz="0" w:space="0" w:color="auto"/>
            <w:left w:val="none" w:sz="0" w:space="0" w:color="auto"/>
            <w:bottom w:val="none" w:sz="0" w:space="0" w:color="auto"/>
            <w:right w:val="none" w:sz="0" w:space="0" w:color="auto"/>
          </w:divBdr>
        </w:div>
        <w:div w:id="587882952">
          <w:marLeft w:val="0"/>
          <w:marRight w:val="0"/>
          <w:marTop w:val="0"/>
          <w:marBottom w:val="0"/>
          <w:divBdr>
            <w:top w:val="none" w:sz="0" w:space="0" w:color="auto"/>
            <w:left w:val="none" w:sz="0" w:space="0" w:color="auto"/>
            <w:bottom w:val="none" w:sz="0" w:space="0" w:color="auto"/>
            <w:right w:val="none" w:sz="0" w:space="0" w:color="auto"/>
          </w:divBdr>
        </w:div>
      </w:divsChild>
    </w:div>
    <w:div w:id="1963533702">
      <w:bodyDiv w:val="1"/>
      <w:marLeft w:val="0"/>
      <w:marRight w:val="0"/>
      <w:marTop w:val="0"/>
      <w:marBottom w:val="0"/>
      <w:divBdr>
        <w:top w:val="none" w:sz="0" w:space="0" w:color="auto"/>
        <w:left w:val="none" w:sz="0" w:space="0" w:color="auto"/>
        <w:bottom w:val="none" w:sz="0" w:space="0" w:color="auto"/>
        <w:right w:val="none" w:sz="0" w:space="0" w:color="auto"/>
      </w:divBdr>
      <w:divsChild>
        <w:div w:id="1072585410">
          <w:marLeft w:val="0"/>
          <w:marRight w:val="0"/>
          <w:marTop w:val="0"/>
          <w:marBottom w:val="0"/>
          <w:divBdr>
            <w:top w:val="none" w:sz="0" w:space="0" w:color="auto"/>
            <w:left w:val="none" w:sz="0" w:space="0" w:color="auto"/>
            <w:bottom w:val="none" w:sz="0" w:space="0" w:color="auto"/>
            <w:right w:val="none" w:sz="0" w:space="0" w:color="auto"/>
          </w:divBdr>
        </w:div>
        <w:div w:id="2035223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chart" Target="charts/chart5.xml"/><Relationship Id="rId18" Type="http://schemas.openxmlformats.org/officeDocument/2006/relationships/hyperlink" Target="https://doi.org/10.1016/j.resmic.2005.03.007" TargetMode="External"/><Relationship Id="rId26" Type="http://schemas.openxmlformats.org/officeDocument/2006/relationships/hyperlink" Target="https://doi.org/10.3390/agronomy10091239" TargetMode="External"/><Relationship Id="rId3" Type="http://schemas.openxmlformats.org/officeDocument/2006/relationships/styles" Target="styles.xml"/><Relationship Id="rId21" Type="http://schemas.openxmlformats.org/officeDocument/2006/relationships/hyperlink" Target="https://doi.org/10.1038/s43017-020-0039-9"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hyperlink" Target="https://doi.org/10.1016/J.FGB.2020.103509" TargetMode="Externa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yperlink" Target="https://www.google.com/url?sa=E&amp;source=gmail&amp;q=https://doi.org/10.3390/su140636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s://doi.org/10.1016/j.jclepro.2021.129325" TargetMode="Externa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yperlink" Target="https://doi.org/10.51470/PLANTARCHIVE.2024.v24.no.2.153" TargetMode="External"/><Relationship Id="rId28"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yperlink" Target="https://doi.org/10.24840/2183-6493%20006.002%200008"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s://doi.org/10.21767/2248-9215.100031"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Neleeshiya%20Doray\Downloads\OUTlier%20correction%20pileus%20diameter.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Neleeshiya%20Doray\Downloads\out%20lier%20correction%20stipe%20length.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Neleeshiya%20Doray\Downloads\OUTlier%20correction%20weigh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research\heavy%20metal%20interpretation.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research\heavy%20metal%20interpretation.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research\heavy%20metal%20interpretation.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research\heavy%20metal%20interpretation.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802705932585439E-2"/>
          <c:y val="7.1105365223012279E-2"/>
          <c:w val="0.87387405868419732"/>
          <c:h val="0.5077340445566475"/>
        </c:manualLayout>
      </c:layout>
      <c:barChart>
        <c:barDir val="col"/>
        <c:grouping val="clustered"/>
        <c:varyColors val="0"/>
        <c:ser>
          <c:idx val="0"/>
          <c:order val="0"/>
          <c:tx>
            <c:strRef>
              <c:f>Sheet1!$B$1</c:f>
              <c:strCache>
                <c:ptCount val="1"/>
                <c:pt idx="0">
                  <c:v>C</c:v>
                </c:pt>
              </c:strCache>
            </c:strRef>
          </c:tx>
          <c:spPr>
            <a:solidFill>
              <a:schemeClr val="accent1"/>
            </a:solidFill>
            <a:ln>
              <a:noFill/>
            </a:ln>
            <a:effectLst/>
          </c:spPr>
          <c:invertIfNegative val="0"/>
          <c:cat>
            <c:strRef>
              <c:f>Sheet1!$A$2:$A$6</c:f>
              <c:strCache>
                <c:ptCount val="5"/>
                <c:pt idx="0">
                  <c:v>Mycelium running</c:v>
                </c:pt>
                <c:pt idx="1">
                  <c:v>Pin-head formation</c:v>
                </c:pt>
                <c:pt idx="2">
                  <c:v>Maturity of fruiting bodies (1st yield)</c:v>
                </c:pt>
                <c:pt idx="3">
                  <c:v>2nd yield</c:v>
                </c:pt>
                <c:pt idx="4">
                  <c:v>3rd yield</c:v>
                </c:pt>
              </c:strCache>
            </c:strRef>
          </c:cat>
          <c:val>
            <c:numRef>
              <c:f>Sheet1!$B$2:$B$6</c:f>
              <c:numCache>
                <c:formatCode>General</c:formatCode>
                <c:ptCount val="5"/>
                <c:pt idx="0">
                  <c:v>23.5</c:v>
                </c:pt>
                <c:pt idx="1">
                  <c:v>31.62</c:v>
                </c:pt>
                <c:pt idx="2">
                  <c:v>36</c:v>
                </c:pt>
                <c:pt idx="3">
                  <c:v>42.12</c:v>
                </c:pt>
                <c:pt idx="4">
                  <c:v>49.62</c:v>
                </c:pt>
              </c:numCache>
            </c:numRef>
          </c:val>
          <c:extLst>
            <c:ext xmlns:c16="http://schemas.microsoft.com/office/drawing/2014/chart" uri="{C3380CC4-5D6E-409C-BE32-E72D297353CC}">
              <c16:uniqueId val="{00000000-AE44-4643-88D4-D4E26D8A07CF}"/>
            </c:ext>
          </c:extLst>
        </c:ser>
        <c:ser>
          <c:idx val="1"/>
          <c:order val="1"/>
          <c:tx>
            <c:strRef>
              <c:f>Sheet1!$C$1</c:f>
              <c:strCache>
                <c:ptCount val="1"/>
                <c:pt idx="0">
                  <c:v>TW1</c:v>
                </c:pt>
              </c:strCache>
            </c:strRef>
          </c:tx>
          <c:spPr>
            <a:solidFill>
              <a:schemeClr val="accent2"/>
            </a:solidFill>
            <a:ln>
              <a:noFill/>
            </a:ln>
            <a:effectLst/>
          </c:spPr>
          <c:invertIfNegative val="0"/>
          <c:cat>
            <c:strRef>
              <c:f>Sheet1!$A$2:$A$6</c:f>
              <c:strCache>
                <c:ptCount val="5"/>
                <c:pt idx="0">
                  <c:v>Mycelium running</c:v>
                </c:pt>
                <c:pt idx="1">
                  <c:v>Pin-head formation</c:v>
                </c:pt>
                <c:pt idx="2">
                  <c:v>Maturity of fruiting bodies (1st yield)</c:v>
                </c:pt>
                <c:pt idx="3">
                  <c:v>2nd yield</c:v>
                </c:pt>
                <c:pt idx="4">
                  <c:v>3rd yield</c:v>
                </c:pt>
              </c:strCache>
            </c:strRef>
          </c:cat>
          <c:val>
            <c:numRef>
              <c:f>Sheet1!$C$2:$C$6</c:f>
              <c:numCache>
                <c:formatCode>General</c:formatCode>
                <c:ptCount val="5"/>
                <c:pt idx="0">
                  <c:v>23.33</c:v>
                </c:pt>
                <c:pt idx="1">
                  <c:v>32.33</c:v>
                </c:pt>
                <c:pt idx="2">
                  <c:v>36.659999999999997</c:v>
                </c:pt>
                <c:pt idx="3">
                  <c:v>43.66</c:v>
                </c:pt>
                <c:pt idx="4">
                  <c:v>52</c:v>
                </c:pt>
              </c:numCache>
            </c:numRef>
          </c:val>
          <c:extLst>
            <c:ext xmlns:c16="http://schemas.microsoft.com/office/drawing/2014/chart" uri="{C3380CC4-5D6E-409C-BE32-E72D297353CC}">
              <c16:uniqueId val="{00000001-AE44-4643-88D4-D4E26D8A07CF}"/>
            </c:ext>
          </c:extLst>
        </c:ser>
        <c:ser>
          <c:idx val="2"/>
          <c:order val="2"/>
          <c:tx>
            <c:strRef>
              <c:f>Sheet1!$D$1</c:f>
              <c:strCache>
                <c:ptCount val="1"/>
                <c:pt idx="0">
                  <c:v>TW2</c:v>
                </c:pt>
              </c:strCache>
            </c:strRef>
          </c:tx>
          <c:spPr>
            <a:solidFill>
              <a:schemeClr val="accent3"/>
            </a:solidFill>
            <a:ln>
              <a:noFill/>
            </a:ln>
            <a:effectLst/>
          </c:spPr>
          <c:invertIfNegative val="0"/>
          <c:cat>
            <c:strRef>
              <c:f>Sheet1!$A$2:$A$6</c:f>
              <c:strCache>
                <c:ptCount val="5"/>
                <c:pt idx="0">
                  <c:v>Mycelium running</c:v>
                </c:pt>
                <c:pt idx="1">
                  <c:v>Pin-head formation</c:v>
                </c:pt>
                <c:pt idx="2">
                  <c:v>Maturity of fruiting bodies (1st yield)</c:v>
                </c:pt>
                <c:pt idx="3">
                  <c:v>2nd yield</c:v>
                </c:pt>
                <c:pt idx="4">
                  <c:v>3rd yield</c:v>
                </c:pt>
              </c:strCache>
            </c:strRef>
          </c:cat>
          <c:val>
            <c:numRef>
              <c:f>Sheet1!$D$2:$D$6</c:f>
              <c:numCache>
                <c:formatCode>General</c:formatCode>
                <c:ptCount val="5"/>
                <c:pt idx="0">
                  <c:v>24</c:v>
                </c:pt>
                <c:pt idx="1">
                  <c:v>32.5</c:v>
                </c:pt>
                <c:pt idx="2">
                  <c:v>37</c:v>
                </c:pt>
                <c:pt idx="3">
                  <c:v>44</c:v>
                </c:pt>
                <c:pt idx="4">
                  <c:v>51.25</c:v>
                </c:pt>
              </c:numCache>
            </c:numRef>
          </c:val>
          <c:extLst>
            <c:ext xmlns:c16="http://schemas.microsoft.com/office/drawing/2014/chart" uri="{C3380CC4-5D6E-409C-BE32-E72D297353CC}">
              <c16:uniqueId val="{00000002-AE44-4643-88D4-D4E26D8A07CF}"/>
            </c:ext>
          </c:extLst>
        </c:ser>
        <c:ser>
          <c:idx val="3"/>
          <c:order val="3"/>
          <c:tx>
            <c:strRef>
              <c:f>Sheet1!$E$1</c:f>
              <c:strCache>
                <c:ptCount val="1"/>
                <c:pt idx="0">
                  <c:v>TW3</c:v>
                </c:pt>
              </c:strCache>
            </c:strRef>
          </c:tx>
          <c:spPr>
            <a:solidFill>
              <a:schemeClr val="accent4"/>
            </a:solidFill>
            <a:ln>
              <a:noFill/>
            </a:ln>
            <a:effectLst/>
          </c:spPr>
          <c:invertIfNegative val="0"/>
          <c:cat>
            <c:strRef>
              <c:f>Sheet1!$A$2:$A$6</c:f>
              <c:strCache>
                <c:ptCount val="5"/>
                <c:pt idx="0">
                  <c:v>Mycelium running</c:v>
                </c:pt>
                <c:pt idx="1">
                  <c:v>Pin-head formation</c:v>
                </c:pt>
                <c:pt idx="2">
                  <c:v>Maturity of fruiting bodies (1st yield)</c:v>
                </c:pt>
                <c:pt idx="3">
                  <c:v>2nd yield</c:v>
                </c:pt>
                <c:pt idx="4">
                  <c:v>3rd yield</c:v>
                </c:pt>
              </c:strCache>
            </c:strRef>
          </c:cat>
          <c:val>
            <c:numRef>
              <c:f>Sheet1!$E$2:$E$6</c:f>
              <c:numCache>
                <c:formatCode>General</c:formatCode>
                <c:ptCount val="5"/>
                <c:pt idx="0">
                  <c:v>23.25</c:v>
                </c:pt>
                <c:pt idx="1">
                  <c:v>32</c:v>
                </c:pt>
                <c:pt idx="2">
                  <c:v>36</c:v>
                </c:pt>
                <c:pt idx="3">
                  <c:v>43.5</c:v>
                </c:pt>
                <c:pt idx="4">
                  <c:v>51.25</c:v>
                </c:pt>
              </c:numCache>
            </c:numRef>
          </c:val>
          <c:extLst>
            <c:ext xmlns:c16="http://schemas.microsoft.com/office/drawing/2014/chart" uri="{C3380CC4-5D6E-409C-BE32-E72D297353CC}">
              <c16:uniqueId val="{00000003-AE44-4643-88D4-D4E26D8A07CF}"/>
            </c:ext>
          </c:extLst>
        </c:ser>
        <c:ser>
          <c:idx val="4"/>
          <c:order val="4"/>
          <c:tx>
            <c:strRef>
              <c:f>Sheet1!$F$1</c:f>
              <c:strCache>
                <c:ptCount val="1"/>
                <c:pt idx="0">
                  <c:v>TW4</c:v>
                </c:pt>
              </c:strCache>
            </c:strRef>
          </c:tx>
          <c:spPr>
            <a:solidFill>
              <a:schemeClr val="accent5"/>
            </a:solidFill>
            <a:ln>
              <a:noFill/>
            </a:ln>
            <a:effectLst/>
          </c:spPr>
          <c:invertIfNegative val="0"/>
          <c:cat>
            <c:strRef>
              <c:f>Sheet1!$A$2:$A$6</c:f>
              <c:strCache>
                <c:ptCount val="5"/>
                <c:pt idx="0">
                  <c:v>Mycelium running</c:v>
                </c:pt>
                <c:pt idx="1">
                  <c:v>Pin-head formation</c:v>
                </c:pt>
                <c:pt idx="2">
                  <c:v>Maturity of fruiting bodies (1st yield)</c:v>
                </c:pt>
                <c:pt idx="3">
                  <c:v>2nd yield</c:v>
                </c:pt>
                <c:pt idx="4">
                  <c:v>3rd yield</c:v>
                </c:pt>
              </c:strCache>
            </c:strRef>
          </c:cat>
          <c:val>
            <c:numRef>
              <c:f>Sheet1!$F$2:$F$6</c:f>
              <c:numCache>
                <c:formatCode>General</c:formatCode>
                <c:ptCount val="5"/>
                <c:pt idx="0">
                  <c:v>23.25</c:v>
                </c:pt>
                <c:pt idx="1">
                  <c:v>33.75</c:v>
                </c:pt>
                <c:pt idx="2">
                  <c:v>38</c:v>
                </c:pt>
                <c:pt idx="3">
                  <c:v>45</c:v>
                </c:pt>
                <c:pt idx="4">
                  <c:v>51.75</c:v>
                </c:pt>
              </c:numCache>
            </c:numRef>
          </c:val>
          <c:extLst>
            <c:ext xmlns:c16="http://schemas.microsoft.com/office/drawing/2014/chart" uri="{C3380CC4-5D6E-409C-BE32-E72D297353CC}">
              <c16:uniqueId val="{00000004-AE44-4643-88D4-D4E26D8A07CF}"/>
            </c:ext>
          </c:extLst>
        </c:ser>
        <c:dLbls>
          <c:showLegendKey val="0"/>
          <c:showVal val="0"/>
          <c:showCatName val="0"/>
          <c:showSerName val="0"/>
          <c:showPercent val="0"/>
          <c:showBubbleSize val="0"/>
        </c:dLbls>
        <c:gapWidth val="219"/>
        <c:overlap val="-27"/>
        <c:axId val="-1471375520"/>
        <c:axId val="-1471373888"/>
      </c:barChart>
      <c:catAx>
        <c:axId val="-147137552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Mushroom</a:t>
                </a:r>
                <a:r>
                  <a:rPr lang="en-US" baseline="0">
                    <a:solidFill>
                      <a:sysClr val="windowText" lastClr="000000"/>
                    </a:solidFill>
                  </a:rPr>
                  <a:t> cycle stages</a:t>
                </a:r>
                <a:endParaRPr lang="en-US">
                  <a:solidFill>
                    <a:sysClr val="windowText" lastClr="000000"/>
                  </a:solidFill>
                </a:endParaRPr>
              </a:p>
            </c:rich>
          </c:tx>
          <c:layout>
            <c:manualLayout>
              <c:xMode val="edge"/>
              <c:yMode val="edge"/>
              <c:x val="0.34938780183528256"/>
              <c:y val="0.79093444767367893"/>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71373888"/>
        <c:crosses val="autoZero"/>
        <c:auto val="1"/>
        <c:lblAlgn val="ctr"/>
        <c:lblOffset val="100"/>
        <c:noMultiLvlLbl val="0"/>
      </c:catAx>
      <c:valAx>
        <c:axId val="-1471373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ysClr val="windowText" lastClr="000000"/>
                    </a:solidFill>
                  </a:rPr>
                  <a:t>Days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71375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0241543940511912E-2"/>
          <c:y val="7.217847769028872E-2"/>
          <c:w val="0.8783791948984554"/>
          <c:h val="0.44771322875979086"/>
        </c:manualLayout>
      </c:layout>
      <c:barChart>
        <c:barDir val="col"/>
        <c:grouping val="clustered"/>
        <c:varyColors val="0"/>
        <c:ser>
          <c:idx val="0"/>
          <c:order val="0"/>
          <c:tx>
            <c:strRef>
              <c:f>Sheet1!$B$1</c:f>
              <c:strCache>
                <c:ptCount val="1"/>
                <c:pt idx="0">
                  <c:v>C</c:v>
                </c:pt>
              </c:strCache>
            </c:strRef>
          </c:tx>
          <c:spPr>
            <a:solidFill>
              <a:schemeClr val="accent1"/>
            </a:solidFill>
            <a:ln>
              <a:noFill/>
            </a:ln>
            <a:effectLst/>
          </c:spPr>
          <c:invertIfNegative val="0"/>
          <c:cat>
            <c:strRef>
              <c:f>Sheet1!$A$2:$A$6</c:f>
              <c:strCache>
                <c:ptCount val="5"/>
                <c:pt idx="0">
                  <c:v>Mycelium running</c:v>
                </c:pt>
                <c:pt idx="1">
                  <c:v>Pin-head formation</c:v>
                </c:pt>
                <c:pt idx="2">
                  <c:v>Maturity of fruiting bodies (1st yield)</c:v>
                </c:pt>
                <c:pt idx="3">
                  <c:v>2nd yield</c:v>
                </c:pt>
                <c:pt idx="4">
                  <c:v>3rd yield</c:v>
                </c:pt>
              </c:strCache>
            </c:strRef>
          </c:cat>
          <c:val>
            <c:numRef>
              <c:f>Sheet1!$B$2:$B$6</c:f>
              <c:numCache>
                <c:formatCode>General</c:formatCode>
                <c:ptCount val="5"/>
                <c:pt idx="0">
                  <c:v>23.5</c:v>
                </c:pt>
                <c:pt idx="1">
                  <c:v>31.62</c:v>
                </c:pt>
                <c:pt idx="2">
                  <c:v>36</c:v>
                </c:pt>
                <c:pt idx="3">
                  <c:v>42.12</c:v>
                </c:pt>
                <c:pt idx="4">
                  <c:v>49.62</c:v>
                </c:pt>
              </c:numCache>
            </c:numRef>
          </c:val>
          <c:extLst>
            <c:ext xmlns:c16="http://schemas.microsoft.com/office/drawing/2014/chart" uri="{C3380CC4-5D6E-409C-BE32-E72D297353CC}">
              <c16:uniqueId val="{00000000-9080-4ADC-B047-CEC874233E09}"/>
            </c:ext>
          </c:extLst>
        </c:ser>
        <c:ser>
          <c:idx val="1"/>
          <c:order val="1"/>
          <c:tx>
            <c:strRef>
              <c:f>Sheet1!$C$1</c:f>
              <c:strCache>
                <c:ptCount val="1"/>
                <c:pt idx="0">
                  <c:v>TB1</c:v>
                </c:pt>
              </c:strCache>
            </c:strRef>
          </c:tx>
          <c:spPr>
            <a:solidFill>
              <a:schemeClr val="accent2"/>
            </a:solidFill>
            <a:ln>
              <a:noFill/>
            </a:ln>
            <a:effectLst/>
          </c:spPr>
          <c:invertIfNegative val="0"/>
          <c:cat>
            <c:strRef>
              <c:f>Sheet1!$A$2:$A$6</c:f>
              <c:strCache>
                <c:ptCount val="5"/>
                <c:pt idx="0">
                  <c:v>Mycelium running</c:v>
                </c:pt>
                <c:pt idx="1">
                  <c:v>Pin-head formation</c:v>
                </c:pt>
                <c:pt idx="2">
                  <c:v>Maturity of fruiting bodies (1st yield)</c:v>
                </c:pt>
                <c:pt idx="3">
                  <c:v>2nd yield</c:v>
                </c:pt>
                <c:pt idx="4">
                  <c:v>3rd yield</c:v>
                </c:pt>
              </c:strCache>
            </c:strRef>
          </c:cat>
          <c:val>
            <c:numRef>
              <c:f>Sheet1!$C$2:$C$6</c:f>
              <c:numCache>
                <c:formatCode>General</c:formatCode>
                <c:ptCount val="5"/>
                <c:pt idx="0">
                  <c:v>24</c:v>
                </c:pt>
                <c:pt idx="1">
                  <c:v>32.25</c:v>
                </c:pt>
                <c:pt idx="2">
                  <c:v>36.5</c:v>
                </c:pt>
                <c:pt idx="3">
                  <c:v>44</c:v>
                </c:pt>
                <c:pt idx="4">
                  <c:v>51.75</c:v>
                </c:pt>
              </c:numCache>
            </c:numRef>
          </c:val>
          <c:extLst>
            <c:ext xmlns:c16="http://schemas.microsoft.com/office/drawing/2014/chart" uri="{C3380CC4-5D6E-409C-BE32-E72D297353CC}">
              <c16:uniqueId val="{00000001-9080-4ADC-B047-CEC874233E09}"/>
            </c:ext>
          </c:extLst>
        </c:ser>
        <c:ser>
          <c:idx val="2"/>
          <c:order val="2"/>
          <c:tx>
            <c:strRef>
              <c:f>Sheet1!$D$1</c:f>
              <c:strCache>
                <c:ptCount val="1"/>
                <c:pt idx="0">
                  <c:v>TB2</c:v>
                </c:pt>
              </c:strCache>
            </c:strRef>
          </c:tx>
          <c:spPr>
            <a:solidFill>
              <a:schemeClr val="accent3"/>
            </a:solidFill>
            <a:ln>
              <a:noFill/>
            </a:ln>
            <a:effectLst/>
          </c:spPr>
          <c:invertIfNegative val="0"/>
          <c:cat>
            <c:strRef>
              <c:f>Sheet1!$A$2:$A$6</c:f>
              <c:strCache>
                <c:ptCount val="5"/>
                <c:pt idx="0">
                  <c:v>Mycelium running</c:v>
                </c:pt>
                <c:pt idx="1">
                  <c:v>Pin-head formation</c:v>
                </c:pt>
                <c:pt idx="2">
                  <c:v>Maturity of fruiting bodies (1st yield)</c:v>
                </c:pt>
                <c:pt idx="3">
                  <c:v>2nd yield</c:v>
                </c:pt>
                <c:pt idx="4">
                  <c:v>3rd yield</c:v>
                </c:pt>
              </c:strCache>
            </c:strRef>
          </c:cat>
          <c:val>
            <c:numRef>
              <c:f>Sheet1!$D$2:$D$6</c:f>
              <c:numCache>
                <c:formatCode>General</c:formatCode>
                <c:ptCount val="5"/>
                <c:pt idx="0">
                  <c:v>23.75</c:v>
                </c:pt>
                <c:pt idx="1">
                  <c:v>31.75</c:v>
                </c:pt>
                <c:pt idx="2">
                  <c:v>36.75</c:v>
                </c:pt>
                <c:pt idx="3">
                  <c:v>46.75</c:v>
                </c:pt>
                <c:pt idx="4">
                  <c:v>54</c:v>
                </c:pt>
              </c:numCache>
            </c:numRef>
          </c:val>
          <c:extLst>
            <c:ext xmlns:c16="http://schemas.microsoft.com/office/drawing/2014/chart" uri="{C3380CC4-5D6E-409C-BE32-E72D297353CC}">
              <c16:uniqueId val="{00000002-9080-4ADC-B047-CEC874233E09}"/>
            </c:ext>
          </c:extLst>
        </c:ser>
        <c:ser>
          <c:idx val="3"/>
          <c:order val="3"/>
          <c:tx>
            <c:strRef>
              <c:f>Sheet1!$E$1</c:f>
              <c:strCache>
                <c:ptCount val="1"/>
                <c:pt idx="0">
                  <c:v>TB3</c:v>
                </c:pt>
              </c:strCache>
            </c:strRef>
          </c:tx>
          <c:spPr>
            <a:solidFill>
              <a:schemeClr val="accent4"/>
            </a:solidFill>
            <a:ln>
              <a:noFill/>
            </a:ln>
            <a:effectLst/>
          </c:spPr>
          <c:invertIfNegative val="0"/>
          <c:cat>
            <c:strRef>
              <c:f>Sheet1!$A$2:$A$6</c:f>
              <c:strCache>
                <c:ptCount val="5"/>
                <c:pt idx="0">
                  <c:v>Mycelium running</c:v>
                </c:pt>
                <c:pt idx="1">
                  <c:v>Pin-head formation</c:v>
                </c:pt>
                <c:pt idx="2">
                  <c:v>Maturity of fruiting bodies (1st yield)</c:v>
                </c:pt>
                <c:pt idx="3">
                  <c:v>2nd yield</c:v>
                </c:pt>
                <c:pt idx="4">
                  <c:v>3rd yield</c:v>
                </c:pt>
              </c:strCache>
            </c:strRef>
          </c:cat>
          <c:val>
            <c:numRef>
              <c:f>Sheet1!$E$2:$E$6</c:f>
              <c:numCache>
                <c:formatCode>General</c:formatCode>
                <c:ptCount val="5"/>
                <c:pt idx="0">
                  <c:v>33</c:v>
                </c:pt>
                <c:pt idx="1">
                  <c:v>38.5</c:v>
                </c:pt>
                <c:pt idx="2">
                  <c:v>43.5</c:v>
                </c:pt>
                <c:pt idx="3">
                  <c:v>50</c:v>
                </c:pt>
                <c:pt idx="4">
                  <c:v>58.5</c:v>
                </c:pt>
              </c:numCache>
            </c:numRef>
          </c:val>
          <c:extLst>
            <c:ext xmlns:c16="http://schemas.microsoft.com/office/drawing/2014/chart" uri="{C3380CC4-5D6E-409C-BE32-E72D297353CC}">
              <c16:uniqueId val="{00000003-9080-4ADC-B047-CEC874233E09}"/>
            </c:ext>
          </c:extLst>
        </c:ser>
        <c:ser>
          <c:idx val="4"/>
          <c:order val="4"/>
          <c:tx>
            <c:strRef>
              <c:f>Sheet1!$F$1</c:f>
              <c:strCache>
                <c:ptCount val="1"/>
                <c:pt idx="0">
                  <c:v>TB4</c:v>
                </c:pt>
              </c:strCache>
            </c:strRef>
          </c:tx>
          <c:spPr>
            <a:solidFill>
              <a:schemeClr val="accent5"/>
            </a:solidFill>
            <a:ln>
              <a:noFill/>
            </a:ln>
            <a:effectLst/>
          </c:spPr>
          <c:invertIfNegative val="0"/>
          <c:cat>
            <c:strRef>
              <c:f>Sheet1!$A$2:$A$6</c:f>
              <c:strCache>
                <c:ptCount val="5"/>
                <c:pt idx="0">
                  <c:v>Mycelium running</c:v>
                </c:pt>
                <c:pt idx="1">
                  <c:v>Pin-head formation</c:v>
                </c:pt>
                <c:pt idx="2">
                  <c:v>Maturity of fruiting bodies (1st yield)</c:v>
                </c:pt>
                <c:pt idx="3">
                  <c:v>2nd yield</c:v>
                </c:pt>
                <c:pt idx="4">
                  <c:v>3rd yield</c:v>
                </c:pt>
              </c:strCache>
            </c:strRef>
          </c:cat>
          <c:val>
            <c:numRef>
              <c:f>Sheet1!$F$2:$F$6</c:f>
              <c:numCache>
                <c:formatCode>General</c:formatCode>
                <c:ptCount val="5"/>
                <c:pt idx="0">
                  <c:v>34.75</c:v>
                </c:pt>
                <c:pt idx="1">
                  <c:v>40</c:v>
                </c:pt>
                <c:pt idx="2">
                  <c:v>44.75</c:v>
                </c:pt>
                <c:pt idx="3">
                  <c:v>51.5</c:v>
                </c:pt>
                <c:pt idx="4">
                  <c:v>62</c:v>
                </c:pt>
              </c:numCache>
            </c:numRef>
          </c:val>
          <c:extLst>
            <c:ext xmlns:c16="http://schemas.microsoft.com/office/drawing/2014/chart" uri="{C3380CC4-5D6E-409C-BE32-E72D297353CC}">
              <c16:uniqueId val="{00000004-9080-4ADC-B047-CEC874233E09}"/>
            </c:ext>
          </c:extLst>
        </c:ser>
        <c:dLbls>
          <c:showLegendKey val="0"/>
          <c:showVal val="0"/>
          <c:showCatName val="0"/>
          <c:showSerName val="0"/>
          <c:showPercent val="0"/>
          <c:showBubbleSize val="0"/>
        </c:dLbls>
        <c:gapWidth val="219"/>
        <c:overlap val="-27"/>
        <c:axId val="-1471377696"/>
        <c:axId val="-1471377152"/>
      </c:barChart>
      <c:catAx>
        <c:axId val="-147137769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Mushroom</a:t>
                </a:r>
                <a:r>
                  <a:rPr lang="en-US" baseline="0">
                    <a:solidFill>
                      <a:sysClr val="windowText" lastClr="000000"/>
                    </a:solidFill>
                  </a:rPr>
                  <a:t> cycle stages</a:t>
                </a:r>
                <a:endParaRPr lang="en-US">
                  <a:solidFill>
                    <a:sysClr val="windowText" lastClr="000000"/>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71377152"/>
        <c:crosses val="autoZero"/>
        <c:auto val="1"/>
        <c:lblAlgn val="ctr"/>
        <c:lblOffset val="100"/>
        <c:noMultiLvlLbl val="0"/>
      </c:catAx>
      <c:valAx>
        <c:axId val="-14713771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Days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1377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441631376960245E-2"/>
          <c:y val="5.5865921787709494E-2"/>
          <c:w val="0.90067181400119101"/>
          <c:h val="0.60285208127551859"/>
        </c:manualLayout>
      </c:layout>
      <c:barChart>
        <c:barDir val="col"/>
        <c:grouping val="clustered"/>
        <c:varyColors val="0"/>
        <c:ser>
          <c:idx val="0"/>
          <c:order val="0"/>
          <c:tx>
            <c:strRef>
              <c:f>Sheet1!$B$2</c:f>
              <c:strCache>
                <c:ptCount val="1"/>
                <c:pt idx="0">
                  <c:v>Pileus diameter Yield 1</c:v>
                </c:pt>
              </c:strCache>
            </c:strRef>
          </c:tx>
          <c:spPr>
            <a:solidFill>
              <a:schemeClr val="accent1"/>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5B29-4C45-BC49-EBFC57DCE79E}"/>
                </c:ext>
              </c:extLst>
            </c:dLbl>
            <c:dLbl>
              <c:idx val="1"/>
              <c:tx>
                <c:rich>
                  <a:bodyPr/>
                  <a:lstStyle/>
                  <a:p>
                    <a:r>
                      <a:rPr lang="en-US"/>
                      <a:t>bcd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B29-4C45-BC49-EBFC57DCE79E}"/>
                </c:ext>
              </c:extLst>
            </c:dLbl>
            <c:dLbl>
              <c:idx val="2"/>
              <c:tx>
                <c:rich>
                  <a:bodyPr/>
                  <a:lstStyle/>
                  <a:p>
                    <a:r>
                      <a:rPr lang="en-US"/>
                      <a:t>abc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5B29-4C45-BC49-EBFC57DCE79E}"/>
                </c:ext>
              </c:extLst>
            </c:dLbl>
            <c:dLbl>
              <c:idx val="3"/>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5B29-4C45-BC49-EBFC57DCE79E}"/>
                </c:ext>
              </c:extLst>
            </c:dLbl>
            <c:dLbl>
              <c:idx val="4"/>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5B29-4C45-BC49-EBFC57DCE79E}"/>
                </c:ext>
              </c:extLst>
            </c:dLbl>
            <c:dLbl>
              <c:idx val="5"/>
              <c:tx>
                <c:rich>
                  <a:bodyPr/>
                  <a:lstStyle/>
                  <a:p>
                    <a:r>
                      <a:rPr lang="en-US"/>
                      <a:t>abc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5B29-4C45-BC49-EBFC57DCE79E}"/>
                </c:ext>
              </c:extLst>
            </c:dLbl>
            <c:dLbl>
              <c:idx val="6"/>
              <c:tx>
                <c:rich>
                  <a:bodyPr/>
                  <a:lstStyle/>
                  <a:p>
                    <a:r>
                      <a:rPr lang="en-US"/>
                      <a:t>bcd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5B29-4C45-BC49-EBFC57DCE79E}"/>
                </c:ext>
              </c:extLst>
            </c:dLbl>
            <c:dLbl>
              <c:idx val="7"/>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5B29-4C45-BC49-EBFC57DCE79E}"/>
                </c:ext>
              </c:extLst>
            </c:dLbl>
            <c:dLbl>
              <c:idx val="8"/>
              <c:tx>
                <c:rich>
                  <a:bodyPr/>
                  <a:lstStyle/>
                  <a:p>
                    <a:r>
                      <a:rPr lang="en-US"/>
                      <a:t>bcd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5B29-4C45-BC49-EBFC57DCE79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Sheet1!$F$3:$F$11</c:f>
                <c:numCache>
                  <c:formatCode>General</c:formatCode>
                  <c:ptCount val="9"/>
                  <c:pt idx="0">
                    <c:v>0.40899999999999997</c:v>
                  </c:pt>
                  <c:pt idx="1">
                    <c:v>0.41099999999999998</c:v>
                  </c:pt>
                  <c:pt idx="2">
                    <c:v>0.45400000000000001</c:v>
                  </c:pt>
                  <c:pt idx="3">
                    <c:v>0.27</c:v>
                  </c:pt>
                  <c:pt idx="4">
                    <c:v>0.157</c:v>
                  </c:pt>
                  <c:pt idx="5">
                    <c:v>0.375</c:v>
                  </c:pt>
                  <c:pt idx="6">
                    <c:v>0.219</c:v>
                  </c:pt>
                  <c:pt idx="7">
                    <c:v>9.0999999999999998E-2</c:v>
                  </c:pt>
                  <c:pt idx="8">
                    <c:v>0.41</c:v>
                  </c:pt>
                </c:numCache>
              </c:numRef>
            </c:plus>
            <c:minus>
              <c:numRef>
                <c:f>Sheet1!$F$3:$F$11</c:f>
                <c:numCache>
                  <c:formatCode>General</c:formatCode>
                  <c:ptCount val="9"/>
                  <c:pt idx="0">
                    <c:v>0.40899999999999997</c:v>
                  </c:pt>
                  <c:pt idx="1">
                    <c:v>0.41099999999999998</c:v>
                  </c:pt>
                  <c:pt idx="2">
                    <c:v>0.45400000000000001</c:v>
                  </c:pt>
                  <c:pt idx="3">
                    <c:v>0.27</c:v>
                  </c:pt>
                  <c:pt idx="4">
                    <c:v>0.157</c:v>
                  </c:pt>
                  <c:pt idx="5">
                    <c:v>0.375</c:v>
                  </c:pt>
                  <c:pt idx="6">
                    <c:v>0.219</c:v>
                  </c:pt>
                  <c:pt idx="7">
                    <c:v>9.0999999999999998E-2</c:v>
                  </c:pt>
                  <c:pt idx="8">
                    <c:v>0.41</c:v>
                  </c:pt>
                </c:numCache>
              </c:numRef>
            </c:minus>
            <c:spPr>
              <a:noFill/>
              <a:ln w="9525" cap="flat" cmpd="sng" algn="ctr">
                <a:solidFill>
                  <a:schemeClr val="tx1">
                    <a:lumMod val="65000"/>
                    <a:lumOff val="35000"/>
                  </a:schemeClr>
                </a:solidFill>
                <a:round/>
              </a:ln>
              <a:effectLst/>
            </c:spPr>
          </c:errBars>
          <c:cat>
            <c:strRef>
              <c:f>Sheet1!$A$3:$A$11</c:f>
              <c:strCache>
                <c:ptCount val="9"/>
                <c:pt idx="0">
                  <c:v>Control</c:v>
                </c:pt>
                <c:pt idx="1">
                  <c:v>TW1</c:v>
                </c:pt>
                <c:pt idx="2">
                  <c:v>TW2</c:v>
                </c:pt>
                <c:pt idx="3">
                  <c:v>TW3</c:v>
                </c:pt>
                <c:pt idx="4">
                  <c:v>TW4</c:v>
                </c:pt>
                <c:pt idx="5">
                  <c:v>TB1</c:v>
                </c:pt>
                <c:pt idx="6">
                  <c:v>TB2</c:v>
                </c:pt>
                <c:pt idx="7">
                  <c:v>TB3</c:v>
                </c:pt>
                <c:pt idx="8">
                  <c:v>TB4</c:v>
                </c:pt>
              </c:strCache>
            </c:strRef>
          </c:cat>
          <c:val>
            <c:numRef>
              <c:f>Sheet1!$B$3:$B$11</c:f>
              <c:numCache>
                <c:formatCode>General</c:formatCode>
                <c:ptCount val="9"/>
                <c:pt idx="0">
                  <c:v>7.8620000000000001</c:v>
                </c:pt>
                <c:pt idx="1">
                  <c:v>5.72</c:v>
                </c:pt>
                <c:pt idx="2">
                  <c:v>6.5570000000000004</c:v>
                </c:pt>
                <c:pt idx="3">
                  <c:v>7.01</c:v>
                </c:pt>
                <c:pt idx="4">
                  <c:v>4.532</c:v>
                </c:pt>
                <c:pt idx="5">
                  <c:v>7.0350000000000001</c:v>
                </c:pt>
                <c:pt idx="6">
                  <c:v>5.31</c:v>
                </c:pt>
                <c:pt idx="7">
                  <c:v>5.2430000000000003</c:v>
                </c:pt>
                <c:pt idx="8">
                  <c:v>5.91</c:v>
                </c:pt>
              </c:numCache>
            </c:numRef>
          </c:val>
          <c:extLst>
            <c:ext xmlns:c16="http://schemas.microsoft.com/office/drawing/2014/chart" uri="{C3380CC4-5D6E-409C-BE32-E72D297353CC}">
              <c16:uniqueId val="{00000009-5B29-4C45-BC49-EBFC57DCE79E}"/>
            </c:ext>
          </c:extLst>
        </c:ser>
        <c:ser>
          <c:idx val="1"/>
          <c:order val="1"/>
          <c:tx>
            <c:strRef>
              <c:f>Sheet1!$C$2</c:f>
              <c:strCache>
                <c:ptCount val="1"/>
                <c:pt idx="0">
                  <c:v>Pileus diameter Yield 2</c:v>
                </c:pt>
              </c:strCache>
            </c:strRef>
          </c:tx>
          <c:spPr>
            <a:solidFill>
              <a:schemeClr val="accent2"/>
            </a:solidFill>
            <a:ln>
              <a:noFill/>
            </a:ln>
            <a:effectLst/>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5B29-4C45-BC49-EBFC57DCE79E}"/>
                </c:ext>
              </c:extLst>
            </c:dLbl>
            <c:dLbl>
              <c:idx val="1"/>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5B29-4C45-BC49-EBFC57DCE79E}"/>
                </c:ext>
              </c:extLst>
            </c:dLbl>
            <c:dLbl>
              <c:idx val="2"/>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5B29-4C45-BC49-EBFC57DCE79E}"/>
                </c:ext>
              </c:extLst>
            </c:dLbl>
            <c:dLbl>
              <c:idx val="3"/>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5B29-4C45-BC49-EBFC57DCE79E}"/>
                </c:ext>
              </c:extLst>
            </c:dLbl>
            <c:dLbl>
              <c:idx val="4"/>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5B29-4C45-BC49-EBFC57DCE79E}"/>
                </c:ext>
              </c:extLst>
            </c:dLbl>
            <c:dLbl>
              <c:idx val="5"/>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5B29-4C45-BC49-EBFC57DCE79E}"/>
                </c:ext>
              </c:extLst>
            </c:dLbl>
            <c:dLbl>
              <c:idx val="6"/>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5B29-4C45-BC49-EBFC57DCE79E}"/>
                </c:ext>
              </c:extLst>
            </c:dLbl>
            <c:dLbl>
              <c:idx val="7"/>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5B29-4C45-BC49-EBFC57DCE79E}"/>
                </c:ext>
              </c:extLst>
            </c:dLbl>
            <c:dLbl>
              <c:idx val="8"/>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5B29-4C45-BC49-EBFC57DCE79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Sheet1!$G$3:$G$11</c:f>
                <c:numCache>
                  <c:formatCode>General</c:formatCode>
                  <c:ptCount val="9"/>
                  <c:pt idx="0">
                    <c:v>0.254</c:v>
                  </c:pt>
                  <c:pt idx="1">
                    <c:v>0.28000000000000003</c:v>
                  </c:pt>
                  <c:pt idx="2">
                    <c:v>0.23</c:v>
                  </c:pt>
                  <c:pt idx="3">
                    <c:v>0.08</c:v>
                  </c:pt>
                  <c:pt idx="4">
                    <c:v>0.16500000000000001</c:v>
                  </c:pt>
                  <c:pt idx="5">
                    <c:v>0.97499999999999998</c:v>
                  </c:pt>
                  <c:pt idx="6">
                    <c:v>0.22800000000000001</c:v>
                  </c:pt>
                  <c:pt idx="7">
                    <c:v>0.249</c:v>
                  </c:pt>
                  <c:pt idx="8">
                    <c:v>0.377</c:v>
                  </c:pt>
                </c:numCache>
              </c:numRef>
            </c:plus>
            <c:minus>
              <c:numRef>
                <c:f>Sheet1!$G$3:$G$11</c:f>
                <c:numCache>
                  <c:formatCode>General</c:formatCode>
                  <c:ptCount val="9"/>
                  <c:pt idx="0">
                    <c:v>0.254</c:v>
                  </c:pt>
                  <c:pt idx="1">
                    <c:v>0.28000000000000003</c:v>
                  </c:pt>
                  <c:pt idx="2">
                    <c:v>0.23</c:v>
                  </c:pt>
                  <c:pt idx="3">
                    <c:v>0.08</c:v>
                  </c:pt>
                  <c:pt idx="4">
                    <c:v>0.16500000000000001</c:v>
                  </c:pt>
                  <c:pt idx="5">
                    <c:v>0.97499999999999998</c:v>
                  </c:pt>
                  <c:pt idx="6">
                    <c:v>0.22800000000000001</c:v>
                  </c:pt>
                  <c:pt idx="7">
                    <c:v>0.249</c:v>
                  </c:pt>
                  <c:pt idx="8">
                    <c:v>0.377</c:v>
                  </c:pt>
                </c:numCache>
              </c:numRef>
            </c:minus>
            <c:spPr>
              <a:noFill/>
              <a:ln w="9525" cap="flat" cmpd="sng" algn="ctr">
                <a:solidFill>
                  <a:schemeClr val="tx1">
                    <a:lumMod val="65000"/>
                    <a:lumOff val="35000"/>
                  </a:schemeClr>
                </a:solidFill>
                <a:round/>
              </a:ln>
              <a:effectLst/>
            </c:spPr>
          </c:errBars>
          <c:cat>
            <c:strRef>
              <c:f>Sheet1!$A$3:$A$11</c:f>
              <c:strCache>
                <c:ptCount val="9"/>
                <c:pt idx="0">
                  <c:v>Control</c:v>
                </c:pt>
                <c:pt idx="1">
                  <c:v>TW1</c:v>
                </c:pt>
                <c:pt idx="2">
                  <c:v>TW2</c:v>
                </c:pt>
                <c:pt idx="3">
                  <c:v>TW3</c:v>
                </c:pt>
                <c:pt idx="4">
                  <c:v>TW4</c:v>
                </c:pt>
                <c:pt idx="5">
                  <c:v>TB1</c:v>
                </c:pt>
                <c:pt idx="6">
                  <c:v>TB2</c:v>
                </c:pt>
                <c:pt idx="7">
                  <c:v>TB3</c:v>
                </c:pt>
                <c:pt idx="8">
                  <c:v>TB4</c:v>
                </c:pt>
              </c:strCache>
            </c:strRef>
          </c:cat>
          <c:val>
            <c:numRef>
              <c:f>Sheet1!$C$3:$C$11</c:f>
              <c:numCache>
                <c:formatCode>General</c:formatCode>
                <c:ptCount val="9"/>
                <c:pt idx="0">
                  <c:v>5.76</c:v>
                </c:pt>
                <c:pt idx="1">
                  <c:v>6.6</c:v>
                </c:pt>
                <c:pt idx="2">
                  <c:v>6.1420000000000003</c:v>
                </c:pt>
                <c:pt idx="3">
                  <c:v>5.78</c:v>
                </c:pt>
                <c:pt idx="4">
                  <c:v>5.5529999999999999</c:v>
                </c:pt>
                <c:pt idx="5">
                  <c:v>7.5250000000000004</c:v>
                </c:pt>
                <c:pt idx="6">
                  <c:v>5.907</c:v>
                </c:pt>
                <c:pt idx="7">
                  <c:v>4.7530000000000001</c:v>
                </c:pt>
                <c:pt idx="8">
                  <c:v>5.3170000000000002</c:v>
                </c:pt>
              </c:numCache>
            </c:numRef>
          </c:val>
          <c:extLst>
            <c:ext xmlns:c16="http://schemas.microsoft.com/office/drawing/2014/chart" uri="{C3380CC4-5D6E-409C-BE32-E72D297353CC}">
              <c16:uniqueId val="{00000013-5B29-4C45-BC49-EBFC57DCE79E}"/>
            </c:ext>
          </c:extLst>
        </c:ser>
        <c:ser>
          <c:idx val="2"/>
          <c:order val="2"/>
          <c:tx>
            <c:strRef>
              <c:f>Sheet1!$D$2</c:f>
              <c:strCache>
                <c:ptCount val="1"/>
                <c:pt idx="0">
                  <c:v>Pileus diameter Yield 3</c:v>
                </c:pt>
              </c:strCache>
            </c:strRef>
          </c:tx>
          <c:spPr>
            <a:solidFill>
              <a:schemeClr val="accent3"/>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5B29-4C45-BC49-EBFC57DCE79E}"/>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5B29-4C45-BC49-EBFC57DCE79E}"/>
                </c:ext>
              </c:extLst>
            </c:dLbl>
            <c:dLbl>
              <c:idx val="2"/>
              <c:tx>
                <c:rich>
                  <a:bodyPr/>
                  <a:lstStyle/>
                  <a:p>
                    <a:r>
                      <a:rPr lang="en-US"/>
                      <a:t>abc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6-5B29-4C45-BC49-EBFC57DCE79E}"/>
                </c:ext>
              </c:extLst>
            </c:dLbl>
            <c:dLbl>
              <c:idx val="3"/>
              <c:tx>
                <c:rich>
                  <a:bodyPr/>
                  <a:lstStyle/>
                  <a:p>
                    <a:r>
                      <a:rPr lang="en-US"/>
                      <a:t>abc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7-5B29-4C45-BC49-EBFC57DCE79E}"/>
                </c:ext>
              </c:extLst>
            </c:dLbl>
            <c:dLbl>
              <c:idx val="4"/>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8-5B29-4C45-BC49-EBFC57DCE79E}"/>
                </c:ext>
              </c:extLst>
            </c:dLbl>
            <c:dLbl>
              <c:idx val="5"/>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9-5B29-4C45-BC49-EBFC57DCE79E}"/>
                </c:ext>
              </c:extLst>
            </c:dLbl>
            <c:dLbl>
              <c:idx val="6"/>
              <c:tx>
                <c:rich>
                  <a:bodyPr/>
                  <a:lstStyle/>
                  <a:p>
                    <a:r>
                      <a:rPr lang="en-US"/>
                      <a:t>abc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A-5B29-4C45-BC49-EBFC57DCE79E}"/>
                </c:ext>
              </c:extLst>
            </c:dLbl>
            <c:dLbl>
              <c:idx val="7"/>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B-5B29-4C45-BC49-EBFC57DCE79E}"/>
                </c:ext>
              </c:extLst>
            </c:dLbl>
            <c:dLbl>
              <c:idx val="8"/>
              <c:tx>
                <c:rich>
                  <a:bodyPr/>
                  <a:lstStyle/>
                  <a:p>
                    <a:r>
                      <a:rPr lang="en-US"/>
                      <a:t>abc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C-5B29-4C45-BC49-EBFC57DCE79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Sheet1!$H$3:$H$11</c:f>
                <c:numCache>
                  <c:formatCode>General</c:formatCode>
                  <c:ptCount val="9"/>
                  <c:pt idx="0">
                    <c:v>0.32700000000000001</c:v>
                  </c:pt>
                  <c:pt idx="1">
                    <c:v>0.629</c:v>
                  </c:pt>
                  <c:pt idx="2">
                    <c:v>0.22</c:v>
                  </c:pt>
                  <c:pt idx="3">
                    <c:v>0.39100000000000001</c:v>
                  </c:pt>
                  <c:pt idx="4">
                    <c:v>0.192</c:v>
                  </c:pt>
                  <c:pt idx="5">
                    <c:v>0.12</c:v>
                  </c:pt>
                  <c:pt idx="6">
                    <c:v>0.105</c:v>
                  </c:pt>
                  <c:pt idx="7">
                    <c:v>0.37</c:v>
                  </c:pt>
                  <c:pt idx="8">
                    <c:v>0.23</c:v>
                  </c:pt>
                </c:numCache>
              </c:numRef>
            </c:plus>
            <c:minus>
              <c:numRef>
                <c:f>Sheet1!$H$3:$H$11</c:f>
                <c:numCache>
                  <c:formatCode>General</c:formatCode>
                  <c:ptCount val="9"/>
                  <c:pt idx="0">
                    <c:v>0.32700000000000001</c:v>
                  </c:pt>
                  <c:pt idx="1">
                    <c:v>0.629</c:v>
                  </c:pt>
                  <c:pt idx="2">
                    <c:v>0.22</c:v>
                  </c:pt>
                  <c:pt idx="3">
                    <c:v>0.39100000000000001</c:v>
                  </c:pt>
                  <c:pt idx="4">
                    <c:v>0.192</c:v>
                  </c:pt>
                  <c:pt idx="5">
                    <c:v>0.12</c:v>
                  </c:pt>
                  <c:pt idx="6">
                    <c:v>0.105</c:v>
                  </c:pt>
                  <c:pt idx="7">
                    <c:v>0.37</c:v>
                  </c:pt>
                  <c:pt idx="8">
                    <c:v>0.23</c:v>
                  </c:pt>
                </c:numCache>
              </c:numRef>
            </c:minus>
            <c:spPr>
              <a:noFill/>
              <a:ln w="9525" cap="flat" cmpd="sng" algn="ctr">
                <a:solidFill>
                  <a:schemeClr val="tx1">
                    <a:lumMod val="65000"/>
                    <a:lumOff val="35000"/>
                  </a:schemeClr>
                </a:solidFill>
                <a:round/>
              </a:ln>
              <a:effectLst/>
            </c:spPr>
          </c:errBars>
          <c:cat>
            <c:strRef>
              <c:f>Sheet1!$A$3:$A$11</c:f>
              <c:strCache>
                <c:ptCount val="9"/>
                <c:pt idx="0">
                  <c:v>Control</c:v>
                </c:pt>
                <c:pt idx="1">
                  <c:v>TW1</c:v>
                </c:pt>
                <c:pt idx="2">
                  <c:v>TW2</c:v>
                </c:pt>
                <c:pt idx="3">
                  <c:v>TW3</c:v>
                </c:pt>
                <c:pt idx="4">
                  <c:v>TW4</c:v>
                </c:pt>
                <c:pt idx="5">
                  <c:v>TB1</c:v>
                </c:pt>
                <c:pt idx="6">
                  <c:v>TB2</c:v>
                </c:pt>
                <c:pt idx="7">
                  <c:v>TB3</c:v>
                </c:pt>
                <c:pt idx="8">
                  <c:v>TB4</c:v>
                </c:pt>
              </c:strCache>
            </c:strRef>
          </c:cat>
          <c:val>
            <c:numRef>
              <c:f>Sheet1!$D$3:$D$11</c:f>
              <c:numCache>
                <c:formatCode>General</c:formatCode>
                <c:ptCount val="9"/>
                <c:pt idx="0">
                  <c:v>7.3470000000000004</c:v>
                </c:pt>
                <c:pt idx="1">
                  <c:v>7.36</c:v>
                </c:pt>
                <c:pt idx="2">
                  <c:v>6.8170000000000002</c:v>
                </c:pt>
                <c:pt idx="3">
                  <c:v>6.1630000000000003</c:v>
                </c:pt>
                <c:pt idx="4">
                  <c:v>5.33</c:v>
                </c:pt>
                <c:pt idx="5">
                  <c:v>7.38</c:v>
                </c:pt>
                <c:pt idx="6">
                  <c:v>5.6050000000000004</c:v>
                </c:pt>
                <c:pt idx="7">
                  <c:v>5.15</c:v>
                </c:pt>
                <c:pt idx="8">
                  <c:v>6.5830000000000002</c:v>
                </c:pt>
              </c:numCache>
            </c:numRef>
          </c:val>
          <c:extLst>
            <c:ext xmlns:c16="http://schemas.microsoft.com/office/drawing/2014/chart" uri="{C3380CC4-5D6E-409C-BE32-E72D297353CC}">
              <c16:uniqueId val="{0000001D-5B29-4C45-BC49-EBFC57DCE79E}"/>
            </c:ext>
          </c:extLst>
        </c:ser>
        <c:dLbls>
          <c:dLblPos val="outEnd"/>
          <c:showLegendKey val="0"/>
          <c:showVal val="1"/>
          <c:showCatName val="0"/>
          <c:showSerName val="0"/>
          <c:showPercent val="0"/>
          <c:showBubbleSize val="0"/>
        </c:dLbls>
        <c:gapWidth val="219"/>
        <c:overlap val="-27"/>
        <c:axId val="-1471376608"/>
        <c:axId val="-1471376064"/>
      </c:barChart>
      <c:catAx>
        <c:axId val="-147137660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71376064"/>
        <c:crosses val="autoZero"/>
        <c:auto val="1"/>
        <c:lblAlgn val="ctr"/>
        <c:lblOffset val="100"/>
        <c:noMultiLvlLbl val="0"/>
      </c:catAx>
      <c:valAx>
        <c:axId val="-14713760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Pileus</a:t>
                </a:r>
                <a:r>
                  <a:rPr lang="en-US" baseline="0">
                    <a:solidFill>
                      <a:sysClr val="windowText" lastClr="000000"/>
                    </a:solidFill>
                  </a:rPr>
                  <a:t> diameter (cm)</a:t>
                </a:r>
                <a:endParaRPr lang="en-US">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1376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037504542701397E-2"/>
          <c:y val="0.10671377170568909"/>
          <c:w val="0.88457458509993958"/>
          <c:h val="0.69227348237099506"/>
        </c:manualLayout>
      </c:layout>
      <c:barChart>
        <c:barDir val="col"/>
        <c:grouping val="clustered"/>
        <c:varyColors val="0"/>
        <c:ser>
          <c:idx val="0"/>
          <c:order val="0"/>
          <c:tx>
            <c:strRef>
              <c:f>Sheet1!$B$1</c:f>
              <c:strCache>
                <c:ptCount val="1"/>
                <c:pt idx="0">
                  <c:v>Stipe length yield 1</c:v>
                </c:pt>
              </c:strCache>
            </c:strRef>
          </c:tx>
          <c:spPr>
            <a:solidFill>
              <a:schemeClr val="accent1"/>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D480-4BAA-8B22-343EB1ECAC91}"/>
                </c:ext>
              </c:extLst>
            </c:dLbl>
            <c:dLbl>
              <c:idx val="1"/>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D480-4BAA-8B22-343EB1ECAC91}"/>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D480-4BAA-8B22-343EB1ECAC91}"/>
                </c:ext>
              </c:extLst>
            </c:dLbl>
            <c:dLbl>
              <c:idx val="3"/>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D480-4BAA-8B22-343EB1ECAC91}"/>
                </c:ext>
              </c:extLst>
            </c:dLbl>
            <c:dLbl>
              <c:idx val="4"/>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D480-4BAA-8B22-343EB1ECAC91}"/>
                </c:ext>
              </c:extLst>
            </c:dLbl>
            <c:dLbl>
              <c:idx val="5"/>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D480-4BAA-8B22-343EB1ECAC91}"/>
                </c:ext>
              </c:extLst>
            </c:dLbl>
            <c:dLbl>
              <c:idx val="6"/>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D480-4BAA-8B22-343EB1ECAC91}"/>
                </c:ext>
              </c:extLst>
            </c:dLbl>
            <c:dLbl>
              <c:idx val="7"/>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D480-4BAA-8B22-343EB1ECAC91}"/>
                </c:ext>
              </c:extLst>
            </c:dLbl>
            <c:dLbl>
              <c:idx val="8"/>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D480-4BAA-8B22-343EB1ECAC9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Sheet1!$F$2:$F$10</c:f>
                <c:numCache>
                  <c:formatCode>General</c:formatCode>
                  <c:ptCount val="9"/>
                  <c:pt idx="0">
                    <c:v>0.32900000000000001</c:v>
                  </c:pt>
                  <c:pt idx="1">
                    <c:v>0.57499999999999996</c:v>
                  </c:pt>
                  <c:pt idx="2">
                    <c:v>0.57499999999999996</c:v>
                  </c:pt>
                  <c:pt idx="3">
                    <c:v>1.4999999999999999E-2</c:v>
                  </c:pt>
                  <c:pt idx="4">
                    <c:v>0.41699999999999998</c:v>
                  </c:pt>
                  <c:pt idx="5">
                    <c:v>0.26</c:v>
                  </c:pt>
                  <c:pt idx="6">
                    <c:v>9.8199999999999996E-2</c:v>
                  </c:pt>
                  <c:pt idx="7">
                    <c:v>0.127</c:v>
                  </c:pt>
                  <c:pt idx="8">
                    <c:v>0.29399999999999998</c:v>
                  </c:pt>
                </c:numCache>
              </c:numRef>
            </c:plus>
            <c:minus>
              <c:numRef>
                <c:f>Sheet1!$F$2:$F$10</c:f>
                <c:numCache>
                  <c:formatCode>General</c:formatCode>
                  <c:ptCount val="9"/>
                  <c:pt idx="0">
                    <c:v>0.32900000000000001</c:v>
                  </c:pt>
                  <c:pt idx="1">
                    <c:v>0.57499999999999996</c:v>
                  </c:pt>
                  <c:pt idx="2">
                    <c:v>0.57499999999999996</c:v>
                  </c:pt>
                  <c:pt idx="3">
                    <c:v>1.4999999999999999E-2</c:v>
                  </c:pt>
                  <c:pt idx="4">
                    <c:v>0.41699999999999998</c:v>
                  </c:pt>
                  <c:pt idx="5">
                    <c:v>0.26</c:v>
                  </c:pt>
                  <c:pt idx="6">
                    <c:v>9.8199999999999996E-2</c:v>
                  </c:pt>
                  <c:pt idx="7">
                    <c:v>0.127</c:v>
                  </c:pt>
                  <c:pt idx="8">
                    <c:v>0.29399999999999998</c:v>
                  </c:pt>
                </c:numCache>
              </c:numRef>
            </c:minus>
            <c:spPr>
              <a:noFill/>
              <a:ln w="9525" cap="flat" cmpd="sng" algn="ctr">
                <a:solidFill>
                  <a:schemeClr val="tx1">
                    <a:lumMod val="65000"/>
                    <a:lumOff val="35000"/>
                  </a:schemeClr>
                </a:solidFill>
                <a:round/>
              </a:ln>
              <a:effectLst/>
            </c:spPr>
          </c:errBars>
          <c:cat>
            <c:strRef>
              <c:f>Sheet1!$A$2:$A$10</c:f>
              <c:strCache>
                <c:ptCount val="9"/>
                <c:pt idx="0">
                  <c:v>C</c:v>
                </c:pt>
                <c:pt idx="1">
                  <c:v>TW1</c:v>
                </c:pt>
                <c:pt idx="2">
                  <c:v>TW2</c:v>
                </c:pt>
                <c:pt idx="3">
                  <c:v>TW3</c:v>
                </c:pt>
                <c:pt idx="4">
                  <c:v>TW4</c:v>
                </c:pt>
                <c:pt idx="5">
                  <c:v>TB1</c:v>
                </c:pt>
                <c:pt idx="6">
                  <c:v>TB2</c:v>
                </c:pt>
                <c:pt idx="7">
                  <c:v>TB3</c:v>
                </c:pt>
                <c:pt idx="8">
                  <c:v>TB4</c:v>
                </c:pt>
              </c:strCache>
            </c:strRef>
          </c:cat>
          <c:val>
            <c:numRef>
              <c:f>Sheet1!$B$2:$B$10</c:f>
              <c:numCache>
                <c:formatCode>General</c:formatCode>
                <c:ptCount val="9"/>
                <c:pt idx="0">
                  <c:v>8.8689999999999998</c:v>
                </c:pt>
                <c:pt idx="1">
                  <c:v>4.3049999999999997</c:v>
                </c:pt>
                <c:pt idx="2">
                  <c:v>9.0850000000000009</c:v>
                </c:pt>
                <c:pt idx="3">
                  <c:v>8.4550000000000001</c:v>
                </c:pt>
                <c:pt idx="4">
                  <c:v>7.1230000000000002</c:v>
                </c:pt>
                <c:pt idx="5">
                  <c:v>8.42</c:v>
                </c:pt>
                <c:pt idx="6">
                  <c:v>6.7729999999999997</c:v>
                </c:pt>
                <c:pt idx="7">
                  <c:v>5.7969999999999997</c:v>
                </c:pt>
                <c:pt idx="8">
                  <c:v>6.327</c:v>
                </c:pt>
              </c:numCache>
            </c:numRef>
          </c:val>
          <c:extLst>
            <c:ext xmlns:c16="http://schemas.microsoft.com/office/drawing/2014/chart" uri="{C3380CC4-5D6E-409C-BE32-E72D297353CC}">
              <c16:uniqueId val="{00000009-D480-4BAA-8B22-343EB1ECAC91}"/>
            </c:ext>
          </c:extLst>
        </c:ser>
        <c:ser>
          <c:idx val="1"/>
          <c:order val="1"/>
          <c:tx>
            <c:strRef>
              <c:f>Sheet1!$C$1</c:f>
              <c:strCache>
                <c:ptCount val="1"/>
                <c:pt idx="0">
                  <c:v>Stipe length yield 2</c:v>
                </c:pt>
              </c:strCache>
            </c:strRef>
          </c:tx>
          <c:spPr>
            <a:solidFill>
              <a:schemeClr val="accent2"/>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D480-4BAA-8B22-343EB1ECAC91}"/>
                </c:ext>
              </c:extLst>
            </c:dLbl>
            <c:dLbl>
              <c:idx val="1"/>
              <c:tx>
                <c:rich>
                  <a:bodyPr/>
                  <a:lstStyle/>
                  <a:p>
                    <a:r>
                      <a:rPr lang="en-US"/>
                      <a:t>cde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D480-4BAA-8B22-343EB1ECAC91}"/>
                </c:ext>
              </c:extLst>
            </c:dLbl>
            <c:dLbl>
              <c:idx val="2"/>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D480-4BAA-8B22-343EB1ECAC91}"/>
                </c:ext>
              </c:extLst>
            </c:dLbl>
            <c:dLbl>
              <c:idx val="3"/>
              <c:tx>
                <c:rich>
                  <a:bodyPr/>
                  <a:lstStyle/>
                  <a:p>
                    <a:r>
                      <a:rPr lang="en-US"/>
                      <a:t>abc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D480-4BAA-8B22-343EB1ECAC91}"/>
                </c:ext>
              </c:extLst>
            </c:dLbl>
            <c:dLbl>
              <c:idx val="4"/>
              <c:tx>
                <c:rich>
                  <a:bodyPr/>
                  <a:lstStyle/>
                  <a:p>
                    <a:r>
                      <a:rPr lang="en-US"/>
                      <a:t>bcd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D480-4BAA-8B22-343EB1ECAC91}"/>
                </c:ext>
              </c:extLst>
            </c:dLbl>
            <c:dLbl>
              <c:idx val="5"/>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D480-4BAA-8B22-343EB1ECAC91}"/>
                </c:ext>
              </c:extLst>
            </c:dLbl>
            <c:dLbl>
              <c:idx val="6"/>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D480-4BAA-8B22-343EB1ECAC91}"/>
                </c:ext>
              </c:extLst>
            </c:dLbl>
            <c:dLbl>
              <c:idx val="7"/>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D480-4BAA-8B22-343EB1ECAC91}"/>
                </c:ext>
              </c:extLst>
            </c:dLbl>
            <c:dLbl>
              <c:idx val="8"/>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D480-4BAA-8B22-343EB1ECAC9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Sheet1!$G$2:$G$10</c:f>
                <c:numCache>
                  <c:formatCode>General</c:formatCode>
                  <c:ptCount val="9"/>
                  <c:pt idx="0">
                    <c:v>0.251</c:v>
                  </c:pt>
                  <c:pt idx="1">
                    <c:v>0.315</c:v>
                  </c:pt>
                  <c:pt idx="2">
                    <c:v>6.2899999999999998E-2</c:v>
                  </c:pt>
                  <c:pt idx="3">
                    <c:v>0.52500000000000002</c:v>
                  </c:pt>
                  <c:pt idx="4">
                    <c:v>0.44</c:v>
                  </c:pt>
                  <c:pt idx="5">
                    <c:v>0.41599999999999998</c:v>
                  </c:pt>
                  <c:pt idx="6">
                    <c:v>0.12</c:v>
                  </c:pt>
                  <c:pt idx="7">
                    <c:v>0.28299999999999997</c:v>
                  </c:pt>
                  <c:pt idx="8">
                    <c:v>0.218</c:v>
                  </c:pt>
                </c:numCache>
              </c:numRef>
            </c:plus>
            <c:minus>
              <c:numRef>
                <c:f>Sheet1!$G$2:$G$10</c:f>
                <c:numCache>
                  <c:formatCode>General</c:formatCode>
                  <c:ptCount val="9"/>
                  <c:pt idx="0">
                    <c:v>0.251</c:v>
                  </c:pt>
                  <c:pt idx="1">
                    <c:v>0.315</c:v>
                  </c:pt>
                  <c:pt idx="2">
                    <c:v>6.2899999999999998E-2</c:v>
                  </c:pt>
                  <c:pt idx="3">
                    <c:v>0.52500000000000002</c:v>
                  </c:pt>
                  <c:pt idx="4">
                    <c:v>0.44</c:v>
                  </c:pt>
                  <c:pt idx="5">
                    <c:v>0.41599999999999998</c:v>
                  </c:pt>
                  <c:pt idx="6">
                    <c:v>0.12</c:v>
                  </c:pt>
                  <c:pt idx="7">
                    <c:v>0.28299999999999997</c:v>
                  </c:pt>
                  <c:pt idx="8">
                    <c:v>0.218</c:v>
                  </c:pt>
                </c:numCache>
              </c:numRef>
            </c:minus>
            <c:spPr>
              <a:noFill/>
              <a:ln w="9525" cap="flat" cmpd="sng" algn="ctr">
                <a:solidFill>
                  <a:schemeClr val="tx1">
                    <a:lumMod val="65000"/>
                    <a:lumOff val="35000"/>
                  </a:schemeClr>
                </a:solidFill>
                <a:round/>
              </a:ln>
              <a:effectLst/>
            </c:spPr>
          </c:errBars>
          <c:cat>
            <c:strRef>
              <c:f>Sheet1!$A$2:$A$10</c:f>
              <c:strCache>
                <c:ptCount val="9"/>
                <c:pt idx="0">
                  <c:v>C</c:v>
                </c:pt>
                <c:pt idx="1">
                  <c:v>TW1</c:v>
                </c:pt>
                <c:pt idx="2">
                  <c:v>TW2</c:v>
                </c:pt>
                <c:pt idx="3">
                  <c:v>TW3</c:v>
                </c:pt>
                <c:pt idx="4">
                  <c:v>TW4</c:v>
                </c:pt>
                <c:pt idx="5">
                  <c:v>TB1</c:v>
                </c:pt>
                <c:pt idx="6">
                  <c:v>TB2</c:v>
                </c:pt>
                <c:pt idx="7">
                  <c:v>TB3</c:v>
                </c:pt>
                <c:pt idx="8">
                  <c:v>TB4</c:v>
                </c:pt>
              </c:strCache>
            </c:strRef>
          </c:cat>
          <c:val>
            <c:numRef>
              <c:f>Sheet1!$C$2:$C$10</c:f>
              <c:numCache>
                <c:formatCode>General</c:formatCode>
                <c:ptCount val="9"/>
                <c:pt idx="0">
                  <c:v>8.766</c:v>
                </c:pt>
                <c:pt idx="1">
                  <c:v>6.2350000000000003</c:v>
                </c:pt>
                <c:pt idx="2">
                  <c:v>6.8250000000000002</c:v>
                </c:pt>
                <c:pt idx="3">
                  <c:v>7.9749999999999996</c:v>
                </c:pt>
                <c:pt idx="4">
                  <c:v>7.24</c:v>
                </c:pt>
                <c:pt idx="5">
                  <c:v>9</c:v>
                </c:pt>
                <c:pt idx="6">
                  <c:v>5.78</c:v>
                </c:pt>
                <c:pt idx="7">
                  <c:v>5.2930000000000001</c:v>
                </c:pt>
                <c:pt idx="8">
                  <c:v>6.86</c:v>
                </c:pt>
              </c:numCache>
            </c:numRef>
          </c:val>
          <c:extLst>
            <c:ext xmlns:c16="http://schemas.microsoft.com/office/drawing/2014/chart" uri="{C3380CC4-5D6E-409C-BE32-E72D297353CC}">
              <c16:uniqueId val="{00000013-D480-4BAA-8B22-343EB1ECAC91}"/>
            </c:ext>
          </c:extLst>
        </c:ser>
        <c:ser>
          <c:idx val="2"/>
          <c:order val="2"/>
          <c:tx>
            <c:strRef>
              <c:f>Sheet1!$D$1</c:f>
              <c:strCache>
                <c:ptCount val="1"/>
                <c:pt idx="0">
                  <c:v>Stipe length yield 3</c:v>
                </c:pt>
              </c:strCache>
            </c:strRef>
          </c:tx>
          <c:spPr>
            <a:solidFill>
              <a:schemeClr val="accent3"/>
            </a:solidFill>
            <a:ln>
              <a:noFill/>
            </a:ln>
            <a:effectLst/>
          </c:spPr>
          <c:invertIfNegative val="0"/>
          <c:dLbls>
            <c:dLbl>
              <c:idx val="0"/>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D480-4BAA-8B22-343EB1ECAC91}"/>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D480-4BAA-8B22-343EB1ECAC91}"/>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6-D480-4BAA-8B22-343EB1ECAC91}"/>
                </c:ext>
              </c:extLst>
            </c:dLbl>
            <c:dLbl>
              <c:idx val="3"/>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7-D480-4BAA-8B22-343EB1ECAC91}"/>
                </c:ext>
              </c:extLst>
            </c:dLbl>
            <c:dLbl>
              <c:idx val="4"/>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8-D480-4BAA-8B22-343EB1ECAC91}"/>
                </c:ext>
              </c:extLst>
            </c:dLbl>
            <c:dLbl>
              <c:idx val="5"/>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9-D480-4BAA-8B22-343EB1ECAC91}"/>
                </c:ext>
              </c:extLst>
            </c:dLbl>
            <c:dLbl>
              <c:idx val="6"/>
              <c:tx>
                <c:rich>
                  <a:bodyPr/>
                  <a:lstStyle/>
                  <a:p>
                    <a:r>
                      <a:rPr lang="en-US"/>
                      <a:t>bcd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A-D480-4BAA-8B22-343EB1ECAC91}"/>
                </c:ext>
              </c:extLst>
            </c:dLbl>
            <c:dLbl>
              <c:idx val="7"/>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B-D480-4BAA-8B22-343EB1ECAC91}"/>
                </c:ext>
              </c:extLst>
            </c:dLbl>
            <c:dLbl>
              <c:idx val="8"/>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C-D480-4BAA-8B22-343EB1ECAC9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Sheet1!$H$2:$H$10</c:f>
                <c:numCache>
                  <c:formatCode>General</c:formatCode>
                  <c:ptCount val="9"/>
                  <c:pt idx="0">
                    <c:v>0.192</c:v>
                  </c:pt>
                  <c:pt idx="1">
                    <c:v>0.44600000000000001</c:v>
                  </c:pt>
                  <c:pt idx="2">
                    <c:v>0.7</c:v>
                  </c:pt>
                  <c:pt idx="3">
                    <c:v>0.252</c:v>
                  </c:pt>
                  <c:pt idx="4">
                    <c:v>0.35399999999999998</c:v>
                  </c:pt>
                  <c:pt idx="5">
                    <c:v>0.28399999999999997</c:v>
                  </c:pt>
                  <c:pt idx="6">
                    <c:v>0.41</c:v>
                  </c:pt>
                  <c:pt idx="7">
                    <c:v>0.27200000000000002</c:v>
                  </c:pt>
                  <c:pt idx="8">
                    <c:v>0.44400000000000001</c:v>
                  </c:pt>
                </c:numCache>
              </c:numRef>
            </c:plus>
            <c:minus>
              <c:numRef>
                <c:f>Sheet1!$H$2:$H$10</c:f>
                <c:numCache>
                  <c:formatCode>General</c:formatCode>
                  <c:ptCount val="9"/>
                  <c:pt idx="0">
                    <c:v>0.192</c:v>
                  </c:pt>
                  <c:pt idx="1">
                    <c:v>0.44600000000000001</c:v>
                  </c:pt>
                  <c:pt idx="2">
                    <c:v>0.7</c:v>
                  </c:pt>
                  <c:pt idx="3">
                    <c:v>0.252</c:v>
                  </c:pt>
                  <c:pt idx="4">
                    <c:v>0.35399999999999998</c:v>
                  </c:pt>
                  <c:pt idx="5">
                    <c:v>0.28399999999999997</c:v>
                  </c:pt>
                  <c:pt idx="6">
                    <c:v>0.41</c:v>
                  </c:pt>
                  <c:pt idx="7">
                    <c:v>0.27200000000000002</c:v>
                  </c:pt>
                  <c:pt idx="8">
                    <c:v>0.44400000000000001</c:v>
                  </c:pt>
                </c:numCache>
              </c:numRef>
            </c:minus>
            <c:spPr>
              <a:noFill/>
              <a:ln w="9525" cap="flat" cmpd="sng" algn="ctr">
                <a:solidFill>
                  <a:schemeClr val="tx1">
                    <a:lumMod val="65000"/>
                    <a:lumOff val="35000"/>
                  </a:schemeClr>
                </a:solidFill>
                <a:round/>
              </a:ln>
              <a:effectLst/>
            </c:spPr>
          </c:errBars>
          <c:cat>
            <c:strRef>
              <c:f>Sheet1!$A$2:$A$10</c:f>
              <c:strCache>
                <c:ptCount val="9"/>
                <c:pt idx="0">
                  <c:v>C</c:v>
                </c:pt>
                <c:pt idx="1">
                  <c:v>TW1</c:v>
                </c:pt>
                <c:pt idx="2">
                  <c:v>TW2</c:v>
                </c:pt>
                <c:pt idx="3">
                  <c:v>TW3</c:v>
                </c:pt>
                <c:pt idx="4">
                  <c:v>TW4</c:v>
                </c:pt>
                <c:pt idx="5">
                  <c:v>TB1</c:v>
                </c:pt>
                <c:pt idx="6">
                  <c:v>TB2</c:v>
                </c:pt>
                <c:pt idx="7">
                  <c:v>TB3</c:v>
                </c:pt>
                <c:pt idx="8">
                  <c:v>TB4</c:v>
                </c:pt>
              </c:strCache>
            </c:strRef>
          </c:cat>
          <c:val>
            <c:numRef>
              <c:f>Sheet1!$D$2:$D$10</c:f>
              <c:numCache>
                <c:formatCode>General</c:formatCode>
                <c:ptCount val="9"/>
                <c:pt idx="0">
                  <c:v>5.9269999999999996</c:v>
                </c:pt>
                <c:pt idx="1">
                  <c:v>8.1519999999999992</c:v>
                </c:pt>
                <c:pt idx="2">
                  <c:v>10.3</c:v>
                </c:pt>
                <c:pt idx="3">
                  <c:v>6.3029999999999999</c:v>
                </c:pt>
                <c:pt idx="4">
                  <c:v>5.1829999999999998</c:v>
                </c:pt>
                <c:pt idx="5">
                  <c:v>7.4829999999999997</c:v>
                </c:pt>
                <c:pt idx="6">
                  <c:v>6.8630000000000004</c:v>
                </c:pt>
                <c:pt idx="7">
                  <c:v>5.9569999999999999</c:v>
                </c:pt>
                <c:pt idx="8">
                  <c:v>7.31</c:v>
                </c:pt>
              </c:numCache>
            </c:numRef>
          </c:val>
          <c:extLst>
            <c:ext xmlns:c16="http://schemas.microsoft.com/office/drawing/2014/chart" uri="{C3380CC4-5D6E-409C-BE32-E72D297353CC}">
              <c16:uniqueId val="{0000001D-D480-4BAA-8B22-343EB1ECAC91}"/>
            </c:ext>
          </c:extLst>
        </c:ser>
        <c:dLbls>
          <c:dLblPos val="outEnd"/>
          <c:showLegendKey val="0"/>
          <c:showVal val="1"/>
          <c:showCatName val="0"/>
          <c:showSerName val="0"/>
          <c:showPercent val="0"/>
          <c:showBubbleSize val="0"/>
        </c:dLbls>
        <c:gapWidth val="219"/>
        <c:overlap val="-27"/>
        <c:axId val="-1471380960"/>
        <c:axId val="-1471378240"/>
      </c:barChart>
      <c:catAx>
        <c:axId val="-147138096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71378240"/>
        <c:crosses val="autoZero"/>
        <c:auto val="1"/>
        <c:lblAlgn val="ctr"/>
        <c:lblOffset val="100"/>
        <c:noMultiLvlLbl val="0"/>
      </c:catAx>
      <c:valAx>
        <c:axId val="-14713782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Stipe</a:t>
                </a:r>
                <a:r>
                  <a:rPr lang="en-US" baseline="0">
                    <a:solidFill>
                      <a:sysClr val="windowText" lastClr="000000"/>
                    </a:solidFill>
                  </a:rPr>
                  <a:t> length (cm)</a:t>
                </a:r>
                <a:endParaRPr lang="en-US">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1380960"/>
        <c:crosses val="autoZero"/>
        <c:crossBetween val="between"/>
      </c:valAx>
      <c:spPr>
        <a:noFill/>
        <a:ln>
          <a:noFill/>
        </a:ln>
        <a:effectLst/>
      </c:spPr>
    </c:plotArea>
    <c:legend>
      <c:legendPos val="r"/>
      <c:layout>
        <c:manualLayout>
          <c:xMode val="edge"/>
          <c:yMode val="edge"/>
          <c:x val="7.5211098612673416E-2"/>
          <c:y val="0.93415993886840099"/>
          <c:w val="0.84726275069274881"/>
          <c:h val="6.584006113159905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281670220176905E-2"/>
          <c:y val="0.1487169475716362"/>
          <c:w val="0.8888074982584282"/>
          <c:h val="0.56286591835595023"/>
        </c:manualLayout>
      </c:layout>
      <c:barChart>
        <c:barDir val="col"/>
        <c:grouping val="clustered"/>
        <c:varyColors val="0"/>
        <c:ser>
          <c:idx val="0"/>
          <c:order val="0"/>
          <c:tx>
            <c:strRef>
              <c:f>Sheet5!$B$2</c:f>
              <c:strCache>
                <c:ptCount val="1"/>
                <c:pt idx="0">
                  <c:v>1st Yield</c:v>
                </c:pt>
              </c:strCache>
            </c:strRef>
          </c:tx>
          <c:spPr>
            <a:solidFill>
              <a:schemeClr val="accent1"/>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417-44C2-9526-0DA8ACAF1605}"/>
                </c:ext>
              </c:extLst>
            </c:dLbl>
            <c:dLbl>
              <c:idx val="1"/>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417-44C2-9526-0DA8ACAF1605}"/>
                </c:ext>
              </c:extLst>
            </c:dLbl>
            <c:dLbl>
              <c:idx val="2"/>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6417-44C2-9526-0DA8ACAF1605}"/>
                </c:ext>
              </c:extLst>
            </c:dLbl>
            <c:dLbl>
              <c:idx val="3"/>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6417-44C2-9526-0DA8ACAF1605}"/>
                </c:ext>
              </c:extLst>
            </c:dLbl>
            <c:dLbl>
              <c:idx val="4"/>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6417-44C2-9526-0DA8ACAF1605}"/>
                </c:ext>
              </c:extLst>
            </c:dLbl>
            <c:dLbl>
              <c:idx val="5"/>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6417-44C2-9526-0DA8ACAF1605}"/>
                </c:ext>
              </c:extLst>
            </c:dLbl>
            <c:dLbl>
              <c:idx val="6"/>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6417-44C2-9526-0DA8ACAF1605}"/>
                </c:ext>
              </c:extLst>
            </c:dLbl>
            <c:dLbl>
              <c:idx val="7"/>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6417-44C2-9526-0DA8ACAF1605}"/>
                </c:ext>
              </c:extLst>
            </c:dLbl>
            <c:dLbl>
              <c:idx val="8"/>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6417-44C2-9526-0DA8ACAF160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Sheet5!$E$3:$E$11</c:f>
                <c:numCache>
                  <c:formatCode>General</c:formatCode>
                  <c:ptCount val="9"/>
                  <c:pt idx="0">
                    <c:v>3.49</c:v>
                  </c:pt>
                  <c:pt idx="1">
                    <c:v>3.56</c:v>
                  </c:pt>
                  <c:pt idx="2">
                    <c:v>4.42</c:v>
                  </c:pt>
                  <c:pt idx="3">
                    <c:v>1.4</c:v>
                  </c:pt>
                  <c:pt idx="4">
                    <c:v>2.5</c:v>
                  </c:pt>
                  <c:pt idx="5">
                    <c:v>3.78</c:v>
                  </c:pt>
                  <c:pt idx="6">
                    <c:v>3.62</c:v>
                  </c:pt>
                  <c:pt idx="7">
                    <c:v>4.63</c:v>
                  </c:pt>
                  <c:pt idx="8">
                    <c:v>1.47</c:v>
                  </c:pt>
                </c:numCache>
              </c:numRef>
            </c:plus>
            <c:minus>
              <c:numRef>
                <c:f>Sheet5!$E$3:$E$11</c:f>
                <c:numCache>
                  <c:formatCode>General</c:formatCode>
                  <c:ptCount val="9"/>
                  <c:pt idx="0">
                    <c:v>3.49</c:v>
                  </c:pt>
                  <c:pt idx="1">
                    <c:v>3.56</c:v>
                  </c:pt>
                  <c:pt idx="2">
                    <c:v>4.42</c:v>
                  </c:pt>
                  <c:pt idx="3">
                    <c:v>1.4</c:v>
                  </c:pt>
                  <c:pt idx="4">
                    <c:v>2.5</c:v>
                  </c:pt>
                  <c:pt idx="5">
                    <c:v>3.78</c:v>
                  </c:pt>
                  <c:pt idx="6">
                    <c:v>3.62</c:v>
                  </c:pt>
                  <c:pt idx="7">
                    <c:v>4.63</c:v>
                  </c:pt>
                  <c:pt idx="8">
                    <c:v>1.47</c:v>
                  </c:pt>
                </c:numCache>
              </c:numRef>
            </c:minus>
            <c:spPr>
              <a:noFill/>
              <a:ln w="9525" cap="flat" cmpd="sng" algn="ctr">
                <a:solidFill>
                  <a:schemeClr val="tx1">
                    <a:lumMod val="65000"/>
                    <a:lumOff val="35000"/>
                  </a:schemeClr>
                </a:solidFill>
                <a:round/>
              </a:ln>
              <a:effectLst/>
            </c:spPr>
          </c:errBars>
          <c:cat>
            <c:strRef>
              <c:f>Sheet5!$A$3:$A$11</c:f>
              <c:strCache>
                <c:ptCount val="9"/>
                <c:pt idx="0">
                  <c:v>C</c:v>
                </c:pt>
                <c:pt idx="1">
                  <c:v>TW1</c:v>
                </c:pt>
                <c:pt idx="2">
                  <c:v>TW2</c:v>
                </c:pt>
                <c:pt idx="3">
                  <c:v>TW3</c:v>
                </c:pt>
                <c:pt idx="4">
                  <c:v>TW4</c:v>
                </c:pt>
                <c:pt idx="5">
                  <c:v>TB1</c:v>
                </c:pt>
                <c:pt idx="6">
                  <c:v>TB2</c:v>
                </c:pt>
                <c:pt idx="7">
                  <c:v>TB3</c:v>
                </c:pt>
                <c:pt idx="8">
                  <c:v>TB4</c:v>
                </c:pt>
              </c:strCache>
            </c:strRef>
          </c:cat>
          <c:val>
            <c:numRef>
              <c:f>Sheet5!$B$3:$B$11</c:f>
              <c:numCache>
                <c:formatCode>General</c:formatCode>
                <c:ptCount val="9"/>
                <c:pt idx="0">
                  <c:v>88.16</c:v>
                </c:pt>
                <c:pt idx="1">
                  <c:v>78</c:v>
                </c:pt>
                <c:pt idx="2">
                  <c:v>57.64</c:v>
                </c:pt>
                <c:pt idx="3">
                  <c:v>60.23</c:v>
                </c:pt>
                <c:pt idx="4">
                  <c:v>62.5</c:v>
                </c:pt>
                <c:pt idx="5">
                  <c:v>58.88</c:v>
                </c:pt>
                <c:pt idx="6">
                  <c:v>63.1</c:v>
                </c:pt>
                <c:pt idx="7">
                  <c:v>36.119999999999997</c:v>
                </c:pt>
                <c:pt idx="8">
                  <c:v>37.770000000000003</c:v>
                </c:pt>
              </c:numCache>
            </c:numRef>
          </c:val>
          <c:extLst>
            <c:ext xmlns:c16="http://schemas.microsoft.com/office/drawing/2014/chart" uri="{C3380CC4-5D6E-409C-BE32-E72D297353CC}">
              <c16:uniqueId val="{00000009-6417-44C2-9526-0DA8ACAF1605}"/>
            </c:ext>
          </c:extLst>
        </c:ser>
        <c:ser>
          <c:idx val="1"/>
          <c:order val="1"/>
          <c:tx>
            <c:strRef>
              <c:f>Sheet5!$C$2</c:f>
              <c:strCache>
                <c:ptCount val="1"/>
                <c:pt idx="0">
                  <c:v>2nd Yield</c:v>
                </c:pt>
              </c:strCache>
            </c:strRef>
          </c:tx>
          <c:spPr>
            <a:solidFill>
              <a:schemeClr val="accent2"/>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6417-44C2-9526-0DA8ACAF1605}"/>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6417-44C2-9526-0DA8ACAF1605}"/>
                </c:ext>
              </c:extLst>
            </c:dLbl>
            <c:dLbl>
              <c:idx val="2"/>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6417-44C2-9526-0DA8ACAF1605}"/>
                </c:ext>
              </c:extLst>
            </c:dLbl>
            <c:dLbl>
              <c:idx val="3"/>
              <c:layout>
                <c:manualLayout>
                  <c:x val="-2.407897905128826E-3"/>
                  <c:y val="-2.0048115477145885E-3"/>
                </c:manualLayout>
              </c:layout>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r>
                      <a:rPr lang="en-US">
                        <a:solidFill>
                          <a:sysClr val="windowText" lastClr="000000"/>
                        </a:solidFill>
                      </a:rPr>
                      <a:t>abc</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5.5309414880809045E-2"/>
                      <c:h val="5.2065113753322935E-2"/>
                    </c:manualLayout>
                  </c15:layout>
                  <c15:showDataLabelsRange val="0"/>
                </c:ext>
                <c:ext xmlns:c16="http://schemas.microsoft.com/office/drawing/2014/chart" uri="{C3380CC4-5D6E-409C-BE32-E72D297353CC}">
                  <c16:uniqueId val="{0000000D-6417-44C2-9526-0DA8ACAF1605}"/>
                </c:ext>
              </c:extLst>
            </c:dLbl>
            <c:dLbl>
              <c:idx val="4"/>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6417-44C2-9526-0DA8ACAF1605}"/>
                </c:ext>
              </c:extLst>
            </c:dLbl>
            <c:dLbl>
              <c:idx val="5"/>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6417-44C2-9526-0DA8ACAF1605}"/>
                </c:ext>
              </c:extLst>
            </c:dLbl>
            <c:dLbl>
              <c:idx val="6"/>
              <c:tx>
                <c:rich>
                  <a:bodyPr/>
                  <a:lstStyle/>
                  <a:p>
                    <a:r>
                      <a:rPr lang="en-US"/>
                      <a:t>bcd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6417-44C2-9526-0DA8ACAF1605}"/>
                </c:ext>
              </c:extLst>
            </c:dLbl>
            <c:dLbl>
              <c:idx val="7"/>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6417-44C2-9526-0DA8ACAF1605}"/>
                </c:ext>
              </c:extLst>
            </c:dLbl>
            <c:dLbl>
              <c:idx val="8"/>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6417-44C2-9526-0DA8ACAF160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Sheet5!$F$3:$F$11</c:f>
                <c:numCache>
                  <c:formatCode>General</c:formatCode>
                  <c:ptCount val="9"/>
                  <c:pt idx="0">
                    <c:v>2.93</c:v>
                  </c:pt>
                  <c:pt idx="1">
                    <c:v>4.41</c:v>
                  </c:pt>
                  <c:pt idx="2">
                    <c:v>2.5</c:v>
                  </c:pt>
                  <c:pt idx="3">
                    <c:v>1.64</c:v>
                  </c:pt>
                  <c:pt idx="4">
                    <c:v>2.11</c:v>
                  </c:pt>
                  <c:pt idx="5">
                    <c:v>0.3</c:v>
                  </c:pt>
                  <c:pt idx="6">
                    <c:v>3.36</c:v>
                  </c:pt>
                  <c:pt idx="7">
                    <c:v>0.35</c:v>
                  </c:pt>
                  <c:pt idx="8">
                    <c:v>2.34</c:v>
                  </c:pt>
                </c:numCache>
              </c:numRef>
            </c:plus>
            <c:minus>
              <c:numRef>
                <c:f>Sheet5!$F$3:$F$11</c:f>
                <c:numCache>
                  <c:formatCode>General</c:formatCode>
                  <c:ptCount val="9"/>
                  <c:pt idx="0">
                    <c:v>2.93</c:v>
                  </c:pt>
                  <c:pt idx="1">
                    <c:v>4.41</c:v>
                  </c:pt>
                  <c:pt idx="2">
                    <c:v>2.5</c:v>
                  </c:pt>
                  <c:pt idx="3">
                    <c:v>1.64</c:v>
                  </c:pt>
                  <c:pt idx="4">
                    <c:v>2.11</c:v>
                  </c:pt>
                  <c:pt idx="5">
                    <c:v>0.3</c:v>
                  </c:pt>
                  <c:pt idx="6">
                    <c:v>3.36</c:v>
                  </c:pt>
                  <c:pt idx="7">
                    <c:v>0.35</c:v>
                  </c:pt>
                  <c:pt idx="8">
                    <c:v>2.34</c:v>
                  </c:pt>
                </c:numCache>
              </c:numRef>
            </c:minus>
            <c:spPr>
              <a:noFill/>
              <a:ln w="9525" cap="flat" cmpd="sng" algn="ctr">
                <a:solidFill>
                  <a:schemeClr val="tx1">
                    <a:lumMod val="65000"/>
                    <a:lumOff val="35000"/>
                  </a:schemeClr>
                </a:solidFill>
                <a:round/>
              </a:ln>
              <a:effectLst/>
            </c:spPr>
          </c:errBars>
          <c:cat>
            <c:strRef>
              <c:f>Sheet5!$A$3:$A$11</c:f>
              <c:strCache>
                <c:ptCount val="9"/>
                <c:pt idx="0">
                  <c:v>C</c:v>
                </c:pt>
                <c:pt idx="1">
                  <c:v>TW1</c:v>
                </c:pt>
                <c:pt idx="2">
                  <c:v>TW2</c:v>
                </c:pt>
                <c:pt idx="3">
                  <c:v>TW3</c:v>
                </c:pt>
                <c:pt idx="4">
                  <c:v>TW4</c:v>
                </c:pt>
                <c:pt idx="5">
                  <c:v>TB1</c:v>
                </c:pt>
                <c:pt idx="6">
                  <c:v>TB2</c:v>
                </c:pt>
                <c:pt idx="7">
                  <c:v>TB3</c:v>
                </c:pt>
                <c:pt idx="8">
                  <c:v>TB4</c:v>
                </c:pt>
              </c:strCache>
            </c:strRef>
          </c:cat>
          <c:val>
            <c:numRef>
              <c:f>Sheet5!$C$3:$C$11</c:f>
              <c:numCache>
                <c:formatCode>General</c:formatCode>
                <c:ptCount val="9"/>
                <c:pt idx="0">
                  <c:v>57.65</c:v>
                </c:pt>
                <c:pt idx="1">
                  <c:v>53.33</c:v>
                </c:pt>
                <c:pt idx="2">
                  <c:v>57.5</c:v>
                </c:pt>
                <c:pt idx="3">
                  <c:v>38.270000000000003</c:v>
                </c:pt>
                <c:pt idx="4">
                  <c:v>38.68</c:v>
                </c:pt>
                <c:pt idx="5">
                  <c:v>45.3</c:v>
                </c:pt>
                <c:pt idx="6">
                  <c:v>30.88</c:v>
                </c:pt>
                <c:pt idx="7">
                  <c:v>25.35</c:v>
                </c:pt>
                <c:pt idx="8">
                  <c:v>37.659999999999997</c:v>
                </c:pt>
              </c:numCache>
            </c:numRef>
          </c:val>
          <c:extLst>
            <c:ext xmlns:c16="http://schemas.microsoft.com/office/drawing/2014/chart" uri="{C3380CC4-5D6E-409C-BE32-E72D297353CC}">
              <c16:uniqueId val="{00000013-6417-44C2-9526-0DA8ACAF1605}"/>
            </c:ext>
          </c:extLst>
        </c:ser>
        <c:ser>
          <c:idx val="2"/>
          <c:order val="2"/>
          <c:tx>
            <c:strRef>
              <c:f>Sheet5!$D$2</c:f>
              <c:strCache>
                <c:ptCount val="1"/>
                <c:pt idx="0">
                  <c:v>3rd Yield</c:v>
                </c:pt>
              </c:strCache>
            </c:strRef>
          </c:tx>
          <c:spPr>
            <a:solidFill>
              <a:schemeClr val="accent3"/>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6417-44C2-9526-0DA8ACAF1605}"/>
                </c:ext>
              </c:extLst>
            </c:dLbl>
            <c:dLbl>
              <c:idx val="1"/>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6417-44C2-9526-0DA8ACAF1605}"/>
                </c:ext>
              </c:extLst>
            </c:dLbl>
            <c:dLbl>
              <c:idx val="2"/>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6-6417-44C2-9526-0DA8ACAF1605}"/>
                </c:ext>
              </c:extLst>
            </c:dLbl>
            <c:dLbl>
              <c:idx val="3"/>
              <c:tx>
                <c:rich>
                  <a:bodyPr/>
                  <a:lstStyle/>
                  <a:p>
                    <a:r>
                      <a:rPr lang="en-US"/>
                      <a:t>abc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7-6417-44C2-9526-0DA8ACAF1605}"/>
                </c:ext>
              </c:extLst>
            </c:dLbl>
            <c:dLbl>
              <c:idx val="4"/>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r>
                      <a:rPr lang="en-US">
                        <a:solidFill>
                          <a:sysClr val="windowText" lastClr="000000"/>
                        </a:solidFill>
                      </a:rPr>
                      <a:t>abc</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5.5309414880809045E-2"/>
                      <c:h val="5.2065113753322935E-2"/>
                    </c:manualLayout>
                  </c15:layout>
                  <c15:showDataLabelsRange val="0"/>
                </c:ext>
                <c:ext xmlns:c16="http://schemas.microsoft.com/office/drawing/2014/chart" uri="{C3380CC4-5D6E-409C-BE32-E72D297353CC}">
                  <c16:uniqueId val="{00000018-6417-44C2-9526-0DA8ACAF1605}"/>
                </c:ext>
              </c:extLst>
            </c:dLbl>
            <c:dLbl>
              <c:idx val="5"/>
              <c:tx>
                <c:rich>
                  <a:bodyPr/>
                  <a:lstStyle/>
                  <a:p>
                    <a:r>
                      <a:rPr lang="en-US"/>
                      <a:t>abc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9-6417-44C2-9526-0DA8ACAF1605}"/>
                </c:ext>
              </c:extLst>
            </c:dLbl>
            <c:dLbl>
              <c:idx val="6"/>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A-6417-44C2-9526-0DA8ACAF1605}"/>
                </c:ext>
              </c:extLst>
            </c:dLbl>
            <c:dLbl>
              <c:idx val="7"/>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B-6417-44C2-9526-0DA8ACAF1605}"/>
                </c:ext>
              </c:extLst>
            </c:dLbl>
            <c:dLbl>
              <c:idx val="8"/>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C-6417-44C2-9526-0DA8ACAF160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Sheet5!$G$3:$G$11</c:f>
                <c:numCache>
                  <c:formatCode>General</c:formatCode>
                  <c:ptCount val="9"/>
                  <c:pt idx="0">
                    <c:v>3.04</c:v>
                  </c:pt>
                  <c:pt idx="1">
                    <c:v>1.1499999999999999</c:v>
                  </c:pt>
                  <c:pt idx="2">
                    <c:v>4.79</c:v>
                  </c:pt>
                  <c:pt idx="3">
                    <c:v>0.23</c:v>
                  </c:pt>
                  <c:pt idx="4">
                    <c:v>2.77</c:v>
                  </c:pt>
                  <c:pt idx="5">
                    <c:v>3.44</c:v>
                  </c:pt>
                  <c:pt idx="6">
                    <c:v>5.0999999999999996</c:v>
                  </c:pt>
                  <c:pt idx="7">
                    <c:v>1.3</c:v>
                  </c:pt>
                  <c:pt idx="8">
                    <c:v>3.1</c:v>
                  </c:pt>
                </c:numCache>
              </c:numRef>
            </c:plus>
            <c:minus>
              <c:numRef>
                <c:f>Sheet5!$G$3:$G$11</c:f>
                <c:numCache>
                  <c:formatCode>General</c:formatCode>
                  <c:ptCount val="9"/>
                  <c:pt idx="0">
                    <c:v>3.04</c:v>
                  </c:pt>
                  <c:pt idx="1">
                    <c:v>1.1499999999999999</c:v>
                  </c:pt>
                  <c:pt idx="2">
                    <c:v>4.79</c:v>
                  </c:pt>
                  <c:pt idx="3">
                    <c:v>0.23</c:v>
                  </c:pt>
                  <c:pt idx="4">
                    <c:v>2.77</c:v>
                  </c:pt>
                  <c:pt idx="5">
                    <c:v>3.44</c:v>
                  </c:pt>
                  <c:pt idx="6">
                    <c:v>5.0999999999999996</c:v>
                  </c:pt>
                  <c:pt idx="7">
                    <c:v>1.3</c:v>
                  </c:pt>
                  <c:pt idx="8">
                    <c:v>3.1</c:v>
                  </c:pt>
                </c:numCache>
              </c:numRef>
            </c:minus>
            <c:spPr>
              <a:noFill/>
              <a:ln w="9525" cap="flat" cmpd="sng" algn="ctr">
                <a:solidFill>
                  <a:schemeClr val="tx1">
                    <a:lumMod val="65000"/>
                    <a:lumOff val="35000"/>
                  </a:schemeClr>
                </a:solidFill>
                <a:round/>
              </a:ln>
              <a:effectLst/>
            </c:spPr>
          </c:errBars>
          <c:cat>
            <c:strRef>
              <c:f>Sheet5!$A$3:$A$11</c:f>
              <c:strCache>
                <c:ptCount val="9"/>
                <c:pt idx="0">
                  <c:v>C</c:v>
                </c:pt>
                <c:pt idx="1">
                  <c:v>TW1</c:v>
                </c:pt>
                <c:pt idx="2">
                  <c:v>TW2</c:v>
                </c:pt>
                <c:pt idx="3">
                  <c:v>TW3</c:v>
                </c:pt>
                <c:pt idx="4">
                  <c:v>TW4</c:v>
                </c:pt>
                <c:pt idx="5">
                  <c:v>TB1</c:v>
                </c:pt>
                <c:pt idx="6">
                  <c:v>TB2</c:v>
                </c:pt>
                <c:pt idx="7">
                  <c:v>TB3</c:v>
                </c:pt>
                <c:pt idx="8">
                  <c:v>TB4</c:v>
                </c:pt>
              </c:strCache>
            </c:strRef>
          </c:cat>
          <c:val>
            <c:numRef>
              <c:f>Sheet5!$D$3:$D$11</c:f>
              <c:numCache>
                <c:formatCode>General</c:formatCode>
                <c:ptCount val="9"/>
                <c:pt idx="0">
                  <c:v>52.56</c:v>
                </c:pt>
                <c:pt idx="1">
                  <c:v>43.85</c:v>
                </c:pt>
                <c:pt idx="2">
                  <c:v>44.46</c:v>
                </c:pt>
                <c:pt idx="3">
                  <c:v>50.44</c:v>
                </c:pt>
                <c:pt idx="4">
                  <c:v>32.770000000000003</c:v>
                </c:pt>
                <c:pt idx="5">
                  <c:v>38.14</c:v>
                </c:pt>
                <c:pt idx="6">
                  <c:v>50.11</c:v>
                </c:pt>
                <c:pt idx="7">
                  <c:v>34.31</c:v>
                </c:pt>
                <c:pt idx="8">
                  <c:v>26.9</c:v>
                </c:pt>
              </c:numCache>
            </c:numRef>
          </c:val>
          <c:extLst>
            <c:ext xmlns:c16="http://schemas.microsoft.com/office/drawing/2014/chart" uri="{C3380CC4-5D6E-409C-BE32-E72D297353CC}">
              <c16:uniqueId val="{0000001D-6417-44C2-9526-0DA8ACAF1605}"/>
            </c:ext>
          </c:extLst>
        </c:ser>
        <c:dLbls>
          <c:dLblPos val="outEnd"/>
          <c:showLegendKey val="0"/>
          <c:showVal val="1"/>
          <c:showCatName val="0"/>
          <c:showSerName val="0"/>
          <c:showPercent val="0"/>
          <c:showBubbleSize val="0"/>
        </c:dLbls>
        <c:gapWidth val="219"/>
        <c:overlap val="-27"/>
        <c:axId val="-1471374976"/>
        <c:axId val="-1471378784"/>
      </c:barChart>
      <c:catAx>
        <c:axId val="-147137497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71378784"/>
        <c:crosses val="autoZero"/>
        <c:auto val="1"/>
        <c:lblAlgn val="ctr"/>
        <c:lblOffset val="100"/>
        <c:noMultiLvlLbl val="0"/>
      </c:catAx>
      <c:valAx>
        <c:axId val="-1471378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Weight</a:t>
                </a:r>
                <a:r>
                  <a:rPr lang="en-US" baseline="0">
                    <a:solidFill>
                      <a:sysClr val="windowText" lastClr="000000"/>
                    </a:solidFill>
                  </a:rPr>
                  <a:t> (g)</a:t>
                </a:r>
                <a:endParaRPr lang="en-US">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71374976"/>
        <c:crosses val="autoZero"/>
        <c:crossBetween val="between"/>
      </c:valAx>
      <c:spPr>
        <a:noFill/>
        <a:ln>
          <a:noFill/>
        </a:ln>
        <a:effectLst/>
      </c:spPr>
    </c:plotArea>
    <c:legend>
      <c:legendPos val="r"/>
      <c:layout>
        <c:manualLayout>
          <c:xMode val="edge"/>
          <c:yMode val="edge"/>
          <c:x val="0.12674776416251604"/>
          <c:y val="0.91302896939516154"/>
          <c:w val="0.75044944267591396"/>
          <c:h val="8.572405112138110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45086671858326"/>
          <c:y val="9.6195889811980767E-2"/>
          <c:w val="0.80257529347293133"/>
          <c:h val="0.56240485564304465"/>
        </c:manualLayout>
      </c:layout>
      <c:barChart>
        <c:barDir val="col"/>
        <c:grouping val="clustered"/>
        <c:varyColors val="0"/>
        <c:ser>
          <c:idx val="0"/>
          <c:order val="0"/>
          <c:tx>
            <c:strRef>
              <c:f>Sheet1!$B$3</c:f>
              <c:strCache>
                <c:ptCount val="1"/>
                <c:pt idx="0">
                  <c:v>Yield no 1</c:v>
                </c:pt>
              </c:strCache>
            </c:strRef>
          </c:tx>
          <c:spPr>
            <a:solidFill>
              <a:schemeClr val="accent1"/>
            </a:solidFill>
            <a:ln>
              <a:noFill/>
            </a:ln>
            <a:effectLst/>
          </c:spPr>
          <c:invertIfNegative val="0"/>
          <c:dLbls>
            <c:dLbl>
              <c:idx val="0"/>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C5F-488B-B3B2-FBF94A657523}"/>
                </c:ext>
              </c:extLst>
            </c:dLbl>
            <c:dLbl>
              <c:idx val="1"/>
              <c:tx>
                <c:rich>
                  <a:bodyPr/>
                  <a:lstStyle/>
                  <a:p>
                    <a:r>
                      <a:rPr lang="en-US"/>
                      <a:t>abc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8C5F-488B-B3B2-FBF94A657523}"/>
                </c:ext>
              </c:extLst>
            </c:dLbl>
            <c:dLbl>
              <c:idx val="2"/>
              <c:tx>
                <c:rich>
                  <a:bodyPr/>
                  <a:lstStyle/>
                  <a:p>
                    <a:r>
                      <a:rPr lang="en-US"/>
                      <a:t>abc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8C5F-488B-B3B2-FBF94A657523}"/>
                </c:ext>
              </c:extLst>
            </c:dLbl>
            <c:dLbl>
              <c:idx val="3"/>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8C5F-488B-B3B2-FBF94A657523}"/>
                </c:ext>
              </c:extLst>
            </c:dLbl>
            <c:dLbl>
              <c:idx val="4"/>
              <c:tx>
                <c:rich>
                  <a:bodyPr/>
                  <a:lstStyle/>
                  <a:p>
                    <a:r>
                      <a:rPr lang="en-US"/>
                      <a:t>bcd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8C5F-488B-B3B2-FBF94A657523}"/>
                </c:ext>
              </c:extLst>
            </c:dLbl>
            <c:dLbl>
              <c:idx val="5"/>
              <c:tx>
                <c:rich>
                  <a:bodyPr/>
                  <a:lstStyle/>
                  <a:p>
                    <a:r>
                      <a:rPr lang="en-US"/>
                      <a:t>abc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8C5F-488B-B3B2-FBF94A657523}"/>
                </c:ext>
              </c:extLst>
            </c:dLbl>
            <c:dLbl>
              <c:idx val="6"/>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8C5F-488B-B3B2-FBF94A657523}"/>
                </c:ext>
              </c:extLst>
            </c:dLbl>
            <c:dLbl>
              <c:idx val="7"/>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8C5F-488B-B3B2-FBF94A657523}"/>
                </c:ext>
              </c:extLst>
            </c:dLbl>
            <c:dLbl>
              <c:idx val="8"/>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8C5F-488B-B3B2-FBF94A65752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Sheet1!$F$4:$F$12</c:f>
                <c:numCache>
                  <c:formatCode>General</c:formatCode>
                  <c:ptCount val="9"/>
                  <c:pt idx="0">
                    <c:v>4.07</c:v>
                  </c:pt>
                  <c:pt idx="1">
                    <c:v>0</c:v>
                  </c:pt>
                  <c:pt idx="2">
                    <c:v>2.2999999999999998</c:v>
                  </c:pt>
                  <c:pt idx="3">
                    <c:v>7.31</c:v>
                  </c:pt>
                  <c:pt idx="4">
                    <c:v>3.91</c:v>
                  </c:pt>
                  <c:pt idx="5">
                    <c:v>5.99</c:v>
                  </c:pt>
                  <c:pt idx="6">
                    <c:v>4.6399999999999997</c:v>
                  </c:pt>
                  <c:pt idx="7">
                    <c:v>5.67</c:v>
                  </c:pt>
                  <c:pt idx="8">
                    <c:v>7.72</c:v>
                  </c:pt>
                </c:numCache>
              </c:numRef>
            </c:plus>
            <c:minus>
              <c:numRef>
                <c:f>Sheet1!$F$4:$F$12</c:f>
                <c:numCache>
                  <c:formatCode>General</c:formatCode>
                  <c:ptCount val="9"/>
                  <c:pt idx="0">
                    <c:v>4.07</c:v>
                  </c:pt>
                  <c:pt idx="1">
                    <c:v>0</c:v>
                  </c:pt>
                  <c:pt idx="2">
                    <c:v>2.2999999999999998</c:v>
                  </c:pt>
                  <c:pt idx="3">
                    <c:v>7.31</c:v>
                  </c:pt>
                  <c:pt idx="4">
                    <c:v>3.91</c:v>
                  </c:pt>
                  <c:pt idx="5">
                    <c:v>5.99</c:v>
                  </c:pt>
                  <c:pt idx="6">
                    <c:v>4.6399999999999997</c:v>
                  </c:pt>
                  <c:pt idx="7">
                    <c:v>5.67</c:v>
                  </c:pt>
                  <c:pt idx="8">
                    <c:v>7.72</c:v>
                  </c:pt>
                </c:numCache>
              </c:numRef>
            </c:minus>
            <c:spPr>
              <a:noFill/>
              <a:ln w="9525" cap="flat" cmpd="sng" algn="ctr">
                <a:solidFill>
                  <a:schemeClr val="tx1">
                    <a:lumMod val="65000"/>
                    <a:lumOff val="35000"/>
                  </a:schemeClr>
                </a:solidFill>
                <a:round/>
              </a:ln>
              <a:effectLst/>
            </c:spPr>
          </c:errBars>
          <c:cat>
            <c:strRef>
              <c:f>Sheet1!$A$4:$A$12</c:f>
              <c:strCache>
                <c:ptCount val="9"/>
                <c:pt idx="0">
                  <c:v>C</c:v>
                </c:pt>
                <c:pt idx="1">
                  <c:v>TW1</c:v>
                </c:pt>
                <c:pt idx="2">
                  <c:v>TW2</c:v>
                </c:pt>
                <c:pt idx="3">
                  <c:v>TW3</c:v>
                </c:pt>
                <c:pt idx="4">
                  <c:v>TW4</c:v>
                </c:pt>
                <c:pt idx="5">
                  <c:v>TB1</c:v>
                </c:pt>
                <c:pt idx="6">
                  <c:v>TB2</c:v>
                </c:pt>
                <c:pt idx="7">
                  <c:v>TB3</c:v>
                </c:pt>
                <c:pt idx="8">
                  <c:v>TB4</c:v>
                </c:pt>
              </c:strCache>
            </c:strRef>
          </c:cat>
          <c:val>
            <c:numRef>
              <c:f>Sheet1!$B$4:$B$12</c:f>
              <c:numCache>
                <c:formatCode>General</c:formatCode>
                <c:ptCount val="9"/>
                <c:pt idx="0">
                  <c:v>87.7</c:v>
                </c:pt>
                <c:pt idx="1">
                  <c:v>121.7</c:v>
                </c:pt>
                <c:pt idx="2">
                  <c:v>130.5</c:v>
                </c:pt>
                <c:pt idx="3">
                  <c:v>101.72</c:v>
                </c:pt>
                <c:pt idx="4">
                  <c:v>111.52</c:v>
                </c:pt>
                <c:pt idx="5">
                  <c:v>128.66999999999999</c:v>
                </c:pt>
                <c:pt idx="6">
                  <c:v>137.02000000000001</c:v>
                </c:pt>
                <c:pt idx="7">
                  <c:v>118.93</c:v>
                </c:pt>
                <c:pt idx="8">
                  <c:v>147.38</c:v>
                </c:pt>
              </c:numCache>
            </c:numRef>
          </c:val>
          <c:extLst>
            <c:ext xmlns:c16="http://schemas.microsoft.com/office/drawing/2014/chart" uri="{C3380CC4-5D6E-409C-BE32-E72D297353CC}">
              <c16:uniqueId val="{00000009-8C5F-488B-B3B2-FBF94A657523}"/>
            </c:ext>
          </c:extLst>
        </c:ser>
        <c:ser>
          <c:idx val="1"/>
          <c:order val="1"/>
          <c:tx>
            <c:strRef>
              <c:f>Sheet1!$C$3</c:f>
              <c:strCache>
                <c:ptCount val="1"/>
                <c:pt idx="0">
                  <c:v>Yield no 2</c:v>
                </c:pt>
              </c:strCache>
            </c:strRef>
          </c:tx>
          <c:spPr>
            <a:solidFill>
              <a:schemeClr val="accent2"/>
            </a:solidFill>
            <a:ln>
              <a:noFill/>
            </a:ln>
            <a:effectLst/>
          </c:spPr>
          <c:invertIfNegative val="0"/>
          <c:dLbls>
            <c:dLbl>
              <c:idx val="0"/>
              <c:tx>
                <c:rich>
                  <a:bodyPr/>
                  <a:lstStyle/>
                  <a:p>
                    <a:r>
                      <a:rPr lang="en-US"/>
                      <a:t>f</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8C5F-488B-B3B2-FBF94A657523}"/>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8C5F-488B-B3B2-FBF94A657523}"/>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8C5F-488B-B3B2-FBF94A657523}"/>
                </c:ext>
              </c:extLst>
            </c:dLbl>
            <c:dLbl>
              <c:idx val="3"/>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8C5F-488B-B3B2-FBF94A657523}"/>
                </c:ext>
              </c:extLst>
            </c:dLbl>
            <c:dLbl>
              <c:idx val="4"/>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8C5F-488B-B3B2-FBF94A657523}"/>
                </c:ext>
              </c:extLst>
            </c:dLbl>
            <c:dLbl>
              <c:idx val="5"/>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8C5F-488B-B3B2-FBF94A657523}"/>
                </c:ext>
              </c:extLst>
            </c:dLbl>
            <c:dLbl>
              <c:idx val="6"/>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8C5F-488B-B3B2-FBF94A657523}"/>
                </c:ext>
              </c:extLst>
            </c:dLbl>
            <c:dLbl>
              <c:idx val="7"/>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8C5F-488B-B3B2-FBF94A657523}"/>
                </c:ext>
              </c:extLst>
            </c:dLbl>
            <c:dLbl>
              <c:idx val="8"/>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8C5F-488B-B3B2-FBF94A65752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Sheet1!$G$4:$G$12</c:f>
                <c:numCache>
                  <c:formatCode>General</c:formatCode>
                  <c:ptCount val="9"/>
                  <c:pt idx="0">
                    <c:v>0.76</c:v>
                  </c:pt>
                  <c:pt idx="1">
                    <c:v>1.1100000000000001</c:v>
                  </c:pt>
                  <c:pt idx="2">
                    <c:v>1.43</c:v>
                  </c:pt>
                  <c:pt idx="3">
                    <c:v>2.35</c:v>
                  </c:pt>
                  <c:pt idx="4">
                    <c:v>4.12</c:v>
                  </c:pt>
                  <c:pt idx="5">
                    <c:v>5.5</c:v>
                  </c:pt>
                  <c:pt idx="6">
                    <c:v>1.42</c:v>
                  </c:pt>
                  <c:pt idx="7">
                    <c:v>0.12</c:v>
                  </c:pt>
                  <c:pt idx="8">
                    <c:v>3.65</c:v>
                  </c:pt>
                </c:numCache>
              </c:numRef>
            </c:plus>
            <c:minus>
              <c:numRef>
                <c:f>Sheet1!$G$4:$G$12</c:f>
                <c:numCache>
                  <c:formatCode>General</c:formatCode>
                  <c:ptCount val="9"/>
                  <c:pt idx="0">
                    <c:v>0.76</c:v>
                  </c:pt>
                  <c:pt idx="1">
                    <c:v>1.1100000000000001</c:v>
                  </c:pt>
                  <c:pt idx="2">
                    <c:v>1.43</c:v>
                  </c:pt>
                  <c:pt idx="3">
                    <c:v>2.35</c:v>
                  </c:pt>
                  <c:pt idx="4">
                    <c:v>4.12</c:v>
                  </c:pt>
                  <c:pt idx="5">
                    <c:v>5.5</c:v>
                  </c:pt>
                  <c:pt idx="6">
                    <c:v>1.42</c:v>
                  </c:pt>
                  <c:pt idx="7">
                    <c:v>0.12</c:v>
                  </c:pt>
                  <c:pt idx="8">
                    <c:v>3.65</c:v>
                  </c:pt>
                </c:numCache>
              </c:numRef>
            </c:minus>
            <c:spPr>
              <a:noFill/>
              <a:ln w="9525" cap="flat" cmpd="sng" algn="ctr">
                <a:solidFill>
                  <a:schemeClr val="tx1">
                    <a:lumMod val="65000"/>
                    <a:lumOff val="35000"/>
                  </a:schemeClr>
                </a:solidFill>
                <a:round/>
              </a:ln>
              <a:effectLst/>
            </c:spPr>
          </c:errBars>
          <c:cat>
            <c:strRef>
              <c:f>Sheet1!$A$4:$A$12</c:f>
              <c:strCache>
                <c:ptCount val="9"/>
                <c:pt idx="0">
                  <c:v>C</c:v>
                </c:pt>
                <c:pt idx="1">
                  <c:v>TW1</c:v>
                </c:pt>
                <c:pt idx="2">
                  <c:v>TW2</c:v>
                </c:pt>
                <c:pt idx="3">
                  <c:v>TW3</c:v>
                </c:pt>
                <c:pt idx="4">
                  <c:v>TW4</c:v>
                </c:pt>
                <c:pt idx="5">
                  <c:v>TB1</c:v>
                </c:pt>
                <c:pt idx="6">
                  <c:v>TB2</c:v>
                </c:pt>
                <c:pt idx="7">
                  <c:v>TB3</c:v>
                </c:pt>
                <c:pt idx="8">
                  <c:v>TB4</c:v>
                </c:pt>
              </c:strCache>
            </c:strRef>
          </c:cat>
          <c:val>
            <c:numRef>
              <c:f>Sheet1!$C$4:$C$12</c:f>
              <c:numCache>
                <c:formatCode>General</c:formatCode>
                <c:ptCount val="9"/>
                <c:pt idx="0">
                  <c:v>53.77</c:v>
                </c:pt>
                <c:pt idx="1">
                  <c:v>170.13</c:v>
                </c:pt>
                <c:pt idx="2">
                  <c:v>205.23</c:v>
                </c:pt>
                <c:pt idx="3">
                  <c:v>141.69999999999999</c:v>
                </c:pt>
                <c:pt idx="4">
                  <c:v>123.52</c:v>
                </c:pt>
                <c:pt idx="5">
                  <c:v>99.4</c:v>
                </c:pt>
                <c:pt idx="6">
                  <c:v>107.23</c:v>
                </c:pt>
                <c:pt idx="7">
                  <c:v>103.77</c:v>
                </c:pt>
                <c:pt idx="8">
                  <c:v>147.55000000000001</c:v>
                </c:pt>
              </c:numCache>
            </c:numRef>
          </c:val>
          <c:extLst>
            <c:ext xmlns:c16="http://schemas.microsoft.com/office/drawing/2014/chart" uri="{C3380CC4-5D6E-409C-BE32-E72D297353CC}">
              <c16:uniqueId val="{00000013-8C5F-488B-B3B2-FBF94A657523}"/>
            </c:ext>
          </c:extLst>
        </c:ser>
        <c:ser>
          <c:idx val="2"/>
          <c:order val="2"/>
          <c:tx>
            <c:strRef>
              <c:f>Sheet1!$D$3</c:f>
              <c:strCache>
                <c:ptCount val="1"/>
                <c:pt idx="0">
                  <c:v>Yield no 3</c:v>
                </c:pt>
              </c:strCache>
            </c:strRef>
          </c:tx>
          <c:spPr>
            <a:solidFill>
              <a:schemeClr val="accent3"/>
            </a:solidFill>
            <a:ln>
              <a:noFill/>
            </a:ln>
            <a:effectLst/>
          </c:spPr>
          <c:invertIfNegative val="0"/>
          <c:dLbls>
            <c:dLbl>
              <c:idx val="0"/>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8C5F-488B-B3B2-FBF94A657523}"/>
                </c:ext>
              </c:extLst>
            </c:dLbl>
            <c:dLbl>
              <c:idx val="1"/>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8C5F-488B-B3B2-FBF94A657523}"/>
                </c:ext>
              </c:extLst>
            </c:dLbl>
            <c:dLbl>
              <c:idx val="2"/>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6-8C5F-488B-B3B2-FBF94A657523}"/>
                </c:ext>
              </c:extLst>
            </c:dLbl>
            <c:dLbl>
              <c:idx val="3"/>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7-8C5F-488B-B3B2-FBF94A657523}"/>
                </c:ext>
              </c:extLst>
            </c:dLbl>
            <c:dLbl>
              <c:idx val="4"/>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8-8C5F-488B-B3B2-FBF94A657523}"/>
                </c:ext>
              </c:extLst>
            </c:dLbl>
            <c:dLbl>
              <c:idx val="5"/>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9-8C5F-488B-B3B2-FBF94A657523}"/>
                </c:ext>
              </c:extLst>
            </c:dLbl>
            <c:dLbl>
              <c:idx val="6"/>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A-8C5F-488B-B3B2-FBF94A657523}"/>
                </c:ext>
              </c:extLst>
            </c:dLbl>
            <c:dLbl>
              <c:idx val="7"/>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B-8C5F-488B-B3B2-FBF94A657523}"/>
                </c:ext>
              </c:extLst>
            </c:dLbl>
            <c:dLbl>
              <c:idx val="8"/>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C-8C5F-488B-B3B2-FBF94A65752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Sheet1!$H$4:$H$12</c:f>
                <c:numCache>
                  <c:formatCode>General</c:formatCode>
                  <c:ptCount val="9"/>
                  <c:pt idx="0">
                    <c:v>5.35</c:v>
                  </c:pt>
                  <c:pt idx="1">
                    <c:v>3.67</c:v>
                  </c:pt>
                  <c:pt idx="2">
                    <c:v>1.19</c:v>
                  </c:pt>
                  <c:pt idx="3">
                    <c:v>5.23</c:v>
                  </c:pt>
                  <c:pt idx="4">
                    <c:v>4.03</c:v>
                  </c:pt>
                  <c:pt idx="5">
                    <c:v>2.61</c:v>
                  </c:pt>
                  <c:pt idx="6">
                    <c:v>1.71</c:v>
                  </c:pt>
                  <c:pt idx="7">
                    <c:v>2.6</c:v>
                  </c:pt>
                  <c:pt idx="8">
                    <c:v>2.25</c:v>
                  </c:pt>
                </c:numCache>
              </c:numRef>
            </c:plus>
            <c:minus>
              <c:numRef>
                <c:f>Sheet1!$H$4:$H$12</c:f>
                <c:numCache>
                  <c:formatCode>General</c:formatCode>
                  <c:ptCount val="9"/>
                  <c:pt idx="0">
                    <c:v>5.35</c:v>
                  </c:pt>
                  <c:pt idx="1">
                    <c:v>3.67</c:v>
                  </c:pt>
                  <c:pt idx="2">
                    <c:v>1.19</c:v>
                  </c:pt>
                  <c:pt idx="3">
                    <c:v>5.23</c:v>
                  </c:pt>
                  <c:pt idx="4">
                    <c:v>4.03</c:v>
                  </c:pt>
                  <c:pt idx="5">
                    <c:v>2.61</c:v>
                  </c:pt>
                  <c:pt idx="6">
                    <c:v>1.71</c:v>
                  </c:pt>
                  <c:pt idx="7">
                    <c:v>2.6</c:v>
                  </c:pt>
                  <c:pt idx="8">
                    <c:v>2.25</c:v>
                  </c:pt>
                </c:numCache>
              </c:numRef>
            </c:minus>
            <c:spPr>
              <a:noFill/>
              <a:ln w="9525" cap="flat" cmpd="sng" algn="ctr">
                <a:solidFill>
                  <a:schemeClr val="tx1">
                    <a:lumMod val="65000"/>
                    <a:lumOff val="35000"/>
                  </a:schemeClr>
                </a:solidFill>
                <a:round/>
              </a:ln>
              <a:effectLst/>
            </c:spPr>
          </c:errBars>
          <c:cat>
            <c:strRef>
              <c:f>Sheet1!$A$4:$A$12</c:f>
              <c:strCache>
                <c:ptCount val="9"/>
                <c:pt idx="0">
                  <c:v>C</c:v>
                </c:pt>
                <c:pt idx="1">
                  <c:v>TW1</c:v>
                </c:pt>
                <c:pt idx="2">
                  <c:v>TW2</c:v>
                </c:pt>
                <c:pt idx="3">
                  <c:v>TW3</c:v>
                </c:pt>
                <c:pt idx="4">
                  <c:v>TW4</c:v>
                </c:pt>
                <c:pt idx="5">
                  <c:v>TB1</c:v>
                </c:pt>
                <c:pt idx="6">
                  <c:v>TB2</c:v>
                </c:pt>
                <c:pt idx="7">
                  <c:v>TB3</c:v>
                </c:pt>
                <c:pt idx="8">
                  <c:v>TB4</c:v>
                </c:pt>
              </c:strCache>
            </c:strRef>
          </c:cat>
          <c:val>
            <c:numRef>
              <c:f>Sheet1!$D$4:$D$12</c:f>
              <c:numCache>
                <c:formatCode>General</c:formatCode>
                <c:ptCount val="9"/>
                <c:pt idx="0">
                  <c:v>96.37</c:v>
                </c:pt>
                <c:pt idx="1">
                  <c:v>100</c:v>
                </c:pt>
                <c:pt idx="2">
                  <c:v>88</c:v>
                </c:pt>
                <c:pt idx="3">
                  <c:v>105.57</c:v>
                </c:pt>
                <c:pt idx="4">
                  <c:v>110.15</c:v>
                </c:pt>
                <c:pt idx="5">
                  <c:v>108.8</c:v>
                </c:pt>
                <c:pt idx="6">
                  <c:v>155.07</c:v>
                </c:pt>
                <c:pt idx="7">
                  <c:v>159.1</c:v>
                </c:pt>
                <c:pt idx="8">
                  <c:v>255.7</c:v>
                </c:pt>
              </c:numCache>
            </c:numRef>
          </c:val>
          <c:extLst>
            <c:ext xmlns:c16="http://schemas.microsoft.com/office/drawing/2014/chart" uri="{C3380CC4-5D6E-409C-BE32-E72D297353CC}">
              <c16:uniqueId val="{0000001D-8C5F-488B-B3B2-FBF94A657523}"/>
            </c:ext>
          </c:extLst>
        </c:ser>
        <c:dLbls>
          <c:dLblPos val="outEnd"/>
          <c:showLegendKey val="0"/>
          <c:showVal val="1"/>
          <c:showCatName val="0"/>
          <c:showSerName val="0"/>
          <c:showPercent val="0"/>
          <c:showBubbleSize val="0"/>
        </c:dLbls>
        <c:gapWidth val="219"/>
        <c:overlap val="-27"/>
        <c:axId val="620342031"/>
        <c:axId val="620341071"/>
      </c:barChart>
      <c:catAx>
        <c:axId val="620342031"/>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Treatment</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20341071"/>
        <c:crosses val="autoZero"/>
        <c:auto val="1"/>
        <c:lblAlgn val="ctr"/>
        <c:lblOffset val="100"/>
        <c:noMultiLvlLbl val="0"/>
      </c:catAx>
      <c:valAx>
        <c:axId val="6203410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Concentration</a:t>
                </a:r>
                <a:r>
                  <a:rPr lang="en-US" baseline="0">
                    <a:solidFill>
                      <a:sysClr val="windowText" lastClr="000000"/>
                    </a:solidFill>
                  </a:rPr>
                  <a:t> </a:t>
                </a:r>
                <a:r>
                  <a:rPr lang="en-US" baseline="0">
                    <a:solidFill>
                      <a:sysClr val="windowText" lastClr="000000"/>
                    </a:solidFill>
                    <a:latin typeface="Goudy Old Style" panose="02020502050305020303" pitchFamily="18" charset="0"/>
                  </a:rPr>
                  <a:t>µg/kg</a:t>
                </a:r>
                <a:endParaRPr lang="en-US">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203420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49412301723155"/>
          <c:y val="6.6808381415122992E-2"/>
          <c:w val="0.83453223781809871"/>
          <c:h val="0.58655108764223463"/>
        </c:manualLayout>
      </c:layout>
      <c:barChart>
        <c:barDir val="col"/>
        <c:grouping val="clustered"/>
        <c:varyColors val="0"/>
        <c:ser>
          <c:idx val="0"/>
          <c:order val="0"/>
          <c:tx>
            <c:strRef>
              <c:f>Sheet1!$B$17</c:f>
              <c:strCache>
                <c:ptCount val="1"/>
                <c:pt idx="0">
                  <c:v>Yield no 1</c:v>
                </c:pt>
              </c:strCache>
            </c:strRef>
          </c:tx>
          <c:spPr>
            <a:solidFill>
              <a:schemeClr val="accent1"/>
            </a:solidFill>
            <a:ln>
              <a:noFill/>
            </a:ln>
            <a:effectLst/>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5F43-4036-9A7F-6C5DCD96F0A1}"/>
                </c:ext>
              </c:extLst>
            </c:dLbl>
            <c:dLbl>
              <c:idx val="1"/>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F43-4036-9A7F-6C5DCD96F0A1}"/>
                </c:ext>
              </c:extLst>
            </c:dLbl>
            <c:dLbl>
              <c:idx val="2"/>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5F43-4036-9A7F-6C5DCD96F0A1}"/>
                </c:ext>
              </c:extLst>
            </c:dLbl>
            <c:dLbl>
              <c:idx val="3"/>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5F43-4036-9A7F-6C5DCD96F0A1}"/>
                </c:ext>
              </c:extLst>
            </c:dLbl>
            <c:dLbl>
              <c:idx val="4"/>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5F43-4036-9A7F-6C5DCD96F0A1}"/>
                </c:ext>
              </c:extLst>
            </c:dLbl>
            <c:dLbl>
              <c:idx val="5"/>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5F43-4036-9A7F-6C5DCD96F0A1}"/>
                </c:ext>
              </c:extLst>
            </c:dLbl>
            <c:dLbl>
              <c:idx val="6"/>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5F43-4036-9A7F-6C5DCD96F0A1}"/>
                </c:ext>
              </c:extLst>
            </c:dLbl>
            <c:dLbl>
              <c:idx val="7"/>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5F43-4036-9A7F-6C5DCD96F0A1}"/>
                </c:ext>
              </c:extLst>
            </c:dLbl>
            <c:dLbl>
              <c:idx val="8"/>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5F43-4036-9A7F-6C5DCD96F0A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Sheet1!$F$18:$F$26</c:f>
                <c:numCache>
                  <c:formatCode>General</c:formatCode>
                  <c:ptCount val="9"/>
                  <c:pt idx="0">
                    <c:v>1.77</c:v>
                  </c:pt>
                  <c:pt idx="1">
                    <c:v>2.4500000000000002</c:v>
                  </c:pt>
                  <c:pt idx="2">
                    <c:v>1.23</c:v>
                  </c:pt>
                  <c:pt idx="3">
                    <c:v>3.23</c:v>
                  </c:pt>
                  <c:pt idx="4">
                    <c:v>1.8</c:v>
                  </c:pt>
                  <c:pt idx="5">
                    <c:v>2.38</c:v>
                  </c:pt>
                  <c:pt idx="6">
                    <c:v>1.25</c:v>
                  </c:pt>
                  <c:pt idx="7">
                    <c:v>2.02</c:v>
                  </c:pt>
                  <c:pt idx="8">
                    <c:v>2.06</c:v>
                  </c:pt>
                </c:numCache>
              </c:numRef>
            </c:plus>
            <c:minus>
              <c:numRef>
                <c:f>Sheet1!$F$18:$F$26</c:f>
                <c:numCache>
                  <c:formatCode>General</c:formatCode>
                  <c:ptCount val="9"/>
                  <c:pt idx="0">
                    <c:v>1.77</c:v>
                  </c:pt>
                  <c:pt idx="1">
                    <c:v>2.4500000000000002</c:v>
                  </c:pt>
                  <c:pt idx="2">
                    <c:v>1.23</c:v>
                  </c:pt>
                  <c:pt idx="3">
                    <c:v>3.23</c:v>
                  </c:pt>
                  <c:pt idx="4">
                    <c:v>1.8</c:v>
                  </c:pt>
                  <c:pt idx="5">
                    <c:v>2.38</c:v>
                  </c:pt>
                  <c:pt idx="6">
                    <c:v>1.25</c:v>
                  </c:pt>
                  <c:pt idx="7">
                    <c:v>2.02</c:v>
                  </c:pt>
                  <c:pt idx="8">
                    <c:v>2.06</c:v>
                  </c:pt>
                </c:numCache>
              </c:numRef>
            </c:minus>
            <c:spPr>
              <a:noFill/>
              <a:ln w="9525" cap="flat" cmpd="sng" algn="ctr">
                <a:solidFill>
                  <a:schemeClr val="tx1">
                    <a:lumMod val="65000"/>
                    <a:lumOff val="35000"/>
                  </a:schemeClr>
                </a:solidFill>
                <a:round/>
              </a:ln>
              <a:effectLst/>
            </c:spPr>
          </c:errBars>
          <c:cat>
            <c:strRef>
              <c:f>Sheet1!$A$18:$A$26</c:f>
              <c:strCache>
                <c:ptCount val="9"/>
                <c:pt idx="0">
                  <c:v>C</c:v>
                </c:pt>
                <c:pt idx="1">
                  <c:v>TW1</c:v>
                </c:pt>
                <c:pt idx="2">
                  <c:v>TW2</c:v>
                </c:pt>
                <c:pt idx="3">
                  <c:v>TW3</c:v>
                </c:pt>
                <c:pt idx="4">
                  <c:v>TW4</c:v>
                </c:pt>
                <c:pt idx="5">
                  <c:v>TB1</c:v>
                </c:pt>
                <c:pt idx="6">
                  <c:v>TB2</c:v>
                </c:pt>
                <c:pt idx="7">
                  <c:v>TB3</c:v>
                </c:pt>
                <c:pt idx="8">
                  <c:v>TB4</c:v>
                </c:pt>
              </c:strCache>
            </c:strRef>
          </c:cat>
          <c:val>
            <c:numRef>
              <c:f>Sheet1!$B$18:$B$26</c:f>
              <c:numCache>
                <c:formatCode>General</c:formatCode>
                <c:ptCount val="9"/>
                <c:pt idx="0">
                  <c:v>27.27</c:v>
                </c:pt>
                <c:pt idx="1">
                  <c:v>16.62</c:v>
                </c:pt>
                <c:pt idx="2">
                  <c:v>18.690000000000001</c:v>
                </c:pt>
                <c:pt idx="3">
                  <c:v>41.13</c:v>
                </c:pt>
                <c:pt idx="4">
                  <c:v>22.05</c:v>
                </c:pt>
                <c:pt idx="5">
                  <c:v>17.45</c:v>
                </c:pt>
                <c:pt idx="6">
                  <c:v>22.23</c:v>
                </c:pt>
                <c:pt idx="7">
                  <c:v>22.99</c:v>
                </c:pt>
                <c:pt idx="8">
                  <c:v>39</c:v>
                </c:pt>
              </c:numCache>
            </c:numRef>
          </c:val>
          <c:extLst>
            <c:ext xmlns:c16="http://schemas.microsoft.com/office/drawing/2014/chart" uri="{C3380CC4-5D6E-409C-BE32-E72D297353CC}">
              <c16:uniqueId val="{00000009-5F43-4036-9A7F-6C5DCD96F0A1}"/>
            </c:ext>
          </c:extLst>
        </c:ser>
        <c:ser>
          <c:idx val="1"/>
          <c:order val="1"/>
          <c:tx>
            <c:strRef>
              <c:f>Sheet1!$C$17</c:f>
              <c:strCache>
                <c:ptCount val="1"/>
                <c:pt idx="0">
                  <c:v>Yield no 2</c:v>
                </c:pt>
              </c:strCache>
            </c:strRef>
          </c:tx>
          <c:spPr>
            <a:solidFill>
              <a:schemeClr val="accent2"/>
            </a:solidFill>
            <a:ln>
              <a:noFill/>
            </a:ln>
            <a:effectLst/>
          </c:spPr>
          <c:invertIfNegative val="0"/>
          <c:dLbls>
            <c:dLbl>
              <c:idx val="0"/>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5F43-4036-9A7F-6C5DCD96F0A1}"/>
                </c:ext>
              </c:extLst>
            </c:dLbl>
            <c:dLbl>
              <c:idx val="1"/>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5F43-4036-9A7F-6C5DCD96F0A1}"/>
                </c:ext>
              </c:extLst>
            </c:dLbl>
            <c:dLbl>
              <c:idx val="2"/>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5F43-4036-9A7F-6C5DCD96F0A1}"/>
                </c:ext>
              </c:extLst>
            </c:dLbl>
            <c:dLbl>
              <c:idx val="3"/>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5F43-4036-9A7F-6C5DCD96F0A1}"/>
                </c:ext>
              </c:extLst>
            </c:dLbl>
            <c:dLbl>
              <c:idx val="4"/>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5F43-4036-9A7F-6C5DCD96F0A1}"/>
                </c:ext>
              </c:extLst>
            </c:dLbl>
            <c:dLbl>
              <c:idx val="5"/>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5F43-4036-9A7F-6C5DCD96F0A1}"/>
                </c:ext>
              </c:extLst>
            </c:dLbl>
            <c:dLbl>
              <c:idx val="6"/>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5F43-4036-9A7F-6C5DCD96F0A1}"/>
                </c:ext>
              </c:extLst>
            </c:dLbl>
            <c:dLbl>
              <c:idx val="7"/>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5F43-4036-9A7F-6C5DCD96F0A1}"/>
                </c:ext>
              </c:extLst>
            </c:dLbl>
            <c:dLbl>
              <c:idx val="8"/>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5F43-4036-9A7F-6C5DCD96F0A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Sheet1!$G$18:$G$26</c:f>
                <c:numCache>
                  <c:formatCode>General</c:formatCode>
                  <c:ptCount val="9"/>
                  <c:pt idx="0">
                    <c:v>0</c:v>
                  </c:pt>
                  <c:pt idx="1">
                    <c:v>1.17</c:v>
                  </c:pt>
                  <c:pt idx="2">
                    <c:v>2.2000000000000002</c:v>
                  </c:pt>
                  <c:pt idx="3">
                    <c:v>2.21</c:v>
                  </c:pt>
                  <c:pt idx="4">
                    <c:v>1.47</c:v>
                  </c:pt>
                  <c:pt idx="5">
                    <c:v>0.16</c:v>
                  </c:pt>
                  <c:pt idx="6">
                    <c:v>3.34</c:v>
                  </c:pt>
                  <c:pt idx="7">
                    <c:v>0.04</c:v>
                  </c:pt>
                  <c:pt idx="8">
                    <c:v>1.33</c:v>
                  </c:pt>
                </c:numCache>
              </c:numRef>
            </c:plus>
            <c:minus>
              <c:numRef>
                <c:f>Sheet1!$G$18:$G$26</c:f>
                <c:numCache>
                  <c:formatCode>General</c:formatCode>
                  <c:ptCount val="9"/>
                  <c:pt idx="0">
                    <c:v>0</c:v>
                  </c:pt>
                  <c:pt idx="1">
                    <c:v>1.17</c:v>
                  </c:pt>
                  <c:pt idx="2">
                    <c:v>2.2000000000000002</c:v>
                  </c:pt>
                  <c:pt idx="3">
                    <c:v>2.21</c:v>
                  </c:pt>
                  <c:pt idx="4">
                    <c:v>1.47</c:v>
                  </c:pt>
                  <c:pt idx="5">
                    <c:v>0.16</c:v>
                  </c:pt>
                  <c:pt idx="6">
                    <c:v>3.34</c:v>
                  </c:pt>
                  <c:pt idx="7">
                    <c:v>0.04</c:v>
                  </c:pt>
                  <c:pt idx="8">
                    <c:v>1.33</c:v>
                  </c:pt>
                </c:numCache>
              </c:numRef>
            </c:minus>
            <c:spPr>
              <a:noFill/>
              <a:ln w="9525" cap="flat" cmpd="sng" algn="ctr">
                <a:solidFill>
                  <a:schemeClr val="tx1">
                    <a:lumMod val="65000"/>
                    <a:lumOff val="35000"/>
                  </a:schemeClr>
                </a:solidFill>
                <a:round/>
              </a:ln>
              <a:effectLst/>
            </c:spPr>
          </c:errBars>
          <c:cat>
            <c:strRef>
              <c:f>Sheet1!$A$18:$A$26</c:f>
              <c:strCache>
                <c:ptCount val="9"/>
                <c:pt idx="0">
                  <c:v>C</c:v>
                </c:pt>
                <c:pt idx="1">
                  <c:v>TW1</c:v>
                </c:pt>
                <c:pt idx="2">
                  <c:v>TW2</c:v>
                </c:pt>
                <c:pt idx="3">
                  <c:v>TW3</c:v>
                </c:pt>
                <c:pt idx="4">
                  <c:v>TW4</c:v>
                </c:pt>
                <c:pt idx="5">
                  <c:v>TB1</c:v>
                </c:pt>
                <c:pt idx="6">
                  <c:v>TB2</c:v>
                </c:pt>
                <c:pt idx="7">
                  <c:v>TB3</c:v>
                </c:pt>
                <c:pt idx="8">
                  <c:v>TB4</c:v>
                </c:pt>
              </c:strCache>
            </c:strRef>
          </c:cat>
          <c:val>
            <c:numRef>
              <c:f>Sheet1!$C$18:$C$26</c:f>
              <c:numCache>
                <c:formatCode>General</c:formatCode>
                <c:ptCount val="9"/>
                <c:pt idx="0">
                  <c:v>53.21</c:v>
                </c:pt>
                <c:pt idx="1">
                  <c:v>19.46</c:v>
                </c:pt>
                <c:pt idx="2">
                  <c:v>44.45</c:v>
                </c:pt>
                <c:pt idx="3">
                  <c:v>51.09</c:v>
                </c:pt>
                <c:pt idx="4">
                  <c:v>37.47</c:v>
                </c:pt>
                <c:pt idx="5">
                  <c:v>25.27</c:v>
                </c:pt>
                <c:pt idx="6">
                  <c:v>67.5</c:v>
                </c:pt>
                <c:pt idx="7">
                  <c:v>59.1</c:v>
                </c:pt>
                <c:pt idx="8">
                  <c:v>39.909999999999997</c:v>
                </c:pt>
              </c:numCache>
            </c:numRef>
          </c:val>
          <c:extLst>
            <c:ext xmlns:c16="http://schemas.microsoft.com/office/drawing/2014/chart" uri="{C3380CC4-5D6E-409C-BE32-E72D297353CC}">
              <c16:uniqueId val="{00000013-5F43-4036-9A7F-6C5DCD96F0A1}"/>
            </c:ext>
          </c:extLst>
        </c:ser>
        <c:ser>
          <c:idx val="2"/>
          <c:order val="2"/>
          <c:tx>
            <c:strRef>
              <c:f>Sheet1!$D$17</c:f>
              <c:strCache>
                <c:ptCount val="1"/>
                <c:pt idx="0">
                  <c:v>Yield no 3</c:v>
                </c:pt>
              </c:strCache>
            </c:strRef>
          </c:tx>
          <c:spPr>
            <a:solidFill>
              <a:schemeClr val="accent3"/>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5F43-4036-9A7F-6C5DCD96F0A1}"/>
                </c:ext>
              </c:extLst>
            </c:dLbl>
            <c:dLbl>
              <c:idx val="1"/>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5F43-4036-9A7F-6C5DCD96F0A1}"/>
                </c:ext>
              </c:extLst>
            </c:dLbl>
            <c:dLbl>
              <c:idx val="2"/>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6-5F43-4036-9A7F-6C5DCD96F0A1}"/>
                </c:ext>
              </c:extLst>
            </c:dLbl>
            <c:dLbl>
              <c:idx val="3"/>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7-5F43-4036-9A7F-6C5DCD96F0A1}"/>
                </c:ext>
              </c:extLst>
            </c:dLbl>
            <c:dLbl>
              <c:idx val="4"/>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8-5F43-4036-9A7F-6C5DCD96F0A1}"/>
                </c:ext>
              </c:extLst>
            </c:dLbl>
            <c:dLbl>
              <c:idx val="5"/>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9-5F43-4036-9A7F-6C5DCD96F0A1}"/>
                </c:ext>
              </c:extLst>
            </c:dLbl>
            <c:dLbl>
              <c:idx val="6"/>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A-5F43-4036-9A7F-6C5DCD96F0A1}"/>
                </c:ext>
              </c:extLst>
            </c:dLbl>
            <c:dLbl>
              <c:idx val="7"/>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B-5F43-4036-9A7F-6C5DCD96F0A1}"/>
                </c:ext>
              </c:extLst>
            </c:dLbl>
            <c:dLbl>
              <c:idx val="8"/>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C-5F43-4036-9A7F-6C5DCD96F0A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Sheet1!$H$18:$H$26</c:f>
                <c:numCache>
                  <c:formatCode>General</c:formatCode>
                  <c:ptCount val="9"/>
                  <c:pt idx="0">
                    <c:v>6.77</c:v>
                  </c:pt>
                  <c:pt idx="1">
                    <c:v>2.72</c:v>
                  </c:pt>
                  <c:pt idx="2">
                    <c:v>5.59</c:v>
                  </c:pt>
                  <c:pt idx="3">
                    <c:v>2.72</c:v>
                  </c:pt>
                  <c:pt idx="4">
                    <c:v>0.27</c:v>
                  </c:pt>
                  <c:pt idx="5">
                    <c:v>4.1900000000000004</c:v>
                  </c:pt>
                  <c:pt idx="6">
                    <c:v>4.6100000000000003</c:v>
                  </c:pt>
                  <c:pt idx="7">
                    <c:v>5.55</c:v>
                  </c:pt>
                  <c:pt idx="8">
                    <c:v>4.09</c:v>
                  </c:pt>
                </c:numCache>
              </c:numRef>
            </c:plus>
            <c:minus>
              <c:numRef>
                <c:f>Sheet1!$H$18:$H$26</c:f>
                <c:numCache>
                  <c:formatCode>General</c:formatCode>
                  <c:ptCount val="9"/>
                  <c:pt idx="0">
                    <c:v>6.77</c:v>
                  </c:pt>
                  <c:pt idx="1">
                    <c:v>2.72</c:v>
                  </c:pt>
                  <c:pt idx="2">
                    <c:v>5.59</c:v>
                  </c:pt>
                  <c:pt idx="3">
                    <c:v>2.72</c:v>
                  </c:pt>
                  <c:pt idx="4">
                    <c:v>0.27</c:v>
                  </c:pt>
                  <c:pt idx="5">
                    <c:v>4.1900000000000004</c:v>
                  </c:pt>
                  <c:pt idx="6">
                    <c:v>4.6100000000000003</c:v>
                  </c:pt>
                  <c:pt idx="7">
                    <c:v>5.55</c:v>
                  </c:pt>
                  <c:pt idx="8">
                    <c:v>4.09</c:v>
                  </c:pt>
                </c:numCache>
              </c:numRef>
            </c:minus>
            <c:spPr>
              <a:noFill/>
              <a:ln w="9525" cap="flat" cmpd="sng" algn="ctr">
                <a:solidFill>
                  <a:schemeClr val="tx1">
                    <a:lumMod val="65000"/>
                    <a:lumOff val="35000"/>
                  </a:schemeClr>
                </a:solidFill>
                <a:round/>
              </a:ln>
              <a:effectLst/>
            </c:spPr>
          </c:errBars>
          <c:cat>
            <c:strRef>
              <c:f>Sheet1!$A$18:$A$26</c:f>
              <c:strCache>
                <c:ptCount val="9"/>
                <c:pt idx="0">
                  <c:v>C</c:v>
                </c:pt>
                <c:pt idx="1">
                  <c:v>TW1</c:v>
                </c:pt>
                <c:pt idx="2">
                  <c:v>TW2</c:v>
                </c:pt>
                <c:pt idx="3">
                  <c:v>TW3</c:v>
                </c:pt>
                <c:pt idx="4">
                  <c:v>TW4</c:v>
                </c:pt>
                <c:pt idx="5">
                  <c:v>TB1</c:v>
                </c:pt>
                <c:pt idx="6">
                  <c:v>TB2</c:v>
                </c:pt>
                <c:pt idx="7">
                  <c:v>TB3</c:v>
                </c:pt>
                <c:pt idx="8">
                  <c:v>TB4</c:v>
                </c:pt>
              </c:strCache>
            </c:strRef>
          </c:cat>
          <c:val>
            <c:numRef>
              <c:f>Sheet1!$D$18:$D$26</c:f>
              <c:numCache>
                <c:formatCode>General</c:formatCode>
                <c:ptCount val="9"/>
                <c:pt idx="0">
                  <c:v>98.17</c:v>
                </c:pt>
                <c:pt idx="1">
                  <c:v>27.92</c:v>
                </c:pt>
                <c:pt idx="2">
                  <c:v>41.87</c:v>
                </c:pt>
                <c:pt idx="3">
                  <c:v>44.25</c:v>
                </c:pt>
                <c:pt idx="4">
                  <c:v>63.68</c:v>
                </c:pt>
                <c:pt idx="5">
                  <c:v>44.23</c:v>
                </c:pt>
                <c:pt idx="6">
                  <c:v>34.57</c:v>
                </c:pt>
                <c:pt idx="7">
                  <c:v>46.41</c:v>
                </c:pt>
                <c:pt idx="8">
                  <c:v>44.01</c:v>
                </c:pt>
              </c:numCache>
            </c:numRef>
          </c:val>
          <c:extLst>
            <c:ext xmlns:c16="http://schemas.microsoft.com/office/drawing/2014/chart" uri="{C3380CC4-5D6E-409C-BE32-E72D297353CC}">
              <c16:uniqueId val="{0000001D-5F43-4036-9A7F-6C5DCD96F0A1}"/>
            </c:ext>
          </c:extLst>
        </c:ser>
        <c:dLbls>
          <c:dLblPos val="outEnd"/>
          <c:showLegendKey val="0"/>
          <c:showVal val="1"/>
          <c:showCatName val="0"/>
          <c:showSerName val="0"/>
          <c:showPercent val="0"/>
          <c:showBubbleSize val="0"/>
        </c:dLbls>
        <c:gapWidth val="219"/>
        <c:overlap val="-27"/>
        <c:axId val="614457535"/>
        <c:axId val="614458975"/>
      </c:barChart>
      <c:catAx>
        <c:axId val="614457535"/>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Treatment</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14458975"/>
        <c:crosses val="autoZero"/>
        <c:auto val="1"/>
        <c:lblAlgn val="ctr"/>
        <c:lblOffset val="100"/>
        <c:noMultiLvlLbl val="0"/>
      </c:catAx>
      <c:valAx>
        <c:axId val="6144589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Concentration µg/kg</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144575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94106116482276"/>
          <c:y val="6.9378744875433621E-2"/>
          <c:w val="0.8210850858832518"/>
          <c:h val="0.6209849677881174"/>
        </c:manualLayout>
      </c:layout>
      <c:barChart>
        <c:barDir val="col"/>
        <c:grouping val="clustered"/>
        <c:varyColors val="0"/>
        <c:ser>
          <c:idx val="0"/>
          <c:order val="0"/>
          <c:tx>
            <c:strRef>
              <c:f>Sheet1!$B$31</c:f>
              <c:strCache>
                <c:ptCount val="1"/>
                <c:pt idx="0">
                  <c:v>Yield no 1</c:v>
                </c:pt>
              </c:strCache>
            </c:strRef>
          </c:tx>
          <c:spPr>
            <a:solidFill>
              <a:schemeClr val="accent1"/>
            </a:solidFill>
            <a:ln>
              <a:noFill/>
            </a:ln>
            <a:effectLst/>
          </c:spPr>
          <c:invertIfNegative val="0"/>
          <c:dLbls>
            <c:dLbl>
              <c:idx val="0"/>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8D0-4826-974A-E0A592AF04FB}"/>
                </c:ext>
              </c:extLst>
            </c:dLbl>
            <c:dLbl>
              <c:idx val="1"/>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F8D0-4826-974A-E0A592AF04FB}"/>
                </c:ext>
              </c:extLst>
            </c:dLbl>
            <c:dLbl>
              <c:idx val="2"/>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F8D0-4826-974A-E0A592AF04FB}"/>
                </c:ext>
              </c:extLst>
            </c:dLbl>
            <c:dLbl>
              <c:idx val="3"/>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F8D0-4826-974A-E0A592AF04FB}"/>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F8D0-4826-974A-E0A592AF04FB}"/>
                </c:ext>
              </c:extLst>
            </c:dLbl>
            <c:dLbl>
              <c:idx val="5"/>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F8D0-4826-974A-E0A592AF04FB}"/>
                </c:ext>
              </c:extLst>
            </c:dLbl>
            <c:dLbl>
              <c:idx val="6"/>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F8D0-4826-974A-E0A592AF04FB}"/>
                </c:ext>
              </c:extLst>
            </c:dLbl>
            <c:dLbl>
              <c:idx val="7"/>
              <c:tx>
                <c:rich>
                  <a:bodyPr/>
                  <a:lstStyle/>
                  <a:p>
                    <a:r>
                      <a:rPr lang="en-US"/>
                      <a:t>abc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F8D0-4826-974A-E0A592AF04FB}"/>
                </c:ext>
              </c:extLst>
            </c:dLbl>
            <c:dLbl>
              <c:idx val="8"/>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F8D0-4826-974A-E0A592AF04F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Sheet1!$F$32:$F$40</c:f>
                <c:numCache>
                  <c:formatCode>General</c:formatCode>
                  <c:ptCount val="9"/>
                  <c:pt idx="0">
                    <c:v>2.39</c:v>
                  </c:pt>
                  <c:pt idx="1">
                    <c:v>0.56999999999999995</c:v>
                  </c:pt>
                  <c:pt idx="2">
                    <c:v>4.28</c:v>
                  </c:pt>
                  <c:pt idx="3">
                    <c:v>0.71</c:v>
                  </c:pt>
                  <c:pt idx="4">
                    <c:v>2.29</c:v>
                  </c:pt>
                  <c:pt idx="5">
                    <c:v>2.1</c:v>
                  </c:pt>
                  <c:pt idx="6">
                    <c:v>1.44</c:v>
                  </c:pt>
                  <c:pt idx="7">
                    <c:v>2.97</c:v>
                  </c:pt>
                  <c:pt idx="8">
                    <c:v>1.4</c:v>
                  </c:pt>
                </c:numCache>
              </c:numRef>
            </c:plus>
            <c:minus>
              <c:numRef>
                <c:f>Sheet1!$F$32:$F$40</c:f>
                <c:numCache>
                  <c:formatCode>General</c:formatCode>
                  <c:ptCount val="9"/>
                  <c:pt idx="0">
                    <c:v>2.39</c:v>
                  </c:pt>
                  <c:pt idx="1">
                    <c:v>0.56999999999999995</c:v>
                  </c:pt>
                  <c:pt idx="2">
                    <c:v>4.28</c:v>
                  </c:pt>
                  <c:pt idx="3">
                    <c:v>0.71</c:v>
                  </c:pt>
                  <c:pt idx="4">
                    <c:v>2.29</c:v>
                  </c:pt>
                  <c:pt idx="5">
                    <c:v>2.1</c:v>
                  </c:pt>
                  <c:pt idx="6">
                    <c:v>1.44</c:v>
                  </c:pt>
                  <c:pt idx="7">
                    <c:v>2.97</c:v>
                  </c:pt>
                  <c:pt idx="8">
                    <c:v>1.4</c:v>
                  </c:pt>
                </c:numCache>
              </c:numRef>
            </c:minus>
            <c:spPr>
              <a:noFill/>
              <a:ln w="9525" cap="flat" cmpd="sng" algn="ctr">
                <a:solidFill>
                  <a:schemeClr val="tx1">
                    <a:lumMod val="65000"/>
                    <a:lumOff val="35000"/>
                  </a:schemeClr>
                </a:solidFill>
                <a:round/>
              </a:ln>
              <a:effectLst/>
            </c:spPr>
          </c:errBars>
          <c:cat>
            <c:strRef>
              <c:f>Sheet1!$A$32:$A$40</c:f>
              <c:strCache>
                <c:ptCount val="9"/>
                <c:pt idx="0">
                  <c:v>C</c:v>
                </c:pt>
                <c:pt idx="1">
                  <c:v>TW1</c:v>
                </c:pt>
                <c:pt idx="2">
                  <c:v>TW2</c:v>
                </c:pt>
                <c:pt idx="3">
                  <c:v>TW3</c:v>
                </c:pt>
                <c:pt idx="4">
                  <c:v>TW4</c:v>
                </c:pt>
                <c:pt idx="5">
                  <c:v>TB1</c:v>
                </c:pt>
                <c:pt idx="6">
                  <c:v>TB2</c:v>
                </c:pt>
                <c:pt idx="7">
                  <c:v>TB3</c:v>
                </c:pt>
                <c:pt idx="8">
                  <c:v>TB4</c:v>
                </c:pt>
              </c:strCache>
            </c:strRef>
          </c:cat>
          <c:val>
            <c:numRef>
              <c:f>Sheet1!$B$32:$B$40</c:f>
              <c:numCache>
                <c:formatCode>General</c:formatCode>
                <c:ptCount val="9"/>
                <c:pt idx="0">
                  <c:v>16.899999999999999</c:v>
                </c:pt>
                <c:pt idx="1">
                  <c:v>14.23</c:v>
                </c:pt>
                <c:pt idx="2">
                  <c:v>26.77</c:v>
                </c:pt>
                <c:pt idx="3">
                  <c:v>11.23</c:v>
                </c:pt>
                <c:pt idx="4">
                  <c:v>27.27</c:v>
                </c:pt>
                <c:pt idx="5">
                  <c:v>11.35</c:v>
                </c:pt>
                <c:pt idx="6">
                  <c:v>14.52</c:v>
                </c:pt>
                <c:pt idx="7">
                  <c:v>19.18</c:v>
                </c:pt>
                <c:pt idx="8">
                  <c:v>12.35</c:v>
                </c:pt>
              </c:numCache>
            </c:numRef>
          </c:val>
          <c:extLst>
            <c:ext xmlns:c16="http://schemas.microsoft.com/office/drawing/2014/chart" uri="{C3380CC4-5D6E-409C-BE32-E72D297353CC}">
              <c16:uniqueId val="{00000009-F8D0-4826-974A-E0A592AF04FB}"/>
            </c:ext>
          </c:extLst>
        </c:ser>
        <c:ser>
          <c:idx val="1"/>
          <c:order val="1"/>
          <c:tx>
            <c:strRef>
              <c:f>Sheet1!$C$31</c:f>
              <c:strCache>
                <c:ptCount val="1"/>
                <c:pt idx="0">
                  <c:v>Yield no 2</c:v>
                </c:pt>
              </c:strCache>
            </c:strRef>
          </c:tx>
          <c:spPr>
            <a:solidFill>
              <a:schemeClr val="accent2"/>
            </a:solidFill>
            <a:ln>
              <a:noFill/>
            </a:ln>
            <a:effectLst/>
          </c:spPr>
          <c:invertIfNegative val="0"/>
          <c:dLbls>
            <c:dLbl>
              <c:idx val="0"/>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F8D0-4826-974A-E0A592AF04FB}"/>
                </c:ext>
              </c:extLst>
            </c:dLbl>
            <c:dLbl>
              <c:idx val="1"/>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F8D0-4826-974A-E0A592AF04FB}"/>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F8D0-4826-974A-E0A592AF04FB}"/>
                </c:ext>
              </c:extLst>
            </c:dLbl>
            <c:dLbl>
              <c:idx val="3"/>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F8D0-4826-974A-E0A592AF04FB}"/>
                </c:ext>
              </c:extLst>
            </c:dLbl>
            <c:dLbl>
              <c:idx val="4"/>
              <c:tx>
                <c:rich>
                  <a:bodyPr/>
                  <a:lstStyle/>
                  <a:p>
                    <a:r>
                      <a:rPr lang="en-US"/>
                      <a:t>de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F8D0-4826-974A-E0A592AF04FB}"/>
                </c:ext>
              </c:extLst>
            </c:dLbl>
            <c:dLbl>
              <c:idx val="5"/>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F8D0-4826-974A-E0A592AF04FB}"/>
                </c:ext>
              </c:extLst>
            </c:dLbl>
            <c:dLbl>
              <c:idx val="6"/>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F8D0-4826-974A-E0A592AF04FB}"/>
                </c:ext>
              </c:extLst>
            </c:dLbl>
            <c:dLbl>
              <c:idx val="7"/>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F8D0-4826-974A-E0A592AF04FB}"/>
                </c:ext>
              </c:extLst>
            </c:dLbl>
            <c:dLbl>
              <c:idx val="8"/>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F8D0-4826-974A-E0A592AF04F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Sheet1!$G$32:$G$40</c:f>
                <c:numCache>
                  <c:formatCode>General</c:formatCode>
                  <c:ptCount val="9"/>
                  <c:pt idx="0">
                    <c:v>2.16</c:v>
                  </c:pt>
                  <c:pt idx="1">
                    <c:v>2.4900000000000002</c:v>
                  </c:pt>
                  <c:pt idx="2">
                    <c:v>3.17</c:v>
                  </c:pt>
                  <c:pt idx="3">
                    <c:v>1.56</c:v>
                  </c:pt>
                  <c:pt idx="4">
                    <c:v>3.4</c:v>
                  </c:pt>
                  <c:pt idx="5">
                    <c:v>0.91</c:v>
                  </c:pt>
                  <c:pt idx="6">
                    <c:v>4.57</c:v>
                  </c:pt>
                  <c:pt idx="7">
                    <c:v>5.13</c:v>
                  </c:pt>
                  <c:pt idx="8">
                    <c:v>2.35</c:v>
                  </c:pt>
                </c:numCache>
              </c:numRef>
            </c:plus>
            <c:minus>
              <c:numRef>
                <c:f>Sheet1!$G$32:$G$40</c:f>
                <c:numCache>
                  <c:formatCode>General</c:formatCode>
                  <c:ptCount val="9"/>
                  <c:pt idx="0">
                    <c:v>2.16</c:v>
                  </c:pt>
                  <c:pt idx="1">
                    <c:v>2.4900000000000002</c:v>
                  </c:pt>
                  <c:pt idx="2">
                    <c:v>3.17</c:v>
                  </c:pt>
                  <c:pt idx="3">
                    <c:v>1.56</c:v>
                  </c:pt>
                  <c:pt idx="4">
                    <c:v>3.4</c:v>
                  </c:pt>
                  <c:pt idx="5">
                    <c:v>0.91</c:v>
                  </c:pt>
                  <c:pt idx="6">
                    <c:v>4.57</c:v>
                  </c:pt>
                  <c:pt idx="7">
                    <c:v>5.13</c:v>
                  </c:pt>
                  <c:pt idx="8">
                    <c:v>2.35</c:v>
                  </c:pt>
                </c:numCache>
              </c:numRef>
            </c:minus>
            <c:spPr>
              <a:noFill/>
              <a:ln w="9525" cap="flat" cmpd="sng" algn="ctr">
                <a:solidFill>
                  <a:schemeClr val="tx1">
                    <a:lumMod val="65000"/>
                    <a:lumOff val="35000"/>
                  </a:schemeClr>
                </a:solidFill>
                <a:round/>
              </a:ln>
              <a:effectLst/>
            </c:spPr>
          </c:errBars>
          <c:cat>
            <c:strRef>
              <c:f>Sheet1!$A$32:$A$40</c:f>
              <c:strCache>
                <c:ptCount val="9"/>
                <c:pt idx="0">
                  <c:v>C</c:v>
                </c:pt>
                <c:pt idx="1">
                  <c:v>TW1</c:v>
                </c:pt>
                <c:pt idx="2">
                  <c:v>TW2</c:v>
                </c:pt>
                <c:pt idx="3">
                  <c:v>TW3</c:v>
                </c:pt>
                <c:pt idx="4">
                  <c:v>TW4</c:v>
                </c:pt>
                <c:pt idx="5">
                  <c:v>TB1</c:v>
                </c:pt>
                <c:pt idx="6">
                  <c:v>TB2</c:v>
                </c:pt>
                <c:pt idx="7">
                  <c:v>TB3</c:v>
                </c:pt>
                <c:pt idx="8">
                  <c:v>TB4</c:v>
                </c:pt>
              </c:strCache>
            </c:strRef>
          </c:cat>
          <c:val>
            <c:numRef>
              <c:f>Sheet1!$C$32:$C$40</c:f>
              <c:numCache>
                <c:formatCode>General</c:formatCode>
                <c:ptCount val="9"/>
                <c:pt idx="0">
                  <c:v>42.95</c:v>
                </c:pt>
                <c:pt idx="1">
                  <c:v>62.5</c:v>
                </c:pt>
                <c:pt idx="2">
                  <c:v>85.15</c:v>
                </c:pt>
                <c:pt idx="3">
                  <c:v>77.569999999999993</c:v>
                </c:pt>
                <c:pt idx="4">
                  <c:v>41.47</c:v>
                </c:pt>
                <c:pt idx="5">
                  <c:v>70.099999999999994</c:v>
                </c:pt>
                <c:pt idx="6">
                  <c:v>75.05</c:v>
                </c:pt>
                <c:pt idx="7">
                  <c:v>51.23</c:v>
                </c:pt>
                <c:pt idx="8">
                  <c:v>26.68</c:v>
                </c:pt>
              </c:numCache>
            </c:numRef>
          </c:val>
          <c:extLst>
            <c:ext xmlns:c16="http://schemas.microsoft.com/office/drawing/2014/chart" uri="{C3380CC4-5D6E-409C-BE32-E72D297353CC}">
              <c16:uniqueId val="{00000013-F8D0-4826-974A-E0A592AF04FB}"/>
            </c:ext>
          </c:extLst>
        </c:ser>
        <c:ser>
          <c:idx val="2"/>
          <c:order val="2"/>
          <c:tx>
            <c:strRef>
              <c:f>Sheet1!$D$31</c:f>
              <c:strCache>
                <c:ptCount val="1"/>
                <c:pt idx="0">
                  <c:v>Yield no 3</c:v>
                </c:pt>
              </c:strCache>
            </c:strRef>
          </c:tx>
          <c:spPr>
            <a:solidFill>
              <a:schemeClr val="accent3"/>
            </a:solidFill>
            <a:ln>
              <a:noFill/>
            </a:ln>
            <a:effectLst/>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F8D0-4826-974A-E0A592AF04FB}"/>
                </c:ext>
              </c:extLst>
            </c:dLbl>
            <c:dLbl>
              <c:idx val="1"/>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F8D0-4826-974A-E0A592AF04FB}"/>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6-F8D0-4826-974A-E0A592AF04FB}"/>
                </c:ext>
              </c:extLst>
            </c:dLbl>
            <c:dLbl>
              <c:idx val="3"/>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7-F8D0-4826-974A-E0A592AF04FB}"/>
                </c:ext>
              </c:extLst>
            </c:dLbl>
            <c:dLbl>
              <c:idx val="4"/>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8-F8D0-4826-974A-E0A592AF04FB}"/>
                </c:ext>
              </c:extLst>
            </c:dLbl>
            <c:dLbl>
              <c:idx val="5"/>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9-F8D0-4826-974A-E0A592AF04FB}"/>
                </c:ext>
              </c:extLst>
            </c:dLbl>
            <c:dLbl>
              <c:idx val="6"/>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A-F8D0-4826-974A-E0A592AF04FB}"/>
                </c:ext>
              </c:extLst>
            </c:dLbl>
            <c:dLbl>
              <c:idx val="7"/>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B-F8D0-4826-974A-E0A592AF04FB}"/>
                </c:ext>
              </c:extLst>
            </c:dLbl>
            <c:dLbl>
              <c:idx val="8"/>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C-F8D0-4826-974A-E0A592AF04F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Sheet1!$H$32:$H$40</c:f>
                <c:numCache>
                  <c:formatCode>General</c:formatCode>
                  <c:ptCount val="9"/>
                  <c:pt idx="0">
                    <c:v>3.75</c:v>
                  </c:pt>
                  <c:pt idx="1">
                    <c:v>1.52</c:v>
                  </c:pt>
                  <c:pt idx="2">
                    <c:v>2.4300000000000002</c:v>
                  </c:pt>
                  <c:pt idx="3">
                    <c:v>0.27</c:v>
                  </c:pt>
                  <c:pt idx="4">
                    <c:v>3.78</c:v>
                  </c:pt>
                  <c:pt idx="5">
                    <c:v>2.21</c:v>
                  </c:pt>
                  <c:pt idx="6">
                    <c:v>0.61</c:v>
                  </c:pt>
                  <c:pt idx="7">
                    <c:v>2.88</c:v>
                  </c:pt>
                  <c:pt idx="8">
                    <c:v>2.74</c:v>
                  </c:pt>
                </c:numCache>
              </c:numRef>
            </c:plus>
            <c:minus>
              <c:numRef>
                <c:f>Sheet1!$H$32:$H$40</c:f>
                <c:numCache>
                  <c:formatCode>General</c:formatCode>
                  <c:ptCount val="9"/>
                  <c:pt idx="0">
                    <c:v>3.75</c:v>
                  </c:pt>
                  <c:pt idx="1">
                    <c:v>1.52</c:v>
                  </c:pt>
                  <c:pt idx="2">
                    <c:v>2.4300000000000002</c:v>
                  </c:pt>
                  <c:pt idx="3">
                    <c:v>0.27</c:v>
                  </c:pt>
                  <c:pt idx="4">
                    <c:v>3.78</c:v>
                  </c:pt>
                  <c:pt idx="5">
                    <c:v>2.21</c:v>
                  </c:pt>
                  <c:pt idx="6">
                    <c:v>0.61</c:v>
                  </c:pt>
                  <c:pt idx="7">
                    <c:v>2.88</c:v>
                  </c:pt>
                  <c:pt idx="8">
                    <c:v>2.74</c:v>
                  </c:pt>
                </c:numCache>
              </c:numRef>
            </c:minus>
            <c:spPr>
              <a:noFill/>
              <a:ln w="9525" cap="flat" cmpd="sng" algn="ctr">
                <a:solidFill>
                  <a:schemeClr val="tx1">
                    <a:lumMod val="65000"/>
                    <a:lumOff val="35000"/>
                  </a:schemeClr>
                </a:solidFill>
                <a:round/>
              </a:ln>
              <a:effectLst/>
            </c:spPr>
          </c:errBars>
          <c:cat>
            <c:strRef>
              <c:f>Sheet1!$A$32:$A$40</c:f>
              <c:strCache>
                <c:ptCount val="9"/>
                <c:pt idx="0">
                  <c:v>C</c:v>
                </c:pt>
                <c:pt idx="1">
                  <c:v>TW1</c:v>
                </c:pt>
                <c:pt idx="2">
                  <c:v>TW2</c:v>
                </c:pt>
                <c:pt idx="3">
                  <c:v>TW3</c:v>
                </c:pt>
                <c:pt idx="4">
                  <c:v>TW4</c:v>
                </c:pt>
                <c:pt idx="5">
                  <c:v>TB1</c:v>
                </c:pt>
                <c:pt idx="6">
                  <c:v>TB2</c:v>
                </c:pt>
                <c:pt idx="7">
                  <c:v>TB3</c:v>
                </c:pt>
                <c:pt idx="8">
                  <c:v>TB4</c:v>
                </c:pt>
              </c:strCache>
            </c:strRef>
          </c:cat>
          <c:val>
            <c:numRef>
              <c:f>Sheet1!$D$32:$D$40</c:f>
              <c:numCache>
                <c:formatCode>General</c:formatCode>
                <c:ptCount val="9"/>
                <c:pt idx="0">
                  <c:v>86.77</c:v>
                </c:pt>
                <c:pt idx="1">
                  <c:v>38.630000000000003</c:v>
                </c:pt>
                <c:pt idx="2">
                  <c:v>81.08</c:v>
                </c:pt>
                <c:pt idx="3">
                  <c:v>41.25</c:v>
                </c:pt>
                <c:pt idx="4">
                  <c:v>32.75</c:v>
                </c:pt>
                <c:pt idx="5">
                  <c:v>136.35</c:v>
                </c:pt>
                <c:pt idx="6">
                  <c:v>47.67</c:v>
                </c:pt>
                <c:pt idx="7">
                  <c:v>48.53</c:v>
                </c:pt>
                <c:pt idx="8">
                  <c:v>43.26</c:v>
                </c:pt>
              </c:numCache>
            </c:numRef>
          </c:val>
          <c:extLst>
            <c:ext xmlns:c16="http://schemas.microsoft.com/office/drawing/2014/chart" uri="{C3380CC4-5D6E-409C-BE32-E72D297353CC}">
              <c16:uniqueId val="{0000001D-F8D0-4826-974A-E0A592AF04FB}"/>
            </c:ext>
          </c:extLst>
        </c:ser>
        <c:dLbls>
          <c:dLblPos val="outEnd"/>
          <c:showLegendKey val="0"/>
          <c:showVal val="1"/>
          <c:showCatName val="0"/>
          <c:showSerName val="0"/>
          <c:showPercent val="0"/>
          <c:showBubbleSize val="0"/>
        </c:dLbls>
        <c:gapWidth val="219"/>
        <c:overlap val="-27"/>
        <c:axId val="620115583"/>
        <c:axId val="638422528"/>
      </c:barChart>
      <c:catAx>
        <c:axId val="620115583"/>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Treatment</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38422528"/>
        <c:crosses val="autoZero"/>
        <c:auto val="1"/>
        <c:lblAlgn val="ctr"/>
        <c:lblOffset val="100"/>
        <c:noMultiLvlLbl val="0"/>
      </c:catAx>
      <c:valAx>
        <c:axId val="6384225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sz="1000" b="0" i="0" u="none" strike="noStrike" kern="1200" baseline="0">
                    <a:solidFill>
                      <a:sysClr val="windowText" lastClr="000000"/>
                    </a:solidFill>
                  </a:rPr>
                  <a:t>Concentration </a:t>
                </a:r>
                <a:r>
                  <a:rPr lang="en-US" sz="1000" b="0" i="0" u="none" strike="noStrike" kern="1200" baseline="0">
                    <a:solidFill>
                      <a:sysClr val="windowText" lastClr="000000"/>
                    </a:solidFill>
                    <a:latin typeface="Goudy Old Style" panose="02020502050305020303" pitchFamily="18" charset="0"/>
                  </a:rPr>
                  <a:t>µg/kg</a:t>
                </a:r>
                <a:endParaRPr lang="en-US" sz="1000" b="0" i="0" u="none" strike="noStrike" kern="1200" baseline="0">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201155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11654416378825"/>
          <c:y val="7.217847769028872E-2"/>
          <c:w val="0.82490982805943447"/>
          <c:h val="0.57381406271584467"/>
        </c:manualLayout>
      </c:layout>
      <c:barChart>
        <c:barDir val="col"/>
        <c:grouping val="clustered"/>
        <c:varyColors val="0"/>
        <c:ser>
          <c:idx val="0"/>
          <c:order val="0"/>
          <c:tx>
            <c:strRef>
              <c:f>Sheet1!$B$45</c:f>
              <c:strCache>
                <c:ptCount val="1"/>
                <c:pt idx="0">
                  <c:v>Yield no 1</c:v>
                </c:pt>
              </c:strCache>
            </c:strRef>
          </c:tx>
          <c:spPr>
            <a:solidFill>
              <a:schemeClr val="accent1"/>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A62-4183-8FF0-F3E7B98942DC}"/>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9A62-4183-8FF0-F3E7B98942DC}"/>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9A62-4183-8FF0-F3E7B98942DC}"/>
                </c:ext>
              </c:extLst>
            </c:dLbl>
            <c:dLbl>
              <c:idx val="3"/>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9A62-4183-8FF0-F3E7B98942DC}"/>
                </c:ext>
              </c:extLst>
            </c:dLbl>
            <c:dLbl>
              <c:idx val="4"/>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9A62-4183-8FF0-F3E7B98942DC}"/>
                </c:ext>
              </c:extLst>
            </c:dLbl>
            <c:dLbl>
              <c:idx val="5"/>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9A62-4183-8FF0-F3E7B98942DC}"/>
                </c:ext>
              </c:extLst>
            </c:dLbl>
            <c:dLbl>
              <c:idx val="6"/>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9A62-4183-8FF0-F3E7B98942DC}"/>
                </c:ext>
              </c:extLst>
            </c:dLbl>
            <c:dLbl>
              <c:idx val="7"/>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9A62-4183-8FF0-F3E7B98942DC}"/>
                </c:ext>
              </c:extLst>
            </c:dLbl>
            <c:dLbl>
              <c:idx val="8"/>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9A62-4183-8FF0-F3E7B98942D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Sheet1!$F$46:$F$54</c:f>
                <c:numCache>
                  <c:formatCode>General</c:formatCode>
                  <c:ptCount val="9"/>
                  <c:pt idx="0">
                    <c:v>1.45</c:v>
                  </c:pt>
                  <c:pt idx="1">
                    <c:v>5.41</c:v>
                  </c:pt>
                  <c:pt idx="2">
                    <c:v>3.71</c:v>
                  </c:pt>
                  <c:pt idx="3">
                    <c:v>2.61</c:v>
                  </c:pt>
                  <c:pt idx="4">
                    <c:v>11.7</c:v>
                  </c:pt>
                  <c:pt idx="5">
                    <c:v>7.58</c:v>
                  </c:pt>
                  <c:pt idx="6">
                    <c:v>5.46</c:v>
                  </c:pt>
                  <c:pt idx="7">
                    <c:v>3.22</c:v>
                  </c:pt>
                  <c:pt idx="8">
                    <c:v>5.68</c:v>
                  </c:pt>
                </c:numCache>
              </c:numRef>
            </c:plus>
            <c:minus>
              <c:numRef>
                <c:f>Sheet1!$F$46:$F$54</c:f>
                <c:numCache>
                  <c:formatCode>General</c:formatCode>
                  <c:ptCount val="9"/>
                  <c:pt idx="0">
                    <c:v>1.45</c:v>
                  </c:pt>
                  <c:pt idx="1">
                    <c:v>5.41</c:v>
                  </c:pt>
                  <c:pt idx="2">
                    <c:v>3.71</c:v>
                  </c:pt>
                  <c:pt idx="3">
                    <c:v>2.61</c:v>
                  </c:pt>
                  <c:pt idx="4">
                    <c:v>11.7</c:v>
                  </c:pt>
                  <c:pt idx="5">
                    <c:v>7.58</c:v>
                  </c:pt>
                  <c:pt idx="6">
                    <c:v>5.46</c:v>
                  </c:pt>
                  <c:pt idx="7">
                    <c:v>3.22</c:v>
                  </c:pt>
                  <c:pt idx="8">
                    <c:v>5.68</c:v>
                  </c:pt>
                </c:numCache>
              </c:numRef>
            </c:minus>
            <c:spPr>
              <a:noFill/>
              <a:ln w="9525" cap="flat" cmpd="sng" algn="ctr">
                <a:solidFill>
                  <a:schemeClr val="tx1">
                    <a:lumMod val="65000"/>
                    <a:lumOff val="35000"/>
                  </a:schemeClr>
                </a:solidFill>
                <a:round/>
              </a:ln>
              <a:effectLst/>
            </c:spPr>
          </c:errBars>
          <c:cat>
            <c:strRef>
              <c:f>Sheet1!$A$46:$A$54</c:f>
              <c:strCache>
                <c:ptCount val="9"/>
                <c:pt idx="0">
                  <c:v>C</c:v>
                </c:pt>
                <c:pt idx="1">
                  <c:v>TW1</c:v>
                </c:pt>
                <c:pt idx="2">
                  <c:v>TW2</c:v>
                </c:pt>
                <c:pt idx="3">
                  <c:v>TW3</c:v>
                </c:pt>
                <c:pt idx="4">
                  <c:v>TW4</c:v>
                </c:pt>
                <c:pt idx="5">
                  <c:v>TB1</c:v>
                </c:pt>
                <c:pt idx="6">
                  <c:v>TB2</c:v>
                </c:pt>
                <c:pt idx="7">
                  <c:v>TB3</c:v>
                </c:pt>
                <c:pt idx="8">
                  <c:v>TB4</c:v>
                </c:pt>
              </c:strCache>
            </c:strRef>
          </c:cat>
          <c:val>
            <c:numRef>
              <c:f>Sheet1!$B$46:$B$54</c:f>
              <c:numCache>
                <c:formatCode>General</c:formatCode>
                <c:ptCount val="9"/>
                <c:pt idx="0">
                  <c:v>130.85</c:v>
                </c:pt>
                <c:pt idx="1">
                  <c:v>102.36</c:v>
                </c:pt>
                <c:pt idx="2">
                  <c:v>133.46</c:v>
                </c:pt>
                <c:pt idx="3">
                  <c:v>95.87</c:v>
                </c:pt>
                <c:pt idx="4">
                  <c:v>99</c:v>
                </c:pt>
                <c:pt idx="5">
                  <c:v>115.13</c:v>
                </c:pt>
                <c:pt idx="6">
                  <c:v>58.8</c:v>
                </c:pt>
                <c:pt idx="7">
                  <c:v>73.67</c:v>
                </c:pt>
                <c:pt idx="8">
                  <c:v>58.84</c:v>
                </c:pt>
              </c:numCache>
            </c:numRef>
          </c:val>
          <c:extLst>
            <c:ext xmlns:c16="http://schemas.microsoft.com/office/drawing/2014/chart" uri="{C3380CC4-5D6E-409C-BE32-E72D297353CC}">
              <c16:uniqueId val="{00000009-9A62-4183-8FF0-F3E7B98942DC}"/>
            </c:ext>
          </c:extLst>
        </c:ser>
        <c:ser>
          <c:idx val="1"/>
          <c:order val="1"/>
          <c:tx>
            <c:strRef>
              <c:f>Sheet1!$C$45</c:f>
              <c:strCache>
                <c:ptCount val="1"/>
                <c:pt idx="0">
                  <c:v>Yield no 2</c:v>
                </c:pt>
              </c:strCache>
            </c:strRef>
          </c:tx>
          <c:spPr>
            <a:solidFill>
              <a:schemeClr val="accent2"/>
            </a:solidFill>
            <a:ln>
              <a:noFill/>
            </a:ln>
            <a:effectLst/>
          </c:spPr>
          <c:invertIfNegative val="0"/>
          <c:dLbls>
            <c:dLbl>
              <c:idx val="0"/>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9A62-4183-8FF0-F3E7B98942DC}"/>
                </c:ext>
              </c:extLst>
            </c:dLbl>
            <c:dLbl>
              <c:idx val="1"/>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9A62-4183-8FF0-F3E7B98942DC}"/>
                </c:ext>
              </c:extLst>
            </c:dLbl>
            <c:dLbl>
              <c:idx val="2"/>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9A62-4183-8FF0-F3E7B98942DC}"/>
                </c:ext>
              </c:extLst>
            </c:dLbl>
            <c:dLbl>
              <c:idx val="3"/>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9A62-4183-8FF0-F3E7B98942DC}"/>
                </c:ext>
              </c:extLst>
            </c:dLbl>
            <c:dLbl>
              <c:idx val="4"/>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9A62-4183-8FF0-F3E7B98942DC}"/>
                </c:ext>
              </c:extLst>
            </c:dLbl>
            <c:dLbl>
              <c:idx val="5"/>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9A62-4183-8FF0-F3E7B98942DC}"/>
                </c:ext>
              </c:extLst>
            </c:dLbl>
            <c:dLbl>
              <c:idx val="6"/>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9A62-4183-8FF0-F3E7B98942DC}"/>
                </c:ext>
              </c:extLst>
            </c:dLbl>
            <c:dLbl>
              <c:idx val="7"/>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9A62-4183-8FF0-F3E7B98942DC}"/>
                </c:ext>
              </c:extLst>
            </c:dLbl>
            <c:dLbl>
              <c:idx val="8"/>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9A62-4183-8FF0-F3E7B98942D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Sheet1!$G$46:$G$54</c:f>
                <c:numCache>
                  <c:formatCode>General</c:formatCode>
                  <c:ptCount val="9"/>
                  <c:pt idx="0">
                    <c:v>2.66</c:v>
                  </c:pt>
                  <c:pt idx="1">
                    <c:v>5.91</c:v>
                  </c:pt>
                  <c:pt idx="2">
                    <c:v>4.88</c:v>
                  </c:pt>
                  <c:pt idx="3">
                    <c:v>6.82</c:v>
                  </c:pt>
                  <c:pt idx="4">
                    <c:v>0.90300000000000002</c:v>
                  </c:pt>
                  <c:pt idx="5">
                    <c:v>8.07</c:v>
                  </c:pt>
                  <c:pt idx="6">
                    <c:v>4.7300000000000004</c:v>
                  </c:pt>
                  <c:pt idx="7">
                    <c:v>6.17</c:v>
                  </c:pt>
                  <c:pt idx="8">
                    <c:v>7.78</c:v>
                  </c:pt>
                </c:numCache>
              </c:numRef>
            </c:plus>
            <c:minus>
              <c:numRef>
                <c:f>Sheet1!$G$46:$G$54</c:f>
                <c:numCache>
                  <c:formatCode>General</c:formatCode>
                  <c:ptCount val="9"/>
                  <c:pt idx="0">
                    <c:v>2.66</c:v>
                  </c:pt>
                  <c:pt idx="1">
                    <c:v>5.91</c:v>
                  </c:pt>
                  <c:pt idx="2">
                    <c:v>4.88</c:v>
                  </c:pt>
                  <c:pt idx="3">
                    <c:v>6.82</c:v>
                  </c:pt>
                  <c:pt idx="4">
                    <c:v>0.90300000000000002</c:v>
                  </c:pt>
                  <c:pt idx="5">
                    <c:v>8.07</c:v>
                  </c:pt>
                  <c:pt idx="6">
                    <c:v>4.7300000000000004</c:v>
                  </c:pt>
                  <c:pt idx="7">
                    <c:v>6.17</c:v>
                  </c:pt>
                  <c:pt idx="8">
                    <c:v>7.78</c:v>
                  </c:pt>
                </c:numCache>
              </c:numRef>
            </c:minus>
            <c:spPr>
              <a:noFill/>
              <a:ln w="9525" cap="flat" cmpd="sng" algn="ctr">
                <a:solidFill>
                  <a:schemeClr val="tx1">
                    <a:lumMod val="65000"/>
                    <a:lumOff val="35000"/>
                  </a:schemeClr>
                </a:solidFill>
                <a:round/>
              </a:ln>
              <a:effectLst/>
            </c:spPr>
          </c:errBars>
          <c:cat>
            <c:strRef>
              <c:f>Sheet1!$A$46:$A$54</c:f>
              <c:strCache>
                <c:ptCount val="9"/>
                <c:pt idx="0">
                  <c:v>C</c:v>
                </c:pt>
                <c:pt idx="1">
                  <c:v>TW1</c:v>
                </c:pt>
                <c:pt idx="2">
                  <c:v>TW2</c:v>
                </c:pt>
                <c:pt idx="3">
                  <c:v>TW3</c:v>
                </c:pt>
                <c:pt idx="4">
                  <c:v>TW4</c:v>
                </c:pt>
                <c:pt idx="5">
                  <c:v>TB1</c:v>
                </c:pt>
                <c:pt idx="6">
                  <c:v>TB2</c:v>
                </c:pt>
                <c:pt idx="7">
                  <c:v>TB3</c:v>
                </c:pt>
                <c:pt idx="8">
                  <c:v>TB4</c:v>
                </c:pt>
              </c:strCache>
            </c:strRef>
          </c:cat>
          <c:val>
            <c:numRef>
              <c:f>Sheet1!$C$46:$C$54</c:f>
              <c:numCache>
                <c:formatCode>General</c:formatCode>
                <c:ptCount val="9"/>
                <c:pt idx="0">
                  <c:v>128.46</c:v>
                </c:pt>
                <c:pt idx="1">
                  <c:v>130.80000000000001</c:v>
                </c:pt>
                <c:pt idx="2">
                  <c:v>119.12</c:v>
                </c:pt>
                <c:pt idx="3">
                  <c:v>114.1</c:v>
                </c:pt>
                <c:pt idx="4">
                  <c:v>101.68</c:v>
                </c:pt>
                <c:pt idx="5">
                  <c:v>136.69999999999999</c:v>
                </c:pt>
                <c:pt idx="6">
                  <c:v>125.36</c:v>
                </c:pt>
                <c:pt idx="7">
                  <c:v>108.58</c:v>
                </c:pt>
                <c:pt idx="8">
                  <c:v>115.14</c:v>
                </c:pt>
              </c:numCache>
            </c:numRef>
          </c:val>
          <c:extLst>
            <c:ext xmlns:c16="http://schemas.microsoft.com/office/drawing/2014/chart" uri="{C3380CC4-5D6E-409C-BE32-E72D297353CC}">
              <c16:uniqueId val="{00000013-9A62-4183-8FF0-F3E7B98942DC}"/>
            </c:ext>
          </c:extLst>
        </c:ser>
        <c:ser>
          <c:idx val="2"/>
          <c:order val="2"/>
          <c:tx>
            <c:strRef>
              <c:f>Sheet1!$D$45</c:f>
              <c:strCache>
                <c:ptCount val="1"/>
                <c:pt idx="0">
                  <c:v>Yield no 3</c:v>
                </c:pt>
              </c:strCache>
            </c:strRef>
          </c:tx>
          <c:spPr>
            <a:solidFill>
              <a:schemeClr val="accent3"/>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9A62-4183-8FF0-F3E7B98942DC}"/>
                </c:ext>
              </c:extLst>
            </c:dLbl>
            <c:dLbl>
              <c:idx val="1"/>
              <c:tx>
                <c:rich>
                  <a:bodyPr/>
                  <a:lstStyle/>
                  <a:p>
                    <a:r>
                      <a:rPr lang="en-US"/>
                      <a:t>bcd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9A62-4183-8FF0-F3E7B98942DC}"/>
                </c:ext>
              </c:extLst>
            </c:dLbl>
            <c:dLbl>
              <c:idx val="2"/>
              <c:tx>
                <c:rich>
                  <a:bodyPr/>
                  <a:lstStyle/>
                  <a:p>
                    <a:r>
                      <a:rPr lang="en-US"/>
                      <a:t>bcd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6-9A62-4183-8FF0-F3E7B98942DC}"/>
                </c:ext>
              </c:extLst>
            </c:dLbl>
            <c:dLbl>
              <c:idx val="3"/>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7-9A62-4183-8FF0-F3E7B98942DC}"/>
                </c:ext>
              </c:extLst>
            </c:dLbl>
            <c:dLbl>
              <c:idx val="4"/>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8-9A62-4183-8FF0-F3E7B98942DC}"/>
                </c:ext>
              </c:extLst>
            </c:dLbl>
            <c:dLbl>
              <c:idx val="5"/>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9-9A62-4183-8FF0-F3E7B98942DC}"/>
                </c:ext>
              </c:extLst>
            </c:dLbl>
            <c:dLbl>
              <c:idx val="6"/>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A-9A62-4183-8FF0-F3E7B98942DC}"/>
                </c:ext>
              </c:extLst>
            </c:dLbl>
            <c:dLbl>
              <c:idx val="7"/>
              <c:tx>
                <c:rich>
                  <a:bodyPr/>
                  <a:lstStyle/>
                  <a:p>
                    <a:r>
                      <a:rPr lang="en-US"/>
                      <a:t>abc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B-9A62-4183-8FF0-F3E7B98942DC}"/>
                </c:ext>
              </c:extLst>
            </c:dLbl>
            <c:dLbl>
              <c:idx val="8"/>
              <c:tx>
                <c:rich>
                  <a:bodyPr/>
                  <a:lstStyle/>
                  <a:p>
                    <a:r>
                      <a:rPr lang="en-US"/>
                      <a:t>abc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C-9A62-4183-8FF0-F3E7B98942D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Sheet1!$H$46:$H$54</c:f>
                <c:numCache>
                  <c:formatCode>General</c:formatCode>
                  <c:ptCount val="9"/>
                  <c:pt idx="0">
                    <c:v>1.71</c:v>
                  </c:pt>
                  <c:pt idx="1">
                    <c:v>11.2</c:v>
                  </c:pt>
                  <c:pt idx="2">
                    <c:v>4.6399999999999997</c:v>
                  </c:pt>
                  <c:pt idx="3">
                    <c:v>0.1</c:v>
                  </c:pt>
                  <c:pt idx="4">
                    <c:v>2.34</c:v>
                  </c:pt>
                  <c:pt idx="5">
                    <c:v>1.3</c:v>
                  </c:pt>
                  <c:pt idx="6">
                    <c:v>6.31</c:v>
                  </c:pt>
                  <c:pt idx="7">
                    <c:v>2.64</c:v>
                  </c:pt>
                  <c:pt idx="8">
                    <c:v>8.11</c:v>
                  </c:pt>
                </c:numCache>
              </c:numRef>
            </c:plus>
            <c:minus>
              <c:numRef>
                <c:f>Sheet1!$H$46:$H$54</c:f>
                <c:numCache>
                  <c:formatCode>General</c:formatCode>
                  <c:ptCount val="9"/>
                  <c:pt idx="0">
                    <c:v>1.71</c:v>
                  </c:pt>
                  <c:pt idx="1">
                    <c:v>11.2</c:v>
                  </c:pt>
                  <c:pt idx="2">
                    <c:v>4.6399999999999997</c:v>
                  </c:pt>
                  <c:pt idx="3">
                    <c:v>0.1</c:v>
                  </c:pt>
                  <c:pt idx="4">
                    <c:v>2.34</c:v>
                  </c:pt>
                  <c:pt idx="5">
                    <c:v>1.3</c:v>
                  </c:pt>
                  <c:pt idx="6">
                    <c:v>6.31</c:v>
                  </c:pt>
                  <c:pt idx="7">
                    <c:v>2.64</c:v>
                  </c:pt>
                  <c:pt idx="8">
                    <c:v>8.11</c:v>
                  </c:pt>
                </c:numCache>
              </c:numRef>
            </c:minus>
            <c:spPr>
              <a:noFill/>
              <a:ln w="9525" cap="flat" cmpd="sng" algn="ctr">
                <a:solidFill>
                  <a:schemeClr val="tx1">
                    <a:lumMod val="65000"/>
                    <a:lumOff val="35000"/>
                  </a:schemeClr>
                </a:solidFill>
                <a:round/>
              </a:ln>
              <a:effectLst/>
            </c:spPr>
          </c:errBars>
          <c:cat>
            <c:strRef>
              <c:f>Sheet1!$A$46:$A$54</c:f>
              <c:strCache>
                <c:ptCount val="9"/>
                <c:pt idx="0">
                  <c:v>C</c:v>
                </c:pt>
                <c:pt idx="1">
                  <c:v>TW1</c:v>
                </c:pt>
                <c:pt idx="2">
                  <c:v>TW2</c:v>
                </c:pt>
                <c:pt idx="3">
                  <c:v>TW3</c:v>
                </c:pt>
                <c:pt idx="4">
                  <c:v>TW4</c:v>
                </c:pt>
                <c:pt idx="5">
                  <c:v>TB1</c:v>
                </c:pt>
                <c:pt idx="6">
                  <c:v>TB2</c:v>
                </c:pt>
                <c:pt idx="7">
                  <c:v>TB3</c:v>
                </c:pt>
                <c:pt idx="8">
                  <c:v>TB4</c:v>
                </c:pt>
              </c:strCache>
            </c:strRef>
          </c:cat>
          <c:val>
            <c:numRef>
              <c:f>Sheet1!$D$46:$D$54</c:f>
              <c:numCache>
                <c:formatCode>General</c:formatCode>
                <c:ptCount val="9"/>
                <c:pt idx="0">
                  <c:v>140.65</c:v>
                </c:pt>
                <c:pt idx="1">
                  <c:v>106.3</c:v>
                </c:pt>
                <c:pt idx="2">
                  <c:v>108.56</c:v>
                </c:pt>
                <c:pt idx="3">
                  <c:v>100.01</c:v>
                </c:pt>
                <c:pt idx="4">
                  <c:v>84.3</c:v>
                </c:pt>
                <c:pt idx="5">
                  <c:v>135.41999999999999</c:v>
                </c:pt>
                <c:pt idx="6">
                  <c:v>103.94</c:v>
                </c:pt>
                <c:pt idx="7">
                  <c:v>122.39</c:v>
                </c:pt>
                <c:pt idx="8">
                  <c:v>116.24</c:v>
                </c:pt>
              </c:numCache>
            </c:numRef>
          </c:val>
          <c:extLst>
            <c:ext xmlns:c16="http://schemas.microsoft.com/office/drawing/2014/chart" uri="{C3380CC4-5D6E-409C-BE32-E72D297353CC}">
              <c16:uniqueId val="{0000001D-9A62-4183-8FF0-F3E7B98942DC}"/>
            </c:ext>
          </c:extLst>
        </c:ser>
        <c:dLbls>
          <c:dLblPos val="outEnd"/>
          <c:showLegendKey val="0"/>
          <c:showVal val="1"/>
          <c:showCatName val="0"/>
          <c:showSerName val="0"/>
          <c:showPercent val="0"/>
          <c:showBubbleSize val="0"/>
        </c:dLbls>
        <c:gapWidth val="219"/>
        <c:overlap val="-27"/>
        <c:axId val="985786624"/>
        <c:axId val="985787104"/>
      </c:barChart>
      <c:catAx>
        <c:axId val="98578662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Treatment</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85787104"/>
        <c:crosses val="autoZero"/>
        <c:auto val="1"/>
        <c:lblAlgn val="ctr"/>
        <c:lblOffset val="100"/>
        <c:noMultiLvlLbl val="0"/>
      </c:catAx>
      <c:valAx>
        <c:axId val="9857871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sz="1000" b="0" i="0" u="none" strike="noStrike" kern="1200" baseline="0">
                    <a:solidFill>
                      <a:sysClr val="windowText" lastClr="000000"/>
                    </a:solidFill>
                  </a:rPr>
                  <a:t>Concentration </a:t>
                </a:r>
                <a:r>
                  <a:rPr lang="en-US" sz="1000" b="0" i="0" u="none" strike="noStrike" kern="1200" baseline="0">
                    <a:solidFill>
                      <a:sysClr val="windowText" lastClr="000000"/>
                    </a:solidFill>
                    <a:latin typeface="Goudy Old Style" panose="02020502050305020303" pitchFamily="18" charset="0"/>
                  </a:rPr>
                  <a:t>µg/kg</a:t>
                </a:r>
                <a:endParaRPr lang="en-US" sz="1000" b="0" i="0" u="none" strike="noStrike" kern="1200" baseline="0">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85786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AF53C-775F-4871-ABA0-FED5BF477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5851</TotalTime>
  <Pages>15</Pages>
  <Words>4257</Words>
  <Characters>24265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NELISHA DORAY</dc:creator>
  <cp:keywords/>
  <dc:description/>
  <cp:lastModifiedBy>theaisha1707@gmail.com</cp:lastModifiedBy>
  <cp:revision>21</cp:revision>
  <dcterms:created xsi:type="dcterms:W3CDTF">2025-02-18T04:14:00Z</dcterms:created>
  <dcterms:modified xsi:type="dcterms:W3CDTF">2026-02-24T05:28:00Z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8b69a53b-feb5-4a97-af20-f980203d8a49</vt:lpwstr>
  </property>
</Properties>
</file>