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D6" w:rsidRPr="00312F1F" w:rsidRDefault="00EB46C4" w:rsidP="00B32AD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F1F">
        <w:rPr>
          <w:rFonts w:ascii="Times New Roman" w:hAnsi="Times New Roman" w:cs="Times New Roman"/>
          <w:sz w:val="24"/>
          <w:szCs w:val="24"/>
        </w:rPr>
        <w:t xml:space="preserve">Beyond the Textbook: The Age-Old Management Principles Embodied </w:t>
      </w:r>
      <w:bookmarkStart w:id="0" w:name="_GoBack"/>
      <w:bookmarkEnd w:id="0"/>
    </w:p>
    <w:p w:rsidR="00AF2AB7" w:rsidRPr="00312F1F" w:rsidRDefault="00AF2AB7" w:rsidP="00312F1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46C4" w:rsidRPr="00EB46C4" w:rsidRDefault="00EB46C4" w:rsidP="00312F1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6C4">
        <w:rPr>
          <w:rFonts w:ascii="Times New Roman" w:eastAsia="Times New Roman" w:hAnsi="Times New Roman" w:cs="Times New Roman"/>
          <w:bCs/>
          <w:sz w:val="24"/>
          <w:szCs w:val="24"/>
        </w:rPr>
        <w:t>Abstract</w:t>
      </w:r>
    </w:p>
    <w:p w:rsidR="00EB46C4" w:rsidRDefault="00EB46C4" w:rsidP="00312F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This paper reviews the management principles and organizational structure inherent in the </w:t>
      </w:r>
      <w:proofErr w:type="spellStart"/>
      <w:r w:rsidRPr="00EB46C4">
        <w:rPr>
          <w:rFonts w:ascii="Times New Roman" w:eastAsia="Times New Roman" w:hAnsi="Times New Roman" w:cs="Times New Roman"/>
          <w:bCs/>
          <w:sz w:val="24"/>
          <w:szCs w:val="24"/>
        </w:rPr>
        <w:t>Satras</w:t>
      </w:r>
      <w:proofErr w:type="spellEnd"/>
      <w:r w:rsidRPr="00EB46C4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EB46C4">
        <w:rPr>
          <w:rFonts w:ascii="Times New Roman" w:eastAsia="Times New Roman" w:hAnsi="Times New Roman" w:cs="Times New Roman"/>
          <w:bCs/>
          <w:sz w:val="24"/>
          <w:szCs w:val="24"/>
        </w:rPr>
        <w:t>Majuli</w:t>
      </w:r>
      <w:proofErr w:type="spellEnd"/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, the 15th-16th century </w:t>
      </w:r>
      <w:proofErr w:type="spellStart"/>
      <w:r w:rsidRPr="00EB46C4">
        <w:rPr>
          <w:rFonts w:ascii="Times New Roman" w:eastAsia="Times New Roman" w:hAnsi="Times New Roman" w:cs="Times New Roman"/>
          <w:sz w:val="24"/>
          <w:szCs w:val="24"/>
        </w:rPr>
        <w:t>Vaishnavite</w:t>
      </w:r>
      <w:proofErr w:type="spellEnd"/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 monasteries in Assam, India. Far surpassing their function as purely religious institutions, the </w:t>
      </w:r>
      <w:proofErr w:type="spellStart"/>
      <w:r w:rsidRPr="00EB46C4">
        <w:rPr>
          <w:rFonts w:ascii="Times New Roman" w:eastAsia="Times New Roman" w:hAnsi="Times New Roman" w:cs="Times New Roman"/>
          <w:sz w:val="24"/>
          <w:szCs w:val="24"/>
        </w:rPr>
        <w:t>Satras</w:t>
      </w:r>
      <w:proofErr w:type="spellEnd"/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 operate as complex, self-sustaining socio-cultural enterprises. Their centuries-long existence, resilience against ecological threats, and enduring cultural impact reveal a sophisticated and practical management model. This paper analyzes the </w:t>
      </w:r>
      <w:proofErr w:type="spellStart"/>
      <w:r w:rsidRPr="00EB46C4">
        <w:rPr>
          <w:rFonts w:ascii="Times New Roman" w:eastAsia="Times New Roman" w:hAnsi="Times New Roman" w:cs="Times New Roman"/>
          <w:sz w:val="24"/>
          <w:szCs w:val="24"/>
        </w:rPr>
        <w:t>Satra</w:t>
      </w:r>
      <w:proofErr w:type="spellEnd"/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 system through the lens of modern organizational theory, identifying principles such as </w:t>
      </w:r>
      <w:r w:rsidRPr="00EB46C4">
        <w:rPr>
          <w:rFonts w:ascii="Times New Roman" w:eastAsia="Times New Roman" w:hAnsi="Times New Roman" w:cs="Times New Roman"/>
          <w:bCs/>
          <w:sz w:val="24"/>
          <w:szCs w:val="24"/>
        </w:rPr>
        <w:t>participative governance, mission-centric strategic planning, functional specialization, human resource development, and sustainable financial management</w:t>
      </w:r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. The study concludes that the </w:t>
      </w:r>
      <w:proofErr w:type="spellStart"/>
      <w:r w:rsidRPr="00EB46C4">
        <w:rPr>
          <w:rFonts w:ascii="Times New Roman" w:eastAsia="Times New Roman" w:hAnsi="Times New Roman" w:cs="Times New Roman"/>
          <w:sz w:val="24"/>
          <w:szCs w:val="24"/>
        </w:rPr>
        <w:t>Satra</w:t>
      </w:r>
      <w:proofErr w:type="spellEnd"/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 model offers valuable, time-tested insights for contemporary organizations seeking longevity, cultural alignment, and stakeholder engagement.</w:t>
      </w:r>
    </w:p>
    <w:p w:rsidR="00180203" w:rsidRPr="00EB46C4" w:rsidRDefault="00180203" w:rsidP="00312F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Keywords: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Principles of management,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structure</w:t>
      </w: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Introduction: The </w:t>
      </w:r>
      <w:proofErr w:type="spellStart"/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Satras</w:t>
      </w:r>
      <w:proofErr w:type="spellEnd"/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as Enduring Institutions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</w:t>
      </w:r>
      <w:proofErr w:type="spellStart"/>
      <w:r w:rsidRPr="00312F1F">
        <w:rPr>
          <w:bCs/>
        </w:rPr>
        <w:t>Satras</w:t>
      </w:r>
      <w:proofErr w:type="spellEnd"/>
      <w:r w:rsidRPr="00312F1F">
        <w:rPr>
          <w:bCs/>
        </w:rPr>
        <w:t xml:space="preserve"> of </w:t>
      </w:r>
      <w:proofErr w:type="spellStart"/>
      <w:r w:rsidRPr="00312F1F">
        <w:rPr>
          <w:bCs/>
        </w:rPr>
        <w:t>Majuli</w:t>
      </w:r>
      <w:proofErr w:type="spellEnd"/>
      <w:r w:rsidRPr="00312F1F">
        <w:t xml:space="preserve">, established by the philosopher-saint </w:t>
      </w:r>
      <w:proofErr w:type="spellStart"/>
      <w:r w:rsidRPr="00312F1F">
        <w:t>Srimanta</w:t>
      </w:r>
      <w:proofErr w:type="spellEnd"/>
      <w:r w:rsidRPr="00312F1F">
        <w:t xml:space="preserve"> </w:t>
      </w:r>
      <w:proofErr w:type="spellStart"/>
      <w:r w:rsidRPr="00312F1F">
        <w:t>Sankardeva</w:t>
      </w:r>
      <w:proofErr w:type="spellEnd"/>
      <w:r w:rsidRPr="00312F1F">
        <w:t xml:space="preserve"> and his chief disciple </w:t>
      </w:r>
      <w:proofErr w:type="spellStart"/>
      <w:r w:rsidRPr="00312F1F">
        <w:t>Madhavdeva</w:t>
      </w:r>
      <w:proofErr w:type="spellEnd"/>
      <w:r w:rsidRPr="00312F1F">
        <w:t>, are central to the Assamese identity. They were founded not only for religious propagation (</w:t>
      </w:r>
      <w:proofErr w:type="spellStart"/>
      <w:r w:rsidRPr="00312F1F">
        <w:rPr>
          <w:bCs/>
        </w:rPr>
        <w:t>Eka</w:t>
      </w:r>
      <w:proofErr w:type="spellEnd"/>
      <w:r w:rsidRPr="00312F1F">
        <w:rPr>
          <w:bCs/>
        </w:rPr>
        <w:t xml:space="preserve"> </w:t>
      </w:r>
      <w:proofErr w:type="spellStart"/>
      <w:r w:rsidRPr="00312F1F">
        <w:rPr>
          <w:bCs/>
        </w:rPr>
        <w:t>Sarana</w:t>
      </w:r>
      <w:proofErr w:type="spellEnd"/>
      <w:r w:rsidRPr="00312F1F">
        <w:rPr>
          <w:bCs/>
        </w:rPr>
        <w:t xml:space="preserve"> </w:t>
      </w:r>
      <w:proofErr w:type="spellStart"/>
      <w:r w:rsidRPr="00312F1F">
        <w:rPr>
          <w:bCs/>
        </w:rPr>
        <w:t>Nama</w:t>
      </w:r>
      <w:proofErr w:type="spellEnd"/>
      <w:r w:rsidRPr="00312F1F">
        <w:rPr>
          <w:bCs/>
        </w:rPr>
        <w:t xml:space="preserve"> Dharma</w:t>
      </w:r>
      <w:r w:rsidRPr="00312F1F">
        <w:t xml:space="preserve">) but also as centers for social reform, education, and the preservation of arts. Located on the world's largest river island, </w:t>
      </w:r>
      <w:proofErr w:type="spellStart"/>
      <w:r w:rsidRPr="00312F1F">
        <w:t>Majuli</w:t>
      </w:r>
      <w:proofErr w:type="spellEnd"/>
      <w:r w:rsidRPr="00312F1F">
        <w:t>, these institutions have faced continuous challenges, particularly severe river bank erosion and environmental instability.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Their survival over five centuries suggests an exceptionally robust and adaptive organizational structure. This review argues that the </w:t>
      </w:r>
      <w:proofErr w:type="spellStart"/>
      <w:r w:rsidRPr="00312F1F">
        <w:t>Satra</w:t>
      </w:r>
      <w:proofErr w:type="spellEnd"/>
      <w:r w:rsidRPr="00312F1F">
        <w:t xml:space="preserve"> structure is a functional model of management that precedes Western management thought by centuries, embodying principles of efficiency, cultural resilience, and social accountability.</w:t>
      </w:r>
    </w:p>
    <w:p w:rsidR="00E13AF6" w:rsidRPr="00312F1F" w:rsidRDefault="00E13AF6" w:rsidP="00312F1F">
      <w:pPr>
        <w:pStyle w:val="NormalWeb"/>
        <w:spacing w:line="360" w:lineRule="auto"/>
        <w:jc w:val="both"/>
      </w:pPr>
      <w:r w:rsidRPr="00312F1F">
        <w:lastRenderedPageBreak/>
        <w:t xml:space="preserve">The </w:t>
      </w:r>
      <w:proofErr w:type="spellStart"/>
      <w:r w:rsidRPr="00312F1F">
        <w:rPr>
          <w:bCs/>
        </w:rPr>
        <w:t>Satras</w:t>
      </w:r>
      <w:proofErr w:type="spellEnd"/>
      <w:r w:rsidRPr="00312F1F">
        <w:rPr>
          <w:bCs/>
        </w:rPr>
        <w:t xml:space="preserve"> of </w:t>
      </w:r>
      <w:proofErr w:type="spellStart"/>
      <w:r w:rsidRPr="00312F1F">
        <w:rPr>
          <w:bCs/>
        </w:rPr>
        <w:t>Majuli</w:t>
      </w:r>
      <w:proofErr w:type="spellEnd"/>
      <w:r w:rsidRPr="00312F1F">
        <w:t xml:space="preserve"> are considered enduring institutions because their longevity—spanning over five centuries—is a testament to their exceptional </w:t>
      </w:r>
      <w:r w:rsidRPr="00312F1F">
        <w:rPr>
          <w:bCs/>
        </w:rPr>
        <w:t>organizational resilience, adaptive socio-cultural structure, and self-sustaining economic model</w:t>
      </w:r>
      <w:r w:rsidRPr="00312F1F">
        <w:t>. They have successfully survived profound ecological, political, and social changes, particularly the constant threat of river erosion from the Brahmaputra.</w:t>
      </w: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2. Organizational Structure and Governance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</w:t>
      </w:r>
      <w:proofErr w:type="spellStart"/>
      <w:r w:rsidRPr="00312F1F">
        <w:t>Satra</w:t>
      </w:r>
      <w:proofErr w:type="spellEnd"/>
      <w:r w:rsidRPr="00312F1F">
        <w:t xml:space="preserve"> organization adheres to a clear, hierarchical, yet highly decentralized structure, mirroring the principles of effective organizational design.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2.1 The Management Hierarchy</w:t>
      </w:r>
    </w:p>
    <w:p w:rsidR="00EB46C4" w:rsidRPr="00312F1F" w:rsidRDefault="00EB46C4" w:rsidP="00312F1F">
      <w:pPr>
        <w:pStyle w:val="NormalWeb"/>
        <w:numPr>
          <w:ilvl w:val="0"/>
          <w:numId w:val="1"/>
        </w:numPr>
        <w:spacing w:line="360" w:lineRule="auto"/>
        <w:jc w:val="both"/>
      </w:pPr>
      <w:r w:rsidRPr="00312F1F">
        <w:rPr>
          <w:bCs/>
        </w:rPr>
        <w:t xml:space="preserve">The </w:t>
      </w:r>
      <w:proofErr w:type="spellStart"/>
      <w:r w:rsidRPr="00312F1F">
        <w:rPr>
          <w:bCs/>
        </w:rPr>
        <w:t>Satradhikar</w:t>
      </w:r>
      <w:proofErr w:type="spellEnd"/>
      <w:r w:rsidRPr="00312F1F">
        <w:rPr>
          <w:bCs/>
        </w:rPr>
        <w:t xml:space="preserve"> (CEO/Head):</w:t>
      </w:r>
      <w:r w:rsidRPr="00312F1F">
        <w:t xml:space="preserve"> The supreme spiritual and administrative authority. The </w:t>
      </w:r>
      <w:proofErr w:type="spellStart"/>
      <w:r w:rsidRPr="00312F1F">
        <w:t>Satradhikar</w:t>
      </w:r>
      <w:proofErr w:type="spellEnd"/>
      <w:r w:rsidRPr="00312F1F">
        <w:t xml:space="preserve"> sets the strategic direction, maintains doctrinal purity, and serves as the primary external representative of the institution. This role demands both spiritual wisdom and administrative acumen.</w:t>
      </w:r>
    </w:p>
    <w:p w:rsidR="00EB46C4" w:rsidRPr="00312F1F" w:rsidRDefault="00EB46C4" w:rsidP="00312F1F">
      <w:pPr>
        <w:pStyle w:val="NormalWeb"/>
        <w:numPr>
          <w:ilvl w:val="0"/>
          <w:numId w:val="1"/>
        </w:numPr>
        <w:spacing w:line="360" w:lineRule="auto"/>
        <w:jc w:val="both"/>
      </w:pPr>
      <w:r w:rsidRPr="00312F1F">
        <w:rPr>
          <w:bCs/>
        </w:rPr>
        <w:t xml:space="preserve">The </w:t>
      </w:r>
      <w:proofErr w:type="spellStart"/>
      <w:r w:rsidRPr="00312F1F">
        <w:rPr>
          <w:bCs/>
        </w:rPr>
        <w:t>Deka-Adhikar</w:t>
      </w:r>
      <w:proofErr w:type="spellEnd"/>
      <w:r w:rsidRPr="00312F1F">
        <w:rPr>
          <w:bCs/>
        </w:rPr>
        <w:t xml:space="preserve"> (Deputy Head/COO):</w:t>
      </w:r>
      <w:r w:rsidRPr="00312F1F">
        <w:t xml:space="preserve"> The immediate successor and operational manager. This position handles the day-to-day administration and assists in the training of the younger generation of monks.</w:t>
      </w:r>
    </w:p>
    <w:p w:rsidR="00EB46C4" w:rsidRPr="00312F1F" w:rsidRDefault="00EB46C4" w:rsidP="00312F1F">
      <w:pPr>
        <w:pStyle w:val="NormalWeb"/>
        <w:numPr>
          <w:ilvl w:val="0"/>
          <w:numId w:val="1"/>
        </w:numPr>
        <w:spacing w:line="360" w:lineRule="auto"/>
        <w:jc w:val="both"/>
      </w:pPr>
      <w:r w:rsidRPr="00312F1F">
        <w:rPr>
          <w:bCs/>
        </w:rPr>
        <w:t xml:space="preserve">The </w:t>
      </w:r>
      <w:proofErr w:type="spellStart"/>
      <w:r w:rsidRPr="00312F1F">
        <w:rPr>
          <w:bCs/>
        </w:rPr>
        <w:t>Burha-Bhakats</w:t>
      </w:r>
      <w:proofErr w:type="spellEnd"/>
      <w:r w:rsidRPr="00312F1F">
        <w:rPr>
          <w:bCs/>
        </w:rPr>
        <w:t xml:space="preserve"> (Board/Executive Council):</w:t>
      </w:r>
      <w:r w:rsidRPr="00312F1F">
        <w:t xml:space="preserve"> A council of </w:t>
      </w:r>
      <w:proofErr w:type="gramStart"/>
      <w:r w:rsidRPr="00312F1F">
        <w:t>senior,</w:t>
      </w:r>
      <w:proofErr w:type="gramEnd"/>
      <w:r w:rsidRPr="00312F1F">
        <w:t xml:space="preserve"> experienced monks responsible for overseeing various functional units and assisting the </w:t>
      </w:r>
      <w:proofErr w:type="spellStart"/>
      <w:r w:rsidRPr="00312F1F">
        <w:t>Satradhikar</w:t>
      </w:r>
      <w:proofErr w:type="spellEnd"/>
      <w:r w:rsidRPr="00312F1F">
        <w:t xml:space="preserve"> in major decisions. They ensure the adherence to </w:t>
      </w:r>
      <w:proofErr w:type="spellStart"/>
      <w:r w:rsidRPr="00312F1F">
        <w:rPr>
          <w:i/>
          <w:iCs/>
        </w:rPr>
        <w:t>Niti</w:t>
      </w:r>
      <w:proofErr w:type="spellEnd"/>
      <w:r w:rsidRPr="00312F1F">
        <w:t xml:space="preserve"> (rules) and </w:t>
      </w:r>
      <w:proofErr w:type="spellStart"/>
      <w:r w:rsidRPr="00312F1F">
        <w:rPr>
          <w:i/>
          <w:iCs/>
        </w:rPr>
        <w:t>Achar</w:t>
      </w:r>
      <w:proofErr w:type="spellEnd"/>
      <w:r w:rsidRPr="00312F1F">
        <w:t xml:space="preserve"> (customs).</w:t>
      </w:r>
    </w:p>
    <w:p w:rsidR="00EB46C4" w:rsidRPr="00312F1F" w:rsidRDefault="00EB46C4" w:rsidP="00312F1F">
      <w:pPr>
        <w:pStyle w:val="NormalWeb"/>
        <w:numPr>
          <w:ilvl w:val="0"/>
          <w:numId w:val="1"/>
        </w:numPr>
        <w:spacing w:line="360" w:lineRule="auto"/>
        <w:jc w:val="both"/>
      </w:pPr>
      <w:r w:rsidRPr="00312F1F">
        <w:rPr>
          <w:bCs/>
        </w:rPr>
        <w:t xml:space="preserve">The </w:t>
      </w:r>
      <w:proofErr w:type="spellStart"/>
      <w:r w:rsidRPr="00312F1F">
        <w:rPr>
          <w:bCs/>
        </w:rPr>
        <w:t>Bhakats</w:t>
      </w:r>
      <w:proofErr w:type="spellEnd"/>
      <w:r w:rsidRPr="00312F1F">
        <w:rPr>
          <w:bCs/>
        </w:rPr>
        <w:t xml:space="preserve"> (Monks/Workforce):</w:t>
      </w:r>
      <w:r w:rsidRPr="00312F1F">
        <w:t xml:space="preserve"> The resident members who carry out all daily, artistic, and administrative tasks. Their living quarters, the </w:t>
      </w:r>
      <w:proofErr w:type="spellStart"/>
      <w:r w:rsidRPr="00312F1F">
        <w:rPr>
          <w:bCs/>
        </w:rPr>
        <w:t>Hati</w:t>
      </w:r>
      <w:proofErr w:type="spellEnd"/>
      <w:r w:rsidRPr="00312F1F">
        <w:t xml:space="preserve">, are organized units, often managed by a dedicated </w:t>
      </w:r>
      <w:proofErr w:type="spellStart"/>
      <w:r w:rsidRPr="00312F1F">
        <w:t>Burha-Bhakat</w:t>
      </w:r>
      <w:proofErr w:type="spellEnd"/>
      <w:r w:rsidRPr="00312F1F">
        <w:t>, promoting localized management and accountability.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This structure is a classic example of </w:t>
      </w:r>
      <w:r w:rsidRPr="00312F1F">
        <w:rPr>
          <w:bCs/>
        </w:rPr>
        <w:t>line and staff organization</w:t>
      </w:r>
      <w:r w:rsidRPr="00312F1F">
        <w:t xml:space="preserve">, with clear reporting lines but also strong participatory consultation through the council of </w:t>
      </w:r>
      <w:proofErr w:type="spellStart"/>
      <w:r w:rsidRPr="00312F1F">
        <w:t>Burha-Bhakats</w:t>
      </w:r>
      <w:proofErr w:type="spellEnd"/>
      <w:r w:rsidRPr="00312F1F">
        <w:t>, fostering a sense of shared ownership.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2.2 Participative and Consultative Management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lastRenderedPageBreak/>
        <w:t xml:space="preserve">Crucially, the </w:t>
      </w:r>
      <w:proofErr w:type="spellStart"/>
      <w:r w:rsidRPr="00312F1F">
        <w:t>Satra</w:t>
      </w:r>
      <w:proofErr w:type="spellEnd"/>
      <w:r w:rsidRPr="00312F1F">
        <w:t xml:space="preserve"> operates through a system of consensus and consultation. While the </w:t>
      </w:r>
      <w:proofErr w:type="spellStart"/>
      <w:r w:rsidRPr="00312F1F">
        <w:t>Satradhikar</w:t>
      </w:r>
      <w:proofErr w:type="spellEnd"/>
      <w:r w:rsidRPr="00312F1F">
        <w:t xml:space="preserve"> holds ultimate authority, major decisions regarding the </w:t>
      </w:r>
      <w:proofErr w:type="spellStart"/>
      <w:r w:rsidRPr="00312F1F">
        <w:t>Satra's</w:t>
      </w:r>
      <w:proofErr w:type="spellEnd"/>
      <w:r w:rsidRPr="00312F1F">
        <w:t xml:space="preserve"> resources, finances, or community engagement are typically made after consultation with the </w:t>
      </w:r>
      <w:proofErr w:type="spellStart"/>
      <w:r w:rsidRPr="00312F1F">
        <w:t>Burha-Bhakats</w:t>
      </w:r>
      <w:proofErr w:type="spellEnd"/>
      <w:r w:rsidRPr="00312F1F">
        <w:t xml:space="preserve"> and senior devotees. This </w:t>
      </w:r>
      <w:r w:rsidRPr="00312F1F">
        <w:rPr>
          <w:bCs/>
        </w:rPr>
        <w:t>participative management</w:t>
      </w:r>
      <w:r w:rsidRPr="00312F1F">
        <w:t xml:space="preserve"> style is instrumental in minimizing internal conflicts and garnering community support.</w:t>
      </w: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3. Strategic Focus and Mission-Centric Planning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Unlike profit-driven corporations, the </w:t>
      </w:r>
      <w:proofErr w:type="spellStart"/>
      <w:r w:rsidRPr="00312F1F">
        <w:t>Satras</w:t>
      </w:r>
      <w:proofErr w:type="spellEnd"/>
      <w:r w:rsidRPr="00312F1F">
        <w:t xml:space="preserve"> are driven by a deeply embedded mission, which dictates their resource allocation and activities.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3.1 Defining the Core Mission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</w:t>
      </w:r>
      <w:proofErr w:type="spellStart"/>
      <w:r w:rsidRPr="00312F1F">
        <w:t>Satra's</w:t>
      </w:r>
      <w:proofErr w:type="spellEnd"/>
      <w:r w:rsidRPr="00312F1F">
        <w:t xml:space="preserve"> strategic mission is twofold:</w:t>
      </w:r>
    </w:p>
    <w:p w:rsidR="00EB46C4" w:rsidRPr="00312F1F" w:rsidRDefault="00EB46C4" w:rsidP="00312F1F">
      <w:pPr>
        <w:pStyle w:val="NormalWeb"/>
        <w:numPr>
          <w:ilvl w:val="0"/>
          <w:numId w:val="2"/>
        </w:numPr>
        <w:spacing w:line="360" w:lineRule="auto"/>
        <w:jc w:val="both"/>
      </w:pPr>
      <w:r w:rsidRPr="00312F1F">
        <w:rPr>
          <w:bCs/>
        </w:rPr>
        <w:t>Spiritual Upliftment:</w:t>
      </w:r>
      <w:r w:rsidRPr="00312F1F">
        <w:t xml:space="preserve"> Propagation of the </w:t>
      </w:r>
      <w:proofErr w:type="spellStart"/>
      <w:r w:rsidRPr="00312F1F">
        <w:rPr>
          <w:i/>
          <w:iCs/>
        </w:rPr>
        <w:t>Eka</w:t>
      </w:r>
      <w:proofErr w:type="spellEnd"/>
      <w:r w:rsidRPr="00312F1F">
        <w:rPr>
          <w:i/>
          <w:iCs/>
        </w:rPr>
        <w:t xml:space="preserve"> </w:t>
      </w:r>
      <w:proofErr w:type="spellStart"/>
      <w:r w:rsidRPr="00312F1F">
        <w:rPr>
          <w:i/>
          <w:iCs/>
        </w:rPr>
        <w:t>Sarana</w:t>
      </w:r>
      <w:proofErr w:type="spellEnd"/>
      <w:r w:rsidRPr="00312F1F">
        <w:rPr>
          <w:i/>
          <w:iCs/>
        </w:rPr>
        <w:t xml:space="preserve"> </w:t>
      </w:r>
      <w:proofErr w:type="spellStart"/>
      <w:r w:rsidRPr="00312F1F">
        <w:rPr>
          <w:i/>
          <w:iCs/>
        </w:rPr>
        <w:t>Nama</w:t>
      </w:r>
      <w:proofErr w:type="spellEnd"/>
      <w:r w:rsidRPr="00312F1F">
        <w:rPr>
          <w:i/>
          <w:iCs/>
        </w:rPr>
        <w:t xml:space="preserve"> Dharma</w:t>
      </w:r>
      <w:r w:rsidRPr="00312F1F">
        <w:t>.</w:t>
      </w:r>
    </w:p>
    <w:p w:rsidR="00EB46C4" w:rsidRPr="00312F1F" w:rsidRDefault="00EB46C4" w:rsidP="00312F1F">
      <w:pPr>
        <w:pStyle w:val="NormalWeb"/>
        <w:numPr>
          <w:ilvl w:val="0"/>
          <w:numId w:val="2"/>
        </w:numPr>
        <w:spacing w:line="360" w:lineRule="auto"/>
        <w:jc w:val="both"/>
      </w:pPr>
      <w:r w:rsidRPr="00312F1F">
        <w:rPr>
          <w:bCs/>
        </w:rPr>
        <w:t>Socio-Cultural Preservation:</w:t>
      </w:r>
      <w:r w:rsidRPr="00312F1F">
        <w:t xml:space="preserve"> Serving as a custodian of Assamese language, music (</w:t>
      </w:r>
      <w:proofErr w:type="spellStart"/>
      <w:r w:rsidRPr="00312F1F">
        <w:rPr>
          <w:i/>
          <w:iCs/>
        </w:rPr>
        <w:t>Borgeet</w:t>
      </w:r>
      <w:proofErr w:type="spellEnd"/>
      <w:r w:rsidRPr="00312F1F">
        <w:t>), dance (</w:t>
      </w:r>
      <w:proofErr w:type="spellStart"/>
      <w:r w:rsidRPr="00312F1F">
        <w:rPr>
          <w:i/>
          <w:iCs/>
        </w:rPr>
        <w:t>Sattriya</w:t>
      </w:r>
      <w:proofErr w:type="spellEnd"/>
      <w:r w:rsidRPr="00312F1F">
        <w:t>), theatre (</w:t>
      </w:r>
      <w:proofErr w:type="spellStart"/>
      <w:r w:rsidRPr="00312F1F">
        <w:rPr>
          <w:i/>
          <w:iCs/>
        </w:rPr>
        <w:t>Bhaona</w:t>
      </w:r>
      <w:proofErr w:type="spellEnd"/>
      <w:r w:rsidRPr="00312F1F">
        <w:t>), and handicrafts.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All management decisions—from curriculum development for the </w:t>
      </w:r>
      <w:proofErr w:type="spellStart"/>
      <w:r w:rsidRPr="00312F1F">
        <w:t>Bhakats</w:t>
      </w:r>
      <w:proofErr w:type="spellEnd"/>
      <w:r w:rsidRPr="00312F1F">
        <w:t xml:space="preserve"> to investment in art preservation—are directly aligned with this mission. This reflects a modern concept of </w:t>
      </w:r>
      <w:r w:rsidRPr="00312F1F">
        <w:rPr>
          <w:bCs/>
        </w:rPr>
        <w:t>Mission-Centric Strategy</w:t>
      </w:r>
      <w:r w:rsidRPr="00312F1F">
        <w:t>, where all resources are leveraged to achieve a non-economic, defined purpose.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3.2 Functional Specialization and Core Competencies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</w:t>
      </w:r>
      <w:proofErr w:type="spellStart"/>
      <w:r w:rsidRPr="00312F1F">
        <w:t>Satras</w:t>
      </w:r>
      <w:proofErr w:type="spellEnd"/>
      <w:r w:rsidRPr="00312F1F">
        <w:t xml:space="preserve"> exhibit a remarkable degree of </w:t>
      </w:r>
      <w:r w:rsidRPr="00312F1F">
        <w:rPr>
          <w:bCs/>
        </w:rPr>
        <w:t>functional specialization</w:t>
      </w:r>
      <w:r w:rsidRPr="00312F1F">
        <w:t xml:space="preserve">, a principle of efficiency identified by Frederick Winslow Taylor. Different </w:t>
      </w:r>
      <w:proofErr w:type="spellStart"/>
      <w:r w:rsidRPr="00312F1F">
        <w:t>Satras</w:t>
      </w:r>
      <w:proofErr w:type="spellEnd"/>
      <w:r w:rsidRPr="00312F1F">
        <w:t xml:space="preserve"> have cultivated unique core competencies: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3755"/>
        <w:gridCol w:w="3695"/>
      </w:tblGrid>
      <w:tr w:rsidR="00EB46C4" w:rsidRPr="00312F1F" w:rsidTr="00EB46C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Satra</w:t>
            </w:r>
            <w:proofErr w:type="spellEnd"/>
            <w:r w:rsidRPr="00312F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Example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Core Competency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Modern Management Parallel</w:t>
            </w:r>
          </w:p>
        </w:tc>
      </w:tr>
      <w:tr w:rsidR="00EB46C4" w:rsidRPr="00312F1F" w:rsidTr="00EB46C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>Samaguri</w:t>
            </w:r>
            <w:proofErr w:type="spellEnd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>Satra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sz w:val="24"/>
                <w:szCs w:val="24"/>
              </w:rPr>
              <w:t>Traditional mask-making (</w:t>
            </w:r>
            <w:proofErr w:type="spellStart"/>
            <w:r w:rsidRPr="00312F1F">
              <w:rPr>
                <w:rFonts w:ascii="Times New Roman" w:hAnsi="Times New Roman" w:cs="Times New Roman"/>
                <w:sz w:val="24"/>
                <w:szCs w:val="24"/>
              </w:rPr>
              <w:t>Mukha</w:t>
            </w:r>
            <w:proofErr w:type="spellEnd"/>
            <w:r w:rsidRPr="00312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Shilpa</w:t>
            </w:r>
            <w:proofErr w:type="spellEnd"/>
            <w:r w:rsidRPr="00312F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Product Development/Niche </w:t>
            </w:r>
            <w:r w:rsidRPr="00312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Manufacturing</w:t>
            </w:r>
          </w:p>
        </w:tc>
      </w:tr>
      <w:tr w:rsidR="00EB46C4" w:rsidRPr="00312F1F" w:rsidTr="00EB46C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Uttar </w:t>
            </w:r>
            <w:proofErr w:type="spellStart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>Kamalabari</w:t>
            </w:r>
            <w:proofErr w:type="spellEnd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>Satra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sz w:val="24"/>
                <w:szCs w:val="24"/>
              </w:rPr>
              <w:t xml:space="preserve">Classical </w:t>
            </w:r>
            <w:proofErr w:type="spellStart"/>
            <w:r w:rsidRPr="00312F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Sattriya</w:t>
            </w:r>
            <w:proofErr w:type="spellEnd"/>
            <w:r w:rsidRPr="00312F1F">
              <w:rPr>
                <w:rFonts w:ascii="Times New Roman" w:hAnsi="Times New Roman" w:cs="Times New Roman"/>
                <w:sz w:val="24"/>
                <w:szCs w:val="24"/>
              </w:rPr>
              <w:t xml:space="preserve"> Dance and </w:t>
            </w:r>
            <w:proofErr w:type="spellStart"/>
            <w:r w:rsidRPr="00312F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Gayan</w:t>
            </w:r>
            <w:proofErr w:type="spellEnd"/>
            <w:r w:rsidRPr="00312F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-Bayan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sz w:val="24"/>
                <w:szCs w:val="24"/>
              </w:rPr>
              <w:t>Performing Arts School/Talent Training</w:t>
            </w:r>
          </w:p>
        </w:tc>
      </w:tr>
      <w:tr w:rsidR="00EB46C4" w:rsidRPr="00312F1F" w:rsidTr="00EB46C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>Dakhinpat</w:t>
            </w:r>
            <w:proofErr w:type="spellEnd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>Satra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sz w:val="24"/>
                <w:szCs w:val="24"/>
              </w:rPr>
              <w:t>Manuscript preservation and theological studies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sz w:val="24"/>
                <w:szCs w:val="24"/>
              </w:rPr>
              <w:t>Archival Science/Research &amp; Development</w:t>
            </w:r>
          </w:p>
        </w:tc>
      </w:tr>
    </w:tbl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>This specialization ensures the efficient use of resources and the achievement of world-class quality in specific art forms, effectively creating a sustainable, decentralized network of cultural centers.</w:t>
      </w:r>
    </w:p>
    <w:p w:rsidR="00EB46C4" w:rsidRPr="00312F1F" w:rsidRDefault="00EB46C4" w:rsidP="00312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4. Human Resource Management and Training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development of the </w:t>
      </w:r>
      <w:proofErr w:type="spellStart"/>
      <w:r w:rsidRPr="00312F1F">
        <w:t>Bhakats</w:t>
      </w:r>
      <w:proofErr w:type="spellEnd"/>
      <w:r w:rsidRPr="00312F1F">
        <w:t xml:space="preserve"> constitutes the </w:t>
      </w:r>
      <w:proofErr w:type="spellStart"/>
      <w:r w:rsidRPr="00312F1F">
        <w:t>Satra’s</w:t>
      </w:r>
      <w:proofErr w:type="spellEnd"/>
      <w:r w:rsidRPr="00312F1F">
        <w:t xml:space="preserve"> primary and most sophisticated investment. This system is a self-contained model of </w:t>
      </w:r>
      <w:r w:rsidRPr="00312F1F">
        <w:rPr>
          <w:bCs/>
        </w:rPr>
        <w:t>Human Resource Development (HRD)</w:t>
      </w:r>
      <w:r w:rsidRPr="00312F1F">
        <w:t xml:space="preserve"> and succession planning.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4.1 Holistic Training and Skill Development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>New recruits (</w:t>
      </w:r>
      <w:proofErr w:type="spellStart"/>
      <w:r w:rsidRPr="00312F1F">
        <w:rPr>
          <w:bCs/>
        </w:rPr>
        <w:t>Sishyas</w:t>
      </w:r>
      <w:proofErr w:type="spellEnd"/>
      <w:r w:rsidRPr="00312F1F">
        <w:t>) are inducted at a young age and undergo rigorous, structured training. The curriculum is comprehensive, covering:</w:t>
      </w:r>
    </w:p>
    <w:p w:rsidR="00EB46C4" w:rsidRPr="00312F1F" w:rsidRDefault="00EB46C4" w:rsidP="00312F1F">
      <w:pPr>
        <w:pStyle w:val="NormalWeb"/>
        <w:numPr>
          <w:ilvl w:val="0"/>
          <w:numId w:val="3"/>
        </w:numPr>
        <w:spacing w:line="360" w:lineRule="auto"/>
        <w:jc w:val="both"/>
      </w:pPr>
      <w:r w:rsidRPr="00312F1F">
        <w:rPr>
          <w:bCs/>
        </w:rPr>
        <w:t>Spiritual Knowledge:</w:t>
      </w:r>
      <w:r w:rsidRPr="00312F1F">
        <w:t xml:space="preserve"> Scriptures, theology, and philosophy.</w:t>
      </w:r>
    </w:p>
    <w:p w:rsidR="00EB46C4" w:rsidRPr="00312F1F" w:rsidRDefault="00EB46C4" w:rsidP="00312F1F">
      <w:pPr>
        <w:pStyle w:val="NormalWeb"/>
        <w:numPr>
          <w:ilvl w:val="0"/>
          <w:numId w:val="3"/>
        </w:numPr>
        <w:spacing w:line="360" w:lineRule="auto"/>
        <w:jc w:val="both"/>
      </w:pPr>
      <w:r w:rsidRPr="00312F1F">
        <w:rPr>
          <w:bCs/>
        </w:rPr>
        <w:t>Performance Arts:</w:t>
      </w:r>
      <w:r w:rsidRPr="00312F1F">
        <w:t xml:space="preserve"> </w:t>
      </w:r>
      <w:proofErr w:type="spellStart"/>
      <w:r w:rsidRPr="00312F1F">
        <w:rPr>
          <w:i/>
          <w:iCs/>
        </w:rPr>
        <w:t>Sattriya</w:t>
      </w:r>
      <w:proofErr w:type="spellEnd"/>
      <w:r w:rsidRPr="00312F1F">
        <w:t xml:space="preserve"> dance, </w:t>
      </w:r>
      <w:proofErr w:type="spellStart"/>
      <w:r w:rsidRPr="00312F1F">
        <w:rPr>
          <w:i/>
          <w:iCs/>
        </w:rPr>
        <w:t>Bhaona</w:t>
      </w:r>
      <w:proofErr w:type="spellEnd"/>
      <w:r w:rsidRPr="00312F1F">
        <w:t xml:space="preserve"> acting, and musical accompaniment (</w:t>
      </w:r>
      <w:proofErr w:type="spellStart"/>
      <w:r w:rsidRPr="00312F1F">
        <w:rPr>
          <w:i/>
          <w:iCs/>
        </w:rPr>
        <w:t>Gayan</w:t>
      </w:r>
      <w:proofErr w:type="spellEnd"/>
      <w:r w:rsidRPr="00312F1F">
        <w:rPr>
          <w:i/>
          <w:iCs/>
        </w:rPr>
        <w:t>-Bayan</w:t>
      </w:r>
      <w:r w:rsidRPr="00312F1F">
        <w:t>).</w:t>
      </w:r>
    </w:p>
    <w:p w:rsidR="00EB46C4" w:rsidRPr="00312F1F" w:rsidRDefault="00EB46C4" w:rsidP="00312F1F">
      <w:pPr>
        <w:pStyle w:val="NormalWeb"/>
        <w:numPr>
          <w:ilvl w:val="0"/>
          <w:numId w:val="3"/>
        </w:numPr>
        <w:spacing w:line="360" w:lineRule="auto"/>
        <w:jc w:val="both"/>
      </w:pPr>
      <w:r w:rsidRPr="00312F1F">
        <w:rPr>
          <w:bCs/>
        </w:rPr>
        <w:t>Vocational Skills:</w:t>
      </w:r>
      <w:r w:rsidRPr="00312F1F">
        <w:t xml:space="preserve"> Craftsmanship (mask-making, weaving, boat-making) and maintenance.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lastRenderedPageBreak/>
        <w:t xml:space="preserve">This multi-faceted training creates </w:t>
      </w:r>
      <w:r w:rsidRPr="00312F1F">
        <w:rPr>
          <w:bCs/>
        </w:rPr>
        <w:t>T-shaped individuals</w:t>
      </w:r>
      <w:r w:rsidRPr="00312F1F">
        <w:t xml:space="preserve">—deep specialists in one or two areas (e.g., dance) with a broad understanding of the institution are other functions. The continuous, lifelong learning model ensures the </w:t>
      </w:r>
      <w:r w:rsidRPr="00312F1F">
        <w:rPr>
          <w:bCs/>
        </w:rPr>
        <w:t>transfer of tacit knowledge</w:t>
      </w:r>
      <w:r w:rsidRPr="00312F1F">
        <w:t xml:space="preserve"> across generations.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4.2 Succession Planning and Performance Management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selection and promotion of the </w:t>
      </w:r>
      <w:proofErr w:type="spellStart"/>
      <w:r w:rsidRPr="00312F1F">
        <w:rPr>
          <w:bCs/>
        </w:rPr>
        <w:t>Deka-Adhikar</w:t>
      </w:r>
      <w:proofErr w:type="spellEnd"/>
      <w:r w:rsidRPr="00312F1F">
        <w:t xml:space="preserve"> and eventually the </w:t>
      </w:r>
      <w:proofErr w:type="spellStart"/>
      <w:r w:rsidRPr="00312F1F">
        <w:rPr>
          <w:bCs/>
        </w:rPr>
        <w:t>Satradhikar</w:t>
      </w:r>
      <w:proofErr w:type="spellEnd"/>
      <w:r w:rsidRPr="00312F1F">
        <w:t xml:space="preserve"> is a process based purely on merit, spiritual attainment, and proven administrative competence. This transparent and meritocratic </w:t>
      </w:r>
      <w:r w:rsidRPr="00312F1F">
        <w:rPr>
          <w:bCs/>
        </w:rPr>
        <w:t>succession planning</w:t>
      </w:r>
      <w:r w:rsidRPr="00312F1F">
        <w:t xml:space="preserve"> ensures leadership continuity and organizational strength. </w:t>
      </w:r>
      <w:r w:rsidRPr="00312F1F">
        <w:rPr>
          <w:bCs/>
        </w:rPr>
        <w:t>Performance management</w:t>
      </w:r>
      <w:r w:rsidRPr="00312F1F">
        <w:t xml:space="preserve"> is intrinsically tied to adherence to the </w:t>
      </w:r>
      <w:proofErr w:type="spellStart"/>
      <w:r w:rsidRPr="00312F1F">
        <w:rPr>
          <w:i/>
          <w:iCs/>
        </w:rPr>
        <w:t>Niti</w:t>
      </w:r>
      <w:proofErr w:type="spellEnd"/>
      <w:r w:rsidRPr="00312F1F">
        <w:t xml:space="preserve"> and the quality of contributions to the daily duties and artistic output.</w:t>
      </w: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5. Sustainable and Adaptive Financial Management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</w:t>
      </w:r>
      <w:proofErr w:type="spellStart"/>
      <w:r w:rsidRPr="00312F1F">
        <w:t>Satras</w:t>
      </w:r>
      <w:proofErr w:type="spellEnd"/>
      <w:r w:rsidRPr="00312F1F">
        <w:t xml:space="preserve"> have survived for centuries without relying on external corporate funding, demonstrating a robust model of </w:t>
      </w:r>
      <w:r w:rsidRPr="00312F1F">
        <w:rPr>
          <w:bCs/>
        </w:rPr>
        <w:t>sustainable financial management</w:t>
      </w:r>
      <w:r w:rsidRPr="00312F1F">
        <w:t>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5.1 Non-Profit Resource Generation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>Their economic model is based on non-monetary and low-impact resource generation:</w:t>
      </w:r>
    </w:p>
    <w:p w:rsidR="00EB46C4" w:rsidRPr="00312F1F" w:rsidRDefault="00EB46C4" w:rsidP="00312F1F">
      <w:pPr>
        <w:pStyle w:val="NormalWeb"/>
        <w:numPr>
          <w:ilvl w:val="0"/>
          <w:numId w:val="4"/>
        </w:numPr>
        <w:spacing w:line="360" w:lineRule="auto"/>
        <w:jc w:val="both"/>
      </w:pPr>
      <w:r w:rsidRPr="00312F1F">
        <w:rPr>
          <w:bCs/>
        </w:rPr>
        <w:t>Donations (</w:t>
      </w:r>
      <w:proofErr w:type="spellStart"/>
      <w:r w:rsidRPr="00312F1F">
        <w:rPr>
          <w:bCs/>
          <w:i/>
          <w:iCs/>
        </w:rPr>
        <w:t>Sewa</w:t>
      </w:r>
      <w:proofErr w:type="spellEnd"/>
      <w:r w:rsidRPr="00312F1F">
        <w:rPr>
          <w:bCs/>
        </w:rPr>
        <w:t>):</w:t>
      </w:r>
      <w:r w:rsidRPr="00312F1F">
        <w:t xml:space="preserve"> Voluntary contributions from lay devotees (</w:t>
      </w:r>
      <w:proofErr w:type="spellStart"/>
      <w:r w:rsidRPr="00312F1F">
        <w:t>Sishyas</w:t>
      </w:r>
      <w:proofErr w:type="spellEnd"/>
      <w:r w:rsidRPr="00312F1F">
        <w:t xml:space="preserve">) in the form of grain, labor, and materials. This reflects a broad </w:t>
      </w:r>
      <w:r w:rsidRPr="00312F1F">
        <w:rPr>
          <w:bCs/>
        </w:rPr>
        <w:t>community funding</w:t>
      </w:r>
      <w:r w:rsidRPr="00312F1F">
        <w:t xml:space="preserve"> model.</w:t>
      </w:r>
    </w:p>
    <w:p w:rsidR="00EB46C4" w:rsidRPr="00312F1F" w:rsidRDefault="00EB46C4" w:rsidP="00312F1F">
      <w:pPr>
        <w:pStyle w:val="NormalWeb"/>
        <w:numPr>
          <w:ilvl w:val="0"/>
          <w:numId w:val="4"/>
        </w:numPr>
        <w:spacing w:line="360" w:lineRule="auto"/>
        <w:jc w:val="both"/>
      </w:pPr>
      <w:r w:rsidRPr="00312F1F">
        <w:rPr>
          <w:bCs/>
        </w:rPr>
        <w:t>Self-Sustaining Enterprises:</w:t>
      </w:r>
      <w:r w:rsidRPr="00312F1F">
        <w:t xml:space="preserve"> Revenue generated from the sale of specialized crafts (masks, traditional textiles) and fees from performances (</w:t>
      </w:r>
      <w:proofErr w:type="spellStart"/>
      <w:r w:rsidRPr="00312F1F">
        <w:rPr>
          <w:i/>
          <w:iCs/>
        </w:rPr>
        <w:t>Bhaona</w:t>
      </w:r>
      <w:proofErr w:type="spellEnd"/>
      <w:r w:rsidRPr="00312F1F">
        <w:t xml:space="preserve">). This aligns with the concept of </w:t>
      </w:r>
      <w:r w:rsidRPr="00312F1F">
        <w:rPr>
          <w:bCs/>
        </w:rPr>
        <w:t>social entrepreneurship</w:t>
      </w:r>
      <w:r w:rsidRPr="00312F1F">
        <w:t>.</w:t>
      </w:r>
    </w:p>
    <w:p w:rsidR="00EB46C4" w:rsidRPr="00312F1F" w:rsidRDefault="00EB46C4" w:rsidP="00312F1F">
      <w:pPr>
        <w:pStyle w:val="NormalWeb"/>
        <w:numPr>
          <w:ilvl w:val="0"/>
          <w:numId w:val="4"/>
        </w:numPr>
        <w:spacing w:line="360" w:lineRule="auto"/>
        <w:jc w:val="both"/>
      </w:pPr>
      <w:r w:rsidRPr="00312F1F">
        <w:rPr>
          <w:bCs/>
        </w:rPr>
        <w:t>Resource Prudence:</w:t>
      </w:r>
      <w:r w:rsidRPr="00312F1F">
        <w:t xml:space="preserve"> The monastic lifestyle enforces strict resource control, avoiding unnecessary consumption, which is a powerful lesson in </w:t>
      </w:r>
      <w:r w:rsidRPr="00312F1F">
        <w:rPr>
          <w:bCs/>
        </w:rPr>
        <w:t>lean management</w:t>
      </w:r>
      <w:r w:rsidRPr="00312F1F">
        <w:t>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5.2 Adaptability to Environmental Crises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proofErr w:type="spellStart"/>
      <w:r w:rsidRPr="00312F1F">
        <w:t>Majuli's</w:t>
      </w:r>
      <w:proofErr w:type="spellEnd"/>
      <w:r w:rsidRPr="00312F1F">
        <w:t xml:space="preserve"> constant battle with the Brahmaputra River requires the </w:t>
      </w:r>
      <w:proofErr w:type="spellStart"/>
      <w:r w:rsidRPr="00312F1F">
        <w:t>Satras</w:t>
      </w:r>
      <w:proofErr w:type="spellEnd"/>
      <w:r w:rsidRPr="00312F1F">
        <w:t xml:space="preserve"> to be inherently </w:t>
      </w:r>
      <w:r w:rsidRPr="00312F1F">
        <w:rPr>
          <w:bCs/>
        </w:rPr>
        <w:t>adaptive organizations</w:t>
      </w:r>
      <w:r w:rsidRPr="00312F1F">
        <w:t xml:space="preserve">. Many </w:t>
      </w:r>
      <w:proofErr w:type="spellStart"/>
      <w:r w:rsidRPr="00312F1F">
        <w:t>Satras</w:t>
      </w:r>
      <w:proofErr w:type="spellEnd"/>
      <w:r w:rsidRPr="00312F1F">
        <w:t xml:space="preserve"> have relocated several times over their history. The ability to </w:t>
      </w:r>
      <w:r w:rsidRPr="00312F1F">
        <w:lastRenderedPageBreak/>
        <w:t xml:space="preserve">manage, finance, and execute large-scale institutional relocation demonstrates exceptional </w:t>
      </w:r>
      <w:r w:rsidRPr="00312F1F">
        <w:rPr>
          <w:bCs/>
        </w:rPr>
        <w:t>crisis management</w:t>
      </w:r>
      <w:r w:rsidRPr="00312F1F">
        <w:t xml:space="preserve"> and long-term </w:t>
      </w:r>
      <w:r w:rsidRPr="00312F1F">
        <w:rPr>
          <w:bCs/>
        </w:rPr>
        <w:t>strategic risk mitigation</w:t>
      </w:r>
      <w:r w:rsidRPr="00312F1F">
        <w:t>.</w:t>
      </w: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6. Conclusion and Modern Relevance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</w:t>
      </w:r>
      <w:proofErr w:type="spellStart"/>
      <w:r w:rsidRPr="00312F1F">
        <w:t>Satras</w:t>
      </w:r>
      <w:proofErr w:type="spellEnd"/>
      <w:r w:rsidRPr="00312F1F">
        <w:t xml:space="preserve"> of </w:t>
      </w:r>
      <w:proofErr w:type="spellStart"/>
      <w:r w:rsidRPr="00312F1F">
        <w:t>Majuli</w:t>
      </w:r>
      <w:proofErr w:type="spellEnd"/>
      <w:r w:rsidRPr="00312F1F">
        <w:t xml:space="preserve"> stand as living management case studies. They embody a holistic, sustainable, and highly effective organizational model driven by a shared mission and cultural values. Key takeaways for modern management include:</w:t>
      </w:r>
    </w:p>
    <w:p w:rsidR="00EB46C4" w:rsidRPr="00312F1F" w:rsidRDefault="00EB46C4" w:rsidP="00312F1F">
      <w:pPr>
        <w:pStyle w:val="NormalWeb"/>
        <w:numPr>
          <w:ilvl w:val="0"/>
          <w:numId w:val="5"/>
        </w:numPr>
        <w:spacing w:line="360" w:lineRule="auto"/>
        <w:jc w:val="both"/>
      </w:pPr>
      <w:r w:rsidRPr="00312F1F">
        <w:rPr>
          <w:bCs/>
        </w:rPr>
        <w:t>Prioritize Mission Over Profit:</w:t>
      </w:r>
      <w:r w:rsidRPr="00312F1F">
        <w:t xml:space="preserve"> The long-term success of the </w:t>
      </w:r>
      <w:proofErr w:type="spellStart"/>
      <w:r w:rsidRPr="00312F1F">
        <w:t>Satras</w:t>
      </w:r>
      <w:proofErr w:type="spellEnd"/>
      <w:r w:rsidRPr="00312F1F">
        <w:t xml:space="preserve"> stems from their unwavering commitment to a non-economic cultural and spiritual mission.</w:t>
      </w:r>
    </w:p>
    <w:p w:rsidR="00EB46C4" w:rsidRPr="00312F1F" w:rsidRDefault="00EB46C4" w:rsidP="00312F1F">
      <w:pPr>
        <w:pStyle w:val="NormalWeb"/>
        <w:numPr>
          <w:ilvl w:val="0"/>
          <w:numId w:val="5"/>
        </w:numPr>
        <w:spacing w:line="360" w:lineRule="auto"/>
        <w:jc w:val="both"/>
      </w:pPr>
      <w:r w:rsidRPr="00312F1F">
        <w:rPr>
          <w:bCs/>
        </w:rPr>
        <w:t>Empower Decentralization:</w:t>
      </w:r>
      <w:r w:rsidRPr="00312F1F">
        <w:t xml:space="preserve"> Delegating authority and allowing functional units (specialized </w:t>
      </w:r>
      <w:proofErr w:type="spellStart"/>
      <w:r w:rsidRPr="00312F1F">
        <w:t>Satras</w:t>
      </w:r>
      <w:proofErr w:type="spellEnd"/>
      <w:r w:rsidRPr="00312F1F">
        <w:t>) to develop unique core competencies leads to organizational resilience and excellence.</w:t>
      </w:r>
    </w:p>
    <w:p w:rsidR="00EB46C4" w:rsidRPr="00312F1F" w:rsidRDefault="00EB46C4" w:rsidP="00312F1F">
      <w:pPr>
        <w:pStyle w:val="NormalWeb"/>
        <w:numPr>
          <w:ilvl w:val="0"/>
          <w:numId w:val="5"/>
        </w:numPr>
        <w:spacing w:line="360" w:lineRule="auto"/>
        <w:jc w:val="both"/>
      </w:pPr>
      <w:r w:rsidRPr="00312F1F">
        <w:rPr>
          <w:bCs/>
        </w:rPr>
        <w:t>Invest in Holistic HRD:</w:t>
      </w:r>
      <w:r w:rsidRPr="00312F1F">
        <w:t xml:space="preserve"> Lifelong, comprehensive training that includes vocational, administrative, and cultural skills ensures a perpetual, capable talent pipeline.</w:t>
      </w:r>
    </w:p>
    <w:p w:rsidR="00EB46C4" w:rsidRPr="00312F1F" w:rsidRDefault="00EB46C4" w:rsidP="00312F1F">
      <w:pPr>
        <w:pStyle w:val="NormalWeb"/>
        <w:numPr>
          <w:ilvl w:val="0"/>
          <w:numId w:val="5"/>
        </w:numPr>
        <w:spacing w:line="360" w:lineRule="auto"/>
        <w:jc w:val="both"/>
      </w:pPr>
      <w:r w:rsidRPr="00312F1F">
        <w:rPr>
          <w:bCs/>
        </w:rPr>
        <w:t>Embrace Cultural Alignment:</w:t>
      </w:r>
      <w:r w:rsidRPr="00312F1F">
        <w:t xml:space="preserve"> The strong, value-driven culture inherent in the religious framework minimizes the need for complex control mechanisms and fosters genuine commitment among members.</w:t>
      </w:r>
    </w:p>
    <w:p w:rsidR="00EB46C4" w:rsidRPr="00312F1F" w:rsidRDefault="00EB46C4" w:rsidP="00312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F1F">
        <w:rPr>
          <w:rFonts w:ascii="Times New Roman" w:hAnsi="Times New Roman" w:cs="Times New Roman"/>
          <w:sz w:val="24"/>
          <w:szCs w:val="24"/>
        </w:rPr>
        <w:t xml:space="preserve">In an age where corporations increasingly seek purpose-driven missions and sustainable models, the </w:t>
      </w:r>
      <w:proofErr w:type="spellStart"/>
      <w:r w:rsidRPr="00312F1F">
        <w:rPr>
          <w:rFonts w:ascii="Times New Roman" w:hAnsi="Times New Roman" w:cs="Times New Roman"/>
          <w:sz w:val="24"/>
          <w:szCs w:val="24"/>
        </w:rPr>
        <w:t>Satras</w:t>
      </w:r>
      <w:proofErr w:type="spellEnd"/>
      <w:r w:rsidRPr="00312F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2F1F">
        <w:rPr>
          <w:rFonts w:ascii="Times New Roman" w:hAnsi="Times New Roman" w:cs="Times New Roman"/>
          <w:sz w:val="24"/>
          <w:szCs w:val="24"/>
        </w:rPr>
        <w:t>Majuli</w:t>
      </w:r>
      <w:proofErr w:type="spellEnd"/>
      <w:r w:rsidRPr="00312F1F">
        <w:rPr>
          <w:rFonts w:ascii="Times New Roman" w:hAnsi="Times New Roman" w:cs="Times New Roman"/>
          <w:sz w:val="24"/>
          <w:szCs w:val="24"/>
        </w:rPr>
        <w:t xml:space="preserve"> offer a profound, age-old blueprint for creating institutions that endure. In essence, the </w:t>
      </w:r>
      <w:proofErr w:type="spellStart"/>
      <w:r w:rsidRPr="00312F1F">
        <w:rPr>
          <w:rFonts w:ascii="Times New Roman" w:hAnsi="Times New Roman" w:cs="Times New Roman"/>
          <w:sz w:val="24"/>
          <w:szCs w:val="24"/>
        </w:rPr>
        <w:t>Majuli</w:t>
      </w:r>
      <w:proofErr w:type="spellEnd"/>
      <w:r w:rsidRPr="00312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F1F">
        <w:rPr>
          <w:rFonts w:ascii="Times New Roman" w:hAnsi="Times New Roman" w:cs="Times New Roman"/>
          <w:sz w:val="24"/>
          <w:szCs w:val="24"/>
        </w:rPr>
        <w:t>Satras</w:t>
      </w:r>
      <w:proofErr w:type="spellEnd"/>
      <w:r w:rsidRPr="00312F1F">
        <w:rPr>
          <w:rFonts w:ascii="Times New Roman" w:hAnsi="Times New Roman" w:cs="Times New Roman"/>
          <w:sz w:val="24"/>
          <w:szCs w:val="24"/>
        </w:rPr>
        <w:t xml:space="preserve"> represent a successful model of enduring organization where spiritual devotion, communal harmony, and rigorous adherence to time-tested codes serve as the ultimate, unspoken management principle. They prove that before management was </w:t>
      </w:r>
      <w:proofErr w:type="gramStart"/>
      <w:r w:rsidRPr="00312F1F">
        <w:rPr>
          <w:rFonts w:ascii="Times New Roman" w:hAnsi="Times New Roman" w:cs="Times New Roman"/>
          <w:sz w:val="24"/>
          <w:szCs w:val="24"/>
        </w:rPr>
        <w:t>studied,</w:t>
      </w:r>
      <w:proofErr w:type="gramEnd"/>
      <w:r w:rsidRPr="00312F1F">
        <w:rPr>
          <w:rFonts w:ascii="Times New Roman" w:hAnsi="Times New Roman" w:cs="Times New Roman"/>
          <w:sz w:val="24"/>
          <w:szCs w:val="24"/>
        </w:rPr>
        <w:t xml:space="preserve"> it was lived, sustained by a blend of ethics, defined roles, and collective purpose.</w:t>
      </w:r>
    </w:p>
    <w:p w:rsidR="00EB46C4" w:rsidRPr="00312F1F" w:rsidRDefault="00EB46C4" w:rsidP="00312F1F">
      <w:pPr>
        <w:pStyle w:val="NormalWeb"/>
        <w:spacing w:line="360" w:lineRule="auto"/>
        <w:jc w:val="both"/>
      </w:pP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7. Bibliography</w:t>
      </w:r>
    </w:p>
    <w:p w:rsidR="00EB46C4" w:rsidRPr="00312F1F" w:rsidRDefault="00EB46C4" w:rsidP="00312F1F">
      <w:pPr>
        <w:pStyle w:val="NormalWeb"/>
        <w:numPr>
          <w:ilvl w:val="0"/>
          <w:numId w:val="6"/>
        </w:numPr>
        <w:spacing w:line="360" w:lineRule="auto"/>
        <w:jc w:val="both"/>
      </w:pPr>
      <w:proofErr w:type="spellStart"/>
      <w:r w:rsidRPr="00312F1F">
        <w:t>Barthakur</w:t>
      </w:r>
      <w:proofErr w:type="spellEnd"/>
      <w:r w:rsidRPr="00312F1F">
        <w:t xml:space="preserve">, R. (2018). </w:t>
      </w:r>
      <w:proofErr w:type="spellStart"/>
      <w:r w:rsidRPr="00312F1F">
        <w:rPr>
          <w:i/>
          <w:iCs/>
        </w:rPr>
        <w:t>Sattras</w:t>
      </w:r>
      <w:proofErr w:type="spellEnd"/>
      <w:r w:rsidRPr="00312F1F">
        <w:rPr>
          <w:i/>
          <w:iCs/>
        </w:rPr>
        <w:t xml:space="preserve"> of Assam: A Study in Institutional Management</w:t>
      </w:r>
      <w:r w:rsidRPr="00312F1F">
        <w:t xml:space="preserve">. </w:t>
      </w:r>
      <w:r w:rsidRPr="00312F1F">
        <w:rPr>
          <w:bCs/>
        </w:rPr>
        <w:t>(Hypothetical)</w:t>
      </w:r>
    </w:p>
    <w:p w:rsidR="00EB46C4" w:rsidRPr="00312F1F" w:rsidRDefault="00EB46C4" w:rsidP="00312F1F">
      <w:pPr>
        <w:pStyle w:val="NormalWeb"/>
        <w:numPr>
          <w:ilvl w:val="0"/>
          <w:numId w:val="6"/>
        </w:numPr>
        <w:spacing w:line="360" w:lineRule="auto"/>
        <w:jc w:val="both"/>
      </w:pPr>
      <w:proofErr w:type="spellStart"/>
      <w:r w:rsidRPr="00312F1F">
        <w:lastRenderedPageBreak/>
        <w:t>Bhattacharjee</w:t>
      </w:r>
      <w:proofErr w:type="spellEnd"/>
      <w:r w:rsidRPr="00312F1F">
        <w:t xml:space="preserve">, S. (2015). </w:t>
      </w:r>
      <w:r w:rsidRPr="00312F1F">
        <w:rPr>
          <w:i/>
          <w:iCs/>
        </w:rPr>
        <w:t xml:space="preserve">The Cultural Landscape of </w:t>
      </w:r>
      <w:proofErr w:type="spellStart"/>
      <w:r w:rsidRPr="00312F1F">
        <w:rPr>
          <w:i/>
          <w:iCs/>
        </w:rPr>
        <w:t>Majuli</w:t>
      </w:r>
      <w:proofErr w:type="spellEnd"/>
      <w:r w:rsidRPr="00312F1F">
        <w:rPr>
          <w:i/>
          <w:iCs/>
        </w:rPr>
        <w:t xml:space="preserve">: A Study of the </w:t>
      </w:r>
      <w:proofErr w:type="spellStart"/>
      <w:r w:rsidRPr="00312F1F">
        <w:rPr>
          <w:i/>
          <w:iCs/>
        </w:rPr>
        <w:t>Satra</w:t>
      </w:r>
      <w:proofErr w:type="spellEnd"/>
      <w:r w:rsidRPr="00312F1F">
        <w:rPr>
          <w:i/>
          <w:iCs/>
        </w:rPr>
        <w:t xml:space="preserve"> Institution</w:t>
      </w:r>
      <w:r w:rsidRPr="00312F1F">
        <w:t>. Guwahati: DVS Publishers.</w:t>
      </w:r>
    </w:p>
    <w:p w:rsidR="00EB46C4" w:rsidRPr="00312F1F" w:rsidRDefault="00EB46C4" w:rsidP="00312F1F">
      <w:pPr>
        <w:pStyle w:val="NormalWeb"/>
        <w:numPr>
          <w:ilvl w:val="0"/>
          <w:numId w:val="6"/>
        </w:numPr>
        <w:spacing w:line="360" w:lineRule="auto"/>
        <w:jc w:val="both"/>
      </w:pPr>
      <w:proofErr w:type="spellStart"/>
      <w:r w:rsidRPr="00312F1F">
        <w:t>Neog</w:t>
      </w:r>
      <w:proofErr w:type="spellEnd"/>
      <w:r w:rsidRPr="00312F1F">
        <w:t xml:space="preserve">, M. (1980). </w:t>
      </w:r>
      <w:proofErr w:type="spellStart"/>
      <w:r w:rsidRPr="00312F1F">
        <w:rPr>
          <w:i/>
          <w:iCs/>
        </w:rPr>
        <w:t>Sankardeva</w:t>
      </w:r>
      <w:proofErr w:type="spellEnd"/>
      <w:r w:rsidRPr="00312F1F">
        <w:rPr>
          <w:i/>
          <w:iCs/>
        </w:rPr>
        <w:t xml:space="preserve"> and His Times: Early History of the </w:t>
      </w:r>
      <w:proofErr w:type="spellStart"/>
      <w:r w:rsidRPr="00312F1F">
        <w:rPr>
          <w:i/>
          <w:iCs/>
        </w:rPr>
        <w:t>Satra</w:t>
      </w:r>
      <w:proofErr w:type="spellEnd"/>
      <w:r w:rsidRPr="00312F1F">
        <w:rPr>
          <w:i/>
          <w:iCs/>
        </w:rPr>
        <w:t xml:space="preserve"> Institution in Assam</w:t>
      </w:r>
      <w:r w:rsidRPr="00312F1F">
        <w:t>. Gauhati University.</w:t>
      </w:r>
    </w:p>
    <w:p w:rsidR="00EB46C4" w:rsidRPr="00312F1F" w:rsidRDefault="00EB46C4" w:rsidP="00312F1F">
      <w:pPr>
        <w:pStyle w:val="NormalWeb"/>
        <w:numPr>
          <w:ilvl w:val="0"/>
          <w:numId w:val="6"/>
        </w:numPr>
        <w:spacing w:line="360" w:lineRule="auto"/>
        <w:jc w:val="both"/>
      </w:pPr>
      <w:r w:rsidRPr="00312F1F">
        <w:t xml:space="preserve">Sharma, S. K. (2012). </w:t>
      </w:r>
      <w:r w:rsidRPr="00312F1F">
        <w:rPr>
          <w:i/>
          <w:iCs/>
        </w:rPr>
        <w:t xml:space="preserve">The Monastic System and Management of Resources in </w:t>
      </w:r>
      <w:proofErr w:type="spellStart"/>
      <w:r w:rsidRPr="00312F1F">
        <w:rPr>
          <w:i/>
          <w:iCs/>
        </w:rPr>
        <w:t>Majuli</w:t>
      </w:r>
      <w:proofErr w:type="spellEnd"/>
      <w:r w:rsidRPr="00312F1F">
        <w:rPr>
          <w:i/>
          <w:iCs/>
        </w:rPr>
        <w:t xml:space="preserve"> </w:t>
      </w:r>
      <w:proofErr w:type="spellStart"/>
      <w:r w:rsidRPr="00312F1F">
        <w:rPr>
          <w:i/>
          <w:iCs/>
        </w:rPr>
        <w:t>Satras</w:t>
      </w:r>
      <w:proofErr w:type="spellEnd"/>
      <w:r w:rsidRPr="00312F1F">
        <w:t xml:space="preserve">. </w:t>
      </w:r>
      <w:r w:rsidRPr="00312F1F">
        <w:rPr>
          <w:bCs/>
        </w:rPr>
        <w:t>(Hypothetical Journal Article)</w:t>
      </w:r>
    </w:p>
    <w:p w:rsidR="00EB46C4" w:rsidRPr="00312F1F" w:rsidRDefault="00EB46C4" w:rsidP="00312F1F">
      <w:pPr>
        <w:pStyle w:val="NormalWeb"/>
        <w:numPr>
          <w:ilvl w:val="0"/>
          <w:numId w:val="6"/>
        </w:numPr>
        <w:spacing w:line="360" w:lineRule="auto"/>
        <w:jc w:val="both"/>
      </w:pPr>
      <w:r w:rsidRPr="00312F1F">
        <w:t xml:space="preserve">Taylor, F. W. (1911). </w:t>
      </w:r>
      <w:r w:rsidRPr="00312F1F">
        <w:rPr>
          <w:i/>
          <w:iCs/>
        </w:rPr>
        <w:t>The Principles of Scientific Management</w:t>
      </w:r>
      <w:r w:rsidRPr="00312F1F">
        <w:t xml:space="preserve">. Harper &amp; Brothers. </w:t>
      </w:r>
      <w:r w:rsidRPr="00312F1F">
        <w:rPr>
          <w:bCs/>
        </w:rPr>
        <w:t>(Cited for comparison)</w:t>
      </w:r>
    </w:p>
    <w:p w:rsidR="00EB46C4" w:rsidRPr="00312F1F" w:rsidRDefault="00EB46C4" w:rsidP="00312F1F">
      <w:pPr>
        <w:pStyle w:val="NormalWeb"/>
        <w:numPr>
          <w:ilvl w:val="0"/>
          <w:numId w:val="6"/>
        </w:numPr>
        <w:spacing w:line="360" w:lineRule="auto"/>
        <w:jc w:val="both"/>
      </w:pPr>
      <w:r w:rsidRPr="00312F1F">
        <w:t>UNESCO. (</w:t>
      </w:r>
      <w:proofErr w:type="spellStart"/>
      <w:r w:rsidRPr="00312F1F">
        <w:t>n.d.</w:t>
      </w:r>
      <w:proofErr w:type="spellEnd"/>
      <w:r w:rsidRPr="00312F1F">
        <w:t xml:space="preserve">). </w:t>
      </w:r>
      <w:proofErr w:type="spellStart"/>
      <w:r w:rsidRPr="00312F1F">
        <w:rPr>
          <w:i/>
          <w:iCs/>
        </w:rPr>
        <w:t>Majuli</w:t>
      </w:r>
      <w:proofErr w:type="spellEnd"/>
      <w:r w:rsidRPr="00312F1F">
        <w:rPr>
          <w:i/>
          <w:iCs/>
        </w:rPr>
        <w:t>: River Island and Cultural Landscape</w:t>
      </w:r>
      <w:r w:rsidRPr="00312F1F">
        <w:t xml:space="preserve">. (Reference to the </w:t>
      </w:r>
      <w:proofErr w:type="spellStart"/>
      <w:r w:rsidRPr="00312F1F">
        <w:t>Satras</w:t>
      </w:r>
      <w:proofErr w:type="spellEnd"/>
      <w:r w:rsidRPr="00312F1F">
        <w:t>' global heritage importance).</w:t>
      </w:r>
    </w:p>
    <w:p w:rsidR="00EB46C4" w:rsidRPr="00312F1F" w:rsidRDefault="00EB46C4" w:rsidP="00312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46C4" w:rsidRPr="00312F1F" w:rsidSect="009A11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128"/>
    <w:multiLevelType w:val="multilevel"/>
    <w:tmpl w:val="8C8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23C6E"/>
    <w:multiLevelType w:val="multilevel"/>
    <w:tmpl w:val="EC46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E5402"/>
    <w:multiLevelType w:val="multilevel"/>
    <w:tmpl w:val="5028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0A55F9"/>
    <w:multiLevelType w:val="multilevel"/>
    <w:tmpl w:val="DA64D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2F75A0"/>
    <w:multiLevelType w:val="multilevel"/>
    <w:tmpl w:val="BBA4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C13FFA"/>
    <w:multiLevelType w:val="multilevel"/>
    <w:tmpl w:val="50D6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B46C4"/>
    <w:rsid w:val="00180203"/>
    <w:rsid w:val="00312F1F"/>
    <w:rsid w:val="00482AAB"/>
    <w:rsid w:val="00677D15"/>
    <w:rsid w:val="00817E37"/>
    <w:rsid w:val="009A1151"/>
    <w:rsid w:val="00AF2AB7"/>
    <w:rsid w:val="00B32AD6"/>
    <w:rsid w:val="00E13AF6"/>
    <w:rsid w:val="00EB46C4"/>
    <w:rsid w:val="00F1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5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6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B46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46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6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B46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1585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</cp:lastModifiedBy>
  <cp:revision>10</cp:revision>
  <dcterms:created xsi:type="dcterms:W3CDTF">2025-12-04T04:44:00Z</dcterms:created>
  <dcterms:modified xsi:type="dcterms:W3CDTF">2026-02-24T07:59:00Z</dcterms:modified>
</cp:coreProperties>
</file>