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25" w:rsidRDefault="00071A9D">
      <w:pPr>
        <w:jc w:val="center"/>
        <w:rPr>
          <w:rFonts w:ascii="Times New Roman" w:hAnsi="Times New Roman" w:cs="Times New Roman"/>
          <w:b/>
          <w:caps/>
          <w:sz w:val="28"/>
          <w:szCs w:val="28"/>
        </w:rPr>
      </w:pPr>
      <w:r>
        <w:rPr>
          <w:rFonts w:ascii="Times New Roman" w:hAnsi="Times New Roman" w:cs="Times New Roman"/>
          <w:b/>
          <w:caps/>
          <w:sz w:val="28"/>
          <w:szCs w:val="28"/>
        </w:rPr>
        <w:t>Sustainable Formulation and Physicochemical Characterization of a Multifunctional Hair Cream Using Natural Ingredients</w:t>
      </w:r>
    </w:p>
    <w:p w:rsidR="00945825" w:rsidRDefault="00071A9D">
      <w:pPr>
        <w:rPr>
          <w:rFonts w:ascii="Times New Roman" w:hAnsi="Times New Roman" w:cs="Times New Roman"/>
          <w:b/>
        </w:rPr>
      </w:pPr>
      <w:bookmarkStart w:id="0" w:name="_GoBack"/>
      <w:bookmarkEnd w:id="0"/>
      <w:r>
        <w:rPr>
          <w:rFonts w:ascii="Times New Roman" w:hAnsi="Times New Roman" w:cs="Times New Roman"/>
          <w:b/>
        </w:rPr>
        <w:t xml:space="preserve">Abstract </w:t>
      </w:r>
    </w:p>
    <w:p w:rsidR="00945825" w:rsidRDefault="00071A9D">
      <w:pPr>
        <w:spacing w:line="276" w:lineRule="auto"/>
        <w:jc w:val="both"/>
        <w:rPr>
          <w:rFonts w:ascii="Times New Roman" w:hAnsi="Times New Roman" w:cs="Times New Roman"/>
        </w:rPr>
      </w:pPr>
      <w:r>
        <w:rPr>
          <w:rFonts w:ascii="Times New Roman" w:hAnsi="Times New Roman" w:cs="Times New Roman"/>
        </w:rPr>
        <w:t xml:space="preserve">The increasing demand for eco-friendly and health-conscious cosmetic products has driven interest in the development of naturally derived hair-care formulations. This study focused on the green synthesis </w:t>
      </w:r>
      <w:r>
        <w:rPr>
          <w:rFonts w:ascii="Times New Roman" w:hAnsi="Times New Roman" w:cs="Times New Roman"/>
        </w:rPr>
        <w:t xml:space="preserve">and characterization of a multifunctional organic hair cream using extracts from onion, garlic, aloe vera, turmeric, neem leaves, hibiscus flower, lemon grass, and curry leaves which are obtained using maceration method. </w:t>
      </w:r>
      <w:r>
        <w:rPr>
          <w:rFonts w:ascii="Times New Roman" w:hAnsi="Times New Roman" w:cs="Times New Roman"/>
        </w:rPr>
        <w:t>Three 100g cream samples were obtai</w:t>
      </w:r>
      <w:r>
        <w:rPr>
          <w:rFonts w:ascii="Times New Roman" w:hAnsi="Times New Roman" w:cs="Times New Roman"/>
        </w:rPr>
        <w:t xml:space="preserve">ned using varying percentage of herb organic extracts (5%, 10%, </w:t>
      </w:r>
      <w:proofErr w:type="gramStart"/>
      <w:r>
        <w:rPr>
          <w:rFonts w:ascii="Times New Roman" w:hAnsi="Times New Roman" w:cs="Times New Roman"/>
        </w:rPr>
        <w:t>15</w:t>
      </w:r>
      <w:proofErr w:type="gramEnd"/>
      <w:r>
        <w:rPr>
          <w:rFonts w:ascii="Times New Roman" w:hAnsi="Times New Roman" w:cs="Times New Roman"/>
        </w:rPr>
        <w:t xml:space="preserve">%). </w:t>
      </w:r>
      <w:r>
        <w:rPr>
          <w:rFonts w:ascii="Times New Roman" w:hAnsi="Times New Roman" w:cs="Times New Roman"/>
        </w:rPr>
        <w:t>The formulated creams were subjected to physicochemical, biological, phytochemical analysis and performance evaluations including pH, viscosity, spreadability, moisture content, antimicr</w:t>
      </w:r>
      <w:r>
        <w:rPr>
          <w:rFonts w:ascii="Times New Roman" w:hAnsi="Times New Roman" w:cs="Times New Roman"/>
        </w:rPr>
        <w:t>obial assays etc. Results indicated that only sample C (</w:t>
      </w:r>
      <w:r>
        <w:rPr>
          <w:rFonts w:ascii="Times New Roman" w:hAnsi="Times New Roman" w:cs="Times New Roman"/>
        </w:rPr>
        <w:t>1</w:t>
      </w:r>
      <w:r>
        <w:rPr>
          <w:rFonts w:ascii="Times New Roman" w:hAnsi="Times New Roman" w:cs="Times New Roman"/>
        </w:rPr>
        <w:t>5%) was physically stable, with desirable texture</w:t>
      </w:r>
      <w:r>
        <w:rPr>
          <w:rFonts w:ascii="Times New Roman" w:hAnsi="Times New Roman" w:cs="Times New Roman"/>
        </w:rPr>
        <w:t xml:space="preserve">, </w:t>
      </w:r>
      <w:r>
        <w:rPr>
          <w:rFonts w:ascii="Times New Roman" w:hAnsi="Times New Roman" w:cs="Times New Roman"/>
        </w:rPr>
        <w:t>among the three samples with all the samples having pH values within the scalp’s acceptable range. The viscosity and spreadability suggested ease of</w:t>
      </w:r>
      <w:r>
        <w:rPr>
          <w:rFonts w:ascii="Times New Roman" w:hAnsi="Times New Roman" w:cs="Times New Roman"/>
        </w:rPr>
        <w:t xml:space="preserve"> application and good consistency</w:t>
      </w:r>
      <w:r>
        <w:rPr>
          <w:rFonts w:ascii="Times New Roman" w:hAnsi="Times New Roman" w:cs="Times New Roman"/>
        </w:rPr>
        <w:t xml:space="preserve">, </w:t>
      </w:r>
      <w:r>
        <w:rPr>
          <w:rFonts w:ascii="Times New Roman" w:hAnsi="Times New Roman" w:cs="Times New Roman"/>
        </w:rPr>
        <w:t>while the biological tests revealed mild antimicrobial and antifungal activities in sample A and B with higher antimicrobial and antifungal activities in sample C, contributing to scalp protection. Comparative hair streng</w:t>
      </w:r>
      <w:r>
        <w:rPr>
          <w:rFonts w:ascii="Times New Roman" w:hAnsi="Times New Roman" w:cs="Times New Roman"/>
        </w:rPr>
        <w:t>th improvement tests showed that the cream containing higher concentrations of the crude extract enhanced hair strength and sheen more effectively than synthetic creams. This study concludes that the use of organic ingredients such as those employed in thi</w:t>
      </w:r>
      <w:r>
        <w:rPr>
          <w:rFonts w:ascii="Times New Roman" w:hAnsi="Times New Roman" w:cs="Times New Roman"/>
        </w:rPr>
        <w:t>s work should be encouraged in hair-care product development, as it provides safe, effective, and environmentally sustainable alternatives to synthetic formulations. This green approach represents a promising direction for future cosmetic innovations.</w:t>
      </w:r>
    </w:p>
    <w:p w:rsidR="00945825" w:rsidRDefault="00071A9D">
      <w:pPr>
        <w:rPr>
          <w:rFonts w:ascii="Times New Roman" w:hAnsi="Times New Roman" w:cs="Times New Roman"/>
        </w:rPr>
      </w:pPr>
      <w:r>
        <w:rPr>
          <w:rFonts w:ascii="Times New Roman" w:hAnsi="Times New Roman" w:cs="Times New Roman"/>
          <w:b/>
        </w:rPr>
        <w:t>Keyw</w:t>
      </w:r>
      <w:r>
        <w:rPr>
          <w:rFonts w:ascii="Times New Roman" w:hAnsi="Times New Roman" w:cs="Times New Roman"/>
          <w:b/>
        </w:rPr>
        <w:t>ords</w:t>
      </w:r>
      <w:r>
        <w:rPr>
          <w:rFonts w:ascii="Times New Roman" w:hAnsi="Times New Roman" w:cs="Times New Roman"/>
          <w:b/>
        </w:rPr>
        <w:t xml:space="preserve">: </w:t>
      </w:r>
      <w:r>
        <w:rPr>
          <w:rFonts w:ascii="Times New Roman" w:hAnsi="Times New Roman" w:cs="Times New Roman"/>
        </w:rPr>
        <w:t xml:space="preserve">Green Synthesis, Hair cream, </w:t>
      </w:r>
      <w:proofErr w:type="gramStart"/>
      <w:r>
        <w:rPr>
          <w:rFonts w:ascii="Times New Roman" w:hAnsi="Times New Roman" w:cs="Times New Roman"/>
        </w:rPr>
        <w:t>Bioactive</w:t>
      </w:r>
      <w:proofErr w:type="gramEnd"/>
      <w:r>
        <w:rPr>
          <w:rFonts w:ascii="Times New Roman" w:hAnsi="Times New Roman" w:cs="Times New Roman"/>
        </w:rPr>
        <w:t xml:space="preserve"> compound, Phytochemical analysis</w:t>
      </w:r>
    </w:p>
    <w:p w:rsidR="00945825" w:rsidRDefault="00071A9D">
      <w:pPr>
        <w:jc w:val="both"/>
        <w:rPr>
          <w:rFonts w:ascii="Times New Roman" w:hAnsi="Times New Roman" w:cs="Times New Roman"/>
          <w:b/>
        </w:rPr>
      </w:pPr>
      <w:r>
        <w:rPr>
          <w:rFonts w:ascii="Times New Roman" w:hAnsi="Times New Roman" w:cs="Times New Roman"/>
          <w:b/>
        </w:rPr>
        <w:t>1. Introduction</w:t>
      </w:r>
    </w:p>
    <w:p w:rsidR="00945825" w:rsidRDefault="00071A9D">
      <w:pPr>
        <w:pStyle w:val="NormalWeb"/>
        <w:spacing w:line="360" w:lineRule="auto"/>
        <w:jc w:val="both"/>
      </w:pPr>
      <w:r>
        <w:t>Hair in humans serves as an essential physiological and socio-cultural component of human identity.</w:t>
      </w:r>
      <w:r>
        <w:rPr>
          <w:vertAlign w:val="superscript"/>
        </w:rPr>
        <w:t>[1]</w:t>
      </w:r>
      <w:r>
        <w:t xml:space="preserve"> It is a defining feature in mammals and has critical functi</w:t>
      </w:r>
      <w:r>
        <w:t>ons, including skin protection, production of sebum, apocrine sweat and pheromones, thereby serving aesthetic, protective, and communicative functions.</w:t>
      </w:r>
      <w:r>
        <w:rPr>
          <w:vertAlign w:val="superscript"/>
        </w:rPr>
        <w:t>[2]</w:t>
      </w:r>
      <w:r>
        <w:t xml:space="preserve"> In many cultures, including African societies, hair appearance is strongly associated with personal c</w:t>
      </w:r>
      <w:r>
        <w:t>onfidence, social status, and beauty thereby making it both emotive, symbolic and also an inseparable part of their identity.</w:t>
      </w:r>
      <w:r>
        <w:rPr>
          <w:vertAlign w:val="superscript"/>
        </w:rPr>
        <w:t>[3,4,5]</w:t>
      </w:r>
      <w:r>
        <w:t xml:space="preserve"> Maintaining healthy hair requires the use of formulations that can protect the hair shaft, nourish the scalp, prevent break</w:t>
      </w:r>
      <w:r>
        <w:t>age, and enhance growth.</w:t>
      </w:r>
      <w:r>
        <w:rPr>
          <w:vertAlign w:val="superscript"/>
        </w:rPr>
        <w:t>[6]</w:t>
      </w:r>
      <w:r>
        <w:t xml:space="preserve"> As a result, hair products including supplements, </w:t>
      </w:r>
      <w:r>
        <w:lastRenderedPageBreak/>
        <w:t>serum, shampoos and hair creams have become one of the most widely used cosmetic products worldwide.</w:t>
      </w:r>
      <w:r>
        <w:rPr>
          <w:vertAlign w:val="superscript"/>
        </w:rPr>
        <w:t>[7,8]</w:t>
      </w:r>
      <w:r>
        <w:t xml:space="preserve"> </w:t>
      </w:r>
    </w:p>
    <w:p w:rsidR="00945825" w:rsidRDefault="00071A9D">
      <w:pPr>
        <w:pStyle w:val="NormalWeb"/>
        <w:spacing w:line="360" w:lineRule="auto"/>
        <w:jc w:val="both"/>
      </w:pPr>
      <w:r>
        <w:t xml:space="preserve">Over the years there has become need for green practices in accordance </w:t>
      </w:r>
      <w:r>
        <w:t>with the United Nation's sustainable development goals (SDGs), which involves and encourages the adoption of concepts like Green chemistry that involves multiple principles such as; prevention of waste, design safer chemical and products, use renewable fee</w:t>
      </w:r>
      <w:r>
        <w:t>dstock, design less hazardous chemical synthesis etc.</w:t>
      </w:r>
      <w:r>
        <w:rPr>
          <w:vertAlign w:val="superscript"/>
        </w:rPr>
        <w:t>[9]</w:t>
      </w:r>
      <w:r>
        <w:t xml:space="preserve"> This raises concern over conventional hair creams which often contain synthetic additives such as mineral oils, parabens, sulfates, artificial fragrances, and silicones.</w:t>
      </w:r>
      <w:r>
        <w:rPr>
          <w:vertAlign w:val="superscript"/>
        </w:rPr>
        <w:t>[10,11]</w:t>
      </w:r>
      <w:r>
        <w:t xml:space="preserve"> Although these chemica</w:t>
      </w:r>
      <w:r>
        <w:t>l ingredients may offer short-term sensory benefits, several studies have associated them with long-term adverse effects including scalp irritation, hair dryness, follicular damage, and environmental toxicity due to poor biodegradability.</w:t>
      </w:r>
      <w:r>
        <w:rPr>
          <w:vertAlign w:val="superscript"/>
        </w:rPr>
        <w:t>[12,13]</w:t>
      </w:r>
      <w:r>
        <w:t xml:space="preserve"> These grow</w:t>
      </w:r>
      <w:r>
        <w:t>ing concerns about the safety of synthetic cosmetic ingredients and their environmental impact have led to a global shift toward natural, plant-based, and eco-friendly alternatives.</w:t>
      </w:r>
    </w:p>
    <w:p w:rsidR="00945825" w:rsidRDefault="00071A9D">
      <w:pPr>
        <w:pStyle w:val="NormalWeb"/>
        <w:spacing w:line="360" w:lineRule="auto"/>
        <w:jc w:val="both"/>
        <w:rPr>
          <w:b/>
        </w:rPr>
      </w:pPr>
      <w:r>
        <w:t xml:space="preserve">Green synthesis, which is an emerging concept in cosmetic formulation and </w:t>
      </w:r>
      <w:r>
        <w:t>material science,</w:t>
      </w:r>
      <w:r>
        <w:rPr>
          <w:vertAlign w:val="superscript"/>
        </w:rPr>
        <w:t>[14,15]</w:t>
      </w:r>
      <w:r>
        <w:t xml:space="preserve"> emphasizes the production of valuable compounds and products using </w:t>
      </w:r>
      <w:r>
        <w:rPr>
          <w:rStyle w:val="Strong"/>
          <w:rFonts w:eastAsia="SimSun"/>
          <w:b w:val="0"/>
        </w:rPr>
        <w:t>environmentally friendly solvents, renewable biomaterial, non-toxic reagents, and energy-efficient processes</w:t>
      </w:r>
      <w:r>
        <w:rPr>
          <w:b/>
        </w:rPr>
        <w:t>.</w:t>
      </w:r>
      <w:r>
        <w:rPr>
          <w:vertAlign w:val="superscript"/>
        </w:rPr>
        <w:t>[16,17]</w:t>
      </w:r>
      <w:r>
        <w:t xml:space="preserve"> In hair care science, green synthesis provides </w:t>
      </w:r>
      <w:r>
        <w:t>an avenue for producing safer and multifunctional hair creams enriched with bioactive compounds from medicinal plants.</w:t>
      </w:r>
    </w:p>
    <w:p w:rsidR="00945825" w:rsidRDefault="00071A9D">
      <w:pPr>
        <w:pStyle w:val="NormalWeb"/>
        <w:spacing w:line="360" w:lineRule="auto"/>
        <w:jc w:val="both"/>
      </w:pPr>
      <w:r>
        <w:t>Medicinal plants are naturally rich in</w:t>
      </w:r>
      <w:r>
        <w:rPr>
          <w:b/>
        </w:rPr>
        <w:t xml:space="preserve"> </w:t>
      </w:r>
      <w:r>
        <w:rPr>
          <w:rStyle w:val="Strong"/>
          <w:rFonts w:eastAsia="SimSun"/>
          <w:b w:val="0"/>
        </w:rPr>
        <w:t>flavonoids,</w:t>
      </w:r>
      <w:r>
        <w:rPr>
          <w:rStyle w:val="Strong"/>
          <w:rFonts w:eastAsia="SimSun"/>
          <w:b w:val="0"/>
          <w:vertAlign w:val="superscript"/>
        </w:rPr>
        <w:t>[18]</w:t>
      </w:r>
      <w:r>
        <w:rPr>
          <w:rStyle w:val="Strong"/>
          <w:rFonts w:eastAsia="SimSun"/>
          <w:b w:val="0"/>
        </w:rPr>
        <w:t xml:space="preserve"> polyphenols,</w:t>
      </w:r>
      <w:r>
        <w:rPr>
          <w:rStyle w:val="Strong"/>
          <w:rFonts w:eastAsia="SimSun"/>
          <w:b w:val="0"/>
          <w:vertAlign w:val="superscript"/>
        </w:rPr>
        <w:t>[19]</w:t>
      </w:r>
      <w:r>
        <w:rPr>
          <w:rStyle w:val="Strong"/>
          <w:rFonts w:eastAsia="SimSun"/>
          <w:b w:val="0"/>
        </w:rPr>
        <w:t xml:space="preserve"> phenolic acids,</w:t>
      </w:r>
      <w:r>
        <w:rPr>
          <w:rStyle w:val="Strong"/>
          <w:rFonts w:eastAsia="SimSun"/>
          <w:b w:val="0"/>
          <w:vertAlign w:val="superscript"/>
        </w:rPr>
        <w:t>[20]</w:t>
      </w:r>
      <w:r>
        <w:rPr>
          <w:rStyle w:val="Strong"/>
          <w:rFonts w:eastAsia="SimSun"/>
        </w:rPr>
        <w:t xml:space="preserve"> </w:t>
      </w:r>
      <w:r>
        <w:rPr>
          <w:rStyle w:val="Strong"/>
          <w:rFonts w:eastAsia="SimSun"/>
          <w:b w:val="0"/>
        </w:rPr>
        <w:t>terpenoids,</w:t>
      </w:r>
      <w:r>
        <w:rPr>
          <w:rStyle w:val="Strong"/>
          <w:rFonts w:eastAsia="SimSun"/>
          <w:b w:val="0"/>
          <w:vertAlign w:val="superscript"/>
        </w:rPr>
        <w:t>[21]</w:t>
      </w:r>
      <w:r>
        <w:rPr>
          <w:rStyle w:val="Strong"/>
          <w:rFonts w:eastAsia="SimSun"/>
          <w:b w:val="0"/>
        </w:rPr>
        <w:t xml:space="preserve"> saponins,</w:t>
      </w:r>
      <w:r>
        <w:rPr>
          <w:rStyle w:val="Strong"/>
          <w:rFonts w:eastAsia="SimSun"/>
          <w:b w:val="0"/>
          <w:vertAlign w:val="superscript"/>
        </w:rPr>
        <w:t>[22]</w:t>
      </w:r>
      <w:r>
        <w:rPr>
          <w:rStyle w:val="Strong"/>
          <w:rFonts w:eastAsia="SimSun"/>
          <w:b w:val="0"/>
        </w:rPr>
        <w:t xml:space="preserve"> tannins,</w:t>
      </w:r>
      <w:r>
        <w:rPr>
          <w:rStyle w:val="Strong"/>
          <w:rFonts w:eastAsia="SimSun"/>
          <w:b w:val="0"/>
          <w:vertAlign w:val="superscript"/>
        </w:rPr>
        <w:t>[23]</w:t>
      </w:r>
      <w:r>
        <w:rPr>
          <w:rStyle w:val="Strong"/>
          <w:rFonts w:eastAsia="SimSun"/>
          <w:b w:val="0"/>
        </w:rPr>
        <w:t xml:space="preserve"> and essential oils</w:t>
      </w:r>
      <w:r>
        <w:rPr>
          <w:b/>
        </w:rPr>
        <w:t>,</w:t>
      </w:r>
      <w:r>
        <w:rPr>
          <w:b/>
          <w:vertAlign w:val="superscript"/>
        </w:rPr>
        <w:t>[24]</w:t>
      </w:r>
      <w:r>
        <w:t xml:space="preserve"> which exhibit strong antioxidant,</w:t>
      </w:r>
      <w:r>
        <w:rPr>
          <w:vertAlign w:val="superscript"/>
        </w:rPr>
        <w:t>[25]</w:t>
      </w:r>
      <w:r>
        <w:t xml:space="preserve"> antimicrobial,</w:t>
      </w:r>
      <w:r>
        <w:rPr>
          <w:vertAlign w:val="superscript"/>
        </w:rPr>
        <w:t>[26]</w:t>
      </w:r>
      <w:r>
        <w:t xml:space="preserve"> anti-inflammatory,</w:t>
      </w:r>
      <w:r>
        <w:rPr>
          <w:vertAlign w:val="superscript"/>
        </w:rPr>
        <w:t>[27]</w:t>
      </w:r>
      <w:r>
        <w:t xml:space="preserve"> moisturizing,</w:t>
      </w:r>
      <w:r>
        <w:rPr>
          <w:vertAlign w:val="superscript"/>
        </w:rPr>
        <w:t>[28]</w:t>
      </w:r>
      <w:r>
        <w:t xml:space="preserve"> and hair growth–promoting properties.</w:t>
      </w:r>
      <w:r>
        <w:rPr>
          <w:vertAlign w:val="superscript"/>
        </w:rPr>
        <w:t>[29]</w:t>
      </w:r>
      <w:r>
        <w:t xml:space="preserve"> Incorporating these phytochemicals into a hair cream through green synthesis provides multi</w:t>
      </w:r>
      <w:r>
        <w:t>ple benefits: strengthening of the hair shaft, restoration of moisture, reduction of dandruff, protection against UV and oxidative stress, prevention of breakage, and stimulation of healthy hair growth.</w:t>
      </w:r>
      <w:r>
        <w:rPr>
          <w:vertAlign w:val="superscript"/>
        </w:rPr>
        <w:t>[30,31]</w:t>
      </w:r>
      <w:r>
        <w:t xml:space="preserve"> </w:t>
      </w:r>
    </w:p>
    <w:p w:rsidR="00945825" w:rsidRDefault="00071A9D">
      <w:pPr>
        <w:pStyle w:val="NormalWeb"/>
        <w:spacing w:line="360" w:lineRule="auto"/>
        <w:jc w:val="both"/>
      </w:pPr>
      <w:r>
        <w:t>A multifunctional hair cream integrates vario</w:t>
      </w:r>
      <w:r>
        <w:t xml:space="preserve">us activities like moisturizing, conditioning, antimicrobial protection, antioxidant activity, and hair growth enhancement into a single product. This makes it very relevant in tropical regions like Nigeria, where harsh weather (e.g., </w:t>
      </w:r>
      <w:r>
        <w:lastRenderedPageBreak/>
        <w:t>harmattan), humidity,</w:t>
      </w:r>
      <w:r>
        <w:t xml:space="preserve"> and high temperatures predispose the hair to dryness, frizz, scalp infections, and breakage.</w:t>
      </w:r>
    </w:p>
    <w:p w:rsidR="00945825" w:rsidRDefault="00071A9D">
      <w:pPr>
        <w:pStyle w:val="NormalWeb"/>
        <w:spacing w:line="360" w:lineRule="auto"/>
        <w:jc w:val="both"/>
        <w:rPr>
          <w:b/>
        </w:rPr>
      </w:pPr>
      <w:r>
        <w:t>Characterization of green-synthesized hair creams is crucial for determining their physicochemical properties, stability, functional performance, and safety.</w:t>
      </w:r>
      <w:r>
        <w:rPr>
          <w:vertAlign w:val="superscript"/>
        </w:rPr>
        <w:t>[32,3</w:t>
      </w:r>
      <w:r>
        <w:rPr>
          <w:vertAlign w:val="superscript"/>
        </w:rPr>
        <w:t>3]</w:t>
      </w:r>
      <w:r>
        <w:t xml:space="preserve"> Parameters such as </w:t>
      </w:r>
      <w:r>
        <w:rPr>
          <w:rStyle w:val="Strong"/>
          <w:rFonts w:eastAsia="SimSun"/>
          <w:b w:val="0"/>
        </w:rPr>
        <w:t>pH, viscosity, spreadability, emulsion stability, phytochemical composition, antioxidant capacity, microbial load,</w:t>
      </w:r>
      <w:r>
        <w:t xml:space="preserve"> are essential for evaluating product quality.</w:t>
      </w:r>
      <w:r>
        <w:rPr>
          <w:vertAlign w:val="superscript"/>
        </w:rPr>
        <w:t>[34,35,36]</w:t>
      </w:r>
      <w:r>
        <w:t xml:space="preserve"> </w:t>
      </w:r>
    </w:p>
    <w:p w:rsidR="00945825" w:rsidRDefault="00071A9D">
      <w:pPr>
        <w:pStyle w:val="NormalWeb"/>
        <w:spacing w:line="360" w:lineRule="auto"/>
        <w:jc w:val="both"/>
      </w:pPr>
      <w:r>
        <w:t>This</w:t>
      </w:r>
      <w:r>
        <w:rPr>
          <w:b/>
        </w:rPr>
        <w:t xml:space="preserve"> </w:t>
      </w:r>
      <w:r>
        <w:t>project titled</w:t>
      </w:r>
      <w:r>
        <w:rPr>
          <w:b/>
        </w:rPr>
        <w:t xml:space="preserve"> </w:t>
      </w:r>
      <w:r>
        <w:rPr>
          <w:rStyle w:val="Strong"/>
          <w:rFonts w:eastAsia="SimSun"/>
          <w:b w:val="0"/>
        </w:rPr>
        <w:t>“Green Synthesis and Characterization of a</w:t>
      </w:r>
      <w:r>
        <w:rPr>
          <w:rStyle w:val="Strong"/>
          <w:rFonts w:eastAsia="SimSun"/>
          <w:b w:val="0"/>
        </w:rPr>
        <w:t xml:space="preserve"> Multifunctional</w:t>
      </w:r>
      <w:r>
        <w:rPr>
          <w:rStyle w:val="Strong"/>
          <w:rFonts w:eastAsia="SimSun"/>
        </w:rPr>
        <w:t xml:space="preserve"> </w:t>
      </w:r>
      <w:r>
        <w:rPr>
          <w:rStyle w:val="Strong"/>
          <w:rFonts w:eastAsia="SimSun"/>
          <w:b w:val="0"/>
        </w:rPr>
        <w:t>Hair Cream”</w:t>
      </w:r>
      <w:r>
        <w:t xml:space="preserve"> focuses on formulating a natural hair cream from medicinal plant extracts using environmentally friendly methods, followed by comprehensive characterization to assess its suitability and effectiveness for cosmetic application. </w:t>
      </w:r>
      <w:r>
        <w:t>The study aligns with global trends toward sustainable personal care products and responds to increasing consumer demand for safe, natural, and multifunctional hair care solutions.</w:t>
      </w:r>
    </w:p>
    <w:p w:rsidR="00945825" w:rsidRDefault="00071A9D">
      <w:pPr>
        <w:pStyle w:val="NormalWeb"/>
        <w:spacing w:line="360" w:lineRule="auto"/>
        <w:jc w:val="both"/>
        <w:rPr>
          <w:b/>
        </w:rPr>
      </w:pPr>
      <w:r>
        <w:rPr>
          <w:b/>
        </w:rPr>
        <w:t>2. Materials and methods</w:t>
      </w:r>
    </w:p>
    <w:p w:rsidR="00945825" w:rsidRDefault="00071A9D">
      <w:pPr>
        <w:pStyle w:val="NormalWeb"/>
        <w:spacing w:line="360" w:lineRule="auto"/>
        <w:jc w:val="both"/>
        <w:rPr>
          <w:b/>
          <w:bCs/>
        </w:rPr>
      </w:pPr>
      <w:r>
        <w:rPr>
          <w:b/>
          <w:bCs/>
        </w:rPr>
        <w:t>2.1 Materials:</w:t>
      </w:r>
    </w:p>
    <w:p w:rsidR="00945825" w:rsidRDefault="00071A9D">
      <w:pPr>
        <w:spacing w:line="360" w:lineRule="auto"/>
        <w:jc w:val="both"/>
        <w:rPr>
          <w:rFonts w:ascii="Times New Roman" w:hAnsi="Times New Roman" w:cs="Times New Roman"/>
        </w:rPr>
      </w:pPr>
      <w:r>
        <w:rPr>
          <w:rFonts w:ascii="Times New Roman" w:hAnsi="Times New Roman" w:cs="Times New Roman"/>
        </w:rPr>
        <w:t xml:space="preserve">Curry leave, </w:t>
      </w:r>
      <w:r>
        <w:rPr>
          <w:rFonts w:ascii="Times New Roman" w:hAnsi="Times New Roman" w:cs="Times New Roman"/>
          <w:i/>
          <w:iCs/>
        </w:rPr>
        <w:t>ixora coccinea</w:t>
      </w:r>
      <w:r>
        <w:rPr>
          <w:rFonts w:ascii="Times New Roman" w:hAnsi="Times New Roman" w:cs="Times New Roman"/>
        </w:rPr>
        <w:t>, neem l</w:t>
      </w:r>
      <w:r>
        <w:rPr>
          <w:rFonts w:ascii="Times New Roman" w:hAnsi="Times New Roman" w:cs="Times New Roman"/>
        </w:rPr>
        <w:t>eave, onions, hibiscus flower, turmeric, aloe-vera, garlic, lemon grass, cetyl alcohol (plant based), coconut oil, shea butter, palm kernel oil, bees wax, olive oil, distilled water, stearic acid, emulsifying wax (plant based), glycerin, lavender oil fragr</w:t>
      </w:r>
      <w:r>
        <w:rPr>
          <w:rFonts w:ascii="Times New Roman" w:hAnsi="Times New Roman" w:cs="Times New Roman"/>
        </w:rPr>
        <w:t>ance, tea-tree oil, rosemary oil, sodium benzoate (preservative). Extraction Solvents: 90% ethanol, distilled water</w:t>
      </w:r>
    </w:p>
    <w:p w:rsidR="00945825" w:rsidRDefault="00071A9D">
      <w:pPr>
        <w:spacing w:line="360" w:lineRule="auto"/>
        <w:rPr>
          <w:rFonts w:ascii="Times New Roman" w:hAnsi="Times New Roman" w:cs="Times New Roman"/>
        </w:rPr>
      </w:pPr>
      <w:r>
        <w:rPr>
          <w:rFonts w:ascii="Times New Roman" w:hAnsi="Times New Roman" w:cs="Times New Roman"/>
          <w:b/>
          <w:bCs/>
        </w:rPr>
        <w:t xml:space="preserve">Apparatus: </w:t>
      </w:r>
      <w:r>
        <w:rPr>
          <w:rFonts w:ascii="Times New Roman" w:hAnsi="Times New Roman" w:cs="Times New Roman"/>
        </w:rPr>
        <w:t>500ml glass beaker, one spatula, one glass stirrer</w:t>
      </w:r>
    </w:p>
    <w:p w:rsidR="00945825" w:rsidRDefault="00071A9D">
      <w:pPr>
        <w:spacing w:line="360" w:lineRule="auto"/>
        <w:rPr>
          <w:rFonts w:ascii="Times New Roman" w:hAnsi="Times New Roman" w:cs="Times New Roman"/>
        </w:rPr>
      </w:pPr>
      <w:r>
        <w:rPr>
          <w:rFonts w:ascii="Times New Roman" w:hAnsi="Times New Roman" w:cs="Times New Roman"/>
          <w:b/>
          <w:bCs/>
        </w:rPr>
        <w:t xml:space="preserve">Instruments: </w:t>
      </w:r>
      <w:r>
        <w:rPr>
          <w:rFonts w:ascii="Times New Roman" w:hAnsi="Times New Roman" w:cs="Times New Roman"/>
        </w:rPr>
        <w:t xml:space="preserve">Water-bath system, double boiler </w:t>
      </w:r>
    </w:p>
    <w:p w:rsidR="00945825" w:rsidRDefault="00071A9D">
      <w:pPr>
        <w:spacing w:line="360" w:lineRule="auto"/>
        <w:rPr>
          <w:rFonts w:ascii="Times New Roman" w:hAnsi="Times New Roman" w:cs="Times New Roman"/>
          <w:b/>
        </w:rPr>
      </w:pPr>
      <w:r>
        <w:rPr>
          <w:rFonts w:ascii="Times New Roman" w:hAnsi="Times New Roman" w:cs="Times New Roman"/>
          <w:b/>
        </w:rPr>
        <w:t>2.2 Method</w:t>
      </w:r>
    </w:p>
    <w:p w:rsidR="00945825" w:rsidRDefault="00071A9D">
      <w:pPr>
        <w:spacing w:line="360" w:lineRule="auto"/>
        <w:jc w:val="both"/>
        <w:rPr>
          <w:rFonts w:ascii="Times New Roman" w:hAnsi="Times New Roman" w:cs="Times New Roman"/>
          <w:b/>
          <w:bCs/>
        </w:rPr>
      </w:pPr>
      <w:r>
        <w:rPr>
          <w:rFonts w:ascii="Times New Roman" w:hAnsi="Times New Roman" w:cs="Times New Roman"/>
          <w:b/>
          <w:bCs/>
        </w:rPr>
        <w:t xml:space="preserve">2.2.1 Selection and </w:t>
      </w:r>
      <w:r>
        <w:rPr>
          <w:rFonts w:ascii="Times New Roman" w:hAnsi="Times New Roman" w:cs="Times New Roman"/>
          <w:b/>
          <w:bCs/>
        </w:rPr>
        <w:t>Preparation of Plant Materials</w:t>
      </w:r>
    </w:p>
    <w:p w:rsidR="00945825" w:rsidRDefault="00071A9D">
      <w:pPr>
        <w:spacing w:line="360" w:lineRule="auto"/>
        <w:jc w:val="both"/>
        <w:rPr>
          <w:rFonts w:ascii="Times New Roman" w:hAnsi="Times New Roman" w:cs="Times New Roman"/>
        </w:rPr>
      </w:pPr>
      <w:r>
        <w:rPr>
          <w:rFonts w:ascii="Times New Roman" w:hAnsi="Times New Roman" w:cs="Times New Roman"/>
        </w:rPr>
        <w:t xml:space="preserve">The plant materials were selected based on their medicinal use especially for hair growth and scalp treatment, antimicrobial and anti-inflammatory effects, antioxidant and moisturizing </w:t>
      </w:r>
      <w:r>
        <w:rPr>
          <w:rFonts w:ascii="Times New Roman" w:hAnsi="Times New Roman" w:cs="Times New Roman"/>
        </w:rPr>
        <w:lastRenderedPageBreak/>
        <w:t>properties. They were sourced from local</w:t>
      </w:r>
      <w:r>
        <w:rPr>
          <w:rFonts w:ascii="Times New Roman" w:hAnsi="Times New Roman" w:cs="Times New Roman"/>
        </w:rPr>
        <w:t xml:space="preserve"> farms, washed with distilled water and air-dried at room temperature for 7 days. </w:t>
      </w:r>
    </w:p>
    <w:p w:rsidR="00945825" w:rsidRDefault="00071A9D">
      <w:pPr>
        <w:spacing w:line="360" w:lineRule="auto"/>
        <w:jc w:val="both"/>
        <w:rPr>
          <w:rFonts w:ascii="Times New Roman" w:hAnsi="Times New Roman" w:cs="Times New Roman"/>
          <w:b/>
          <w:bCs/>
        </w:rPr>
      </w:pPr>
      <w:r>
        <w:rPr>
          <w:rFonts w:ascii="Times New Roman" w:hAnsi="Times New Roman" w:cs="Times New Roman"/>
          <w:b/>
          <w:bCs/>
        </w:rPr>
        <w:t>2.2.2 Extraction of Bio-Active Components</w:t>
      </w:r>
    </w:p>
    <w:p w:rsidR="00945825" w:rsidRDefault="00071A9D">
      <w:pPr>
        <w:spacing w:line="360" w:lineRule="auto"/>
        <w:jc w:val="both"/>
        <w:rPr>
          <w:rFonts w:ascii="Times New Roman" w:hAnsi="Times New Roman" w:cs="Times New Roman"/>
        </w:rPr>
      </w:pPr>
      <w:r>
        <w:rPr>
          <w:rFonts w:ascii="Times New Roman" w:hAnsi="Times New Roman" w:cs="Times New Roman"/>
        </w:rPr>
        <w:t>The bioactive extraction of the compounds was done using maceration method (50:50 v/v) involving ethanol and water as solvent. Afte</w:t>
      </w:r>
      <w:r>
        <w:rPr>
          <w:rFonts w:ascii="Times New Roman" w:hAnsi="Times New Roman" w:cs="Times New Roman"/>
        </w:rPr>
        <w:t xml:space="preserve">r the drying period, each dried plant materials were soaked in an air-tight container containing ethanol and another containing water (both 1000ml) as solvent for a period of 5 days while being shaken occasionally; twice each day. The mixture was filtered </w:t>
      </w:r>
      <w:r>
        <w:rPr>
          <w:rFonts w:ascii="Times New Roman" w:hAnsi="Times New Roman" w:cs="Times New Roman"/>
        </w:rPr>
        <w:t>with a muslin cloth and 850ml of the extract was obtained. The organic extracts were placed in a water-bath system at a regulated temperature of 80°C for a period of 9 hours until 90% of the solvent was evaporated. After the evaporation, thick dark-brown s</w:t>
      </w:r>
      <w:r>
        <w:rPr>
          <w:rFonts w:ascii="Times New Roman" w:hAnsi="Times New Roman" w:cs="Times New Roman"/>
        </w:rPr>
        <w:t>lurry which weighed 20g was obtained.</w:t>
      </w:r>
    </w:p>
    <w:p w:rsidR="00945825" w:rsidRDefault="00071A9D">
      <w:pPr>
        <w:spacing w:line="360" w:lineRule="auto"/>
        <w:jc w:val="both"/>
        <w:rPr>
          <w:rFonts w:ascii="Times New Roman" w:hAnsi="Times New Roman" w:cs="Times New Roman"/>
          <w:b/>
          <w:bCs/>
        </w:rPr>
      </w:pPr>
      <w:r>
        <w:rPr>
          <w:rFonts w:ascii="Times New Roman" w:hAnsi="Times New Roman" w:cs="Times New Roman"/>
          <w:b/>
          <w:bCs/>
        </w:rPr>
        <w:t>2.2.3 Organic Cream Formulation</w:t>
      </w:r>
    </w:p>
    <w:p w:rsidR="00945825" w:rsidRDefault="00071A9D">
      <w:pPr>
        <w:spacing w:line="360" w:lineRule="auto"/>
        <w:jc w:val="both"/>
        <w:rPr>
          <w:rFonts w:ascii="Times New Roman" w:hAnsi="Times New Roman" w:cs="Times New Roman"/>
        </w:rPr>
      </w:pPr>
      <w:r>
        <w:rPr>
          <w:rFonts w:ascii="Times New Roman" w:hAnsi="Times New Roman" w:cs="Times New Roman"/>
        </w:rPr>
        <w:t xml:space="preserve">In the preparation for the formulation of the cream, the apparatus were sanitized with hot water to prevent contamination and allowed to air dry properly under room temperature. All the </w:t>
      </w:r>
      <w:r>
        <w:rPr>
          <w:rFonts w:ascii="Times New Roman" w:hAnsi="Times New Roman" w:cs="Times New Roman"/>
        </w:rPr>
        <w:t>materials were weighed using a digital scale for accuracy. The oil phase was prepared by assembling all the oil phase materials into a double boiler and stirred gently until fully melted at temperature of 70</w:t>
      </w:r>
      <w:r>
        <w:rPr>
          <w:rFonts w:ascii="Times New Roman" w:hAnsi="Times New Roman" w:cs="Times New Roman"/>
          <w:vertAlign w:val="superscript"/>
        </w:rPr>
        <w:t>o</w:t>
      </w:r>
      <w:r>
        <w:rPr>
          <w:rFonts w:ascii="Times New Roman" w:hAnsi="Times New Roman" w:cs="Times New Roman"/>
        </w:rPr>
        <w:t>C. Consequently, the water phase was prepared by</w:t>
      </w:r>
      <w:r>
        <w:rPr>
          <w:rFonts w:ascii="Times New Roman" w:hAnsi="Times New Roman" w:cs="Times New Roman"/>
        </w:rPr>
        <w:t xml:space="preserve"> putting all water-soluble materials into a bowl containing distilled water, glycerin, and the crude extracts. They were then gently warmed in another double boiler until it reached a temperature of 45°C. After that, the two phases were assembled together </w:t>
      </w:r>
      <w:r>
        <w:rPr>
          <w:rFonts w:ascii="Times New Roman" w:hAnsi="Times New Roman" w:cs="Times New Roman"/>
        </w:rPr>
        <w:t>by slowly and gently pouring the oil phase into the water-phase and blending with a stick blender for 5 minutes until a creamy homogenous mixture was gotten.</w:t>
      </w:r>
    </w:p>
    <w:p w:rsidR="00945825" w:rsidRDefault="00071A9D">
      <w:pPr>
        <w:spacing w:line="360" w:lineRule="auto"/>
        <w:jc w:val="both"/>
        <w:rPr>
          <w:rFonts w:ascii="Times New Roman" w:hAnsi="Times New Roman" w:cs="Times New Roman"/>
          <w:rtl/>
          <w:lang w:bidi="ar-DZ"/>
        </w:rPr>
      </w:pPr>
      <w:r>
        <w:rPr>
          <w:rFonts w:ascii="Times New Roman" w:hAnsi="Times New Roman" w:cs="Times New Roman"/>
        </w:rPr>
        <w:t>Furthermore, essential oils were added to the mixture at a lower temperature of 40</w:t>
      </w:r>
      <w:r>
        <w:rPr>
          <w:rFonts w:ascii="Times New Roman" w:hAnsi="Times New Roman" w:cs="Times New Roman"/>
          <w:vertAlign w:val="superscript"/>
        </w:rPr>
        <w:t>o</w:t>
      </w:r>
      <w:r>
        <w:rPr>
          <w:rFonts w:ascii="Times New Roman" w:hAnsi="Times New Roman" w:cs="Times New Roman"/>
        </w:rPr>
        <w:t>C in order to p</w:t>
      </w:r>
      <w:r>
        <w:rPr>
          <w:rFonts w:ascii="Times New Roman" w:hAnsi="Times New Roman" w:cs="Times New Roman"/>
        </w:rPr>
        <w:t>revent degradation and blended for one minute</w:t>
      </w:r>
      <w:r>
        <w:rPr>
          <w:rFonts w:ascii="Times New Roman" w:hAnsi="Times New Roman" w:cs="Times New Roman" w:hint="cs"/>
          <w:rtl/>
          <w:lang w:bidi="ar-DZ"/>
        </w:rPr>
        <w:t xml:space="preserve"> </w:t>
      </w:r>
      <w:r>
        <w:rPr>
          <w:rFonts w:ascii="Times New Roman" w:hAnsi="Times New Roman" w:cs="Times New Roman" w:hint="cs"/>
          <w:lang w:bidi="ar-DZ"/>
        </w:rPr>
        <w:t>before</w:t>
      </w:r>
      <w:r>
        <w:rPr>
          <w:rFonts w:ascii="Times New Roman" w:hAnsi="Times New Roman" w:cs="Times New Roman"/>
          <w:lang w:bidi="ar-DZ"/>
        </w:rPr>
        <w:t xml:space="preserve"> being</w:t>
      </w:r>
      <w:r>
        <w:rPr>
          <w:rFonts w:ascii="Times New Roman" w:hAnsi="Times New Roman" w:cs="Times New Roman"/>
        </w:rPr>
        <w:t xml:space="preserve"> poured into a</w:t>
      </w:r>
      <w:r>
        <w:rPr>
          <w:rFonts w:ascii="Times New Roman" w:hAnsi="Times New Roman" w:cs="Times New Roman"/>
          <w:rtl/>
          <w:lang w:bidi="ar-DZ"/>
        </w:rPr>
        <w:t xml:space="preserve"> </w:t>
      </w:r>
      <w:r>
        <w:rPr>
          <w:rFonts w:ascii="Times New Roman" w:hAnsi="Times New Roman" w:cs="Times New Roman"/>
          <w:lang w:bidi="ar-DZ"/>
        </w:rPr>
        <w:t>pre-</w:t>
      </w:r>
      <w:r>
        <w:rPr>
          <w:rFonts w:ascii="Times New Roman" w:hAnsi="Times New Roman" w:cs="Times New Roman"/>
        </w:rPr>
        <w:t>sterilized</w:t>
      </w:r>
      <w:r>
        <w:rPr>
          <w:rFonts w:ascii="Times New Roman" w:hAnsi="Times New Roman" w:cs="Times New Roman"/>
          <w:rtl/>
          <w:lang w:bidi="ar-DZ"/>
        </w:rPr>
        <w:t xml:space="preserve"> </w:t>
      </w:r>
      <w:r>
        <w:rPr>
          <w:rFonts w:ascii="Times New Roman" w:hAnsi="Times New Roman" w:cs="Times New Roman"/>
        </w:rPr>
        <w:t>recyclable</w:t>
      </w:r>
      <w:r>
        <w:rPr>
          <w:rFonts w:ascii="Times New Roman" w:hAnsi="Times New Roman" w:cs="Times New Roman"/>
          <w:rtl/>
          <w:lang w:bidi="ar-DZ"/>
        </w:rPr>
        <w:t xml:space="preserve"> </w:t>
      </w:r>
      <w:r>
        <w:rPr>
          <w:rFonts w:ascii="Times New Roman" w:hAnsi="Times New Roman" w:cs="Times New Roman"/>
        </w:rPr>
        <w:t>plastic</w:t>
      </w:r>
      <w:r>
        <w:rPr>
          <w:rFonts w:ascii="Times New Roman" w:hAnsi="Times New Roman" w:cs="Times New Roman"/>
          <w:rtl/>
          <w:lang w:bidi="ar-DZ"/>
        </w:rPr>
        <w:t xml:space="preserve"> </w:t>
      </w:r>
      <w:r>
        <w:rPr>
          <w:rFonts w:ascii="Times New Roman" w:hAnsi="Times New Roman" w:cs="Times New Roman"/>
        </w:rPr>
        <w:t>container and</w:t>
      </w:r>
      <w:r>
        <w:rPr>
          <w:rFonts w:ascii="Times New Roman" w:hAnsi="Times New Roman" w:cs="Times New Roman"/>
          <w:rtl/>
          <w:lang w:bidi="ar-DZ"/>
        </w:rPr>
        <w:t xml:space="preserve"> </w:t>
      </w:r>
      <w:r>
        <w:rPr>
          <w:rFonts w:ascii="Times New Roman" w:hAnsi="Times New Roman" w:cs="Times New Roman"/>
        </w:rPr>
        <w:t>left uncovered until</w:t>
      </w:r>
      <w:r>
        <w:rPr>
          <w:rFonts w:ascii="Times New Roman" w:hAnsi="Times New Roman" w:cs="Times New Roman"/>
          <w:rtl/>
          <w:lang w:bidi="ar-DZ"/>
        </w:rPr>
        <w:t xml:space="preserve"> </w:t>
      </w:r>
      <w:r>
        <w:rPr>
          <w:rFonts w:ascii="Times New Roman" w:hAnsi="Times New Roman" w:cs="Times New Roman"/>
        </w:rPr>
        <w:t>completely</w:t>
      </w:r>
      <w:r>
        <w:rPr>
          <w:rFonts w:ascii="Times New Roman" w:hAnsi="Times New Roman" w:cs="Times New Roman"/>
          <w:rtl/>
          <w:lang w:bidi="ar-DZ"/>
        </w:rPr>
        <w:t xml:space="preserve"> </w:t>
      </w:r>
      <w:r>
        <w:rPr>
          <w:rFonts w:ascii="Times New Roman" w:hAnsi="Times New Roman" w:cs="Times New Roman"/>
        </w:rPr>
        <w:t>cooled to avoid condensation</w:t>
      </w:r>
      <w:r>
        <w:rPr>
          <w:rFonts w:ascii="Times New Roman" w:hAnsi="Times New Roman" w:cs="Times New Roman"/>
          <w:rtl/>
          <w:lang w:bidi="ar-DZ"/>
        </w:rPr>
        <w:t>.</w:t>
      </w:r>
    </w:p>
    <w:p w:rsidR="00945825" w:rsidRDefault="00071A9D">
      <w:pPr>
        <w:spacing w:line="360" w:lineRule="auto"/>
        <w:jc w:val="both"/>
        <w:rPr>
          <w:rFonts w:ascii="Times New Roman" w:hAnsi="Times New Roman" w:cs="Times New Roman"/>
          <w:bCs/>
        </w:rPr>
      </w:pPr>
      <w:proofErr w:type="gramStart"/>
      <w:r>
        <w:rPr>
          <w:rFonts w:ascii="Times New Roman" w:hAnsi="Times New Roman" w:cs="Times New Roman"/>
          <w:bCs/>
        </w:rPr>
        <w:t>Table</w:t>
      </w:r>
      <w:r>
        <w:rPr>
          <w:rFonts w:ascii="Times New Roman" w:hAnsi="Times New Roman" w:cs="Times New Roman"/>
          <w:bCs/>
        </w:rPr>
        <w:t xml:space="preserve"> 1</w:t>
      </w:r>
      <w:r>
        <w:rPr>
          <w:rFonts w:ascii="Times New Roman" w:hAnsi="Times New Roman" w:cs="Times New Roman"/>
          <w:bCs/>
        </w:rPr>
        <w:t xml:space="preserve"> below show the percentage composition (%w/w) of the additives in 100g of </w:t>
      </w:r>
      <w:r>
        <w:rPr>
          <w:rFonts w:ascii="Times New Roman" w:hAnsi="Times New Roman" w:cs="Times New Roman"/>
          <w:bCs/>
        </w:rPr>
        <w:t>prepar</w:t>
      </w:r>
      <w:r>
        <w:rPr>
          <w:rFonts w:ascii="Times New Roman" w:hAnsi="Times New Roman" w:cs="Times New Roman"/>
          <w:bCs/>
        </w:rPr>
        <w:t>ed samples A, B &amp; C.</w:t>
      </w:r>
      <w:proofErr w:type="gramEnd"/>
    </w:p>
    <w:p w:rsidR="00945825" w:rsidRDefault="00071A9D">
      <w:pPr>
        <w:spacing w:line="360" w:lineRule="auto"/>
        <w:jc w:val="both"/>
        <w:rPr>
          <w:rFonts w:ascii="Times New Roman" w:hAnsi="Times New Roman" w:cs="Times New Roman"/>
          <w:bCs/>
        </w:rPr>
      </w:pPr>
      <w:r>
        <w:rPr>
          <w:rFonts w:ascii="Times New Roman" w:hAnsi="Times New Roman" w:cs="Times New Roman"/>
          <w:bCs/>
        </w:rPr>
        <w:t>Table</w:t>
      </w:r>
      <w:r>
        <w:rPr>
          <w:rFonts w:ascii="Times New Roman" w:hAnsi="Times New Roman" w:cs="Times New Roman"/>
          <w:bCs/>
        </w:rPr>
        <w:t xml:space="preserve"> 1:</w:t>
      </w:r>
      <w:r>
        <w:rPr>
          <w:rFonts w:ascii="Times New Roman" w:hAnsi="Times New Roman" w:cs="Times New Roman"/>
          <w:bCs/>
        </w:rPr>
        <w:t xml:space="preserve"> </w:t>
      </w:r>
      <w:r>
        <w:rPr>
          <w:rFonts w:ascii="Times New Roman" w:hAnsi="Times New Roman" w:cs="Times New Roman"/>
          <w:bCs/>
        </w:rPr>
        <w:t>S</w:t>
      </w:r>
      <w:r>
        <w:rPr>
          <w:rFonts w:ascii="Times New Roman" w:hAnsi="Times New Roman" w:cs="Times New Roman"/>
          <w:bCs/>
        </w:rPr>
        <w:t xml:space="preserve">how the percentage composition (%w/w) of the additives in 100g of </w:t>
      </w:r>
      <w:r>
        <w:rPr>
          <w:rFonts w:ascii="Times New Roman" w:hAnsi="Times New Roman" w:cs="Times New Roman"/>
          <w:bCs/>
        </w:rPr>
        <w:t>prepar</w:t>
      </w:r>
      <w:r>
        <w:rPr>
          <w:rFonts w:ascii="Times New Roman" w:hAnsi="Times New Roman" w:cs="Times New Roman"/>
          <w:bCs/>
        </w:rPr>
        <w:t>ed samples A, B &amp; C.</w:t>
      </w:r>
    </w:p>
    <w:tbl>
      <w:tblPr>
        <w:tblStyle w:val="TableGrid"/>
        <w:tblW w:w="0" w:type="auto"/>
        <w:tblLook w:val="04A0" w:firstRow="1" w:lastRow="0" w:firstColumn="1" w:lastColumn="0" w:noHBand="0" w:noVBand="1"/>
      </w:tblPr>
      <w:tblGrid>
        <w:gridCol w:w="2089"/>
        <w:gridCol w:w="1007"/>
        <w:gridCol w:w="1292"/>
        <w:gridCol w:w="898"/>
      </w:tblGrid>
      <w:tr w:rsidR="00945825">
        <w:tc>
          <w:tcPr>
            <w:tcW w:w="5286" w:type="dxa"/>
            <w:gridSpan w:val="4"/>
          </w:tcPr>
          <w:p w:rsidR="00945825" w:rsidRDefault="00071A9D">
            <w:pPr>
              <w:spacing w:after="0" w:line="360" w:lineRule="auto"/>
              <w:jc w:val="both"/>
              <w:rPr>
                <w:rFonts w:ascii="Times New Roman" w:hAnsi="Times New Roman" w:cs="Times New Roman"/>
                <w:b/>
                <w:bCs/>
                <w:sz w:val="22"/>
                <w:szCs w:val="22"/>
              </w:rPr>
            </w:pPr>
            <w:r>
              <w:rPr>
                <w:rFonts w:ascii="Times New Roman" w:hAnsi="Times New Roman" w:cs="Times New Roman"/>
                <w:bCs/>
                <w:i/>
                <w:iCs/>
              </w:rPr>
              <w:lastRenderedPageBreak/>
              <w:t>Water Phase Additives of Samples (%w/w)</w:t>
            </w:r>
          </w:p>
        </w:tc>
      </w:tr>
      <w:tr w:rsidR="00945825">
        <w:tc>
          <w:tcPr>
            <w:tcW w:w="2089" w:type="dxa"/>
          </w:tcPr>
          <w:p w:rsidR="00945825" w:rsidRDefault="00945825">
            <w:pPr>
              <w:spacing w:line="360" w:lineRule="auto"/>
              <w:jc w:val="both"/>
              <w:rPr>
                <w:rFonts w:ascii="Times New Roman" w:hAnsi="Times New Roman" w:cs="Times New Roman"/>
                <w:bCs/>
                <w:sz w:val="18"/>
                <w:szCs w:val="18"/>
              </w:rPr>
            </w:pPr>
          </w:p>
        </w:tc>
        <w:tc>
          <w:tcPr>
            <w:tcW w:w="1007"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b/>
                <w:bCs/>
                <w:sz w:val="22"/>
                <w:szCs w:val="22"/>
              </w:rPr>
              <w:t>A</w:t>
            </w:r>
          </w:p>
        </w:tc>
        <w:tc>
          <w:tcPr>
            <w:tcW w:w="1292"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b/>
                <w:bCs/>
                <w:sz w:val="22"/>
                <w:szCs w:val="22"/>
              </w:rPr>
              <w:t>B</w:t>
            </w:r>
          </w:p>
        </w:tc>
        <w:tc>
          <w:tcPr>
            <w:tcW w:w="898"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b/>
                <w:bCs/>
                <w:sz w:val="22"/>
                <w:szCs w:val="22"/>
              </w:rPr>
              <w:t>C</w:t>
            </w:r>
          </w:p>
        </w:tc>
      </w:tr>
      <w:tr w:rsidR="00945825">
        <w:tc>
          <w:tcPr>
            <w:tcW w:w="2089"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sz w:val="22"/>
                <w:szCs w:val="22"/>
              </w:rPr>
              <w:t>Aloe-vera gel</w:t>
            </w:r>
          </w:p>
        </w:tc>
        <w:tc>
          <w:tcPr>
            <w:tcW w:w="1007" w:type="dxa"/>
          </w:tcPr>
          <w:p w:rsidR="00945825" w:rsidRDefault="00071A9D">
            <w:pPr>
              <w:jc w:val="both"/>
              <w:rPr>
                <w:rFonts w:ascii="Times New Roman" w:hAnsi="Times New Roman" w:cs="Times New Roman"/>
                <w:bCs/>
                <w:sz w:val="18"/>
                <w:szCs w:val="18"/>
              </w:rPr>
            </w:pPr>
            <w:r>
              <w:rPr>
                <w:rFonts w:ascii="Calisto MT" w:hAnsi="Calisto MT"/>
                <w:sz w:val="22"/>
                <w:szCs w:val="22"/>
              </w:rPr>
              <w:t>25</w:t>
            </w:r>
          </w:p>
        </w:tc>
        <w:tc>
          <w:tcPr>
            <w:tcW w:w="1292" w:type="dxa"/>
          </w:tcPr>
          <w:p w:rsidR="00945825" w:rsidRDefault="00071A9D">
            <w:pPr>
              <w:jc w:val="both"/>
              <w:rPr>
                <w:rFonts w:ascii="Times New Roman" w:hAnsi="Times New Roman" w:cs="Times New Roman"/>
                <w:bCs/>
                <w:sz w:val="18"/>
                <w:szCs w:val="18"/>
              </w:rPr>
            </w:pPr>
            <w:r>
              <w:rPr>
                <w:rFonts w:ascii="Calisto MT" w:hAnsi="Calisto MT"/>
                <w:sz w:val="22"/>
                <w:szCs w:val="22"/>
              </w:rPr>
              <w:t>25</w:t>
            </w:r>
          </w:p>
        </w:tc>
        <w:tc>
          <w:tcPr>
            <w:tcW w:w="898" w:type="dxa"/>
          </w:tcPr>
          <w:p w:rsidR="00945825" w:rsidRDefault="00071A9D">
            <w:pPr>
              <w:jc w:val="both"/>
              <w:rPr>
                <w:rFonts w:ascii="Times New Roman" w:hAnsi="Times New Roman" w:cs="Times New Roman"/>
                <w:bCs/>
                <w:sz w:val="18"/>
                <w:szCs w:val="18"/>
              </w:rPr>
            </w:pPr>
            <w:r>
              <w:rPr>
                <w:rFonts w:ascii="Calisto MT" w:hAnsi="Calisto MT"/>
                <w:sz w:val="22"/>
                <w:szCs w:val="22"/>
              </w:rPr>
              <w:t>25</w:t>
            </w:r>
          </w:p>
        </w:tc>
      </w:tr>
      <w:tr w:rsidR="00945825">
        <w:trPr>
          <w:trHeight w:val="387"/>
        </w:trPr>
        <w:tc>
          <w:tcPr>
            <w:tcW w:w="2089"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sz w:val="22"/>
                <w:szCs w:val="22"/>
              </w:rPr>
              <w:t>Crude org</w:t>
            </w:r>
            <w:r>
              <w:rPr>
                <w:rFonts w:ascii="Times New Roman" w:hAnsi="Times New Roman" w:cs="Times New Roman"/>
                <w:sz w:val="22"/>
                <w:szCs w:val="22"/>
              </w:rPr>
              <w:t>.</w:t>
            </w:r>
            <w:r>
              <w:rPr>
                <w:rFonts w:ascii="Times New Roman" w:hAnsi="Times New Roman" w:cs="Times New Roman"/>
                <w:sz w:val="22"/>
                <w:szCs w:val="22"/>
              </w:rPr>
              <w:t xml:space="preserve"> extract</w:t>
            </w:r>
          </w:p>
        </w:tc>
        <w:tc>
          <w:tcPr>
            <w:tcW w:w="1007" w:type="dxa"/>
          </w:tcPr>
          <w:p w:rsidR="00945825" w:rsidRDefault="00071A9D">
            <w:pPr>
              <w:jc w:val="both"/>
              <w:rPr>
                <w:rFonts w:ascii="Times New Roman" w:hAnsi="Times New Roman" w:cs="Times New Roman"/>
                <w:bCs/>
                <w:sz w:val="18"/>
                <w:szCs w:val="18"/>
              </w:rPr>
            </w:pPr>
            <w:r>
              <w:rPr>
                <w:rFonts w:ascii="Calisto MT" w:hAnsi="Calisto MT"/>
                <w:sz w:val="22"/>
                <w:szCs w:val="22"/>
              </w:rPr>
              <w:t>5</w:t>
            </w:r>
          </w:p>
        </w:tc>
        <w:tc>
          <w:tcPr>
            <w:tcW w:w="1292" w:type="dxa"/>
          </w:tcPr>
          <w:p w:rsidR="00945825" w:rsidRDefault="00071A9D">
            <w:pPr>
              <w:jc w:val="both"/>
              <w:rPr>
                <w:rFonts w:ascii="Times New Roman" w:hAnsi="Times New Roman" w:cs="Times New Roman"/>
                <w:bCs/>
                <w:sz w:val="18"/>
                <w:szCs w:val="18"/>
              </w:rPr>
            </w:pPr>
            <w:r>
              <w:rPr>
                <w:rFonts w:ascii="Calisto MT" w:hAnsi="Calisto MT"/>
                <w:sz w:val="22"/>
                <w:szCs w:val="22"/>
              </w:rPr>
              <w:t>10</w:t>
            </w:r>
          </w:p>
        </w:tc>
        <w:tc>
          <w:tcPr>
            <w:tcW w:w="898" w:type="dxa"/>
          </w:tcPr>
          <w:p w:rsidR="00945825" w:rsidRDefault="00071A9D">
            <w:pPr>
              <w:jc w:val="both"/>
              <w:rPr>
                <w:rFonts w:ascii="Times New Roman" w:hAnsi="Times New Roman" w:cs="Times New Roman"/>
                <w:bCs/>
                <w:sz w:val="18"/>
                <w:szCs w:val="18"/>
              </w:rPr>
            </w:pPr>
            <w:r>
              <w:rPr>
                <w:rFonts w:ascii="Calisto MT" w:hAnsi="Calisto MT"/>
                <w:sz w:val="22"/>
                <w:szCs w:val="22"/>
              </w:rPr>
              <w:t>15</w:t>
            </w:r>
          </w:p>
        </w:tc>
      </w:tr>
      <w:tr w:rsidR="00945825">
        <w:tc>
          <w:tcPr>
            <w:tcW w:w="2089" w:type="dxa"/>
          </w:tcPr>
          <w:p w:rsidR="00945825" w:rsidRDefault="00071A9D">
            <w:pPr>
              <w:spacing w:line="360" w:lineRule="auto"/>
              <w:jc w:val="both"/>
              <w:rPr>
                <w:rFonts w:ascii="Times New Roman" w:hAnsi="Times New Roman" w:cs="Times New Roman"/>
                <w:bCs/>
                <w:sz w:val="18"/>
                <w:szCs w:val="18"/>
              </w:rPr>
            </w:pPr>
            <w:r>
              <w:rPr>
                <w:rFonts w:ascii="Times New Roman" w:hAnsi="Times New Roman" w:cs="Times New Roman"/>
                <w:sz w:val="22"/>
                <w:szCs w:val="22"/>
              </w:rPr>
              <w:t xml:space="preserve">Glycerine </w:t>
            </w:r>
          </w:p>
        </w:tc>
        <w:tc>
          <w:tcPr>
            <w:tcW w:w="1007" w:type="dxa"/>
          </w:tcPr>
          <w:p w:rsidR="00945825" w:rsidRDefault="00071A9D">
            <w:pPr>
              <w:jc w:val="both"/>
              <w:rPr>
                <w:rFonts w:ascii="Times New Roman" w:hAnsi="Times New Roman" w:cs="Times New Roman"/>
                <w:bCs/>
                <w:sz w:val="18"/>
                <w:szCs w:val="18"/>
              </w:rPr>
            </w:pPr>
            <w:r>
              <w:rPr>
                <w:rFonts w:ascii="Calisto MT" w:hAnsi="Calisto MT"/>
                <w:sz w:val="22"/>
                <w:szCs w:val="22"/>
              </w:rPr>
              <w:t>5</w:t>
            </w:r>
          </w:p>
        </w:tc>
        <w:tc>
          <w:tcPr>
            <w:tcW w:w="1292" w:type="dxa"/>
          </w:tcPr>
          <w:p w:rsidR="00945825" w:rsidRDefault="00071A9D">
            <w:pPr>
              <w:jc w:val="both"/>
              <w:rPr>
                <w:rFonts w:ascii="Times New Roman" w:hAnsi="Times New Roman" w:cs="Times New Roman"/>
                <w:bCs/>
                <w:sz w:val="18"/>
                <w:szCs w:val="18"/>
              </w:rPr>
            </w:pPr>
            <w:r>
              <w:rPr>
                <w:rFonts w:ascii="Calisto MT" w:hAnsi="Calisto MT"/>
                <w:sz w:val="22"/>
                <w:szCs w:val="22"/>
              </w:rPr>
              <w:t>5</w:t>
            </w:r>
          </w:p>
        </w:tc>
        <w:tc>
          <w:tcPr>
            <w:tcW w:w="898" w:type="dxa"/>
          </w:tcPr>
          <w:p w:rsidR="00945825" w:rsidRDefault="00071A9D">
            <w:pPr>
              <w:jc w:val="both"/>
              <w:rPr>
                <w:rFonts w:ascii="Times New Roman" w:hAnsi="Times New Roman" w:cs="Times New Roman"/>
                <w:bCs/>
                <w:sz w:val="18"/>
                <w:szCs w:val="18"/>
              </w:rPr>
            </w:pPr>
            <w:r>
              <w:rPr>
                <w:rFonts w:ascii="Calisto MT" w:hAnsi="Calisto MT"/>
                <w:sz w:val="22"/>
                <w:szCs w:val="22"/>
              </w:rPr>
              <w:t>5</w:t>
            </w:r>
          </w:p>
        </w:tc>
      </w:tr>
      <w:tr w:rsidR="00945825">
        <w:tc>
          <w:tcPr>
            <w:tcW w:w="5286" w:type="dxa"/>
            <w:gridSpan w:val="4"/>
          </w:tcPr>
          <w:p w:rsidR="00945825" w:rsidRDefault="00071A9D">
            <w:pPr>
              <w:spacing w:line="240" w:lineRule="auto"/>
              <w:jc w:val="both"/>
              <w:rPr>
                <w:rFonts w:ascii="Times New Roman" w:hAnsi="Times New Roman" w:cs="Times New Roman"/>
                <w:bCs/>
                <w:sz w:val="18"/>
                <w:szCs w:val="18"/>
              </w:rPr>
            </w:pPr>
            <w:r>
              <w:rPr>
                <w:rFonts w:ascii="Times New Roman" w:hAnsi="Times New Roman" w:cs="Times New Roman"/>
                <w:i/>
                <w:iCs/>
              </w:rPr>
              <w:t>Oil Phase Additives Samples (%w/w)</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Sheabutter</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8</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6</w:t>
            </w:r>
          </w:p>
        </w:tc>
        <w:tc>
          <w:tcPr>
            <w:tcW w:w="898" w:type="dxa"/>
          </w:tcPr>
          <w:p w:rsidR="00945825" w:rsidRDefault="00071A9D">
            <w:pPr>
              <w:jc w:val="both"/>
              <w:rPr>
                <w:rFonts w:ascii="Times New Roman" w:hAnsi="Times New Roman" w:cs="Times New Roman"/>
                <w:bCs/>
                <w:sz w:val="18"/>
                <w:szCs w:val="18"/>
              </w:rPr>
            </w:pPr>
            <w:r>
              <w:rPr>
                <w:rFonts w:ascii="Calisto MT" w:hAnsi="Calisto MT"/>
              </w:rPr>
              <w:t>5</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Coconut oil</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8</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6</w:t>
            </w:r>
          </w:p>
        </w:tc>
        <w:tc>
          <w:tcPr>
            <w:tcW w:w="898" w:type="dxa"/>
          </w:tcPr>
          <w:p w:rsidR="00945825" w:rsidRDefault="00071A9D">
            <w:pPr>
              <w:jc w:val="both"/>
              <w:rPr>
                <w:rFonts w:ascii="Times New Roman" w:hAnsi="Times New Roman" w:cs="Times New Roman"/>
                <w:bCs/>
                <w:sz w:val="18"/>
                <w:szCs w:val="18"/>
              </w:rPr>
            </w:pPr>
            <w:r>
              <w:rPr>
                <w:rFonts w:ascii="Calisto MT" w:hAnsi="Calisto MT"/>
              </w:rPr>
              <w:t>5</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Palm Kernel oil</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7</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7</w:t>
            </w:r>
          </w:p>
        </w:tc>
        <w:tc>
          <w:tcPr>
            <w:tcW w:w="898" w:type="dxa"/>
          </w:tcPr>
          <w:p w:rsidR="00945825" w:rsidRDefault="00071A9D">
            <w:pPr>
              <w:jc w:val="both"/>
              <w:rPr>
                <w:rFonts w:ascii="Times New Roman" w:hAnsi="Times New Roman" w:cs="Times New Roman"/>
                <w:bCs/>
                <w:sz w:val="18"/>
                <w:szCs w:val="18"/>
              </w:rPr>
            </w:pPr>
            <w:r>
              <w:rPr>
                <w:rFonts w:ascii="Calisto MT" w:hAnsi="Calisto MT"/>
              </w:rPr>
              <w:t>6</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Olive oil</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5</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5</w:t>
            </w:r>
          </w:p>
        </w:tc>
        <w:tc>
          <w:tcPr>
            <w:tcW w:w="898" w:type="dxa"/>
          </w:tcPr>
          <w:p w:rsidR="00945825" w:rsidRDefault="00071A9D">
            <w:pPr>
              <w:jc w:val="both"/>
              <w:rPr>
                <w:rFonts w:ascii="Times New Roman" w:hAnsi="Times New Roman" w:cs="Times New Roman"/>
                <w:bCs/>
                <w:sz w:val="18"/>
                <w:szCs w:val="18"/>
              </w:rPr>
            </w:pPr>
            <w:r>
              <w:rPr>
                <w:rFonts w:ascii="Calisto MT" w:hAnsi="Calisto MT"/>
              </w:rPr>
              <w:t>5</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Stearic acid</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5</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4</w:t>
            </w:r>
          </w:p>
        </w:tc>
        <w:tc>
          <w:tcPr>
            <w:tcW w:w="898" w:type="dxa"/>
          </w:tcPr>
          <w:p w:rsidR="00945825" w:rsidRDefault="00071A9D">
            <w:pPr>
              <w:jc w:val="both"/>
              <w:rPr>
                <w:rFonts w:ascii="Times New Roman" w:hAnsi="Times New Roman" w:cs="Times New Roman"/>
                <w:bCs/>
                <w:sz w:val="18"/>
                <w:szCs w:val="18"/>
              </w:rPr>
            </w:pPr>
            <w:r>
              <w:rPr>
                <w:rFonts w:ascii="Calisto MT" w:hAnsi="Calisto MT"/>
              </w:rPr>
              <w:t>3</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Beeswax</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3</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3</w:t>
            </w:r>
          </w:p>
        </w:tc>
        <w:tc>
          <w:tcPr>
            <w:tcW w:w="898" w:type="dxa"/>
          </w:tcPr>
          <w:p w:rsidR="00945825" w:rsidRDefault="00071A9D">
            <w:pPr>
              <w:jc w:val="both"/>
              <w:rPr>
                <w:rFonts w:ascii="Times New Roman" w:hAnsi="Times New Roman" w:cs="Times New Roman"/>
                <w:bCs/>
                <w:sz w:val="18"/>
                <w:szCs w:val="18"/>
              </w:rPr>
            </w:pPr>
            <w:r>
              <w:rPr>
                <w:rFonts w:ascii="Calisto MT" w:hAnsi="Calisto MT"/>
              </w:rPr>
              <w:t>2</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Cetyl alcohol</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5</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5</w:t>
            </w:r>
          </w:p>
        </w:tc>
        <w:tc>
          <w:tcPr>
            <w:tcW w:w="898" w:type="dxa"/>
          </w:tcPr>
          <w:p w:rsidR="00945825" w:rsidRDefault="00071A9D">
            <w:pPr>
              <w:jc w:val="both"/>
              <w:rPr>
                <w:rFonts w:ascii="Times New Roman" w:hAnsi="Times New Roman" w:cs="Times New Roman"/>
                <w:bCs/>
                <w:sz w:val="18"/>
                <w:szCs w:val="18"/>
              </w:rPr>
            </w:pPr>
            <w:r>
              <w:rPr>
                <w:rFonts w:ascii="Calisto MT" w:hAnsi="Calisto MT"/>
              </w:rPr>
              <w:t>5</w:t>
            </w:r>
          </w:p>
        </w:tc>
      </w:tr>
      <w:tr w:rsidR="00945825">
        <w:tc>
          <w:tcPr>
            <w:tcW w:w="2089" w:type="dxa"/>
          </w:tcPr>
          <w:p w:rsidR="00945825" w:rsidRDefault="00071A9D">
            <w:pPr>
              <w:spacing w:line="276" w:lineRule="auto"/>
              <w:jc w:val="both"/>
              <w:rPr>
                <w:rFonts w:ascii="Times New Roman" w:hAnsi="Times New Roman" w:cs="Times New Roman"/>
                <w:bCs/>
                <w:sz w:val="18"/>
                <w:szCs w:val="18"/>
              </w:rPr>
            </w:pPr>
            <w:r>
              <w:rPr>
                <w:rFonts w:ascii="Times New Roman" w:hAnsi="Times New Roman" w:cs="Times New Roman"/>
              </w:rPr>
              <w:t>Emulsifier (plant</w:t>
            </w:r>
            <w:r>
              <w:rPr>
                <w:rFonts w:ascii="Times New Roman" w:hAnsi="Times New Roman" w:cs="Times New Roman"/>
              </w:rPr>
              <w:t xml:space="preserve"> origin)</w:t>
            </w:r>
          </w:p>
        </w:tc>
        <w:tc>
          <w:tcPr>
            <w:tcW w:w="1007" w:type="dxa"/>
          </w:tcPr>
          <w:p w:rsidR="00945825" w:rsidRDefault="00071A9D">
            <w:pPr>
              <w:jc w:val="both"/>
              <w:rPr>
                <w:rFonts w:ascii="Times New Roman" w:hAnsi="Times New Roman" w:cs="Times New Roman"/>
                <w:bCs/>
                <w:sz w:val="18"/>
                <w:szCs w:val="18"/>
              </w:rPr>
            </w:pPr>
            <w:r>
              <w:rPr>
                <w:rFonts w:ascii="Calisto MT" w:hAnsi="Calisto MT"/>
              </w:rPr>
              <w:t>10</w:t>
            </w:r>
          </w:p>
        </w:tc>
        <w:tc>
          <w:tcPr>
            <w:tcW w:w="1292" w:type="dxa"/>
          </w:tcPr>
          <w:p w:rsidR="00945825" w:rsidRDefault="00071A9D">
            <w:pPr>
              <w:jc w:val="both"/>
              <w:rPr>
                <w:rFonts w:ascii="Times New Roman" w:hAnsi="Times New Roman" w:cs="Times New Roman"/>
                <w:bCs/>
                <w:sz w:val="18"/>
                <w:szCs w:val="18"/>
              </w:rPr>
            </w:pPr>
            <w:r>
              <w:rPr>
                <w:rFonts w:ascii="Calisto MT" w:hAnsi="Calisto MT"/>
              </w:rPr>
              <w:t>10</w:t>
            </w:r>
          </w:p>
        </w:tc>
        <w:tc>
          <w:tcPr>
            <w:tcW w:w="898" w:type="dxa"/>
          </w:tcPr>
          <w:p w:rsidR="00945825" w:rsidRDefault="00071A9D">
            <w:pPr>
              <w:jc w:val="both"/>
              <w:rPr>
                <w:rFonts w:ascii="Times New Roman" w:hAnsi="Times New Roman" w:cs="Times New Roman"/>
                <w:bCs/>
                <w:sz w:val="18"/>
                <w:szCs w:val="18"/>
              </w:rPr>
            </w:pPr>
            <w:r>
              <w:rPr>
                <w:rFonts w:ascii="Calisto MT" w:hAnsi="Calisto MT"/>
              </w:rPr>
              <w:t>10</w:t>
            </w:r>
          </w:p>
        </w:tc>
      </w:tr>
      <w:tr w:rsidR="00945825">
        <w:tc>
          <w:tcPr>
            <w:tcW w:w="5286" w:type="dxa"/>
            <w:gridSpan w:val="4"/>
          </w:tcPr>
          <w:p w:rsidR="00945825" w:rsidRDefault="00071A9D">
            <w:pPr>
              <w:spacing w:line="240" w:lineRule="auto"/>
              <w:jc w:val="both"/>
              <w:rPr>
                <w:rFonts w:ascii="Calisto MT" w:hAnsi="Calisto MT"/>
              </w:rPr>
            </w:pPr>
            <w:r>
              <w:rPr>
                <w:rFonts w:ascii="Times New Roman" w:hAnsi="Times New Roman" w:cs="Times New Roman"/>
                <w:i/>
                <w:iCs/>
              </w:rPr>
              <w:t>Cooling Phase Additives Samples (%w/w)</w:t>
            </w:r>
          </w:p>
        </w:tc>
      </w:tr>
      <w:tr w:rsidR="00945825">
        <w:tc>
          <w:tcPr>
            <w:tcW w:w="2089" w:type="dxa"/>
          </w:tcPr>
          <w:p w:rsidR="00945825" w:rsidRDefault="00071A9D">
            <w:pPr>
              <w:spacing w:line="276" w:lineRule="auto"/>
              <w:jc w:val="both"/>
              <w:rPr>
                <w:rFonts w:ascii="Times New Roman" w:hAnsi="Times New Roman" w:cs="Times New Roman"/>
              </w:rPr>
            </w:pPr>
            <w:r>
              <w:rPr>
                <w:rFonts w:ascii="Times New Roman" w:hAnsi="Times New Roman" w:cs="Times New Roman"/>
              </w:rPr>
              <w:t>Tree oil</w:t>
            </w:r>
          </w:p>
        </w:tc>
        <w:tc>
          <w:tcPr>
            <w:tcW w:w="1007" w:type="dxa"/>
          </w:tcPr>
          <w:p w:rsidR="00945825" w:rsidRDefault="00071A9D">
            <w:pPr>
              <w:jc w:val="both"/>
              <w:rPr>
                <w:rFonts w:ascii="Calisto MT" w:hAnsi="Calisto MT"/>
              </w:rPr>
            </w:pPr>
            <w:r>
              <w:rPr>
                <w:rFonts w:ascii="Calisto MT" w:hAnsi="Calisto MT"/>
              </w:rPr>
              <w:t>1</w:t>
            </w:r>
          </w:p>
        </w:tc>
        <w:tc>
          <w:tcPr>
            <w:tcW w:w="1292" w:type="dxa"/>
          </w:tcPr>
          <w:p w:rsidR="00945825" w:rsidRDefault="00071A9D">
            <w:pPr>
              <w:jc w:val="both"/>
              <w:rPr>
                <w:rFonts w:ascii="Calisto MT" w:hAnsi="Calisto MT"/>
              </w:rPr>
            </w:pPr>
            <w:r>
              <w:rPr>
                <w:rFonts w:ascii="Calisto MT" w:hAnsi="Calisto MT"/>
              </w:rPr>
              <w:t>1</w:t>
            </w:r>
          </w:p>
        </w:tc>
        <w:tc>
          <w:tcPr>
            <w:tcW w:w="898" w:type="dxa"/>
          </w:tcPr>
          <w:p w:rsidR="00945825" w:rsidRDefault="00071A9D">
            <w:pPr>
              <w:jc w:val="both"/>
              <w:rPr>
                <w:rFonts w:ascii="Calisto MT" w:hAnsi="Calisto MT"/>
              </w:rPr>
            </w:pPr>
            <w:r>
              <w:rPr>
                <w:rFonts w:ascii="Calisto MT" w:hAnsi="Calisto MT"/>
              </w:rPr>
              <w:t>1</w:t>
            </w:r>
          </w:p>
        </w:tc>
      </w:tr>
      <w:tr w:rsidR="00945825">
        <w:tc>
          <w:tcPr>
            <w:tcW w:w="2089" w:type="dxa"/>
          </w:tcPr>
          <w:p w:rsidR="00945825" w:rsidRDefault="00071A9D">
            <w:pPr>
              <w:spacing w:line="276" w:lineRule="auto"/>
              <w:jc w:val="both"/>
              <w:rPr>
                <w:rFonts w:ascii="Times New Roman" w:hAnsi="Times New Roman" w:cs="Times New Roman"/>
              </w:rPr>
            </w:pPr>
            <w:r>
              <w:rPr>
                <w:rFonts w:ascii="Times New Roman" w:hAnsi="Times New Roman" w:cs="Times New Roman"/>
              </w:rPr>
              <w:t>Lavender fragrance</w:t>
            </w:r>
          </w:p>
        </w:tc>
        <w:tc>
          <w:tcPr>
            <w:tcW w:w="1007" w:type="dxa"/>
          </w:tcPr>
          <w:p w:rsidR="00945825" w:rsidRDefault="00071A9D">
            <w:pPr>
              <w:jc w:val="both"/>
              <w:rPr>
                <w:rFonts w:ascii="Calisto MT" w:hAnsi="Calisto MT"/>
              </w:rPr>
            </w:pPr>
            <w:r>
              <w:rPr>
                <w:rFonts w:ascii="Calisto MT" w:hAnsi="Calisto MT"/>
              </w:rPr>
              <w:t>1</w:t>
            </w:r>
          </w:p>
        </w:tc>
        <w:tc>
          <w:tcPr>
            <w:tcW w:w="1292" w:type="dxa"/>
          </w:tcPr>
          <w:p w:rsidR="00945825" w:rsidRDefault="00071A9D">
            <w:pPr>
              <w:jc w:val="both"/>
              <w:rPr>
                <w:rFonts w:ascii="Calisto MT" w:hAnsi="Calisto MT"/>
              </w:rPr>
            </w:pPr>
            <w:r>
              <w:rPr>
                <w:rFonts w:ascii="Calisto MT" w:hAnsi="Calisto MT"/>
              </w:rPr>
              <w:t>1</w:t>
            </w:r>
          </w:p>
        </w:tc>
        <w:tc>
          <w:tcPr>
            <w:tcW w:w="898" w:type="dxa"/>
          </w:tcPr>
          <w:p w:rsidR="00945825" w:rsidRDefault="00071A9D">
            <w:pPr>
              <w:jc w:val="both"/>
              <w:rPr>
                <w:rFonts w:ascii="Calisto MT" w:hAnsi="Calisto MT"/>
              </w:rPr>
            </w:pPr>
            <w:r>
              <w:rPr>
                <w:rFonts w:ascii="Calisto MT" w:hAnsi="Calisto MT"/>
              </w:rPr>
              <w:t>1</w:t>
            </w:r>
          </w:p>
        </w:tc>
      </w:tr>
      <w:tr w:rsidR="00945825">
        <w:tc>
          <w:tcPr>
            <w:tcW w:w="2089" w:type="dxa"/>
          </w:tcPr>
          <w:p w:rsidR="00945825" w:rsidRDefault="00071A9D">
            <w:pPr>
              <w:spacing w:line="276" w:lineRule="auto"/>
              <w:jc w:val="both"/>
              <w:rPr>
                <w:rFonts w:ascii="Times New Roman" w:hAnsi="Times New Roman" w:cs="Times New Roman"/>
              </w:rPr>
            </w:pPr>
            <w:r>
              <w:rPr>
                <w:rFonts w:ascii="Times New Roman" w:hAnsi="Times New Roman" w:cs="Times New Roman"/>
              </w:rPr>
              <w:t>Rosemary oil</w:t>
            </w:r>
          </w:p>
        </w:tc>
        <w:tc>
          <w:tcPr>
            <w:tcW w:w="1007" w:type="dxa"/>
          </w:tcPr>
          <w:p w:rsidR="00945825" w:rsidRDefault="00071A9D">
            <w:pPr>
              <w:jc w:val="both"/>
              <w:rPr>
                <w:rFonts w:ascii="Calisto MT" w:hAnsi="Calisto MT"/>
              </w:rPr>
            </w:pPr>
            <w:r>
              <w:rPr>
                <w:rFonts w:ascii="Calisto MT" w:hAnsi="Calisto MT"/>
              </w:rPr>
              <w:t>1</w:t>
            </w:r>
          </w:p>
        </w:tc>
        <w:tc>
          <w:tcPr>
            <w:tcW w:w="1292" w:type="dxa"/>
          </w:tcPr>
          <w:p w:rsidR="00945825" w:rsidRDefault="00071A9D">
            <w:pPr>
              <w:jc w:val="both"/>
              <w:rPr>
                <w:rFonts w:ascii="Calisto MT" w:hAnsi="Calisto MT"/>
              </w:rPr>
            </w:pPr>
            <w:r>
              <w:rPr>
                <w:rFonts w:ascii="Calisto MT" w:hAnsi="Calisto MT"/>
              </w:rPr>
              <w:t>1</w:t>
            </w:r>
          </w:p>
        </w:tc>
        <w:tc>
          <w:tcPr>
            <w:tcW w:w="898" w:type="dxa"/>
          </w:tcPr>
          <w:p w:rsidR="00945825" w:rsidRDefault="00071A9D">
            <w:pPr>
              <w:jc w:val="both"/>
              <w:rPr>
                <w:rFonts w:ascii="Calisto MT" w:hAnsi="Calisto MT"/>
              </w:rPr>
            </w:pPr>
            <w:r>
              <w:rPr>
                <w:rFonts w:ascii="Calisto MT" w:hAnsi="Calisto MT"/>
              </w:rPr>
              <w:t>1</w:t>
            </w:r>
          </w:p>
        </w:tc>
      </w:tr>
      <w:tr w:rsidR="00945825">
        <w:tc>
          <w:tcPr>
            <w:tcW w:w="2089" w:type="dxa"/>
          </w:tcPr>
          <w:p w:rsidR="00945825" w:rsidRDefault="00071A9D">
            <w:pPr>
              <w:spacing w:line="276" w:lineRule="auto"/>
              <w:jc w:val="both"/>
              <w:rPr>
                <w:rFonts w:ascii="Times New Roman" w:hAnsi="Times New Roman" w:cs="Times New Roman"/>
              </w:rPr>
            </w:pPr>
            <w:r>
              <w:rPr>
                <w:rFonts w:ascii="Times New Roman" w:hAnsi="Times New Roman" w:cs="Times New Roman"/>
              </w:rPr>
              <w:t>Preservative (Sodium benzoate)</w:t>
            </w:r>
          </w:p>
        </w:tc>
        <w:tc>
          <w:tcPr>
            <w:tcW w:w="1007" w:type="dxa"/>
          </w:tcPr>
          <w:p w:rsidR="00945825" w:rsidRDefault="00071A9D">
            <w:pPr>
              <w:jc w:val="both"/>
              <w:rPr>
                <w:rFonts w:ascii="Calisto MT" w:hAnsi="Calisto MT"/>
              </w:rPr>
            </w:pPr>
            <w:r>
              <w:rPr>
                <w:rFonts w:ascii="Calisto MT" w:hAnsi="Calisto MT"/>
              </w:rPr>
              <w:t>1</w:t>
            </w:r>
          </w:p>
        </w:tc>
        <w:tc>
          <w:tcPr>
            <w:tcW w:w="1292" w:type="dxa"/>
          </w:tcPr>
          <w:p w:rsidR="00945825" w:rsidRDefault="00071A9D">
            <w:pPr>
              <w:jc w:val="both"/>
              <w:rPr>
                <w:rFonts w:ascii="Calisto MT" w:hAnsi="Calisto MT"/>
              </w:rPr>
            </w:pPr>
            <w:r>
              <w:rPr>
                <w:rFonts w:ascii="Calisto MT" w:hAnsi="Calisto MT"/>
              </w:rPr>
              <w:t>1</w:t>
            </w:r>
          </w:p>
        </w:tc>
        <w:tc>
          <w:tcPr>
            <w:tcW w:w="898" w:type="dxa"/>
          </w:tcPr>
          <w:p w:rsidR="00945825" w:rsidRDefault="00071A9D">
            <w:pPr>
              <w:jc w:val="both"/>
              <w:rPr>
                <w:rFonts w:ascii="Calisto MT" w:hAnsi="Calisto MT"/>
              </w:rPr>
            </w:pPr>
            <w:r>
              <w:rPr>
                <w:rFonts w:ascii="Calisto MT" w:hAnsi="Calisto MT"/>
              </w:rPr>
              <w:t>1</w:t>
            </w:r>
          </w:p>
        </w:tc>
      </w:tr>
      <w:tr w:rsidR="00945825">
        <w:tc>
          <w:tcPr>
            <w:tcW w:w="2089" w:type="dxa"/>
          </w:tcPr>
          <w:p w:rsidR="00945825" w:rsidRDefault="00071A9D">
            <w:pPr>
              <w:spacing w:line="276" w:lineRule="auto"/>
              <w:jc w:val="both"/>
              <w:rPr>
                <w:rFonts w:ascii="Times New Roman" w:hAnsi="Times New Roman" w:cs="Times New Roman"/>
              </w:rPr>
            </w:pPr>
            <w:r>
              <w:rPr>
                <w:rFonts w:ascii="Times New Roman" w:hAnsi="Times New Roman" w:cs="Times New Roman"/>
              </w:rPr>
              <w:t>Distilled water</w:t>
            </w:r>
          </w:p>
        </w:tc>
        <w:tc>
          <w:tcPr>
            <w:tcW w:w="1007" w:type="dxa"/>
          </w:tcPr>
          <w:p w:rsidR="00945825" w:rsidRDefault="00071A9D">
            <w:pPr>
              <w:jc w:val="both"/>
              <w:rPr>
                <w:rFonts w:ascii="Calisto MT" w:hAnsi="Calisto MT"/>
              </w:rPr>
            </w:pPr>
            <w:r>
              <w:rPr>
                <w:rFonts w:ascii="Calisto MT" w:hAnsi="Calisto MT"/>
              </w:rPr>
              <w:t>10</w:t>
            </w:r>
          </w:p>
        </w:tc>
        <w:tc>
          <w:tcPr>
            <w:tcW w:w="1292" w:type="dxa"/>
          </w:tcPr>
          <w:p w:rsidR="00945825" w:rsidRDefault="00071A9D">
            <w:pPr>
              <w:jc w:val="both"/>
              <w:rPr>
                <w:rFonts w:ascii="Calisto MT" w:hAnsi="Calisto MT"/>
              </w:rPr>
            </w:pPr>
            <w:r>
              <w:rPr>
                <w:rFonts w:ascii="Calisto MT" w:hAnsi="Calisto MT"/>
              </w:rPr>
              <w:t>10</w:t>
            </w:r>
          </w:p>
        </w:tc>
        <w:tc>
          <w:tcPr>
            <w:tcW w:w="898" w:type="dxa"/>
          </w:tcPr>
          <w:p w:rsidR="00945825" w:rsidRDefault="00071A9D">
            <w:pPr>
              <w:jc w:val="both"/>
              <w:rPr>
                <w:rFonts w:ascii="Calisto MT" w:hAnsi="Calisto MT"/>
              </w:rPr>
            </w:pPr>
            <w:r>
              <w:rPr>
                <w:rFonts w:ascii="Calisto MT" w:hAnsi="Calisto MT"/>
              </w:rPr>
              <w:t>10</w:t>
            </w:r>
          </w:p>
        </w:tc>
      </w:tr>
    </w:tbl>
    <w:p w:rsidR="00945825" w:rsidRDefault="00945825">
      <w:pPr>
        <w:spacing w:line="360" w:lineRule="auto"/>
        <w:jc w:val="both"/>
        <w:rPr>
          <w:rFonts w:ascii="Times New Roman" w:hAnsi="Times New Roman" w:cs="Times New Roman"/>
          <w:bCs/>
        </w:rPr>
      </w:pPr>
    </w:p>
    <w:p w:rsidR="00945825" w:rsidRDefault="00071A9D">
      <w:pPr>
        <w:tabs>
          <w:tab w:val="left" w:pos="6765"/>
        </w:tabs>
        <w:spacing w:line="360" w:lineRule="auto"/>
        <w:rPr>
          <w:rFonts w:ascii="Times New Roman" w:hAnsi="Times New Roman" w:cs="Times New Roman"/>
        </w:rPr>
      </w:pPr>
      <w:r>
        <w:rPr>
          <w:rFonts w:ascii="Times New Roman" w:hAnsi="Times New Roman" w:cs="Times New Roman"/>
        </w:rPr>
        <w:tab/>
      </w:r>
    </w:p>
    <w:p w:rsidR="00945825" w:rsidRDefault="00071A9D">
      <w:pPr>
        <w:spacing w:after="0" w:line="360" w:lineRule="auto"/>
        <w:jc w:val="both"/>
        <w:rPr>
          <w:rFonts w:ascii="Times New Roman" w:hAnsi="Times New Roman" w:cs="Times New Roman"/>
        </w:rPr>
      </w:pPr>
      <w:r>
        <w:rPr>
          <w:rFonts w:ascii="Times New Roman" w:hAnsi="Times New Roman" w:cs="Times New Roman"/>
        </w:rPr>
        <w:t xml:space="preserve">The formulated hair cream samples were characterized to determine </w:t>
      </w:r>
      <w:r>
        <w:rPr>
          <w:rFonts w:ascii="Times New Roman" w:hAnsi="Times New Roman" w:cs="Times New Roman"/>
        </w:rPr>
        <w:t xml:space="preserve">their physiochemical, phytochemical, and biological properties. The three samples (A, B, and C) were prepared containing 5%, 10%, and 15% concentrations of the crude extract. Characterization is carried out </w:t>
      </w:r>
      <w:r>
        <w:rPr>
          <w:rFonts w:ascii="Times New Roman" w:hAnsi="Times New Roman" w:cs="Times New Roman"/>
        </w:rPr>
        <w:lastRenderedPageBreak/>
        <w:t>to evaluate the effects of the crude extract conc</w:t>
      </w:r>
      <w:r>
        <w:rPr>
          <w:rFonts w:ascii="Times New Roman" w:hAnsi="Times New Roman" w:cs="Times New Roman"/>
        </w:rPr>
        <w:t>entration on the product’s quality, stability, and biological activity. Functional group and bio-active compounds were analyzed using Buck M530 FTIR USA (FTIR) and Scitek GC-102 Gas Chromatograph (GC-FID) respectively.</w:t>
      </w:r>
    </w:p>
    <w:p w:rsidR="00945825" w:rsidRDefault="00945825">
      <w:pPr>
        <w:spacing w:after="0" w:line="360" w:lineRule="auto"/>
        <w:jc w:val="both"/>
        <w:rPr>
          <w:rFonts w:ascii="Times New Roman" w:hAnsi="Times New Roman" w:cs="Times New Roman"/>
          <w:b/>
        </w:rPr>
      </w:pPr>
    </w:p>
    <w:p w:rsidR="00945825" w:rsidRDefault="00071A9D">
      <w:pPr>
        <w:spacing w:after="0" w:line="360" w:lineRule="auto"/>
        <w:rPr>
          <w:rFonts w:ascii="Times New Roman" w:hAnsi="Times New Roman" w:cs="Times New Roman"/>
          <w:b/>
          <w:sz w:val="28"/>
          <w:szCs w:val="28"/>
        </w:rPr>
      </w:pPr>
      <w:r>
        <w:rPr>
          <w:rFonts w:ascii="Times New Roman" w:hAnsi="Times New Roman" w:cs="Times New Roman"/>
          <w:b/>
          <w:sz w:val="28"/>
          <w:szCs w:val="28"/>
        </w:rPr>
        <w:t>3. Results</w:t>
      </w:r>
    </w:p>
    <w:p w:rsidR="00945825" w:rsidRDefault="00071A9D">
      <w:pPr>
        <w:spacing w:line="360" w:lineRule="auto"/>
        <w:rPr>
          <w:rFonts w:ascii="Times New Roman" w:hAnsi="Times New Roman" w:cs="Times New Roman"/>
          <w:sz w:val="28"/>
          <w:szCs w:val="28"/>
        </w:rPr>
      </w:pPr>
      <w:r>
        <w:rPr>
          <w:rFonts w:ascii="Times New Roman" w:hAnsi="Times New Roman" w:cs="Times New Roman"/>
          <w:noProof/>
          <w:lang w:val="en-IN" w:eastAsia="en-IN"/>
        </w:rPr>
        <w:drawing>
          <wp:inline distT="0" distB="0" distL="0" distR="0">
            <wp:extent cx="5943600" cy="2895600"/>
            <wp:effectExtent l="0" t="0" r="0" b="0"/>
            <wp:docPr id="1026" name="Picture 9"/>
            <wp:cNvGraphicFramePr/>
            <a:graphic xmlns:a="http://schemas.openxmlformats.org/drawingml/2006/main">
              <a:graphicData uri="http://schemas.openxmlformats.org/drawingml/2006/picture">
                <pic:pic xmlns:pic="http://schemas.openxmlformats.org/drawingml/2006/picture">
                  <pic:nvPicPr>
                    <pic:cNvPr id="1026" name="Picture 9"/>
                    <pic:cNvPicPr/>
                  </pic:nvPicPr>
                  <pic:blipFill>
                    <a:blip r:embed="rId8" cstate="print"/>
                    <a:srcRect/>
                    <a:stretch>
                      <a:fillRect/>
                    </a:stretch>
                  </pic:blipFill>
                  <pic:spPr>
                    <a:xfrm>
                      <a:off x="0" y="0"/>
                      <a:ext cx="5943600" cy="2895600"/>
                    </a:xfrm>
                    <a:prstGeom prst="rect">
                      <a:avLst/>
                    </a:prstGeom>
                    <a:ln>
                      <a:noFill/>
                    </a:ln>
                  </pic:spPr>
                </pic:pic>
              </a:graphicData>
            </a:graphic>
          </wp:inline>
        </w:drawing>
      </w:r>
    </w:p>
    <w:p w:rsidR="00945825" w:rsidRDefault="00071A9D">
      <w:pPr>
        <w:spacing w:line="360" w:lineRule="auto"/>
        <w:jc w:val="center"/>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FTIR Spectrum of Sample C.</w:t>
      </w:r>
    </w:p>
    <w:p w:rsidR="00945825" w:rsidRDefault="00071A9D">
      <w:pPr>
        <w:rPr>
          <w:rFonts w:ascii="Times New Roman" w:hAnsi="Times New Roman" w:cs="Times New Roman"/>
        </w:rPr>
      </w:pPr>
      <w:r>
        <w:rPr>
          <w:rFonts w:ascii="Times New Roman" w:hAnsi="Times New Roman" w:cs="Times New Roman"/>
          <w:b/>
        </w:rPr>
        <w:t xml:space="preserve">Table </w:t>
      </w:r>
      <w:r>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FTIR Results for Sample C</w:t>
      </w:r>
    </w:p>
    <w:tbl>
      <w:tblPr>
        <w:tblStyle w:val="TableGrid"/>
        <w:tblW w:w="0" w:type="auto"/>
        <w:tblLook w:val="04A0" w:firstRow="1" w:lastRow="0" w:firstColumn="1" w:lastColumn="0" w:noHBand="0" w:noVBand="1"/>
      </w:tblPr>
      <w:tblGrid>
        <w:gridCol w:w="3168"/>
        <w:gridCol w:w="3330"/>
        <w:gridCol w:w="2970"/>
      </w:tblGrid>
      <w:tr w:rsidR="00945825">
        <w:tc>
          <w:tcPr>
            <w:tcW w:w="3168" w:type="dxa"/>
          </w:tcPr>
          <w:p w:rsidR="00945825" w:rsidRDefault="00071A9D">
            <w:pPr>
              <w:rPr>
                <w:rFonts w:ascii="Times New Roman" w:hAnsi="Times New Roman" w:cs="Times New Roman"/>
                <w:b/>
              </w:rPr>
            </w:pPr>
            <w:r>
              <w:rPr>
                <w:rFonts w:ascii="Times New Roman" w:hAnsi="Times New Roman" w:cs="Times New Roman"/>
                <w:b/>
              </w:rPr>
              <w:t>Center X (c/m)</w:t>
            </w:r>
          </w:p>
        </w:tc>
        <w:tc>
          <w:tcPr>
            <w:tcW w:w="3330" w:type="dxa"/>
          </w:tcPr>
          <w:p w:rsidR="00945825" w:rsidRDefault="00071A9D">
            <w:pPr>
              <w:rPr>
                <w:rFonts w:ascii="Times New Roman" w:hAnsi="Times New Roman" w:cs="Times New Roman"/>
                <w:b/>
              </w:rPr>
            </w:pPr>
            <w:r>
              <w:rPr>
                <w:rFonts w:ascii="Times New Roman" w:hAnsi="Times New Roman" w:cs="Times New Roman"/>
                <w:b/>
              </w:rPr>
              <w:t>Peak Area</w:t>
            </w:r>
          </w:p>
        </w:tc>
        <w:tc>
          <w:tcPr>
            <w:tcW w:w="2970" w:type="dxa"/>
          </w:tcPr>
          <w:p w:rsidR="00945825" w:rsidRDefault="00071A9D">
            <w:pPr>
              <w:rPr>
                <w:rFonts w:ascii="Times New Roman" w:hAnsi="Times New Roman" w:cs="Times New Roman"/>
                <w:b/>
              </w:rPr>
            </w:pPr>
            <w:r>
              <w:rPr>
                <w:rFonts w:ascii="Times New Roman" w:hAnsi="Times New Roman" w:cs="Times New Roman"/>
                <w:b/>
              </w:rPr>
              <w:t>Functional Group</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732.5869</w:t>
            </w:r>
          </w:p>
        </w:tc>
        <w:tc>
          <w:tcPr>
            <w:tcW w:w="3330" w:type="dxa"/>
          </w:tcPr>
          <w:p w:rsidR="00945825" w:rsidRDefault="00071A9D">
            <w:pPr>
              <w:rPr>
                <w:rFonts w:ascii="Times New Roman" w:hAnsi="Times New Roman" w:cs="Times New Roman"/>
              </w:rPr>
            </w:pPr>
            <w:r>
              <w:rPr>
                <w:rFonts w:ascii="Times New Roman" w:hAnsi="Times New Roman" w:cs="Times New Roman"/>
              </w:rPr>
              <w:t>16.4794</w:t>
            </w:r>
          </w:p>
        </w:tc>
        <w:tc>
          <w:tcPr>
            <w:tcW w:w="2970" w:type="dxa"/>
          </w:tcPr>
          <w:p w:rsidR="00945825" w:rsidRDefault="00071A9D">
            <w:pPr>
              <w:rPr>
                <w:rFonts w:ascii="Times New Roman" w:hAnsi="Times New Roman" w:cs="Times New Roman"/>
              </w:rPr>
            </w:pPr>
            <w:r>
              <w:rPr>
                <w:rFonts w:ascii="Times New Roman" w:hAnsi="Times New Roman" w:cs="Times New Roman"/>
              </w:rPr>
              <w:t>C-H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880.6337</w:t>
            </w:r>
          </w:p>
        </w:tc>
        <w:tc>
          <w:tcPr>
            <w:tcW w:w="3330" w:type="dxa"/>
          </w:tcPr>
          <w:p w:rsidR="00945825" w:rsidRDefault="00071A9D">
            <w:pPr>
              <w:rPr>
                <w:rFonts w:ascii="Times New Roman" w:hAnsi="Times New Roman" w:cs="Times New Roman"/>
              </w:rPr>
            </w:pPr>
            <w:r>
              <w:rPr>
                <w:rFonts w:ascii="Times New Roman" w:hAnsi="Times New Roman" w:cs="Times New Roman"/>
              </w:rPr>
              <w:t>52.05566</w:t>
            </w:r>
          </w:p>
        </w:tc>
        <w:tc>
          <w:tcPr>
            <w:tcW w:w="2970" w:type="dxa"/>
          </w:tcPr>
          <w:p w:rsidR="00945825" w:rsidRDefault="00071A9D">
            <w:pPr>
              <w:rPr>
                <w:rFonts w:ascii="Times New Roman" w:hAnsi="Times New Roman" w:cs="Times New Roman"/>
              </w:rPr>
            </w:pPr>
            <w:r>
              <w:rPr>
                <w:rFonts w:ascii="Times New Roman" w:hAnsi="Times New Roman" w:cs="Times New Roman"/>
              </w:rPr>
              <w:t>C-H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1177.917</w:t>
            </w:r>
          </w:p>
        </w:tc>
        <w:tc>
          <w:tcPr>
            <w:tcW w:w="3330" w:type="dxa"/>
          </w:tcPr>
          <w:p w:rsidR="00945825" w:rsidRDefault="00071A9D">
            <w:pPr>
              <w:rPr>
                <w:rFonts w:ascii="Times New Roman" w:hAnsi="Times New Roman" w:cs="Times New Roman"/>
              </w:rPr>
            </w:pPr>
            <w:r>
              <w:rPr>
                <w:rFonts w:ascii="Times New Roman" w:hAnsi="Times New Roman" w:cs="Times New Roman"/>
              </w:rPr>
              <w:t>2.771351</w:t>
            </w:r>
          </w:p>
        </w:tc>
        <w:tc>
          <w:tcPr>
            <w:tcW w:w="2970" w:type="dxa"/>
          </w:tcPr>
          <w:p w:rsidR="00945825" w:rsidRDefault="00071A9D">
            <w:pPr>
              <w:rPr>
                <w:rFonts w:ascii="Times New Roman" w:hAnsi="Times New Roman" w:cs="Times New Roman"/>
              </w:rPr>
            </w:pPr>
            <w:r>
              <w:rPr>
                <w:rFonts w:ascii="Times New Roman" w:hAnsi="Times New Roman" w:cs="Times New Roman"/>
              </w:rPr>
              <w:t>C-O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1295.598</w:t>
            </w:r>
          </w:p>
        </w:tc>
        <w:tc>
          <w:tcPr>
            <w:tcW w:w="3330" w:type="dxa"/>
          </w:tcPr>
          <w:p w:rsidR="00945825" w:rsidRDefault="00071A9D">
            <w:pPr>
              <w:rPr>
                <w:rFonts w:ascii="Times New Roman" w:hAnsi="Times New Roman" w:cs="Times New Roman"/>
              </w:rPr>
            </w:pPr>
            <w:r>
              <w:rPr>
                <w:rFonts w:ascii="Times New Roman" w:hAnsi="Times New Roman" w:cs="Times New Roman"/>
              </w:rPr>
              <w:t>61.3926</w:t>
            </w:r>
          </w:p>
        </w:tc>
        <w:tc>
          <w:tcPr>
            <w:tcW w:w="2970" w:type="dxa"/>
          </w:tcPr>
          <w:p w:rsidR="00945825" w:rsidRDefault="00071A9D">
            <w:pPr>
              <w:rPr>
                <w:rFonts w:ascii="Times New Roman" w:hAnsi="Times New Roman" w:cs="Times New Roman"/>
              </w:rPr>
            </w:pPr>
            <w:r>
              <w:rPr>
                <w:rFonts w:ascii="Times New Roman" w:hAnsi="Times New Roman" w:cs="Times New Roman"/>
              </w:rPr>
              <w:t>C-O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1416.391</w:t>
            </w:r>
          </w:p>
        </w:tc>
        <w:tc>
          <w:tcPr>
            <w:tcW w:w="3330" w:type="dxa"/>
          </w:tcPr>
          <w:p w:rsidR="00945825" w:rsidRDefault="00071A9D">
            <w:pPr>
              <w:rPr>
                <w:rFonts w:ascii="Times New Roman" w:hAnsi="Times New Roman" w:cs="Times New Roman"/>
              </w:rPr>
            </w:pPr>
            <w:r>
              <w:rPr>
                <w:rFonts w:ascii="Times New Roman" w:hAnsi="Times New Roman" w:cs="Times New Roman"/>
              </w:rPr>
              <w:t>141.9471</w:t>
            </w:r>
          </w:p>
        </w:tc>
        <w:tc>
          <w:tcPr>
            <w:tcW w:w="2970" w:type="dxa"/>
          </w:tcPr>
          <w:p w:rsidR="00945825" w:rsidRDefault="00071A9D">
            <w:pPr>
              <w:rPr>
                <w:rFonts w:ascii="Times New Roman" w:hAnsi="Times New Roman" w:cs="Times New Roman"/>
              </w:rPr>
            </w:pPr>
            <w:r>
              <w:rPr>
                <w:rFonts w:ascii="Times New Roman" w:hAnsi="Times New Roman" w:cs="Times New Roman"/>
              </w:rPr>
              <w:t>COO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1651.56</w:t>
            </w:r>
          </w:p>
        </w:tc>
        <w:tc>
          <w:tcPr>
            <w:tcW w:w="3330" w:type="dxa"/>
          </w:tcPr>
          <w:p w:rsidR="00945825" w:rsidRDefault="00071A9D">
            <w:pPr>
              <w:rPr>
                <w:rFonts w:ascii="Times New Roman" w:hAnsi="Times New Roman" w:cs="Times New Roman"/>
              </w:rPr>
            </w:pPr>
            <w:r>
              <w:rPr>
                <w:rFonts w:ascii="Times New Roman" w:hAnsi="Times New Roman" w:cs="Times New Roman"/>
              </w:rPr>
              <w:t>39.33721</w:t>
            </w:r>
          </w:p>
        </w:tc>
        <w:tc>
          <w:tcPr>
            <w:tcW w:w="2970" w:type="dxa"/>
          </w:tcPr>
          <w:p w:rsidR="00945825" w:rsidRDefault="00071A9D">
            <w:pPr>
              <w:rPr>
                <w:rFonts w:ascii="Times New Roman" w:hAnsi="Times New Roman" w:cs="Times New Roman"/>
              </w:rPr>
            </w:pPr>
            <w:r>
              <w:rPr>
                <w:rFonts w:ascii="Times New Roman" w:hAnsi="Times New Roman" w:cs="Times New Roman"/>
              </w:rPr>
              <w:t>C=O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1854.221</w:t>
            </w:r>
          </w:p>
        </w:tc>
        <w:tc>
          <w:tcPr>
            <w:tcW w:w="3330" w:type="dxa"/>
          </w:tcPr>
          <w:p w:rsidR="00945825" w:rsidRDefault="00071A9D">
            <w:pPr>
              <w:rPr>
                <w:rFonts w:ascii="Times New Roman" w:hAnsi="Times New Roman" w:cs="Times New Roman"/>
              </w:rPr>
            </w:pPr>
            <w:r>
              <w:rPr>
                <w:rFonts w:ascii="Times New Roman" w:hAnsi="Times New Roman" w:cs="Times New Roman"/>
              </w:rPr>
              <w:t>208.5013</w:t>
            </w:r>
          </w:p>
        </w:tc>
        <w:tc>
          <w:tcPr>
            <w:tcW w:w="2970" w:type="dxa"/>
          </w:tcPr>
          <w:p w:rsidR="00945825" w:rsidRDefault="00071A9D">
            <w:pPr>
              <w:rPr>
                <w:rFonts w:ascii="Times New Roman" w:hAnsi="Times New Roman" w:cs="Times New Roman"/>
              </w:rPr>
            </w:pPr>
            <w:r>
              <w:rPr>
                <w:rFonts w:ascii="Times New Roman" w:hAnsi="Times New Roman" w:cs="Times New Roman"/>
              </w:rPr>
              <w:t>C=O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1968.054</w:t>
            </w:r>
          </w:p>
        </w:tc>
        <w:tc>
          <w:tcPr>
            <w:tcW w:w="3330" w:type="dxa"/>
          </w:tcPr>
          <w:p w:rsidR="00945825" w:rsidRDefault="00071A9D">
            <w:pPr>
              <w:rPr>
                <w:rFonts w:ascii="Times New Roman" w:hAnsi="Times New Roman" w:cs="Times New Roman"/>
              </w:rPr>
            </w:pPr>
            <w:r>
              <w:rPr>
                <w:rFonts w:ascii="Times New Roman" w:hAnsi="Times New Roman" w:cs="Times New Roman"/>
              </w:rPr>
              <w:t>353.9565</w:t>
            </w:r>
          </w:p>
        </w:tc>
        <w:tc>
          <w:tcPr>
            <w:tcW w:w="2970" w:type="dxa"/>
          </w:tcPr>
          <w:p w:rsidR="00945825" w:rsidRDefault="00071A9D">
            <w:pPr>
              <w:rPr>
                <w:rFonts w:ascii="Times New Roman" w:hAnsi="Times New Roman" w:cs="Times New Roman"/>
              </w:rPr>
            </w:pPr>
            <w:r>
              <w:rPr>
                <w:rFonts w:ascii="Times New Roman" w:hAnsi="Times New Roman" w:cs="Times New Roman"/>
              </w:rPr>
              <w:t>C=O</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lastRenderedPageBreak/>
              <w:t>2528.652</w:t>
            </w:r>
          </w:p>
        </w:tc>
        <w:tc>
          <w:tcPr>
            <w:tcW w:w="3330" w:type="dxa"/>
          </w:tcPr>
          <w:p w:rsidR="00945825" w:rsidRDefault="00071A9D">
            <w:pPr>
              <w:rPr>
                <w:rFonts w:ascii="Times New Roman" w:hAnsi="Times New Roman" w:cs="Times New Roman"/>
              </w:rPr>
            </w:pPr>
            <w:r>
              <w:rPr>
                <w:rFonts w:ascii="Times New Roman" w:hAnsi="Times New Roman" w:cs="Times New Roman"/>
              </w:rPr>
              <w:t>1.526115</w:t>
            </w:r>
          </w:p>
        </w:tc>
        <w:tc>
          <w:tcPr>
            <w:tcW w:w="2970" w:type="dxa"/>
          </w:tcPr>
          <w:p w:rsidR="00945825" w:rsidRDefault="00071A9D">
            <w:pPr>
              <w:rPr>
                <w:rFonts w:ascii="Times New Roman" w:hAnsi="Times New Roman" w:cs="Times New Roman"/>
              </w:rPr>
            </w:pPr>
            <w:r>
              <w:rPr>
                <w:rFonts w:ascii="Times New Roman" w:hAnsi="Times New Roman" w:cs="Times New Roman"/>
              </w:rPr>
              <w:t>COOH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2687.9</w:t>
            </w:r>
          </w:p>
        </w:tc>
        <w:tc>
          <w:tcPr>
            <w:tcW w:w="3330" w:type="dxa"/>
          </w:tcPr>
          <w:p w:rsidR="00945825" w:rsidRDefault="00071A9D">
            <w:pPr>
              <w:rPr>
                <w:rFonts w:ascii="Times New Roman" w:hAnsi="Times New Roman" w:cs="Times New Roman"/>
              </w:rPr>
            </w:pPr>
            <w:r>
              <w:rPr>
                <w:rFonts w:ascii="Times New Roman" w:hAnsi="Times New Roman" w:cs="Times New Roman"/>
              </w:rPr>
              <w:t>118.6499</w:t>
            </w:r>
          </w:p>
        </w:tc>
        <w:tc>
          <w:tcPr>
            <w:tcW w:w="2970" w:type="dxa"/>
          </w:tcPr>
          <w:p w:rsidR="00945825" w:rsidRDefault="00071A9D">
            <w:pPr>
              <w:rPr>
                <w:rFonts w:ascii="Times New Roman" w:hAnsi="Times New Roman" w:cs="Times New Roman"/>
              </w:rPr>
            </w:pPr>
            <w:r>
              <w:rPr>
                <w:rFonts w:ascii="Times New Roman" w:hAnsi="Times New Roman" w:cs="Times New Roman"/>
              </w:rPr>
              <w:t>COOH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2846.22</w:t>
            </w:r>
          </w:p>
        </w:tc>
        <w:tc>
          <w:tcPr>
            <w:tcW w:w="3330" w:type="dxa"/>
          </w:tcPr>
          <w:p w:rsidR="00945825" w:rsidRDefault="00071A9D">
            <w:pPr>
              <w:rPr>
                <w:rFonts w:ascii="Times New Roman" w:hAnsi="Times New Roman" w:cs="Times New Roman"/>
              </w:rPr>
            </w:pPr>
            <w:r>
              <w:rPr>
                <w:rFonts w:ascii="Times New Roman" w:hAnsi="Times New Roman" w:cs="Times New Roman"/>
              </w:rPr>
              <w:t>170.9841</w:t>
            </w:r>
          </w:p>
        </w:tc>
        <w:tc>
          <w:tcPr>
            <w:tcW w:w="2970" w:type="dxa"/>
          </w:tcPr>
          <w:p w:rsidR="00945825" w:rsidRDefault="00071A9D">
            <w:pPr>
              <w:rPr>
                <w:rFonts w:ascii="Times New Roman" w:hAnsi="Times New Roman" w:cs="Times New Roman"/>
              </w:rPr>
            </w:pPr>
            <w:r>
              <w:rPr>
                <w:rFonts w:ascii="Times New Roman" w:hAnsi="Times New Roman" w:cs="Times New Roman"/>
              </w:rPr>
              <w:t>C-H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2984.028</w:t>
            </w:r>
          </w:p>
        </w:tc>
        <w:tc>
          <w:tcPr>
            <w:tcW w:w="3330" w:type="dxa"/>
          </w:tcPr>
          <w:p w:rsidR="00945825" w:rsidRDefault="00071A9D">
            <w:pPr>
              <w:rPr>
                <w:rFonts w:ascii="Times New Roman" w:hAnsi="Times New Roman" w:cs="Times New Roman"/>
              </w:rPr>
            </w:pPr>
            <w:r>
              <w:rPr>
                <w:rFonts w:ascii="Times New Roman" w:hAnsi="Times New Roman" w:cs="Times New Roman"/>
              </w:rPr>
              <w:t>217.5224</w:t>
            </w:r>
          </w:p>
        </w:tc>
        <w:tc>
          <w:tcPr>
            <w:tcW w:w="2970" w:type="dxa"/>
          </w:tcPr>
          <w:p w:rsidR="00945825" w:rsidRDefault="00071A9D">
            <w:pPr>
              <w:rPr>
                <w:rFonts w:ascii="Times New Roman" w:hAnsi="Times New Roman" w:cs="Times New Roman"/>
              </w:rPr>
            </w:pPr>
            <w:r>
              <w:rPr>
                <w:rFonts w:ascii="Times New Roman" w:hAnsi="Times New Roman" w:cs="Times New Roman"/>
              </w:rPr>
              <w:t>C-H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3247.555</w:t>
            </w:r>
          </w:p>
        </w:tc>
        <w:tc>
          <w:tcPr>
            <w:tcW w:w="3330" w:type="dxa"/>
          </w:tcPr>
          <w:p w:rsidR="00945825" w:rsidRDefault="00071A9D">
            <w:pPr>
              <w:rPr>
                <w:rFonts w:ascii="Times New Roman" w:hAnsi="Times New Roman" w:cs="Times New Roman"/>
              </w:rPr>
            </w:pPr>
            <w:r>
              <w:rPr>
                <w:rFonts w:ascii="Times New Roman" w:hAnsi="Times New Roman" w:cs="Times New Roman"/>
              </w:rPr>
              <w:t>170.5753</w:t>
            </w:r>
          </w:p>
        </w:tc>
        <w:tc>
          <w:tcPr>
            <w:tcW w:w="2970" w:type="dxa"/>
          </w:tcPr>
          <w:p w:rsidR="00945825" w:rsidRDefault="00071A9D">
            <w:pPr>
              <w:rPr>
                <w:rFonts w:ascii="Times New Roman" w:hAnsi="Times New Roman" w:cs="Times New Roman"/>
              </w:rPr>
            </w:pPr>
            <w:r>
              <w:rPr>
                <w:rFonts w:ascii="Times New Roman" w:hAnsi="Times New Roman" w:cs="Times New Roman"/>
              </w:rPr>
              <w:t>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3432.179</w:t>
            </w:r>
          </w:p>
        </w:tc>
        <w:tc>
          <w:tcPr>
            <w:tcW w:w="3330" w:type="dxa"/>
          </w:tcPr>
          <w:p w:rsidR="00945825" w:rsidRDefault="00071A9D">
            <w:pPr>
              <w:rPr>
                <w:rFonts w:ascii="Times New Roman" w:hAnsi="Times New Roman" w:cs="Times New Roman"/>
              </w:rPr>
            </w:pPr>
            <w:r>
              <w:rPr>
                <w:rFonts w:ascii="Times New Roman" w:hAnsi="Times New Roman" w:cs="Times New Roman"/>
              </w:rPr>
              <w:t>266.0305</w:t>
            </w:r>
          </w:p>
        </w:tc>
        <w:tc>
          <w:tcPr>
            <w:tcW w:w="2970" w:type="dxa"/>
          </w:tcPr>
          <w:p w:rsidR="00945825" w:rsidRDefault="00071A9D">
            <w:pPr>
              <w:rPr>
                <w:rFonts w:ascii="Times New Roman" w:hAnsi="Times New Roman" w:cs="Times New Roman"/>
              </w:rPr>
            </w:pPr>
            <w:r>
              <w:rPr>
                <w:rFonts w:ascii="Times New Roman" w:hAnsi="Times New Roman" w:cs="Times New Roman"/>
              </w:rPr>
              <w:t>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3520.527</w:t>
            </w:r>
          </w:p>
        </w:tc>
        <w:tc>
          <w:tcPr>
            <w:tcW w:w="3330" w:type="dxa"/>
          </w:tcPr>
          <w:p w:rsidR="00945825" w:rsidRDefault="00071A9D">
            <w:pPr>
              <w:rPr>
                <w:rFonts w:ascii="Times New Roman" w:hAnsi="Times New Roman" w:cs="Times New Roman"/>
              </w:rPr>
            </w:pPr>
            <w:r>
              <w:rPr>
                <w:rFonts w:ascii="Times New Roman" w:hAnsi="Times New Roman" w:cs="Times New Roman"/>
              </w:rPr>
              <w:t>16.54901</w:t>
            </w:r>
          </w:p>
        </w:tc>
        <w:tc>
          <w:tcPr>
            <w:tcW w:w="2970" w:type="dxa"/>
          </w:tcPr>
          <w:p w:rsidR="00945825" w:rsidRDefault="00071A9D">
            <w:pPr>
              <w:rPr>
                <w:rFonts w:ascii="Times New Roman" w:hAnsi="Times New Roman" w:cs="Times New Roman"/>
              </w:rPr>
            </w:pPr>
            <w:r>
              <w:rPr>
                <w:rFonts w:ascii="Times New Roman" w:hAnsi="Times New Roman" w:cs="Times New Roman"/>
              </w:rPr>
              <w:t>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3702.799</w:t>
            </w:r>
          </w:p>
        </w:tc>
        <w:tc>
          <w:tcPr>
            <w:tcW w:w="3330" w:type="dxa"/>
          </w:tcPr>
          <w:p w:rsidR="00945825" w:rsidRDefault="00071A9D">
            <w:pPr>
              <w:rPr>
                <w:rFonts w:ascii="Times New Roman" w:hAnsi="Times New Roman" w:cs="Times New Roman"/>
              </w:rPr>
            </w:pPr>
            <w:r>
              <w:rPr>
                <w:rFonts w:ascii="Times New Roman" w:hAnsi="Times New Roman" w:cs="Times New Roman"/>
              </w:rPr>
              <w:t>20.61243</w:t>
            </w:r>
          </w:p>
        </w:tc>
        <w:tc>
          <w:tcPr>
            <w:tcW w:w="2970" w:type="dxa"/>
          </w:tcPr>
          <w:p w:rsidR="00945825" w:rsidRDefault="00071A9D">
            <w:pPr>
              <w:rPr>
                <w:rFonts w:ascii="Times New Roman" w:hAnsi="Times New Roman" w:cs="Times New Roman"/>
              </w:rPr>
            </w:pPr>
            <w:r>
              <w:rPr>
                <w:rFonts w:ascii="Times New Roman" w:hAnsi="Times New Roman" w:cs="Times New Roman"/>
              </w:rPr>
              <w:t>O-H</w:t>
            </w:r>
          </w:p>
        </w:tc>
      </w:tr>
      <w:tr w:rsidR="00945825">
        <w:tc>
          <w:tcPr>
            <w:tcW w:w="3168" w:type="dxa"/>
          </w:tcPr>
          <w:p w:rsidR="00945825" w:rsidRDefault="00071A9D">
            <w:pPr>
              <w:rPr>
                <w:rFonts w:ascii="Times New Roman" w:hAnsi="Times New Roman" w:cs="Times New Roman"/>
              </w:rPr>
            </w:pPr>
            <w:r>
              <w:rPr>
                <w:rFonts w:ascii="Times New Roman" w:hAnsi="Times New Roman" w:cs="Times New Roman"/>
              </w:rPr>
              <w:t>3835.48</w:t>
            </w:r>
          </w:p>
        </w:tc>
        <w:tc>
          <w:tcPr>
            <w:tcW w:w="3330" w:type="dxa"/>
          </w:tcPr>
          <w:p w:rsidR="00945825" w:rsidRDefault="00071A9D">
            <w:pPr>
              <w:rPr>
                <w:rFonts w:ascii="Times New Roman" w:hAnsi="Times New Roman" w:cs="Times New Roman"/>
              </w:rPr>
            </w:pPr>
            <w:r>
              <w:rPr>
                <w:rFonts w:ascii="Times New Roman" w:hAnsi="Times New Roman" w:cs="Times New Roman"/>
              </w:rPr>
              <w:t>1.678015</w:t>
            </w:r>
          </w:p>
        </w:tc>
        <w:tc>
          <w:tcPr>
            <w:tcW w:w="2970" w:type="dxa"/>
          </w:tcPr>
          <w:p w:rsidR="00945825" w:rsidRDefault="00071A9D">
            <w:pPr>
              <w:rPr>
                <w:rFonts w:ascii="Times New Roman" w:hAnsi="Times New Roman" w:cs="Times New Roman"/>
              </w:rPr>
            </w:pPr>
            <w:r>
              <w:rPr>
                <w:rFonts w:ascii="Times New Roman" w:hAnsi="Times New Roman" w:cs="Times New Roman"/>
              </w:rPr>
              <w:t>O-H</w:t>
            </w:r>
          </w:p>
        </w:tc>
      </w:tr>
    </w:tbl>
    <w:p w:rsidR="00945825" w:rsidRDefault="00945825">
      <w:pPr>
        <w:tabs>
          <w:tab w:val="left" w:pos="7080"/>
        </w:tabs>
        <w:rPr>
          <w:rFonts w:ascii="Times New Roman" w:hAnsi="Times New Roman" w:cs="Times New Roman"/>
          <w:b/>
          <w:sz w:val="28"/>
        </w:rPr>
      </w:pPr>
    </w:p>
    <w:p w:rsidR="00945825" w:rsidRDefault="00071A9D">
      <w:pPr>
        <w:spacing w:after="200" w:line="276" w:lineRule="auto"/>
        <w:rPr>
          <w:rFonts w:ascii="Times New Roman" w:hAnsi="Times New Roman" w:cs="Times New Roman"/>
          <w:sz w:val="28"/>
        </w:rPr>
      </w:pPr>
      <w:r>
        <w:rPr>
          <w:rFonts w:ascii="Times New Roman" w:hAnsi="Times New Roman" w:cs="Times New Roman"/>
          <w:sz w:val="28"/>
        </w:rPr>
        <w:br w:type="page"/>
      </w:r>
    </w:p>
    <w:p w:rsidR="00945825" w:rsidRDefault="00071A9D">
      <w:pPr>
        <w:tabs>
          <w:tab w:val="left" w:pos="7080"/>
        </w:tabs>
        <w:rPr>
          <w:rFonts w:ascii="Times New Roman" w:hAnsi="Times New Roman" w:cs="Times New Roman"/>
          <w:b/>
          <w:i/>
        </w:rPr>
      </w:pPr>
      <w:r>
        <w:rPr>
          <w:rFonts w:ascii="Times New Roman" w:hAnsi="Times New Roman" w:cs="Times New Roman"/>
        </w:rPr>
        <w:lastRenderedPageBreak/>
        <w:t xml:space="preserve">Table </w:t>
      </w:r>
      <w:r>
        <w:rPr>
          <w:rFonts w:ascii="Times New Roman" w:hAnsi="Times New Roman" w:cs="Times New Roman"/>
        </w:rPr>
        <w:t>3</w:t>
      </w:r>
      <w:r>
        <w:rPr>
          <w:rFonts w:ascii="Times New Roman" w:hAnsi="Times New Roman" w:cs="Times New Roman"/>
        </w:rPr>
        <w:t>: GC</w:t>
      </w:r>
      <w:r>
        <w:rPr>
          <w:rFonts w:ascii="Times New Roman" w:hAnsi="Times New Roman" w:cs="Times New Roman"/>
        </w:rPr>
        <w:t xml:space="preserve"> –FID Analysis of Sample C</w:t>
      </w:r>
      <w:r>
        <w:rPr>
          <w:rFonts w:ascii="Times New Roman" w:hAnsi="Times New Roman" w:cs="Times New Roman"/>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4"/>
        <w:gridCol w:w="2118"/>
        <w:gridCol w:w="2639"/>
      </w:tblGrid>
      <w:tr w:rsidR="00945825">
        <w:trPr>
          <w:trHeight w:val="406"/>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945825" w:rsidRDefault="00945825">
            <w:pPr>
              <w:spacing w:after="0" w:line="240" w:lineRule="auto"/>
              <w:jc w:val="center"/>
              <w:rPr>
                <w:rFonts w:ascii="Times New Roman" w:eastAsia="Times New Roman" w:hAnsi="Times New Roman" w:cs="Times New Roman"/>
                <w:b/>
                <w:bCs/>
              </w:rPr>
            </w:pPr>
          </w:p>
          <w:p w:rsidR="00945825" w:rsidRDefault="00071A9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Compound</w:t>
            </w:r>
          </w:p>
          <w:p w:rsidR="00945825" w:rsidRDefault="00945825">
            <w:pPr>
              <w:spacing w:after="0" w:line="240" w:lineRule="auto"/>
              <w:jc w:val="center"/>
              <w:rPr>
                <w:rFonts w:ascii="Times New Roman" w:eastAsia="Times New Roman" w:hAnsi="Times New Roman" w:cs="Times New Roman"/>
                <w:b/>
                <w:bCs/>
              </w:rPr>
            </w:pPr>
          </w:p>
        </w:tc>
        <w:tc>
          <w:tcPr>
            <w:tcW w:w="2088" w:type="dxa"/>
            <w:tcBorders>
              <w:top w:val="single" w:sz="4" w:space="0" w:color="auto"/>
              <w:bottom w:val="single" w:sz="4" w:space="0" w:color="auto"/>
            </w:tcBorders>
            <w:vAlign w:val="center"/>
          </w:tcPr>
          <w:p w:rsidR="00945825" w:rsidRDefault="00071A9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Chemical Class</w:t>
            </w:r>
          </w:p>
          <w:p w:rsidR="00945825" w:rsidRDefault="00945825">
            <w:pPr>
              <w:spacing w:after="0" w:line="240" w:lineRule="auto"/>
              <w:jc w:val="center"/>
              <w:rPr>
                <w:rFonts w:ascii="Times New Roman" w:eastAsia="Times New Roman" w:hAnsi="Times New Roman" w:cs="Times New Roman"/>
                <w:b/>
                <w:bCs/>
              </w:rPr>
            </w:pPr>
          </w:p>
        </w:tc>
        <w:tc>
          <w:tcPr>
            <w:tcW w:w="2594" w:type="dxa"/>
            <w:tcBorders>
              <w:top w:val="single" w:sz="4" w:space="0" w:color="auto"/>
              <w:left w:val="single" w:sz="4" w:space="0" w:color="auto"/>
              <w:bottom w:val="single" w:sz="4" w:space="0" w:color="auto"/>
              <w:right w:val="single" w:sz="4" w:space="0" w:color="auto"/>
            </w:tcBorders>
            <w:vAlign w:val="center"/>
          </w:tcPr>
          <w:p w:rsidR="00945825" w:rsidRDefault="00071A9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Subclass </w:t>
            </w:r>
          </w:p>
          <w:p w:rsidR="00945825" w:rsidRDefault="00945825">
            <w:pPr>
              <w:spacing w:after="0" w:line="240" w:lineRule="auto"/>
              <w:jc w:val="center"/>
              <w:rPr>
                <w:rFonts w:ascii="Times New Roman" w:eastAsia="Times New Roman" w:hAnsi="Times New Roman" w:cs="Times New Roman"/>
                <w:b/>
                <w:bCs/>
              </w:rPr>
            </w:pP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Rosmarinic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Polyphenol</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 ester</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Catechin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Flavan-3-ol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Syringic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Hydroxybenzoic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Apigenin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Resveratrol</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Polyphenol</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Stilbene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Flavan-3-ol (Flavon-3-ol)</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Genistein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Isoflavone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Daidzein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Isoflavone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Daidzin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Isoflavone glycoside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Butein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Chalcone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Naringenin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Luteolin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Cinnamic </w:t>
            </w:r>
            <w:r>
              <w:rPr>
                <w:rFonts w:ascii="Times New Roman" w:eastAsia="Times New Roman" w:hAnsi="Times New Roman" w:cs="Times New Roman"/>
                <w:bCs/>
              </w:rPr>
              <w:t>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Kaempferol</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Epigallocatechin (EGC)</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Flavan-3-ol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Epicatechin (Epicatelin)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Flavan-3-ol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Quercetin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Gallocatechin-3-gallate (GCG)</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Flavan-3-ol gallate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Robinetin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Myricetin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Flavonol</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Ellagic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Polyphenol</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Dilactone derivative of gallic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Nobiletin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Polymethoxylated 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Baicalin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Flavone glycoside (Baicalein-7-O-glucuronide)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Tangeretin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Polymethoxylated 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Artemetin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Polymethoxylated flavone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Naringin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Flavanone glycoside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Lunamarin</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Alkaloid / Phenolic derivative</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Marine plant secondary metabolite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Cinnamic acid</w:t>
            </w:r>
            <w:r>
              <w:rPr>
                <w:rFonts w:ascii="Times New Roman" w:eastAsia="Times New Roman" w:hAnsi="Times New Roman" w:cs="Times New Roman"/>
              </w:rPr>
              <w:t xml:space="preserve"> (duplicate)</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Vinnillic acid</w:t>
            </w:r>
            <w:r>
              <w:rPr>
                <w:rFonts w:ascii="Times New Roman" w:eastAsia="Times New Roman" w:hAnsi="Times New Roman" w:cs="Times New Roman"/>
              </w:rPr>
              <w:t xml:space="preserve"> (Vanillic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Hydroxybenzoic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Coumaric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lastRenderedPageBreak/>
              <w:t>Ferulic acid</w:t>
            </w:r>
          </w:p>
        </w:tc>
        <w:tc>
          <w:tcPr>
            <w:tcW w:w="2088" w:type="dxa"/>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Flavone</w:t>
            </w:r>
          </w:p>
        </w:tc>
        <w:tc>
          <w:tcPr>
            <w:tcW w:w="2088" w:type="dxa"/>
            <w:tcBorders>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Flavonoid</w:t>
            </w:r>
          </w:p>
        </w:tc>
        <w:tc>
          <w:tcPr>
            <w:tcW w:w="2594" w:type="dxa"/>
            <w:tcBorders>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Parent flavone structure</w:t>
            </w:r>
          </w:p>
        </w:tc>
      </w:tr>
      <w:tr w:rsidR="00945825">
        <w:trPr>
          <w:tblCellSpacing w:w="15" w:type="dxa"/>
        </w:trPr>
        <w:tc>
          <w:tcPr>
            <w:tcW w:w="0" w:type="auto"/>
            <w:tcBorders>
              <w:left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Gentisic acid</w:t>
            </w:r>
          </w:p>
        </w:tc>
        <w:tc>
          <w:tcPr>
            <w:tcW w:w="2088" w:type="dxa"/>
            <w:tcBorders>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Dihydroxybenzoic </w:t>
            </w:r>
            <w:r>
              <w:rPr>
                <w:rFonts w:ascii="Times New Roman" w:eastAsia="Times New Roman" w:hAnsi="Times New Roman" w:cs="Times New Roman"/>
              </w:rPr>
              <w:t>acid</w:t>
            </w:r>
          </w:p>
        </w:tc>
      </w:tr>
      <w:tr w:rsidR="00945825">
        <w:trPr>
          <w:tblCellSpacing w:w="15" w:type="dxa"/>
        </w:trPr>
        <w:tc>
          <w:tcPr>
            <w:tcW w:w="0" w:type="auto"/>
            <w:tcBorders>
              <w:left w:val="single" w:sz="4" w:space="0" w:color="auto"/>
              <w:bottom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bCs/>
              </w:rPr>
              <w:t>Sinapinic acid</w:t>
            </w:r>
          </w:p>
        </w:tc>
        <w:tc>
          <w:tcPr>
            <w:tcW w:w="2088" w:type="dxa"/>
            <w:tcBorders>
              <w:bottom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Phenolic acid</w:t>
            </w:r>
          </w:p>
        </w:tc>
        <w:tc>
          <w:tcPr>
            <w:tcW w:w="2594" w:type="dxa"/>
            <w:tcBorders>
              <w:bottom w:val="single" w:sz="4" w:space="0" w:color="auto"/>
              <w:right w:val="single" w:sz="4" w:space="0" w:color="auto"/>
            </w:tcBorders>
            <w:vAlign w:val="center"/>
          </w:tcPr>
          <w:p w:rsidR="00945825" w:rsidRDefault="00071A9D">
            <w:pPr>
              <w:spacing w:after="0" w:line="240" w:lineRule="auto"/>
              <w:rPr>
                <w:rFonts w:ascii="Times New Roman" w:eastAsia="Times New Roman" w:hAnsi="Times New Roman" w:cs="Times New Roman"/>
              </w:rPr>
            </w:pPr>
            <w:r>
              <w:rPr>
                <w:rFonts w:ascii="Times New Roman" w:eastAsia="Times New Roman" w:hAnsi="Times New Roman" w:cs="Times New Roman"/>
              </w:rPr>
              <w:t>Hydroxycinnamic acid</w:t>
            </w:r>
          </w:p>
        </w:tc>
      </w:tr>
    </w:tbl>
    <w:p w:rsidR="00945825" w:rsidRDefault="00945825">
      <w:pPr>
        <w:rPr>
          <w:rFonts w:ascii="Times New Roman" w:hAnsi="Times New Roman" w:cs="Times New Roman"/>
        </w:rPr>
      </w:pPr>
    </w:p>
    <w:p w:rsidR="00945825" w:rsidRDefault="00071A9D">
      <w:pPr>
        <w:spacing w:after="0" w:line="480" w:lineRule="auto"/>
        <w:jc w:val="both"/>
        <w:rPr>
          <w:rFonts w:ascii="Times New Roman" w:hAnsi="Times New Roman" w:cs="Times New Roman"/>
          <w:iCs/>
        </w:rPr>
      </w:pPr>
      <w:r>
        <w:rPr>
          <w:rFonts w:ascii="Times New Roman" w:hAnsi="Times New Roman" w:cs="Times New Roman"/>
          <w:b/>
          <w:iCs/>
        </w:rPr>
        <w:t xml:space="preserve">Table </w:t>
      </w:r>
      <w:r>
        <w:rPr>
          <w:rFonts w:ascii="Times New Roman" w:hAnsi="Times New Roman" w:cs="Times New Roman"/>
          <w:b/>
          <w:iCs/>
        </w:rPr>
        <w:t>4</w:t>
      </w:r>
      <w:r>
        <w:rPr>
          <w:rFonts w:ascii="Times New Roman" w:hAnsi="Times New Roman" w:cs="Times New Roman"/>
          <w:b/>
          <w:iCs/>
        </w:rPr>
        <w:t>:</w:t>
      </w:r>
      <w:r>
        <w:rPr>
          <w:rFonts w:ascii="Times New Roman" w:hAnsi="Times New Roman" w:cs="Times New Roman"/>
          <w:iCs/>
        </w:rPr>
        <w:t xml:space="preserve"> Physiochemical Characterization</w:t>
      </w:r>
    </w:p>
    <w:tbl>
      <w:tblPr>
        <w:tblStyle w:val="TableGrid"/>
        <w:tblW w:w="0" w:type="auto"/>
        <w:tblInd w:w="108" w:type="dxa"/>
        <w:tblLook w:val="04A0" w:firstRow="1" w:lastRow="0" w:firstColumn="1" w:lastColumn="0" w:noHBand="0" w:noVBand="1"/>
      </w:tblPr>
      <w:tblGrid>
        <w:gridCol w:w="2200"/>
        <w:gridCol w:w="2390"/>
        <w:gridCol w:w="1190"/>
        <w:gridCol w:w="1807"/>
        <w:gridCol w:w="1401"/>
      </w:tblGrid>
      <w:tr w:rsidR="00945825">
        <w:tc>
          <w:tcPr>
            <w:tcW w:w="2200" w:type="dxa"/>
          </w:tcPr>
          <w:p w:rsidR="00945825" w:rsidRDefault="00071A9D">
            <w:pPr>
              <w:pStyle w:val="ListParagraph"/>
              <w:ind w:left="0"/>
              <w:jc w:val="both"/>
              <w:rPr>
                <w:rFonts w:ascii="Times New Roman" w:hAnsi="Times New Roman" w:cs="Times New Roman"/>
                <w:b/>
                <w:sz w:val="22"/>
                <w:szCs w:val="22"/>
              </w:rPr>
            </w:pPr>
            <w:r>
              <w:rPr>
                <w:rFonts w:ascii="Times New Roman" w:hAnsi="Times New Roman" w:cs="Times New Roman"/>
                <w:b/>
                <w:sz w:val="22"/>
                <w:szCs w:val="22"/>
              </w:rPr>
              <w:t>Parameter</w:t>
            </w:r>
          </w:p>
        </w:tc>
        <w:tc>
          <w:tcPr>
            <w:tcW w:w="2390" w:type="dxa"/>
          </w:tcPr>
          <w:p w:rsidR="00945825" w:rsidRDefault="00071A9D">
            <w:pPr>
              <w:pStyle w:val="ListParagraph"/>
              <w:ind w:left="0"/>
              <w:jc w:val="both"/>
              <w:rPr>
                <w:rFonts w:ascii="Times New Roman" w:hAnsi="Times New Roman" w:cs="Times New Roman"/>
                <w:b/>
                <w:sz w:val="22"/>
                <w:szCs w:val="22"/>
              </w:rPr>
            </w:pPr>
            <w:r>
              <w:rPr>
                <w:rFonts w:ascii="Times New Roman" w:hAnsi="Times New Roman" w:cs="Times New Roman"/>
                <w:b/>
                <w:sz w:val="22"/>
                <w:szCs w:val="22"/>
              </w:rPr>
              <w:t>Method Used</w:t>
            </w:r>
          </w:p>
        </w:tc>
        <w:tc>
          <w:tcPr>
            <w:tcW w:w="1190" w:type="dxa"/>
          </w:tcPr>
          <w:p w:rsidR="00945825" w:rsidRDefault="00071A9D">
            <w:pPr>
              <w:pStyle w:val="ListParagraph"/>
              <w:ind w:left="0"/>
              <w:jc w:val="both"/>
              <w:rPr>
                <w:rFonts w:ascii="Times New Roman" w:hAnsi="Times New Roman" w:cs="Times New Roman"/>
                <w:b/>
                <w:sz w:val="22"/>
                <w:szCs w:val="22"/>
              </w:rPr>
            </w:pPr>
            <w:r>
              <w:rPr>
                <w:rFonts w:ascii="Times New Roman" w:hAnsi="Times New Roman" w:cs="Times New Roman"/>
                <w:b/>
                <w:sz w:val="22"/>
                <w:szCs w:val="22"/>
              </w:rPr>
              <w:t>Sample A (5% organic extract)</w:t>
            </w:r>
          </w:p>
        </w:tc>
        <w:tc>
          <w:tcPr>
            <w:tcW w:w="1807" w:type="dxa"/>
          </w:tcPr>
          <w:p w:rsidR="00945825" w:rsidRDefault="00071A9D">
            <w:pPr>
              <w:pStyle w:val="ListParagraph"/>
              <w:ind w:left="0"/>
              <w:jc w:val="both"/>
              <w:rPr>
                <w:rFonts w:ascii="Times New Roman" w:hAnsi="Times New Roman" w:cs="Times New Roman"/>
                <w:b/>
                <w:sz w:val="22"/>
                <w:szCs w:val="22"/>
              </w:rPr>
            </w:pPr>
            <w:r>
              <w:rPr>
                <w:rFonts w:ascii="Times New Roman" w:hAnsi="Times New Roman" w:cs="Times New Roman"/>
                <w:b/>
                <w:sz w:val="22"/>
                <w:szCs w:val="22"/>
              </w:rPr>
              <w:t>Sample B (10% organic extract)</w:t>
            </w:r>
          </w:p>
        </w:tc>
        <w:tc>
          <w:tcPr>
            <w:tcW w:w="1401" w:type="dxa"/>
          </w:tcPr>
          <w:p w:rsidR="00945825" w:rsidRDefault="00071A9D">
            <w:pPr>
              <w:pStyle w:val="ListParagraph"/>
              <w:ind w:left="0"/>
              <w:jc w:val="both"/>
              <w:rPr>
                <w:rFonts w:ascii="Times New Roman" w:hAnsi="Times New Roman" w:cs="Times New Roman"/>
                <w:b/>
                <w:sz w:val="22"/>
                <w:szCs w:val="22"/>
              </w:rPr>
            </w:pPr>
            <w:r>
              <w:rPr>
                <w:rFonts w:ascii="Times New Roman" w:hAnsi="Times New Roman" w:cs="Times New Roman"/>
                <w:b/>
                <w:sz w:val="22"/>
                <w:szCs w:val="22"/>
              </w:rPr>
              <w:t>Sample C (15% organic extract)</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Appearance</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Visual inspection</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Greasy, </w:t>
            </w:r>
            <w:r>
              <w:rPr>
                <w:rFonts w:ascii="Times New Roman" w:hAnsi="Times New Roman" w:cs="Times New Roman"/>
                <w:sz w:val="22"/>
                <w:szCs w:val="22"/>
              </w:rPr>
              <w:t>yellow colour</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Greasy, mild greenish-yellow colour</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Smooth, creamy off-white colour </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Odor</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Sensory </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Faint herbal scent</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Mild herbal herbal scent</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Strong herbal scent</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pH (25</w:t>
            </w:r>
            <w:r>
              <w:rPr>
                <w:rFonts w:ascii="Times New Roman" w:hAnsi="Times New Roman" w:cs="Times New Roman"/>
                <w:sz w:val="22"/>
                <w:szCs w:val="22"/>
                <w:vertAlign w:val="superscript"/>
              </w:rPr>
              <w:t>o</w:t>
            </w:r>
            <w:r>
              <w:rPr>
                <w:rFonts w:ascii="Times New Roman" w:hAnsi="Times New Roman" w:cs="Times New Roman"/>
                <w:sz w:val="22"/>
                <w:szCs w:val="22"/>
              </w:rPr>
              <w:t>C)</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pH meter</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4.97</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5.06</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5.13</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Viscosity</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Falling sphere</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520cP</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518cP</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515cP</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Moisture </w:t>
            </w:r>
            <w:r>
              <w:rPr>
                <w:rFonts w:ascii="Times New Roman" w:hAnsi="Times New Roman" w:cs="Times New Roman"/>
                <w:sz w:val="22"/>
                <w:szCs w:val="22"/>
              </w:rPr>
              <w:t>Content</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Oven drying</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30.07%</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30.10%</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31.12%</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Spreadability</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Glass slide method</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9.0 g.cm/s</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7.3 g.cm/s</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6.5 g.cm/s</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Emulsion Stability</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Storage under room temperature(30 Days)</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Stable after 30 days</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Stable after 30 days </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Stable after 30 days</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Foaming Ability</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Cylinder shake test</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3.5 cm</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3.9 cm</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3.8 cm</w:t>
            </w:r>
          </w:p>
        </w:tc>
      </w:tr>
      <w:tr w:rsidR="00945825">
        <w:tc>
          <w:tcPr>
            <w:tcW w:w="220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 xml:space="preserve">Thermal Stability </w:t>
            </w:r>
          </w:p>
        </w:tc>
        <w:tc>
          <w:tcPr>
            <w:tcW w:w="23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Oven storage (45</w:t>
            </w:r>
            <w:r>
              <w:rPr>
                <w:rFonts w:ascii="Times New Roman" w:hAnsi="Times New Roman" w:cs="Times New Roman"/>
                <w:sz w:val="22"/>
                <w:szCs w:val="22"/>
                <w:vertAlign w:val="superscript"/>
              </w:rPr>
              <w:t>o</w:t>
            </w:r>
            <w:r>
              <w:rPr>
                <w:rFonts w:ascii="Times New Roman" w:hAnsi="Times New Roman" w:cs="Times New Roman"/>
                <w:sz w:val="22"/>
                <w:szCs w:val="22"/>
              </w:rPr>
              <w:t>C, 5 hours)</w:t>
            </w:r>
          </w:p>
        </w:tc>
        <w:tc>
          <w:tcPr>
            <w:tcW w:w="1190"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Unstable with lots of oil at the surface after 24 hr</w:t>
            </w:r>
          </w:p>
        </w:tc>
        <w:tc>
          <w:tcPr>
            <w:tcW w:w="1807"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Unstable with oil at the surface after 5 days</w:t>
            </w:r>
          </w:p>
        </w:tc>
        <w:tc>
          <w:tcPr>
            <w:tcW w:w="1401" w:type="dxa"/>
          </w:tcPr>
          <w:p w:rsidR="00945825" w:rsidRDefault="00071A9D">
            <w:pPr>
              <w:pStyle w:val="ListParagraph"/>
              <w:ind w:left="0"/>
              <w:jc w:val="both"/>
              <w:rPr>
                <w:rFonts w:ascii="Times New Roman" w:hAnsi="Times New Roman" w:cs="Times New Roman"/>
                <w:sz w:val="22"/>
                <w:szCs w:val="22"/>
              </w:rPr>
            </w:pPr>
            <w:r>
              <w:rPr>
                <w:rFonts w:ascii="Times New Roman" w:hAnsi="Times New Roman" w:cs="Times New Roman"/>
                <w:sz w:val="22"/>
                <w:szCs w:val="22"/>
              </w:rPr>
              <w:t>Stable</w:t>
            </w:r>
          </w:p>
        </w:tc>
      </w:tr>
    </w:tbl>
    <w:p w:rsidR="00945825" w:rsidRDefault="00945825">
      <w:pPr>
        <w:pStyle w:val="ListParagraph"/>
        <w:rPr>
          <w:rFonts w:ascii="Times New Roman" w:hAnsi="Times New Roman" w:cs="Times New Roman"/>
          <w:sz w:val="28"/>
          <w:szCs w:val="28"/>
        </w:rPr>
      </w:pPr>
    </w:p>
    <w:p w:rsidR="00945825" w:rsidRDefault="00071A9D">
      <w:pPr>
        <w:spacing w:line="480" w:lineRule="auto"/>
        <w:jc w:val="both"/>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b/>
          <w:bCs/>
        </w:rPr>
        <w:t>5</w:t>
      </w:r>
      <w:r>
        <w:rPr>
          <w:rFonts w:ascii="Times New Roman" w:hAnsi="Times New Roman" w:cs="Times New Roman"/>
          <w:b/>
          <w:bCs/>
        </w:rPr>
        <w:t>:</w:t>
      </w:r>
      <w:r>
        <w:rPr>
          <w:rFonts w:ascii="Times New Roman" w:hAnsi="Times New Roman" w:cs="Times New Roman"/>
          <w:bCs/>
        </w:rPr>
        <w:t xml:space="preserve"> Biological Testing</w:t>
      </w:r>
    </w:p>
    <w:tbl>
      <w:tblPr>
        <w:tblStyle w:val="TableGrid"/>
        <w:tblW w:w="0" w:type="auto"/>
        <w:tblLook w:val="04A0" w:firstRow="1" w:lastRow="0" w:firstColumn="1" w:lastColumn="0" w:noHBand="0" w:noVBand="1"/>
      </w:tblPr>
      <w:tblGrid>
        <w:gridCol w:w="1915"/>
        <w:gridCol w:w="1915"/>
        <w:gridCol w:w="1915"/>
        <w:gridCol w:w="1915"/>
        <w:gridCol w:w="1916"/>
      </w:tblGrid>
      <w:tr w:rsidR="00945825">
        <w:tc>
          <w:tcPr>
            <w:tcW w:w="1915" w:type="dxa"/>
          </w:tcPr>
          <w:p w:rsidR="00945825" w:rsidRDefault="00071A9D">
            <w:pPr>
              <w:jc w:val="both"/>
              <w:rPr>
                <w:rFonts w:ascii="Times New Roman" w:hAnsi="Times New Roman" w:cs="Times New Roman"/>
                <w:b/>
              </w:rPr>
            </w:pPr>
            <w:r>
              <w:rPr>
                <w:rFonts w:ascii="Times New Roman" w:hAnsi="Times New Roman" w:cs="Times New Roman"/>
                <w:b/>
              </w:rPr>
              <w:lastRenderedPageBreak/>
              <w:t>Bio Test</w:t>
            </w:r>
          </w:p>
        </w:tc>
        <w:tc>
          <w:tcPr>
            <w:tcW w:w="1915" w:type="dxa"/>
          </w:tcPr>
          <w:p w:rsidR="00945825" w:rsidRDefault="00071A9D">
            <w:pPr>
              <w:jc w:val="both"/>
              <w:rPr>
                <w:rFonts w:ascii="Times New Roman" w:hAnsi="Times New Roman" w:cs="Times New Roman"/>
                <w:b/>
              </w:rPr>
            </w:pPr>
            <w:r>
              <w:rPr>
                <w:rFonts w:ascii="Times New Roman" w:hAnsi="Times New Roman" w:cs="Times New Roman"/>
                <w:b/>
              </w:rPr>
              <w:t>Method Used</w:t>
            </w:r>
          </w:p>
        </w:tc>
        <w:tc>
          <w:tcPr>
            <w:tcW w:w="1915" w:type="dxa"/>
          </w:tcPr>
          <w:p w:rsidR="00945825" w:rsidRDefault="00071A9D">
            <w:pPr>
              <w:jc w:val="both"/>
              <w:rPr>
                <w:rFonts w:ascii="Times New Roman" w:hAnsi="Times New Roman" w:cs="Times New Roman"/>
                <w:b/>
              </w:rPr>
            </w:pPr>
            <w:r>
              <w:rPr>
                <w:rFonts w:ascii="Times New Roman" w:hAnsi="Times New Roman" w:cs="Times New Roman"/>
                <w:b/>
              </w:rPr>
              <w:t xml:space="preserve">Sample A </w:t>
            </w:r>
            <w:r>
              <w:rPr>
                <w:rFonts w:ascii="Times New Roman" w:hAnsi="Times New Roman" w:cs="Times New Roman"/>
                <w:b/>
              </w:rPr>
              <w:t>(5% organic extract)</w:t>
            </w:r>
          </w:p>
        </w:tc>
        <w:tc>
          <w:tcPr>
            <w:tcW w:w="1915" w:type="dxa"/>
          </w:tcPr>
          <w:p w:rsidR="00945825" w:rsidRDefault="00071A9D">
            <w:pPr>
              <w:jc w:val="both"/>
              <w:rPr>
                <w:rFonts w:ascii="Times New Roman" w:hAnsi="Times New Roman" w:cs="Times New Roman"/>
                <w:b/>
              </w:rPr>
            </w:pPr>
            <w:r>
              <w:rPr>
                <w:rFonts w:ascii="Times New Roman" w:hAnsi="Times New Roman" w:cs="Times New Roman"/>
                <w:b/>
              </w:rPr>
              <w:t>Sample B (10% organic extract)</w:t>
            </w:r>
          </w:p>
        </w:tc>
        <w:tc>
          <w:tcPr>
            <w:tcW w:w="1916" w:type="dxa"/>
          </w:tcPr>
          <w:p w:rsidR="00945825" w:rsidRDefault="00071A9D">
            <w:pPr>
              <w:jc w:val="both"/>
              <w:rPr>
                <w:rFonts w:ascii="Times New Roman" w:hAnsi="Times New Roman" w:cs="Times New Roman"/>
                <w:b/>
              </w:rPr>
            </w:pPr>
            <w:r>
              <w:rPr>
                <w:rFonts w:ascii="Times New Roman" w:hAnsi="Times New Roman" w:cs="Times New Roman"/>
                <w:b/>
              </w:rPr>
              <w:t>Sample C (15% organic extract)</w:t>
            </w:r>
          </w:p>
        </w:tc>
      </w:tr>
      <w:tr w:rsidR="00945825">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Antimicrobial activity (bacteria, E.coli and staph)</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Agar well diffusion</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11mm (E.coli), 10mm (S. aureus)</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15mm (E.coli), 15mm (S.  aureus)</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19mm (E.coli), 21mm (S. aureus)</w:t>
            </w:r>
          </w:p>
        </w:tc>
      </w:tr>
      <w:tr w:rsidR="00945825">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An</w:t>
            </w:r>
            <w:r>
              <w:rPr>
                <w:rFonts w:ascii="Times New Roman" w:hAnsi="Times New Roman" w:cs="Times New Roman"/>
                <w:bCs/>
              </w:rPr>
              <w:t>tifungal activity</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Agar diffusion</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12mm</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14mm</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17mm</w:t>
            </w:r>
          </w:p>
        </w:tc>
      </w:tr>
      <w:tr w:rsidR="00945825">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Hair-growth activity (in vivo, using human hair)</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Topical application for 21 days</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Very little growth after 20 days</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Moderate growth after 15 days</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Fast visible regrowth after 10 days</w:t>
            </w:r>
          </w:p>
        </w:tc>
      </w:tr>
      <w:tr w:rsidR="00945825">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Skin irritation/patch test</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Human volunteer test (24hrs)</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 xml:space="preserve">Mild tingling </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No irritation</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No irritation</w:t>
            </w:r>
          </w:p>
        </w:tc>
      </w:tr>
      <w:tr w:rsidR="00945825">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Moisturizing effect (after 30mins)</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Swelling(water absorption) test</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36.6%</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42.4%</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82.1%</w:t>
            </w:r>
          </w:p>
        </w:tc>
      </w:tr>
      <w:tr w:rsidR="00945825">
        <w:tc>
          <w:tcPr>
            <w:tcW w:w="1915" w:type="dxa"/>
          </w:tcPr>
          <w:p w:rsidR="00945825" w:rsidRDefault="00071A9D">
            <w:pPr>
              <w:rPr>
                <w:rFonts w:ascii="Times New Roman" w:hAnsi="Times New Roman" w:cs="Times New Roman"/>
                <w:bCs/>
              </w:rPr>
            </w:pPr>
            <w:r>
              <w:rPr>
                <w:rFonts w:ascii="Times New Roman" w:hAnsi="Times New Roman" w:cs="Times New Roman"/>
                <w:bCs/>
              </w:rPr>
              <w:t>Hair strength improvement test</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Elastic recovery/stretch-return test</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17.4%</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48.7%</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75.1%</w:t>
            </w:r>
          </w:p>
        </w:tc>
      </w:tr>
      <w:tr w:rsidR="00945825">
        <w:tc>
          <w:tcPr>
            <w:tcW w:w="1915" w:type="dxa"/>
          </w:tcPr>
          <w:p w:rsidR="00945825" w:rsidRDefault="00071A9D">
            <w:pPr>
              <w:rPr>
                <w:rFonts w:ascii="Times New Roman" w:hAnsi="Times New Roman" w:cs="Times New Roman"/>
                <w:bCs/>
              </w:rPr>
            </w:pPr>
            <w:r>
              <w:rPr>
                <w:rFonts w:ascii="Times New Roman" w:hAnsi="Times New Roman" w:cs="Times New Roman"/>
                <w:bCs/>
              </w:rPr>
              <w:t xml:space="preserve">Dandruff </w:t>
            </w:r>
            <w:r>
              <w:rPr>
                <w:rFonts w:ascii="Times New Roman" w:hAnsi="Times New Roman" w:cs="Times New Roman"/>
                <w:bCs/>
              </w:rPr>
              <w:t>inhibition activity (malassezia furfur)</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Agar plate assay</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8mm</w:t>
            </w:r>
          </w:p>
        </w:tc>
        <w:tc>
          <w:tcPr>
            <w:tcW w:w="1915" w:type="dxa"/>
          </w:tcPr>
          <w:p w:rsidR="00945825" w:rsidRDefault="00071A9D">
            <w:pPr>
              <w:spacing w:line="360" w:lineRule="auto"/>
              <w:rPr>
                <w:rFonts w:ascii="Times New Roman" w:hAnsi="Times New Roman" w:cs="Times New Roman"/>
                <w:bCs/>
              </w:rPr>
            </w:pPr>
            <w:r>
              <w:rPr>
                <w:rFonts w:ascii="Times New Roman" w:hAnsi="Times New Roman" w:cs="Times New Roman"/>
                <w:bCs/>
              </w:rPr>
              <w:t>12mm</w:t>
            </w:r>
          </w:p>
        </w:tc>
        <w:tc>
          <w:tcPr>
            <w:tcW w:w="1916" w:type="dxa"/>
          </w:tcPr>
          <w:p w:rsidR="00945825" w:rsidRDefault="00071A9D">
            <w:pPr>
              <w:spacing w:line="360" w:lineRule="auto"/>
              <w:rPr>
                <w:rFonts w:ascii="Times New Roman" w:hAnsi="Times New Roman" w:cs="Times New Roman"/>
                <w:bCs/>
              </w:rPr>
            </w:pPr>
            <w:r>
              <w:rPr>
                <w:rFonts w:ascii="Times New Roman" w:hAnsi="Times New Roman" w:cs="Times New Roman"/>
                <w:bCs/>
              </w:rPr>
              <w:t>21mm</w:t>
            </w:r>
          </w:p>
        </w:tc>
      </w:tr>
    </w:tbl>
    <w:p w:rsidR="00945825" w:rsidRDefault="00945825">
      <w:pPr>
        <w:rPr>
          <w:rFonts w:ascii="Times New Roman" w:hAnsi="Times New Roman" w:cs="Times New Roman"/>
        </w:rPr>
      </w:pPr>
    </w:p>
    <w:p w:rsidR="00945825" w:rsidRDefault="00071A9D">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945825" w:rsidRDefault="00071A9D">
      <w:pPr>
        <w:spacing w:line="360" w:lineRule="auto"/>
        <w:jc w:val="both"/>
        <w:rPr>
          <w:rFonts w:ascii="Times New Roman" w:hAnsi="Times New Roman" w:cs="Times New Roman"/>
          <w:b/>
        </w:rPr>
      </w:pPr>
      <w:r>
        <w:rPr>
          <w:rFonts w:ascii="Times New Roman" w:hAnsi="Times New Roman" w:cs="Times New Roman"/>
          <w:b/>
        </w:rPr>
        <w:lastRenderedPageBreak/>
        <w:t xml:space="preserve">4. Discussion </w:t>
      </w:r>
    </w:p>
    <w:p w:rsidR="00945825" w:rsidRDefault="00071A9D">
      <w:pPr>
        <w:spacing w:line="360" w:lineRule="auto"/>
        <w:jc w:val="both"/>
        <w:rPr>
          <w:rFonts w:ascii="Times New Roman" w:hAnsi="Times New Roman" w:cs="Times New Roman"/>
        </w:rPr>
      </w:pPr>
      <w:r>
        <w:rPr>
          <w:rFonts w:ascii="Times New Roman" w:hAnsi="Times New Roman" w:cs="Times New Roman"/>
        </w:rPr>
        <w:t>In the FTIR analysis, the strong C-H and C=O absorption bands confirm the lipid nature of the formulation, consistent with oils and fatty acid esters. The broad O-H band shows hydrogen-bonded hydroxyl groups from natural extract components and water, suppo</w:t>
      </w:r>
      <w:r>
        <w:rPr>
          <w:rFonts w:ascii="Times New Roman" w:hAnsi="Times New Roman" w:cs="Times New Roman"/>
        </w:rPr>
        <w:t xml:space="preserve">rting moisturizing potential. The presence of </w:t>
      </w:r>
      <w:r>
        <w:rPr>
          <w:rFonts w:ascii="Times New Roman" w:hAnsi="Times New Roman" w:cs="Times New Roman"/>
        </w:rPr>
        <w:t>-</w:t>
      </w:r>
      <w:r>
        <w:rPr>
          <w:rFonts w:ascii="Times New Roman" w:hAnsi="Times New Roman" w:cs="Times New Roman"/>
        </w:rPr>
        <w:t xml:space="preserve">COO and </w:t>
      </w:r>
      <w:r>
        <w:rPr>
          <w:rFonts w:ascii="Times New Roman" w:hAnsi="Times New Roman" w:cs="Times New Roman"/>
        </w:rPr>
        <w:t>-</w:t>
      </w:r>
      <w:r>
        <w:rPr>
          <w:rFonts w:ascii="Times New Roman" w:hAnsi="Times New Roman" w:cs="Times New Roman"/>
        </w:rPr>
        <w:t xml:space="preserve">COOH groups suggests partial esterification and free fatty acids which can influence cream pH and softness. </w:t>
      </w:r>
      <w:r>
        <w:rPr>
          <w:rFonts w:ascii="Times New Roman" w:hAnsi="Times New Roman" w:cs="Times New Roman"/>
        </w:rPr>
        <w:t xml:space="preserve"> </w:t>
      </w:r>
      <w:r>
        <w:rPr>
          <w:rFonts w:ascii="Times New Roman" w:hAnsi="Times New Roman" w:cs="Times New Roman"/>
        </w:rPr>
        <w:t>The coexistence of hydroxyl, carbonyl, and aliphatic groups implies a balance of hydrophili</w:t>
      </w:r>
      <w:r>
        <w:rPr>
          <w:rFonts w:ascii="Times New Roman" w:hAnsi="Times New Roman" w:cs="Times New Roman"/>
        </w:rPr>
        <w:t>c and lipophilic moieties, enhancing the cream’s spreadability, moisturizing, and emollient behavior. The spectral pattern confirms successful blending of organic oils, fatty acids, and plant-derived active materials without major chemical degradation.</w:t>
      </w:r>
    </w:p>
    <w:p w:rsidR="00945825" w:rsidRDefault="00071A9D">
      <w:pPr>
        <w:spacing w:line="360" w:lineRule="auto"/>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rPr>
        <w:t>conclusion, the FTIR result demonstrates that the hair cream contains functional groups (O-H, C-H, C=O, COO, and C-O) consistent with esters, fatty acids, alcohols, and natural extract constituents. These functional groups collectively account for the prod</w:t>
      </w:r>
      <w:r>
        <w:rPr>
          <w:rFonts w:ascii="Times New Roman" w:hAnsi="Times New Roman" w:cs="Times New Roman"/>
        </w:rPr>
        <w:t>uct’s moisturizing, conditioning, and protective properties.</w:t>
      </w:r>
    </w:p>
    <w:p w:rsidR="00945825" w:rsidRDefault="00071A9D">
      <w:pPr>
        <w:spacing w:line="360" w:lineRule="auto"/>
        <w:jc w:val="both"/>
        <w:rPr>
          <w:rFonts w:ascii="Times New Roman" w:hAnsi="Times New Roman" w:cs="Times New Roman"/>
        </w:rPr>
      </w:pPr>
      <w:r>
        <w:rPr>
          <w:rFonts w:ascii="Times New Roman" w:hAnsi="Times New Roman" w:cs="Times New Roman"/>
        </w:rPr>
        <w:t>In the GC-FID analysis of the sample C, it is clear that flavonoid is the major compound followed by phenolic acid, while polyphenol is the least.</w:t>
      </w:r>
      <w:r>
        <w:rPr>
          <w:rFonts w:ascii="Times New Roman" w:hAnsi="Times New Roman" w:cs="Times New Roman"/>
        </w:rPr>
        <w:t xml:space="preserve"> </w:t>
      </w:r>
      <w:r>
        <w:rPr>
          <w:rFonts w:ascii="Times New Roman" w:hAnsi="Times New Roman" w:cs="Times New Roman"/>
        </w:rPr>
        <w:t>The major functions of flavonoids on the hair in</w:t>
      </w:r>
      <w:r>
        <w:rPr>
          <w:rFonts w:ascii="Times New Roman" w:hAnsi="Times New Roman" w:cs="Times New Roman"/>
        </w:rPr>
        <w:t>cludes antioxidant protection,</w:t>
      </w:r>
      <w:r>
        <w:rPr>
          <w:rFonts w:ascii="Times New Roman" w:hAnsi="Times New Roman" w:cs="Times New Roman"/>
        </w:rPr>
        <w:t xml:space="preserve"> </w:t>
      </w:r>
      <w:r>
        <w:rPr>
          <w:rFonts w:ascii="Times New Roman" w:hAnsi="Times New Roman" w:cs="Times New Roman"/>
        </w:rPr>
        <w:t>hair growth</w:t>
      </w:r>
      <w:r>
        <w:rPr>
          <w:rFonts w:ascii="Times New Roman" w:hAnsi="Times New Roman" w:cs="Times New Roman"/>
        </w:rPr>
        <w:t xml:space="preserve"> stimulation</w:t>
      </w:r>
      <w:r>
        <w:rPr>
          <w:rFonts w:ascii="Times New Roman" w:hAnsi="Times New Roman" w:cs="Times New Roman"/>
        </w:rPr>
        <w:t>, anti-inflammatory effect, antimicrobial action, strengthen</w:t>
      </w:r>
      <w:r>
        <w:rPr>
          <w:rFonts w:ascii="Times New Roman" w:hAnsi="Times New Roman" w:cs="Times New Roman"/>
        </w:rPr>
        <w:t xml:space="preserve">ing of </w:t>
      </w:r>
      <w:r>
        <w:rPr>
          <w:rFonts w:ascii="Times New Roman" w:hAnsi="Times New Roman" w:cs="Times New Roman"/>
        </w:rPr>
        <w:t>hair strands, improv</w:t>
      </w:r>
      <w:r>
        <w:rPr>
          <w:rFonts w:ascii="Times New Roman" w:hAnsi="Times New Roman" w:cs="Times New Roman"/>
        </w:rPr>
        <w:t xml:space="preserve">ing </w:t>
      </w:r>
      <w:r>
        <w:rPr>
          <w:rFonts w:ascii="Times New Roman" w:hAnsi="Times New Roman" w:cs="Times New Roman"/>
        </w:rPr>
        <w:t>hair moisture and conditioning, protect</w:t>
      </w:r>
      <w:r>
        <w:rPr>
          <w:rFonts w:ascii="Times New Roman" w:hAnsi="Times New Roman" w:cs="Times New Roman"/>
        </w:rPr>
        <w:t>ion a</w:t>
      </w:r>
      <w:r>
        <w:rPr>
          <w:rFonts w:ascii="Times New Roman" w:hAnsi="Times New Roman" w:cs="Times New Roman"/>
        </w:rPr>
        <w:t>gainst UV damage.</w:t>
      </w:r>
      <w:r>
        <w:rPr>
          <w:rFonts w:ascii="Times New Roman" w:hAnsi="Times New Roman" w:cs="Times New Roman"/>
        </w:rPr>
        <w:t xml:space="preserve"> </w:t>
      </w:r>
      <w:r>
        <w:rPr>
          <w:rFonts w:ascii="Times New Roman" w:hAnsi="Times New Roman" w:cs="Times New Roman"/>
        </w:rPr>
        <w:t xml:space="preserve">The major </w:t>
      </w:r>
      <w:proofErr w:type="gramStart"/>
      <w:r>
        <w:rPr>
          <w:rFonts w:ascii="Times New Roman" w:hAnsi="Times New Roman" w:cs="Times New Roman"/>
        </w:rPr>
        <w:t xml:space="preserve">function of phenolic acid on the hair </w:t>
      </w:r>
      <w:r>
        <w:rPr>
          <w:rFonts w:ascii="Times New Roman" w:hAnsi="Times New Roman" w:cs="Times New Roman"/>
        </w:rPr>
        <w:t>a</w:t>
      </w:r>
      <w:r>
        <w:rPr>
          <w:rFonts w:ascii="Times New Roman" w:hAnsi="Times New Roman" w:cs="Times New Roman"/>
        </w:rPr>
        <w:t>re</w:t>
      </w:r>
      <w:proofErr w:type="gramEnd"/>
      <w:r>
        <w:rPr>
          <w:rFonts w:ascii="Times New Roman" w:hAnsi="Times New Roman" w:cs="Times New Roman"/>
        </w:rPr>
        <w:t xml:space="preserve"> </w:t>
      </w:r>
      <w:r>
        <w:rPr>
          <w:rFonts w:ascii="Times New Roman" w:hAnsi="Times New Roman" w:cs="Times New Roman"/>
        </w:rPr>
        <w:t>antioxidant protection, strengthen hair strands, stimulates hair growth, anti-inflammatory action, antimicrobial effects and UV protection.</w:t>
      </w:r>
      <w:r>
        <w:rPr>
          <w:rFonts w:ascii="Times New Roman" w:hAnsi="Times New Roman" w:cs="Times New Roman"/>
        </w:rPr>
        <w:t xml:space="preserve"> While the m</w:t>
      </w:r>
      <w:r>
        <w:rPr>
          <w:rFonts w:ascii="Times New Roman" w:hAnsi="Times New Roman" w:cs="Times New Roman"/>
        </w:rPr>
        <w:t xml:space="preserve">ajor function of polyphenol on hair </w:t>
      </w:r>
      <w:proofErr w:type="gramStart"/>
      <w:r>
        <w:rPr>
          <w:rFonts w:ascii="Times New Roman" w:hAnsi="Times New Roman" w:cs="Times New Roman"/>
        </w:rPr>
        <w:t>are</w:t>
      </w:r>
      <w:r>
        <w:rPr>
          <w:rFonts w:ascii="Times New Roman" w:hAnsi="Times New Roman" w:cs="Times New Roman"/>
        </w:rPr>
        <w:t xml:space="preserve"> antioxidant protection</w:t>
      </w:r>
      <w:proofErr w:type="gramEnd"/>
      <w:r>
        <w:rPr>
          <w:rFonts w:ascii="Times New Roman" w:hAnsi="Times New Roman" w:cs="Times New Roman"/>
        </w:rPr>
        <w:t>, stimulates hair growth, anti-inflammat</w:t>
      </w:r>
      <w:r>
        <w:rPr>
          <w:rFonts w:ascii="Times New Roman" w:hAnsi="Times New Roman" w:cs="Times New Roman"/>
        </w:rPr>
        <w:t>ory action, antimicrobial, strengthen hair fibres and protects the hair against UV.</w:t>
      </w:r>
      <w:r>
        <w:rPr>
          <w:rFonts w:ascii="Times New Roman" w:hAnsi="Times New Roman" w:cs="Times New Roman"/>
        </w:rPr>
        <w:t xml:space="preserve"> </w:t>
      </w:r>
      <w:r>
        <w:rPr>
          <w:rFonts w:ascii="Times New Roman" w:hAnsi="Times New Roman" w:cs="Times New Roman"/>
        </w:rPr>
        <w:t>It is therefore concluded that the hair cream sample contains the necessary bioactive compounds the hair needs for its growth and general maintenance.</w:t>
      </w:r>
    </w:p>
    <w:p w:rsidR="00945825" w:rsidRDefault="00071A9D">
      <w:pPr>
        <w:spacing w:after="0" w:line="360" w:lineRule="auto"/>
        <w:jc w:val="both"/>
        <w:rPr>
          <w:rFonts w:ascii="Times New Roman" w:hAnsi="Times New Roman" w:cs="Times New Roman"/>
        </w:rPr>
      </w:pPr>
      <w:r>
        <w:rPr>
          <w:rFonts w:ascii="Times New Roman" w:hAnsi="Times New Roman" w:cs="Times New Roman"/>
        </w:rPr>
        <w:t>In the physiochemical</w:t>
      </w:r>
      <w:r>
        <w:rPr>
          <w:rFonts w:ascii="Times New Roman" w:hAnsi="Times New Roman" w:cs="Times New Roman"/>
        </w:rPr>
        <w:t xml:space="preserve"> analysis, </w:t>
      </w:r>
      <w:r>
        <w:rPr>
          <w:rFonts w:ascii="Times New Roman" w:hAnsi="Times New Roman" w:cs="Times New Roman"/>
        </w:rPr>
        <w:t>samples A and B showed greasy appearance on visual inspection likely due to higher oil composition. There was observed increase in in herbal scent from sample A to C as percentage of crude herb extract increased.</w:t>
      </w:r>
      <w:r>
        <w:rPr>
          <w:rFonts w:ascii="Times New Roman" w:hAnsi="Times New Roman" w:cs="Times New Roman"/>
        </w:rPr>
        <w:t xml:space="preserve"> Their pH was within scalp-friend</w:t>
      </w:r>
      <w:r>
        <w:rPr>
          <w:rFonts w:ascii="Times New Roman" w:hAnsi="Times New Roman" w:cs="Times New Roman"/>
        </w:rPr>
        <w:t xml:space="preserve">ly range (4.5-7.0) </w:t>
      </w:r>
      <w:r>
        <w:rPr>
          <w:rFonts w:ascii="Times New Roman" w:hAnsi="Times New Roman" w:cs="Times New Roman"/>
        </w:rPr>
        <w:t xml:space="preserve">with progressive increase likely due to increase in organic extract content. Their viscosity and moisture content showed likewise similarity in range as they possessed identical </w:t>
      </w:r>
      <w:r>
        <w:rPr>
          <w:rFonts w:ascii="Times New Roman" w:hAnsi="Times New Roman" w:cs="Times New Roman"/>
        </w:rPr>
        <w:lastRenderedPageBreak/>
        <w:t>emulsifier and water content which are additives responsibl</w:t>
      </w:r>
      <w:r>
        <w:rPr>
          <w:rFonts w:ascii="Times New Roman" w:hAnsi="Times New Roman" w:cs="Times New Roman"/>
        </w:rPr>
        <w:t>e for the respective properties. The emulsion stability was also similar as as they possessed same percentage composition of emulsifier</w:t>
      </w:r>
      <w:r>
        <w:rPr>
          <w:rFonts w:ascii="Times New Roman" w:hAnsi="Times New Roman" w:cs="Times New Roman"/>
        </w:rPr>
        <w:t>.</w:t>
      </w:r>
      <w:r>
        <w:rPr>
          <w:rFonts w:ascii="Times New Roman" w:hAnsi="Times New Roman" w:cs="Times New Roman"/>
        </w:rPr>
        <w:t xml:space="preserve"> The spreadability showed decrease from sample A to C as the persentge of the oil phase additives reduced progressively </w:t>
      </w:r>
      <w:r>
        <w:rPr>
          <w:rFonts w:ascii="Times New Roman" w:hAnsi="Times New Roman" w:cs="Times New Roman"/>
        </w:rPr>
        <w:t xml:space="preserve">showing that oil Phase is responsible for that property. The foaming ability also shows equivalent range likely due to constant Cety alcohol content which is responsible for the characteristic from literature. Sample A and B also showed lascj of stability </w:t>
      </w:r>
      <w:r>
        <w:rPr>
          <w:rFonts w:ascii="Times New Roman" w:hAnsi="Times New Roman" w:cs="Times New Roman"/>
        </w:rPr>
        <w:t>over long high temperature exposure leading to visible separation of the phases.</w:t>
      </w:r>
    </w:p>
    <w:p w:rsidR="00945825" w:rsidRDefault="00071A9D">
      <w:pPr>
        <w:spacing w:after="0" w:line="360" w:lineRule="auto"/>
        <w:jc w:val="both"/>
        <w:rPr>
          <w:rFonts w:ascii="Times New Roman" w:hAnsi="Times New Roman" w:cs="Times New Roman"/>
        </w:rPr>
      </w:pPr>
      <w:r>
        <w:rPr>
          <w:rFonts w:ascii="Times New Roman" w:hAnsi="Times New Roman" w:cs="Times New Roman"/>
        </w:rPr>
        <w:t>In the biological testing, sample A (5%) showed mild inhibition zones indicating limited activity, sample B (10%) exhibited moderate inhibition, suggesting better antimicrobia</w:t>
      </w:r>
      <w:r>
        <w:rPr>
          <w:rFonts w:ascii="Times New Roman" w:hAnsi="Times New Roman" w:cs="Times New Roman"/>
        </w:rPr>
        <w:t>l potential while sample C (15%) demonstrated the highest inhibitory effect, confirming that higher concentrations of the plant extracts enhance biological effectiveness.</w:t>
      </w:r>
      <w:r>
        <w:rPr>
          <w:rFonts w:ascii="Times New Roman" w:hAnsi="Times New Roman" w:cs="Times New Roman"/>
        </w:rPr>
        <w:t xml:space="preserve"> </w:t>
      </w:r>
      <w:r>
        <w:rPr>
          <w:rFonts w:ascii="Times New Roman" w:hAnsi="Times New Roman" w:cs="Times New Roman"/>
        </w:rPr>
        <w:t xml:space="preserve">This suggests that the combined extract possesses antimicrobial and antifungal </w:t>
      </w:r>
      <w:r>
        <w:rPr>
          <w:rFonts w:ascii="Times New Roman" w:hAnsi="Times New Roman" w:cs="Times New Roman"/>
        </w:rPr>
        <w:t>properties beneficial for scalp protection and dandruff control.</w:t>
      </w:r>
    </w:p>
    <w:p w:rsidR="00945825" w:rsidRDefault="00071A9D">
      <w:pPr>
        <w:spacing w:before="100" w:beforeAutospacing="1" w:after="100" w:afterAutospacing="1" w:line="360" w:lineRule="auto"/>
        <w:outlineLvl w:val="2"/>
        <w:rPr>
          <w:rFonts w:ascii="Times New Roman" w:eastAsia="Times New Roman" w:hAnsi="Times New Roman" w:cs="Times New Roman"/>
          <w:b/>
          <w:bCs/>
        </w:rPr>
      </w:pPr>
      <w:r>
        <w:rPr>
          <w:rFonts w:ascii="Times New Roman" w:eastAsia="Times New Roman" w:hAnsi="Times New Roman" w:cs="Times New Roman"/>
          <w:b/>
          <w:bCs/>
        </w:rPr>
        <w:t>5. Conclusions</w:t>
      </w:r>
    </w:p>
    <w:p w:rsidR="00945825" w:rsidRDefault="00071A9D">
      <w:pPr>
        <w:spacing w:line="360" w:lineRule="auto"/>
        <w:jc w:val="both"/>
        <w:rPr>
          <w:rFonts w:ascii="Times New Roman" w:hAnsi="Times New Roman" w:cs="Times New Roman"/>
          <w:bCs/>
        </w:rPr>
      </w:pPr>
      <w:r>
        <w:rPr>
          <w:rFonts w:ascii="Times New Roman" w:hAnsi="Times New Roman" w:cs="Times New Roman"/>
          <w:bCs/>
        </w:rPr>
        <w:t>This study shows a successfully formulated and characterized organic hair cream incorporating crude extracts of onion, garlic, aloe-vera, turmeric, neem leaves, hibiscus flower</w:t>
      </w:r>
      <w:r>
        <w:rPr>
          <w:rFonts w:ascii="Times New Roman" w:hAnsi="Times New Roman" w:cs="Times New Roman"/>
          <w:bCs/>
        </w:rPr>
        <w:t xml:space="preserve">, lemon grass, </w:t>
      </w:r>
      <w:r>
        <w:rPr>
          <w:rFonts w:ascii="Times New Roman" w:hAnsi="Times New Roman" w:cs="Times New Roman"/>
          <w:i/>
        </w:rPr>
        <w:t>Ixora coccinea</w:t>
      </w:r>
      <w:r>
        <w:rPr>
          <w:rFonts w:ascii="Times New Roman" w:hAnsi="Times New Roman" w:cs="Times New Roman"/>
          <w:bCs/>
        </w:rPr>
        <w:t xml:space="preserve"> and curry leaves at different concentrations of 5%, 10%, and 15%. The results of the physicochemical characterization showed that sample A and B did not possess all the desirable physical properties such as smooth texture, goo</w:t>
      </w:r>
      <w:r>
        <w:rPr>
          <w:rFonts w:ascii="Times New Roman" w:hAnsi="Times New Roman" w:cs="Times New Roman"/>
          <w:bCs/>
        </w:rPr>
        <w:t>d consistency, acceptable viscosity, etc. with the exception of sample C.</w:t>
      </w:r>
    </w:p>
    <w:p w:rsidR="00945825" w:rsidRDefault="00071A9D">
      <w:pPr>
        <w:spacing w:line="360" w:lineRule="auto"/>
        <w:jc w:val="both"/>
        <w:rPr>
          <w:rFonts w:ascii="Times New Roman" w:hAnsi="Times New Roman" w:cs="Times New Roman"/>
          <w:bCs/>
        </w:rPr>
      </w:pPr>
      <w:r>
        <w:rPr>
          <w:rFonts w:ascii="Times New Roman" w:hAnsi="Times New Roman" w:cs="Times New Roman"/>
          <w:bCs/>
        </w:rPr>
        <w:t>The GC-FID analysis confirmed the presence of important bioactive compounds which are flavonoids, phenols, and polyphenols which are all known to promote hair growth, prevent hair lo</w:t>
      </w:r>
      <w:r>
        <w:rPr>
          <w:rFonts w:ascii="Times New Roman" w:hAnsi="Times New Roman" w:cs="Times New Roman"/>
          <w:bCs/>
        </w:rPr>
        <w:t xml:space="preserve">ss, and protect against scalp infections. The FTIR analysis confirmed the presence of some functional groups which are hydroxyl, carboxylate, ester, </w:t>
      </w:r>
      <w:proofErr w:type="gramStart"/>
      <w:r>
        <w:rPr>
          <w:rFonts w:ascii="Times New Roman" w:hAnsi="Times New Roman" w:cs="Times New Roman"/>
          <w:bCs/>
        </w:rPr>
        <w:t>ketone</w:t>
      </w:r>
      <w:proofErr w:type="gramEnd"/>
      <w:r>
        <w:rPr>
          <w:rFonts w:ascii="Times New Roman" w:hAnsi="Times New Roman" w:cs="Times New Roman"/>
          <w:bCs/>
        </w:rPr>
        <w:t>, carboxylic acid while the biological characterization demonstrated that all the samples exhibited a</w:t>
      </w:r>
      <w:r>
        <w:rPr>
          <w:rFonts w:ascii="Times New Roman" w:hAnsi="Times New Roman" w:cs="Times New Roman"/>
          <w:bCs/>
        </w:rPr>
        <w:t>ntimicrobial and antifungal activity against common scalp pathogens, with sample C showing the highest inhibitory effect. This indicates that the effectiveness of the hair cream increases with the concentration of the natural plant extracts.</w:t>
      </w:r>
    </w:p>
    <w:p w:rsidR="00945825" w:rsidRDefault="00071A9D">
      <w:pPr>
        <w:spacing w:line="360" w:lineRule="auto"/>
        <w:jc w:val="both"/>
        <w:rPr>
          <w:rFonts w:ascii="Times New Roman" w:hAnsi="Times New Roman" w:cs="Times New Roman"/>
          <w:bCs/>
        </w:rPr>
      </w:pPr>
      <w:r>
        <w:rPr>
          <w:rFonts w:ascii="Times New Roman" w:hAnsi="Times New Roman" w:cs="Times New Roman"/>
          <w:bCs/>
        </w:rPr>
        <w:lastRenderedPageBreak/>
        <w:t>Furthermore, c</w:t>
      </w:r>
      <w:r>
        <w:rPr>
          <w:rFonts w:ascii="Times New Roman" w:hAnsi="Times New Roman" w:cs="Times New Roman"/>
          <w:bCs/>
        </w:rPr>
        <w:t>omparative analysis among the three experimental formulations (</w:t>
      </w:r>
      <w:r>
        <w:rPr>
          <w:rFonts w:ascii="Times New Roman" w:hAnsi="Times New Roman" w:cs="Times New Roman"/>
          <w:bCs/>
        </w:rPr>
        <w:t>5</w:t>
      </w:r>
      <w:r>
        <w:rPr>
          <w:rFonts w:ascii="Times New Roman" w:hAnsi="Times New Roman" w:cs="Times New Roman"/>
          <w:bCs/>
        </w:rPr>
        <w:t xml:space="preserve">%, </w:t>
      </w:r>
      <w:r>
        <w:rPr>
          <w:rFonts w:ascii="Times New Roman" w:hAnsi="Times New Roman" w:cs="Times New Roman"/>
          <w:bCs/>
        </w:rPr>
        <w:t>10</w:t>
      </w:r>
      <w:r>
        <w:rPr>
          <w:rFonts w:ascii="Times New Roman" w:hAnsi="Times New Roman" w:cs="Times New Roman"/>
          <w:bCs/>
        </w:rPr>
        <w:t xml:space="preserve">%, and </w:t>
      </w:r>
      <w:r>
        <w:rPr>
          <w:rFonts w:ascii="Times New Roman" w:hAnsi="Times New Roman" w:cs="Times New Roman"/>
          <w:bCs/>
        </w:rPr>
        <w:t>1</w:t>
      </w:r>
      <w:r>
        <w:rPr>
          <w:rFonts w:ascii="Times New Roman" w:hAnsi="Times New Roman" w:cs="Times New Roman"/>
          <w:bCs/>
        </w:rPr>
        <w:t xml:space="preserve">5% extract concentrations) showed a concentration-dependent improvement in hair strength, moisture retention, and overall conditioning effect. The formulation containing </w:t>
      </w:r>
      <w:r>
        <w:rPr>
          <w:rFonts w:ascii="Times New Roman" w:hAnsi="Times New Roman" w:cs="Times New Roman"/>
          <w:bCs/>
        </w:rPr>
        <w:t>1</w:t>
      </w:r>
      <w:r>
        <w:rPr>
          <w:rFonts w:ascii="Times New Roman" w:hAnsi="Times New Roman" w:cs="Times New Roman"/>
          <w:bCs/>
        </w:rPr>
        <w:t>5% extra</w:t>
      </w:r>
      <w:r>
        <w:rPr>
          <w:rFonts w:ascii="Times New Roman" w:hAnsi="Times New Roman" w:cs="Times New Roman"/>
          <w:bCs/>
        </w:rPr>
        <w:t>ct demonstrated superior performance which is due to the concentration of the extract and the effects of the combined organic extracts. Overall, this study concludes that the formulated organic hair cream (sample C) is safe, stable, and biologically active</w:t>
      </w:r>
      <w:r>
        <w:rPr>
          <w:rFonts w:ascii="Times New Roman" w:hAnsi="Times New Roman" w:cs="Times New Roman"/>
          <w:bCs/>
        </w:rPr>
        <w:t>, and fit for hair and scalp treatment. The results justify the use of multiple herbal extracts as natural alternatives to synthetic ingredients in cosmetic formulations.</w:t>
      </w:r>
      <w:bookmarkStart w:id="1" w:name="_Hlk212725100"/>
    </w:p>
    <w:bookmarkEnd w:id="1"/>
    <w:p w:rsidR="00945825" w:rsidRDefault="00071A9D">
      <w:pPr>
        <w:spacing w:line="360" w:lineRule="auto"/>
        <w:jc w:val="both"/>
        <w:rPr>
          <w:rFonts w:ascii="Times New Roman" w:hAnsi="Times New Roman" w:cs="Times New Roman"/>
          <w:bCs/>
        </w:rPr>
      </w:pPr>
      <w:r>
        <w:rPr>
          <w:rFonts w:ascii="Times New Roman" w:hAnsi="Times New Roman" w:cs="Times New Roman"/>
          <w:bCs/>
        </w:rPr>
        <w:t>The use of organic ingredients such as those employed in this study should be encoura</w:t>
      </w:r>
      <w:r>
        <w:rPr>
          <w:rFonts w:ascii="Times New Roman" w:hAnsi="Times New Roman" w:cs="Times New Roman"/>
          <w:bCs/>
        </w:rPr>
        <w:t xml:space="preserve">ged in hair-care product development. These natural components which includes onions, garlic, aloe-vera, turmeric, neem leaves, hibiscus flower, lemon grass, </w:t>
      </w:r>
      <w:r>
        <w:rPr>
          <w:rFonts w:ascii="Times New Roman" w:hAnsi="Times New Roman" w:cs="Times New Roman"/>
        </w:rPr>
        <w:t>Ixora coccinea</w:t>
      </w:r>
      <w:r>
        <w:rPr>
          <w:rFonts w:ascii="Times New Roman" w:hAnsi="Times New Roman" w:cs="Times New Roman"/>
          <w:bCs/>
        </w:rPr>
        <w:t xml:space="preserve"> and curry leaves provide safe, effective, and environmentally friendly alternatives</w:t>
      </w:r>
      <w:r>
        <w:rPr>
          <w:rFonts w:ascii="Times New Roman" w:hAnsi="Times New Roman" w:cs="Times New Roman"/>
          <w:bCs/>
        </w:rPr>
        <w:t xml:space="preserve"> to synthetic additives commonly found in commercial hair creams. Their incorporation not only enhances the conditioning and strengthening properties of the hair but also imparts mild antimicrobial and antifungal activities that promote scalp health.</w:t>
      </w:r>
    </w:p>
    <w:p w:rsidR="00945825" w:rsidRDefault="00071A9D">
      <w:pPr>
        <w:spacing w:line="360" w:lineRule="auto"/>
        <w:rPr>
          <w:rFonts w:ascii="Times New Roman" w:hAnsi="Times New Roman" w:cs="Times New Roman"/>
        </w:rPr>
      </w:pPr>
      <w:r>
        <w:rPr>
          <w:rFonts w:ascii="Times New Roman" w:hAnsi="Times New Roman" w:cs="Times New Roman"/>
          <w:b/>
          <w:bCs/>
        </w:rPr>
        <w:t>Refer</w:t>
      </w:r>
      <w:r>
        <w:rPr>
          <w:rFonts w:ascii="Times New Roman" w:hAnsi="Times New Roman" w:cs="Times New Roman"/>
          <w:b/>
          <w:bCs/>
        </w:rPr>
        <w:t>ences</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Buffoli, B., Rinaldi, F., Labanca, M., Sorbellini, E., Trink, A., Guanziroli, E., Rezzani, R., &amp; Rodella, L. F. (2014). The human hair: From anatomy to physiology. </w:t>
      </w:r>
      <w:r>
        <w:rPr>
          <w:rFonts w:ascii="Times New Roman" w:hAnsi="Times New Roman" w:cs="Times New Roman"/>
          <w:i/>
          <w:iCs/>
        </w:rPr>
        <w:t>Int J Dermatol. 53</w:t>
      </w:r>
      <w:r>
        <w:rPr>
          <w:rFonts w:ascii="Times New Roman" w:hAnsi="Times New Roman" w:cs="Times New Roman"/>
        </w:rPr>
        <w:t>(3): 331-341. PMID: 24372228. https://doi.org/10.1111/ijd.12362</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Rivero-Jimenez, R. A., Haider, M. T., Moorakkan, U. R., Ventura-Carmenate, Y., &amp; Bencomo-Hernandez, A. A. (2024). Mechanisms involved in human hair growths relevant for regenerative medicine therapies. </w:t>
      </w:r>
      <w:r>
        <w:rPr>
          <w:rFonts w:ascii="Times New Roman" w:hAnsi="Times New Roman" w:cs="Times New Roman"/>
          <w:i/>
          <w:iCs/>
        </w:rPr>
        <w:t>Archives of Clinical and Biomedical Research. 8</w:t>
      </w:r>
      <w:r>
        <w:rPr>
          <w:rFonts w:ascii="Times New Roman" w:hAnsi="Times New Roman" w:cs="Times New Roman"/>
        </w:rPr>
        <w:t>(2): 12</w:t>
      </w:r>
      <w:r>
        <w:rPr>
          <w:rFonts w:ascii="Times New Roman" w:hAnsi="Times New Roman" w:cs="Times New Roman"/>
        </w:rPr>
        <w:t>1-128. https://doi.org/10.26502/acbr.50170391</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Dash, P. (2006) Black hair culture, politics and change. </w:t>
      </w:r>
      <w:r>
        <w:rPr>
          <w:rFonts w:ascii="Times New Roman" w:hAnsi="Times New Roman" w:cs="Times New Roman"/>
          <w:i/>
          <w:iCs/>
        </w:rPr>
        <w:t xml:space="preserve">International Journal of Inclusive Education. </w:t>
      </w:r>
      <w:r>
        <w:rPr>
          <w:rFonts w:ascii="Times New Roman" w:hAnsi="Times New Roman" w:cs="Times New Roman"/>
        </w:rPr>
        <w:t>10: 27-37. http://dx.doi.org/10.1080/13603110500173183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Thompson, C. (2009) Black women, beauty, and hair as</w:t>
      </w:r>
      <w:r>
        <w:rPr>
          <w:rFonts w:ascii="Times New Roman" w:hAnsi="Times New Roman" w:cs="Times New Roman"/>
        </w:rPr>
        <w:t xml:space="preserve"> a matter of being. </w:t>
      </w:r>
      <w:r>
        <w:rPr>
          <w:rFonts w:ascii="Times New Roman" w:hAnsi="Times New Roman" w:cs="Times New Roman"/>
          <w:i/>
          <w:iCs/>
        </w:rPr>
        <w:t>Women’s Studies. 38</w:t>
      </w:r>
      <w:r>
        <w:rPr>
          <w:rFonts w:ascii="Times New Roman" w:hAnsi="Times New Roman" w:cs="Times New Roman"/>
        </w:rPr>
        <w:t>: 831-856. http://dx.doi.org/10.1080/00497870903238463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Johnson, T. A., &amp; Teiahsha Bankhead, T. (2014). Hair it is: Examining the experiences of black women with natural hair. </w:t>
      </w:r>
      <w:r>
        <w:rPr>
          <w:rFonts w:ascii="Times New Roman" w:hAnsi="Times New Roman" w:cs="Times New Roman"/>
          <w:i/>
          <w:iCs/>
        </w:rPr>
        <w:t>Open Journal of Social Sciences. 2</w:t>
      </w:r>
      <w:r>
        <w:rPr>
          <w:rFonts w:ascii="Times New Roman" w:hAnsi="Times New Roman" w:cs="Times New Roman"/>
        </w:rPr>
        <w:t>(1). htt</w:t>
      </w:r>
      <w:r>
        <w:rPr>
          <w:rFonts w:ascii="Times New Roman" w:hAnsi="Times New Roman" w:cs="Times New Roman"/>
        </w:rPr>
        <w:t>ps://doi.org/10.4236/jss.2014.21010</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lastRenderedPageBreak/>
        <w:t>Pan, X., Yu, R., Wu, J. et al. Technological Advances in Anti-hair Loss and Hair Regrowth Cosmeceuticals: Mechanistic Breakthroughs and Industrial Prospects Driven by Multidisciplinary Collaborative Innovation.</w:t>
      </w:r>
      <w:r>
        <w:rPr>
          <w:rFonts w:ascii="Times New Roman" w:hAnsi="Times New Roman" w:cs="Times New Roman"/>
          <w:i/>
          <w:iCs/>
        </w:rPr>
        <w:t xml:space="preserve"> Aesth Pla</w:t>
      </w:r>
      <w:r>
        <w:rPr>
          <w:rFonts w:ascii="Times New Roman" w:hAnsi="Times New Roman" w:cs="Times New Roman"/>
          <w:i/>
          <w:iCs/>
        </w:rPr>
        <w:t>st Surg 49</w:t>
      </w:r>
      <w:r>
        <w:rPr>
          <w:rFonts w:ascii="Times New Roman" w:hAnsi="Times New Roman" w:cs="Times New Roman"/>
        </w:rPr>
        <w:t>, 5341–5390 (2025). https://doi.org/10.1007/s00266-025-05077-3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Reis, M. F., Gavazzoni Dias, G. (2015). Hair cosmetics: An overview. </w:t>
      </w:r>
      <w:r>
        <w:rPr>
          <w:rFonts w:ascii="Times New Roman" w:hAnsi="Times New Roman" w:cs="Times New Roman"/>
          <w:i/>
          <w:iCs/>
        </w:rPr>
        <w:t>Int J Trichology. 7</w:t>
      </w:r>
      <w:r>
        <w:rPr>
          <w:rFonts w:ascii="Times New Roman" w:hAnsi="Times New Roman" w:cs="Times New Roman"/>
        </w:rPr>
        <w:t>(1): 2-15. https://doi.org/10.4103/0974-7753.153450</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Pan, X., Yu, R., Wu, J., Li, W., Huang, R.,</w:t>
      </w:r>
      <w:r>
        <w:rPr>
          <w:rFonts w:ascii="Times New Roman" w:hAnsi="Times New Roman" w:cs="Times New Roman"/>
        </w:rPr>
        <w:t xml:space="preserve"> Huang, W., Huang, Y., Wang, Y., &amp; Zuo, H. (2025). Technological advances in anti-hair loss and hair regrowth cosmeceuticals: Mechanistic breakthroughs and industrial prospects driven by multidisciplinary collaborative innovation. </w:t>
      </w:r>
      <w:r>
        <w:rPr>
          <w:rFonts w:ascii="Times New Roman" w:hAnsi="Times New Roman" w:cs="Times New Roman"/>
          <w:i/>
          <w:iCs/>
        </w:rPr>
        <w:t>Aesthetic Plastic Surgery</w:t>
      </w:r>
      <w:r>
        <w:rPr>
          <w:rFonts w:ascii="Times New Roman" w:hAnsi="Times New Roman" w:cs="Times New Roman"/>
          <w:i/>
          <w:iCs/>
        </w:rPr>
        <w:t>. 49;</w:t>
      </w:r>
      <w:r>
        <w:rPr>
          <w:rFonts w:ascii="Times New Roman" w:hAnsi="Times New Roman" w:cs="Times New Roman"/>
        </w:rPr>
        <w:t xml:space="preserve"> 5341–5390 (2025). https://doi.org/10.1007/s00266-025-05077-3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Ibe, M. V., Verla, A. W., Achukee, C. K., &amp; Ekeke, P. O. (2025). Systematic review of green chemistry in Nigeria: Current status, challenges and opportunities. </w:t>
      </w:r>
      <w:r>
        <w:rPr>
          <w:rFonts w:ascii="Times New Roman" w:hAnsi="Times New Roman" w:cs="Times New Roman"/>
          <w:i/>
          <w:iCs/>
        </w:rPr>
        <w:t>World Scientific News .</w:t>
      </w:r>
      <w:proofErr w:type="gramStart"/>
      <w:r>
        <w:rPr>
          <w:rFonts w:ascii="Times New Roman" w:hAnsi="Times New Roman" w:cs="Times New Roman"/>
          <w:i/>
          <w:iCs/>
        </w:rPr>
        <w:t>199</w:t>
      </w:r>
      <w:r>
        <w:rPr>
          <w:rFonts w:ascii="Times New Roman" w:hAnsi="Times New Roman" w:cs="Times New Roman"/>
        </w:rPr>
        <w:t xml:space="preserve"> :</w:t>
      </w:r>
      <w:proofErr w:type="gramEnd"/>
      <w:r>
        <w:rPr>
          <w:rFonts w:ascii="Times New Roman" w:hAnsi="Times New Roman" w:cs="Times New Roman"/>
        </w:rPr>
        <w:t xml:space="preserve"> 100-121.</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Panic, A., Serio, F., Bagordo, F., Grassy, T., Idolo, A., De Giorgi, M., Guido, M., Congedo, M., &amp; De Donno, A. (2019). Skin safety and health prevention: An overview of chemicals in cosmetic products.</w:t>
      </w:r>
      <w:r>
        <w:rPr>
          <w:rFonts w:ascii="Times New Roman" w:hAnsi="Times New Roman" w:cs="Times New Roman"/>
          <w:i/>
          <w:iCs/>
        </w:rPr>
        <w:t xml:space="preserve"> J Prev Med Hyg. 60</w:t>
      </w:r>
      <w:r>
        <w:rPr>
          <w:rFonts w:ascii="Times New Roman" w:hAnsi="Times New Roman" w:cs="Times New Roman"/>
        </w:rPr>
        <w:t>(1): E50–E57. https://do</w:t>
      </w:r>
      <w:r>
        <w:rPr>
          <w:rFonts w:ascii="Times New Roman" w:hAnsi="Times New Roman" w:cs="Times New Roman"/>
        </w:rPr>
        <w:t>i.org/10.15167/2421-4248/jpmh2019.60.1.1080</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Roy, S., &amp; Saha, S. (2025). Potential health risks associated with cosmetics and personal care products: An overview. </w:t>
      </w:r>
      <w:r>
        <w:rPr>
          <w:rFonts w:ascii="Times New Roman" w:hAnsi="Times New Roman" w:cs="Times New Roman"/>
          <w:i/>
          <w:iCs/>
        </w:rPr>
        <w:t>American Journal of Medical and Clinical Research &amp; Reviews. 04</w:t>
      </w:r>
      <w:r>
        <w:rPr>
          <w:rFonts w:ascii="Times New Roman" w:hAnsi="Times New Roman" w:cs="Times New Roman"/>
        </w:rPr>
        <w:t>(07). https://doi.org/10.58372/</w:t>
      </w:r>
      <w:r>
        <w:rPr>
          <w:rFonts w:ascii="Times New Roman" w:hAnsi="Times New Roman" w:cs="Times New Roman"/>
        </w:rPr>
        <w:t xml:space="preserve">2835-6276.1319 </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Fernandes, C., Medronho, B., Alves, L., &amp; Rasteiro, M. G. (2023). On hair care physicochemistry: From structure and degradation to novel biobased conditioning agents. </w:t>
      </w:r>
      <w:r>
        <w:rPr>
          <w:rFonts w:ascii="Times New Roman" w:hAnsi="Times New Roman" w:cs="Times New Roman"/>
          <w:i/>
          <w:iCs/>
        </w:rPr>
        <w:t>Polymers (Basel). 5(3)</w:t>
      </w:r>
      <w:r>
        <w:rPr>
          <w:rFonts w:ascii="Times New Roman" w:hAnsi="Times New Roman" w:cs="Times New Roman"/>
        </w:rPr>
        <w:t>:608. https://doi.org/10.3390/polym15030608</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Sang, S</w:t>
      </w:r>
      <w:r>
        <w:rPr>
          <w:rFonts w:ascii="Times New Roman" w:hAnsi="Times New Roman" w:cs="Times New Roman"/>
        </w:rPr>
        <w:t>-H., Akowuah, G. A., Liew, K. B., Lee, S. K., Keng, J. W., Lee, S. Yon, J. A. L., Tan, C. S., &amp; Chew, Y. L. (2023). Natural alternatives from your garden for hair care: Revisiting the benefits of tropical herbs.</w:t>
      </w:r>
      <w:r>
        <w:rPr>
          <w:rFonts w:ascii="Times New Roman" w:hAnsi="Times New Roman" w:cs="Times New Roman"/>
          <w:i/>
          <w:iCs/>
        </w:rPr>
        <w:t xml:space="preserve"> Heliyon. 9</w:t>
      </w:r>
      <w:r>
        <w:rPr>
          <w:rFonts w:ascii="Times New Roman" w:hAnsi="Times New Roman" w:cs="Times New Roman"/>
        </w:rPr>
        <w:t xml:space="preserve">(11); e21876. </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Faria-Silva, C., Ca</w:t>
      </w:r>
      <w:r>
        <w:rPr>
          <w:rFonts w:ascii="Times New Roman" w:hAnsi="Times New Roman" w:cs="Times New Roman"/>
        </w:rPr>
        <w:t xml:space="preserve">rvalheiro, M., Souza, V., Fernando, A. L., Martins, A. M., Marto, J., &amp; Simões, S. (2026). Green nanotechnology in cosmeceuticals. In </w:t>
      </w:r>
      <w:r>
        <w:rPr>
          <w:rFonts w:ascii="Times New Roman" w:hAnsi="Times New Roman" w:cs="Times New Roman"/>
          <w:i/>
          <w:iCs/>
        </w:rPr>
        <w:t>Nanotechnology in cosmeceuticals: Advances, challenges and future perspectives</w:t>
      </w:r>
      <w:r>
        <w:rPr>
          <w:rFonts w:ascii="Times New Roman" w:hAnsi="Times New Roman" w:cs="Times New Roman"/>
        </w:rPr>
        <w:t xml:space="preserve"> (Chap. 19, pp. 343–366). https://doi.org/10</w:t>
      </w:r>
      <w:r>
        <w:rPr>
          <w:rFonts w:ascii="Times New Roman" w:hAnsi="Times New Roman" w:cs="Times New Roman"/>
        </w:rPr>
        <w:t>.1016/B978-0-443-30184-1.00025-9</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lastRenderedPageBreak/>
        <w:t xml:space="preserve">Racheeti, P. B., &amp; Ramya, Y., (2024). Review on green synthesis of nanomaterials: Sustainable approaches and multifaceted applications. </w:t>
      </w:r>
      <w:r>
        <w:rPr>
          <w:rFonts w:ascii="Times New Roman" w:hAnsi="Times New Roman" w:cs="Times New Roman"/>
          <w:i/>
          <w:iCs/>
        </w:rPr>
        <w:t>Int. J. of Pharm. Sci., 2</w:t>
      </w:r>
      <w:r>
        <w:rPr>
          <w:rFonts w:ascii="Times New Roman" w:hAnsi="Times New Roman" w:cs="Times New Roman"/>
        </w:rPr>
        <w:t>(4); 705-716. https://doi.org/10.5281/zenodo.10965196</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Kharisso</w:t>
      </w:r>
      <w:r>
        <w:rPr>
          <w:rFonts w:ascii="Times New Roman" w:hAnsi="Times New Roman" w:cs="Times New Roman"/>
        </w:rPr>
        <w:t xml:space="preserve">va, O. V., Kharisov, B. I., González, C. M. O., Yolanda Peña Méndez, Y. P., &amp; López, I. (2019).  Greener synthesis of chemical compounds and materials. </w:t>
      </w:r>
      <w:r>
        <w:rPr>
          <w:rFonts w:ascii="Times New Roman" w:hAnsi="Times New Roman" w:cs="Times New Roman"/>
          <w:i/>
          <w:iCs/>
        </w:rPr>
        <w:t>Royal Society Open Science. 6</w:t>
      </w:r>
      <w:r>
        <w:rPr>
          <w:rFonts w:ascii="Times New Roman" w:hAnsi="Times New Roman" w:cs="Times New Roman"/>
        </w:rPr>
        <w:t>(11):191378. https://doi.org/10.1098/rsos.191378</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Jain, P., Bhadoriya, J., M</w:t>
      </w:r>
      <w:r>
        <w:rPr>
          <w:rFonts w:ascii="Times New Roman" w:hAnsi="Times New Roman" w:cs="Times New Roman"/>
        </w:rPr>
        <w:t>ane, S., Vinchurkar, K., &amp; Suryawanshi, M. (2025). Green chemistry approaches in biomaterials synthesis. https://doi.org/10.1007/978-3-031-91790-5_3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Mahajan, R. T., &amp; Chaudhary, G. (2012). A novel approach towards phytosomal flavonoids. </w:t>
      </w:r>
      <w:r>
        <w:rPr>
          <w:rFonts w:ascii="Times New Roman" w:hAnsi="Times New Roman" w:cs="Times New Roman"/>
          <w:i/>
          <w:iCs/>
        </w:rPr>
        <w:t>Pharma Science Moni</w:t>
      </w:r>
      <w:r>
        <w:rPr>
          <w:rFonts w:ascii="Times New Roman" w:hAnsi="Times New Roman" w:cs="Times New Roman"/>
          <w:i/>
          <w:iCs/>
        </w:rPr>
        <w:t>tor An International Journal of Pharmaceutical Sciences. 3</w:t>
      </w:r>
      <w:r>
        <w:rPr>
          <w:rFonts w:ascii="Times New Roman" w:hAnsi="Times New Roman" w:cs="Times New Roman"/>
        </w:rPr>
        <w:t>(3); 2079-2105. ISSN: 0976-7908.</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Ivan, G., Sivia, T. S., Slaveyka, P., &amp; Petya, K. (2021). Polyphenols content of medicinal plants and food supplements in Bulgaria. </w:t>
      </w:r>
      <w:r>
        <w:rPr>
          <w:rFonts w:ascii="Times New Roman" w:hAnsi="Times New Roman" w:cs="Times New Roman"/>
          <w:i/>
          <w:iCs/>
        </w:rPr>
        <w:t>Journal of Hypertension. 40</w:t>
      </w:r>
      <w:r>
        <w:rPr>
          <w:rFonts w:ascii="Times New Roman" w:hAnsi="Times New Roman" w:cs="Times New Roman"/>
        </w:rPr>
        <w:t>(1); e</w:t>
      </w:r>
      <w:r>
        <w:rPr>
          <w:rFonts w:ascii="Times New Roman" w:hAnsi="Times New Roman" w:cs="Times New Roman"/>
        </w:rPr>
        <w:t>262. https://doi.org/10.1097/01.hjh.0000838204.95030.63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Sun, W., Shahrajabian, M. H., &amp; Ribaudo, G. (2023). Therapeutic potential of phenolic compounds in medicinal plants—natural health products for human health. </w:t>
      </w:r>
      <w:r>
        <w:rPr>
          <w:rFonts w:ascii="Times New Roman" w:hAnsi="Times New Roman" w:cs="Times New Roman"/>
          <w:i/>
          <w:iCs/>
        </w:rPr>
        <w:t>Molecules. 28</w:t>
      </w:r>
      <w:r>
        <w:rPr>
          <w:rFonts w:ascii="Times New Roman" w:hAnsi="Times New Roman" w:cs="Times New Roman"/>
        </w:rPr>
        <w:t>(4):1845. https://doi.org/10.</w:t>
      </w:r>
      <w:r>
        <w:rPr>
          <w:rFonts w:ascii="Times New Roman" w:hAnsi="Times New Roman" w:cs="Times New Roman"/>
        </w:rPr>
        <w:t>3390/molecules28041845</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Singh, L. J., Challam, D. A., &amp; Senjam, B. D. (2023). Medicinal plants </w:t>
      </w:r>
      <w:proofErr w:type="gramStart"/>
      <w:r>
        <w:rPr>
          <w:rFonts w:ascii="Times New Roman" w:hAnsi="Times New Roman" w:cs="Times New Roman"/>
        </w:rPr>
        <w:t>as a sources</w:t>
      </w:r>
      <w:proofErr w:type="gramEnd"/>
      <w:r>
        <w:rPr>
          <w:rFonts w:ascii="Times New Roman" w:hAnsi="Times New Roman" w:cs="Times New Roman"/>
        </w:rPr>
        <w:t xml:space="preserve"> of terpenoids and their impact on Central Nervous System disorders: A review. The </w:t>
      </w:r>
      <w:r>
        <w:rPr>
          <w:rFonts w:ascii="Times New Roman" w:hAnsi="Times New Roman" w:cs="Times New Roman"/>
          <w:i/>
          <w:iCs/>
        </w:rPr>
        <w:t>Journal of Phytopharmacology, 12</w:t>
      </w:r>
      <w:r>
        <w:rPr>
          <w:rFonts w:ascii="Times New Roman" w:hAnsi="Times New Roman" w:cs="Times New Roman"/>
        </w:rPr>
        <w:t>(2):104-110. https://doi.org/10.312</w:t>
      </w:r>
      <w:r>
        <w:rPr>
          <w:rFonts w:ascii="Times New Roman" w:hAnsi="Times New Roman" w:cs="Times New Roman"/>
        </w:rPr>
        <w:t>544/phyto.2023.12207</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Kunatsa, Y., Katerere, D. R., Vandebroek, I., Delgoda, R., &amp; Picking, D. (2021). Checklist of African soapy saponin—rich plants for possible use in communities’ response to global pandemics. </w:t>
      </w:r>
      <w:r>
        <w:rPr>
          <w:rFonts w:ascii="Times New Roman" w:hAnsi="Times New Roman" w:cs="Times New Roman"/>
          <w:i/>
          <w:iCs/>
        </w:rPr>
        <w:t>Plants (Basel). 10</w:t>
      </w:r>
      <w:r>
        <w:rPr>
          <w:rFonts w:ascii="Times New Roman" w:hAnsi="Times New Roman" w:cs="Times New Roman"/>
        </w:rPr>
        <w:t>(5):842. https://doi.org/1</w:t>
      </w:r>
      <w:r>
        <w:rPr>
          <w:rFonts w:ascii="Times New Roman" w:hAnsi="Times New Roman" w:cs="Times New Roman"/>
        </w:rPr>
        <w:t>0.3390/plants10050842</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Bhattacharya, S., Chakraborty, S., Pal, R., Roy, A., &amp; Bhattacharjee, A. (2025). Tannins containing medicinal plants and </w:t>
      </w:r>
      <w:proofErr w:type="gramStart"/>
      <w:r>
        <w:rPr>
          <w:rFonts w:ascii="Times New Roman" w:hAnsi="Times New Roman" w:cs="Times New Roman"/>
        </w:rPr>
        <w:t>it's</w:t>
      </w:r>
      <w:proofErr w:type="gramEnd"/>
      <w:r>
        <w:rPr>
          <w:rFonts w:ascii="Times New Roman" w:hAnsi="Times New Roman" w:cs="Times New Roman"/>
        </w:rPr>
        <w:t xml:space="preserve"> significance: An overview. </w:t>
      </w:r>
      <w:r>
        <w:rPr>
          <w:rFonts w:ascii="Times New Roman" w:hAnsi="Times New Roman" w:cs="Times New Roman"/>
          <w:i/>
          <w:iCs/>
        </w:rPr>
        <w:t>Journal of Emerging Technologies and Innovative Research. 9</w:t>
      </w:r>
      <w:r>
        <w:rPr>
          <w:rFonts w:ascii="Times New Roman" w:hAnsi="Times New Roman" w:cs="Times New Roman"/>
        </w:rPr>
        <w:t>(11):a340-a350. ISSN</w:t>
      </w:r>
      <w:proofErr w:type="gramStart"/>
      <w:r>
        <w:rPr>
          <w:rFonts w:ascii="Times New Roman" w:hAnsi="Times New Roman" w:cs="Times New Roman"/>
        </w:rPr>
        <w:t>:2</w:t>
      </w:r>
      <w:r>
        <w:rPr>
          <w:rFonts w:ascii="Times New Roman" w:hAnsi="Times New Roman" w:cs="Times New Roman"/>
        </w:rPr>
        <w:t>349</w:t>
      </w:r>
      <w:proofErr w:type="gramEnd"/>
      <w:r>
        <w:rPr>
          <w:rFonts w:ascii="Times New Roman" w:hAnsi="Times New Roman" w:cs="Times New Roman"/>
        </w:rPr>
        <w:t>-5162.</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Mohamed, A.A., &amp; Alotaibi, B.M. (2023). Essential oils of some medicinal plants and their biological activities: A mini review. </w:t>
      </w:r>
      <w:r>
        <w:rPr>
          <w:rFonts w:ascii="Times New Roman" w:hAnsi="Times New Roman" w:cs="Times New Roman"/>
          <w:i/>
          <w:iCs/>
        </w:rPr>
        <w:t>J.Umm Al-Qura Univ. Appll. Sci. 9</w:t>
      </w:r>
      <w:r>
        <w:rPr>
          <w:rFonts w:ascii="Times New Roman" w:hAnsi="Times New Roman" w:cs="Times New Roman"/>
        </w:rPr>
        <w:t>, 40–49. https://doi.org/10.1007/s43994-022-00018-1</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Ulewicz-Magulska, B., Wesolowski,</w:t>
      </w:r>
      <w:r>
        <w:rPr>
          <w:rFonts w:ascii="Times New Roman" w:hAnsi="Times New Roman" w:cs="Times New Roman"/>
        </w:rPr>
        <w:t xml:space="preserve"> M., &amp; Napolitano, A. (2023). Antioxidant activity of medicinal herbs and spices from plants of the </w:t>
      </w:r>
      <w:r>
        <w:rPr>
          <w:rFonts w:ascii="Times New Roman" w:hAnsi="Times New Roman" w:cs="Times New Roman"/>
          <w:i/>
          <w:iCs/>
        </w:rPr>
        <w:t>Lamiaceae, Apiaceae</w:t>
      </w:r>
      <w:r>
        <w:rPr>
          <w:rFonts w:ascii="Times New Roman" w:hAnsi="Times New Roman" w:cs="Times New Roman"/>
        </w:rPr>
        <w:t xml:space="preserve"> and </w:t>
      </w:r>
      <w:r>
        <w:rPr>
          <w:rFonts w:ascii="Times New Roman" w:hAnsi="Times New Roman" w:cs="Times New Roman"/>
          <w:i/>
          <w:iCs/>
        </w:rPr>
        <w:t xml:space="preserve">Asteraceae </w:t>
      </w:r>
      <w:r>
        <w:rPr>
          <w:rFonts w:ascii="Times New Roman" w:hAnsi="Times New Roman" w:cs="Times New Roman"/>
        </w:rPr>
        <w:t xml:space="preserve">families: </w:t>
      </w:r>
      <w:r>
        <w:rPr>
          <w:rFonts w:ascii="Times New Roman" w:hAnsi="Times New Roman" w:cs="Times New Roman"/>
        </w:rPr>
        <w:lastRenderedPageBreak/>
        <w:t xml:space="preserve">Chemometric interpretation of the data. </w:t>
      </w:r>
      <w:r>
        <w:rPr>
          <w:rFonts w:ascii="Times New Roman" w:hAnsi="Times New Roman" w:cs="Times New Roman"/>
          <w:i/>
          <w:iCs/>
        </w:rPr>
        <w:t>Antioxidants (Basel). 12</w:t>
      </w:r>
      <w:r>
        <w:rPr>
          <w:rFonts w:ascii="Times New Roman" w:hAnsi="Times New Roman" w:cs="Times New Roman"/>
        </w:rPr>
        <w:t>(12):2039. https://doi.org/10.3390/antiox121220</w:t>
      </w:r>
      <w:r>
        <w:rPr>
          <w:rFonts w:ascii="Times New Roman" w:hAnsi="Times New Roman" w:cs="Times New Roman"/>
        </w:rPr>
        <w:t>39</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Zouine, N., El Ghachtouli, N., El Abed, S., &amp; Koraichi, S. I. (2024). A comprehensive review on medicinal plant extracts as antibacterial agents: Factors, mechanism insights and future prospects. </w:t>
      </w:r>
      <w:r>
        <w:rPr>
          <w:rFonts w:ascii="Times New Roman" w:hAnsi="Times New Roman" w:cs="Times New Roman"/>
          <w:i/>
          <w:iCs/>
        </w:rPr>
        <w:t>Scientific African, 26</w:t>
      </w:r>
      <w:r>
        <w:rPr>
          <w:rFonts w:ascii="Times New Roman" w:hAnsi="Times New Roman" w:cs="Times New Roman"/>
        </w:rPr>
        <w:t>. e02395. https://doi.org/10.1016/j</w:t>
      </w:r>
      <w:r>
        <w:rPr>
          <w:rFonts w:ascii="Times New Roman" w:hAnsi="Times New Roman" w:cs="Times New Roman"/>
        </w:rPr>
        <w:t>.sciaf.2024.e02395</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Julius, D., Christopher, L., Appiah-Oppong, R., Emikpe, B. O., Abera, D. A., Mubarik, Y., &amp; Abdul-Mumeen, I. (2025). Antioxidant, anti-inflammatory and cytotoxicity properties of medicinal plants used for producing herbal products agains</w:t>
      </w:r>
      <w:r>
        <w:rPr>
          <w:rFonts w:ascii="Times New Roman" w:hAnsi="Times New Roman" w:cs="Times New Roman"/>
        </w:rPr>
        <w:t xml:space="preserve">t hepatic diseases in Ghana. </w:t>
      </w:r>
      <w:r>
        <w:rPr>
          <w:rFonts w:ascii="Times New Roman" w:hAnsi="Times New Roman" w:cs="Times New Roman"/>
          <w:i/>
          <w:iCs/>
        </w:rPr>
        <w:t>Aspects of Molecular Medicine, 6</w:t>
      </w:r>
      <w:r>
        <w:rPr>
          <w:rFonts w:ascii="Times New Roman" w:hAnsi="Times New Roman" w:cs="Times New Roman"/>
        </w:rPr>
        <w:t>. 100093. https://doi.org/10.1016/j.amolm.2025.100093</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Michalak, M. (2023). Plant extracts as skin care and therapeutic agents. </w:t>
      </w:r>
      <w:r>
        <w:rPr>
          <w:rFonts w:ascii="Times New Roman" w:hAnsi="Times New Roman" w:cs="Times New Roman"/>
          <w:i/>
          <w:iCs/>
        </w:rPr>
        <w:t>Int. J. Mol. Sci. 24</w:t>
      </w:r>
      <w:r>
        <w:rPr>
          <w:rFonts w:ascii="Times New Roman" w:hAnsi="Times New Roman" w:cs="Times New Roman"/>
        </w:rPr>
        <w:t>(20), 15444. https://doi.org/10.3390/ijms2420154</w:t>
      </w:r>
      <w:r>
        <w:rPr>
          <w:rFonts w:ascii="Times New Roman" w:hAnsi="Times New Roman" w:cs="Times New Roman"/>
        </w:rPr>
        <w:t>44</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Choi, J. Y., Boo, M. Y., Boo, Y. C., Panzella, L., Wang, Z., &amp; Zgórka, G. (2024). Can plant extracts help prevent hair loss or promote hair growth? A review comparing their therapeutic efficacies, phytochemical components, and modulatory targets. </w:t>
      </w:r>
      <w:r>
        <w:rPr>
          <w:rFonts w:ascii="Times New Roman" w:hAnsi="Times New Roman" w:cs="Times New Roman"/>
          <w:i/>
          <w:iCs/>
        </w:rPr>
        <w:t>Molecules. 29</w:t>
      </w:r>
      <w:r>
        <w:rPr>
          <w:rFonts w:ascii="Times New Roman" w:hAnsi="Times New Roman" w:cs="Times New Roman"/>
        </w:rPr>
        <w:t>(10): 2288. https://doi.org/10.3390/molecules29102288</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Kesika, P., Sivamaruthi, B. S., Thangaleela, S., Bharathi, M., Chaiyasut, C., De Vita, D., &amp; Lachowicz-Wiśniewska, S. (2023). Role and mechanisms of phytochemicals in hair growth and health</w:t>
      </w:r>
      <w:r>
        <w:rPr>
          <w:rFonts w:ascii="Times New Roman" w:hAnsi="Times New Roman" w:cs="Times New Roman"/>
        </w:rPr>
        <w:t xml:space="preserve">. </w:t>
      </w:r>
      <w:r>
        <w:rPr>
          <w:rFonts w:ascii="Times New Roman" w:hAnsi="Times New Roman" w:cs="Times New Roman"/>
          <w:i/>
          <w:iCs/>
        </w:rPr>
        <w:t>Pharmaceuticals (Basel). 16</w:t>
      </w:r>
      <w:r>
        <w:rPr>
          <w:rFonts w:ascii="Times New Roman" w:hAnsi="Times New Roman" w:cs="Times New Roman"/>
        </w:rPr>
        <w:t>(2): 206. https://doi.org/10.3390/ph16020206</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Gautam, D. G., Shelke, P. G., Hatwar, P. R., Bakal, R. L., &amp; Shinde, N. M. (2024). Phytochemicals in hair care: A review of natural ingredients and their applications. </w:t>
      </w:r>
      <w:r>
        <w:rPr>
          <w:rFonts w:ascii="Times New Roman" w:hAnsi="Times New Roman" w:cs="Times New Roman"/>
          <w:i/>
          <w:iCs/>
        </w:rPr>
        <w:t>GSC Biological</w:t>
      </w:r>
      <w:r>
        <w:rPr>
          <w:rFonts w:ascii="Times New Roman" w:hAnsi="Times New Roman" w:cs="Times New Roman"/>
          <w:i/>
          <w:iCs/>
        </w:rPr>
        <w:t xml:space="preserve"> and Pharmaceutical Sciences, 29</w:t>
      </w:r>
      <w:r>
        <w:rPr>
          <w:rFonts w:ascii="Times New Roman" w:hAnsi="Times New Roman" w:cs="Times New Roman"/>
        </w:rPr>
        <w:t>(02); 331–340.  https://doi.org/10.30574/gscbps.2024.29.2.0449</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 Tan, P. L., Rajagopal, M., Chinnappan, S., Selvaraja, M., Leong, M. Y., Tan, L. F., &amp; Yap, V. L. (2022). Formulation and physicochemical evaluation of green cos</w:t>
      </w:r>
      <w:r>
        <w:rPr>
          <w:rFonts w:ascii="Times New Roman" w:hAnsi="Times New Roman" w:cs="Times New Roman"/>
        </w:rPr>
        <w:t xml:space="preserve">meceutical herbal face cream containing standardized mangosteen peel extract. </w:t>
      </w:r>
      <w:r>
        <w:rPr>
          <w:rFonts w:ascii="Times New Roman" w:hAnsi="Times New Roman" w:cs="Times New Roman"/>
          <w:i/>
          <w:iCs/>
        </w:rPr>
        <w:t>Cosmetics. 9</w:t>
      </w:r>
      <w:r>
        <w:rPr>
          <w:rFonts w:ascii="Times New Roman" w:hAnsi="Times New Roman" w:cs="Times New Roman"/>
        </w:rPr>
        <w:t>(46). https://doi.org/10.3390/cosmetics9030046</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Hutova, K., Andonova, V., Panova, N., Ivanov, I., Nikolova, K., &amp; Gugleva, V. (2025). Design and characterization of co</w:t>
      </w:r>
      <w:r>
        <w:rPr>
          <w:rFonts w:ascii="Times New Roman" w:hAnsi="Times New Roman" w:cs="Times New Roman"/>
        </w:rPr>
        <w:t xml:space="preserve">smetic creams based on natural oils from the </w:t>
      </w:r>
      <w:r>
        <w:rPr>
          <w:rFonts w:ascii="Times New Roman" w:hAnsi="Times New Roman" w:cs="Times New Roman"/>
          <w:i/>
          <w:iCs/>
        </w:rPr>
        <w:t>Rosaceae</w:t>
      </w:r>
      <w:r>
        <w:rPr>
          <w:rFonts w:ascii="Times New Roman" w:hAnsi="Times New Roman" w:cs="Times New Roman"/>
        </w:rPr>
        <w:t xml:space="preserve"> family. </w:t>
      </w:r>
      <w:r>
        <w:rPr>
          <w:rFonts w:ascii="Times New Roman" w:hAnsi="Times New Roman" w:cs="Times New Roman"/>
          <w:i/>
          <w:iCs/>
        </w:rPr>
        <w:t>Cosmetics. 12</w:t>
      </w:r>
      <w:r>
        <w:rPr>
          <w:rFonts w:ascii="Times New Roman" w:hAnsi="Times New Roman" w:cs="Times New Roman"/>
        </w:rPr>
        <w:t>(6), 248. https://doi.org/10.3390/cosmetics12060248</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lastRenderedPageBreak/>
        <w:t>Ali, H. S., Saad, R., Alahmed, S. M., Shaheeb, N. A. G., &amp; Elhaj, B. M. (2018). Development and evaluation of herbal extract crea</w:t>
      </w:r>
      <w:r>
        <w:rPr>
          <w:rFonts w:ascii="Times New Roman" w:hAnsi="Times New Roman" w:cs="Times New Roman"/>
        </w:rPr>
        <w:t xml:space="preserve">m for hydration and photo-protection. </w:t>
      </w:r>
      <w:r>
        <w:rPr>
          <w:rFonts w:ascii="Times New Roman" w:hAnsi="Times New Roman" w:cs="Times New Roman"/>
          <w:i/>
          <w:iCs/>
        </w:rPr>
        <w:t>Int. J. Res. Ayurveda Pharm. 9</w:t>
      </w:r>
      <w:r>
        <w:rPr>
          <w:rFonts w:ascii="Times New Roman" w:hAnsi="Times New Roman" w:cs="Times New Roman"/>
        </w:rPr>
        <w:t>(3). https://doi.org/10.7897/2277-4343.09367</w:t>
      </w:r>
    </w:p>
    <w:p w:rsidR="00945825" w:rsidRDefault="00071A9D">
      <w:pPr>
        <w:pStyle w:val="ListParagraph"/>
        <w:numPr>
          <w:ilvl w:val="0"/>
          <w:numId w:val="1"/>
        </w:numPr>
        <w:spacing w:line="360" w:lineRule="auto"/>
        <w:ind w:left="360"/>
        <w:jc w:val="both"/>
        <w:rPr>
          <w:rFonts w:ascii="Times New Roman" w:hAnsi="Times New Roman" w:cs="Times New Roman"/>
        </w:rPr>
      </w:pPr>
      <w:r>
        <w:rPr>
          <w:rFonts w:ascii="Times New Roman" w:hAnsi="Times New Roman" w:cs="Times New Roman"/>
        </w:rPr>
        <w:t>Deuschle, V. C. K. N., Deuschle, R. A. N., Bortoluzzi, M. R., &amp; Athayde, M. L. (2015). Physical chemistry evaluation of stability, spreadabilit</w:t>
      </w:r>
      <w:r>
        <w:rPr>
          <w:rFonts w:ascii="Times New Roman" w:hAnsi="Times New Roman" w:cs="Times New Roman"/>
        </w:rPr>
        <w:t>y, in vitro antioxidant, and photo-protective capacities of topical formulations containing calendula officinalis L. Leaf extract.</w:t>
      </w:r>
      <w:r>
        <w:rPr>
          <w:rFonts w:ascii="Times New Roman" w:hAnsi="Times New Roman" w:cs="Times New Roman"/>
          <w:i/>
          <w:iCs/>
        </w:rPr>
        <w:t xml:space="preserve"> Brazilian Journal of Pharmaceutical Sciences. 51</w:t>
      </w:r>
      <w:r>
        <w:rPr>
          <w:rFonts w:ascii="Times New Roman" w:hAnsi="Times New Roman" w:cs="Times New Roman"/>
        </w:rPr>
        <w:t>(1):63-75. https://doi.org/10.1590/S1984-82502015000100007</w:t>
      </w:r>
    </w:p>
    <w:p w:rsidR="00945825" w:rsidRDefault="00071A9D">
      <w:pPr>
        <w:pStyle w:val="ListParagraph"/>
        <w:numPr>
          <w:ilvl w:val="0"/>
          <w:numId w:val="1"/>
        </w:numPr>
        <w:spacing w:line="360" w:lineRule="auto"/>
        <w:ind w:left="360"/>
        <w:jc w:val="both"/>
        <w:rPr>
          <w:rFonts w:ascii="Times New Roman" w:hAnsi="Times New Roman" w:cs="Times New Roman"/>
          <w:sz w:val="28"/>
          <w:szCs w:val="28"/>
        </w:rPr>
      </w:pPr>
      <w:r>
        <w:rPr>
          <w:rFonts w:ascii="Times New Roman" w:hAnsi="Times New Roman" w:cs="Times New Roman"/>
        </w:rPr>
        <w:t>Shkreli, R., Terzi</w:t>
      </w:r>
      <w:r>
        <w:rPr>
          <w:rFonts w:ascii="Times New Roman" w:hAnsi="Times New Roman" w:cs="Times New Roman"/>
        </w:rPr>
        <w:t xml:space="preserve">u, R., Memushaj, L., &amp; Dhamo, K. (2022). Formulation and stability evaluation of a cosmetics emulsion loaded with different concentrations of synthetic and natural preservative. </w:t>
      </w:r>
      <w:r>
        <w:rPr>
          <w:rFonts w:ascii="Times New Roman" w:hAnsi="Times New Roman" w:cs="Times New Roman"/>
          <w:i/>
          <w:iCs/>
        </w:rPr>
        <w:t>Historical Studies in the Natural Sciences. 5</w:t>
      </w:r>
      <w:r>
        <w:rPr>
          <w:rFonts w:ascii="Times New Roman" w:hAnsi="Times New Roman" w:cs="Times New Roman"/>
        </w:rPr>
        <w:t>(1):38-51 https://doi.org/10.6240</w:t>
      </w:r>
      <w:r>
        <w:rPr>
          <w:rFonts w:ascii="Times New Roman" w:hAnsi="Times New Roman" w:cs="Times New Roman"/>
        </w:rPr>
        <w:t>0/jbs.v5i1.6373</w:t>
      </w:r>
    </w:p>
    <w:p w:rsidR="00945825" w:rsidRDefault="00945825">
      <w:pPr>
        <w:pStyle w:val="NormalWeb"/>
        <w:spacing w:before="0" w:beforeAutospacing="0" w:line="17" w:lineRule="atLeast"/>
        <w:rPr>
          <w:rFonts w:eastAsia="sans-serif"/>
        </w:rPr>
      </w:pPr>
    </w:p>
    <w:p w:rsidR="00945825" w:rsidRDefault="00945825"/>
    <w:sectPr w:rsidR="00945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9D" w:rsidRDefault="00071A9D">
      <w:pPr>
        <w:spacing w:line="240" w:lineRule="auto"/>
      </w:pPr>
      <w:r>
        <w:separator/>
      </w:r>
    </w:p>
  </w:endnote>
  <w:endnote w:type="continuationSeparator" w:id="0">
    <w:p w:rsidR="00071A9D" w:rsidRDefault="00071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sans-serif">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9D" w:rsidRDefault="00071A9D">
      <w:pPr>
        <w:spacing w:after="0"/>
      </w:pPr>
      <w:r>
        <w:separator/>
      </w:r>
    </w:p>
  </w:footnote>
  <w:footnote w:type="continuationSeparator" w:id="0">
    <w:p w:rsidR="00071A9D" w:rsidRDefault="00071A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87ADB"/>
    <w:rsid w:val="00071A9D"/>
    <w:rsid w:val="001505C1"/>
    <w:rsid w:val="00945825"/>
    <w:rsid w:val="3FBE10A6"/>
    <w:rsid w:val="4B587ADB"/>
    <w:rsid w:val="4CE42063"/>
    <w:rsid w:val="65567BAA"/>
    <w:rsid w:val="79FF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Calibri" w:eastAsia="Calibri" w:hAnsi="Calibri" w:cs="SimSun"/>
      <w:kern w:val="2"/>
      <w:sz w:val="24"/>
      <w:szCs w:val="24"/>
      <w:lang w:val="en-US" w:eastAsia="en-US"/>
      <w14:ligatures w14:val="standardContextual"/>
    </w:rPr>
  </w:style>
  <w:style w:type="paragraph" w:styleId="Heading2">
    <w:name w:val="heading 2"/>
    <w:next w:val="Normal"/>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78" w:lineRule="auto"/>
    </w:pPr>
    <w:rPr>
      <w:rFonts w:ascii="Calibri" w:eastAsia="Calibri" w:hAnsi="Calibri" w:cs="SimSun"/>
      <w:kern w:val="2"/>
      <w:sz w:val="24"/>
      <w:szCs w:val="24"/>
      <w:lang w:val="en-US" w:eastAsia="en-US"/>
      <w14:ligatures w14:val="standardContextual"/>
    </w:rPr>
  </w:style>
  <w:style w:type="paragraph" w:styleId="Heading2">
    <w:name w:val="heading 2"/>
    <w:next w:val="Normal"/>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4362</Words>
  <Characters>24865</Characters>
  <Application>Microsoft Office Word</Application>
  <DocSecurity>0</DocSecurity>
  <Lines>207</Lines>
  <Paragraphs>58</Paragraphs>
  <ScaleCrop>false</ScaleCrop>
  <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verlaandreww</dc:creator>
  <cp:lastModifiedBy>qwert</cp:lastModifiedBy>
  <cp:revision>2</cp:revision>
  <dcterms:created xsi:type="dcterms:W3CDTF">2026-02-24T10:05:00Z</dcterms:created>
  <dcterms:modified xsi:type="dcterms:W3CDTF">2026-02-26T08:25:00Z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AA8BDFD31905481D87E9F9F40F708C59_11</vt:lpwstr>
  </property>
</Properties>
</file>