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D8B" w:rsidRDefault="00460250">
      <w:pPr>
        <w:pStyle w:val="NoSpacing"/>
        <w:jc w:val="center"/>
        <w:rPr>
          <w:rFonts w:ascii="Times New Roman" w:hAnsi="Times New Roman" w:cs="Times New Roman"/>
          <w:sz w:val="36"/>
          <w:szCs w:val="36"/>
        </w:rPr>
      </w:pPr>
      <w:r>
        <w:rPr>
          <w:rFonts w:ascii="Times New Roman" w:hAnsi="Times New Roman" w:cs="Times New Roman"/>
          <w:b/>
          <w:bCs/>
          <w:sz w:val="36"/>
          <w:szCs w:val="36"/>
        </w:rPr>
        <w:t xml:space="preserve">Religious Commitment </w:t>
      </w:r>
      <w:proofErr w:type="gramStart"/>
      <w:r>
        <w:rPr>
          <w:rFonts w:ascii="Times New Roman" w:hAnsi="Times New Roman" w:cs="Times New Roman"/>
          <w:b/>
          <w:bCs/>
          <w:sz w:val="36"/>
          <w:szCs w:val="36"/>
        </w:rPr>
        <w:t>Among</w:t>
      </w:r>
      <w:proofErr w:type="gramEnd"/>
      <w:r>
        <w:rPr>
          <w:rFonts w:ascii="Times New Roman" w:hAnsi="Times New Roman" w:cs="Times New Roman"/>
          <w:b/>
          <w:bCs/>
          <w:sz w:val="36"/>
          <w:szCs w:val="36"/>
        </w:rPr>
        <w:t xml:space="preserve"> Students: Behavioral and Attitudinal Dimensions and the Moderating Role of Demographic Factors</w:t>
      </w:r>
    </w:p>
    <w:p w:rsidR="00135D8B" w:rsidRDefault="00135D8B">
      <w:pPr>
        <w:pStyle w:val="NoSpacing"/>
        <w:jc w:val="center"/>
        <w:rPr>
          <w:rFonts w:ascii="Times New Roman" w:hAnsi="Times New Roman" w:cs="Times New Roman"/>
          <w:sz w:val="24"/>
          <w:szCs w:val="24"/>
        </w:rPr>
      </w:pPr>
    </w:p>
    <w:p w:rsidR="00135D8B" w:rsidRDefault="00460250">
      <w:pPr>
        <w:pStyle w:val="NoSpacing"/>
        <w:jc w:val="both"/>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ABSTRACT</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This study examined the religious commitment of students in terms of behavioral and attitudinal dimensions, and the moderating effects of demographic factors. A total of 727 students participat</w:t>
      </w:r>
      <w:r>
        <w:rPr>
          <w:rFonts w:ascii="Times New Roman" w:hAnsi="Times New Roman" w:cs="Times New Roman"/>
          <w:sz w:val="24"/>
          <w:szCs w:val="24"/>
        </w:rPr>
        <w:t>ed, predominantly female (58.5%) and aged 17–19 years (66.57%). Most respondents were affiliated with the Seventh-day Adventist Church (83.1%) and enrolled in Nursing (48.56%), with the majority residing in dormitories (63.96%). Data were collected using t</w:t>
      </w:r>
      <w:r>
        <w:rPr>
          <w:rFonts w:ascii="Times New Roman" w:hAnsi="Times New Roman" w:cs="Times New Roman"/>
          <w:sz w:val="24"/>
          <w:szCs w:val="24"/>
        </w:rPr>
        <w:t xml:space="preserve">he Y You Go Scale (YYGS), which measures religious behavior (e.g., church attendance, prayer, tithing) and religious attitudes (e.g., spiritual connection, ministerial engagement). Descriptive statistics summarized respondents’ demographic characteristics </w:t>
      </w:r>
      <w:r>
        <w:rPr>
          <w:rFonts w:ascii="Times New Roman" w:hAnsi="Times New Roman" w:cs="Times New Roman"/>
          <w:sz w:val="24"/>
          <w:szCs w:val="24"/>
        </w:rPr>
        <w:t>and levels of religious commitment, while inferential analyses assessed the predictive relationship between attitudes and behaviors and the moderating effects of sex, age, religion, school enrolled, residence, and dormitory affiliation. Results revealed th</w:t>
      </w:r>
      <w:r>
        <w:rPr>
          <w:rFonts w:ascii="Times New Roman" w:hAnsi="Times New Roman" w:cs="Times New Roman"/>
          <w:sz w:val="24"/>
          <w:szCs w:val="24"/>
        </w:rPr>
        <w:t>at students generally exhibit a high level of religious commitment, with attitudes significantly predicting religious behaviors. Residence and dormitory affiliation consistently moderated this relationship, whereas sex, age, religion, and school enrolled h</w:t>
      </w:r>
      <w:r>
        <w:rPr>
          <w:rFonts w:ascii="Times New Roman" w:hAnsi="Times New Roman" w:cs="Times New Roman"/>
          <w:sz w:val="24"/>
          <w:szCs w:val="24"/>
        </w:rPr>
        <w:t xml:space="preserve">ad limited effects. Engagement in service-oriented ministry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relatively low, highlighting the importance of contextual and social environments in facilitating active religious behaviors. Based on these findings, the study recommends strengthening faith-</w:t>
      </w:r>
      <w:r>
        <w:rPr>
          <w:rFonts w:ascii="Times New Roman" w:hAnsi="Times New Roman" w:cs="Times New Roman"/>
          <w:sz w:val="24"/>
          <w:szCs w:val="24"/>
        </w:rPr>
        <w:t>based programs, promoting service-oriented initiatives, and leveraging dormitory environments to enhance peer-supported religious engagement.</w:t>
      </w:r>
    </w:p>
    <w:p w:rsidR="00135D8B" w:rsidRDefault="00135D8B">
      <w:pPr>
        <w:pStyle w:val="NoSpacing"/>
        <w:jc w:val="both"/>
        <w:rPr>
          <w:rFonts w:ascii="Times New Roman" w:hAnsi="Times New Roman" w:cs="Times New Roman"/>
          <w:sz w:val="24"/>
          <w:szCs w:val="24"/>
        </w:rPr>
      </w:pP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Keywords: religious commitment, religious behavior, religious attitude, demographic moderators, college students</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b/>
          <w:bCs/>
          <w:sz w:val="24"/>
          <w:szCs w:val="24"/>
        </w:rPr>
      </w:pPr>
      <w:r>
        <w:rPr>
          <w:rFonts w:ascii="Times New Roman" w:hAnsi="Times New Roman" w:cs="Times New Roman"/>
          <w:b/>
          <w:bCs/>
          <w:sz w:val="28"/>
          <w:szCs w:val="28"/>
        </w:rPr>
        <w:t>INTRODUCTION</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Religious commitment is a multidimensional construct reflecting the extent to which individuals internalize their faith and express it through consistent beliefs, attitudes, and behaviors. Among college students, religious commitment plays </w:t>
      </w:r>
      <w:r>
        <w:rPr>
          <w:rFonts w:ascii="Times New Roman" w:hAnsi="Times New Roman" w:cs="Times New Roman"/>
          <w:sz w:val="24"/>
          <w:szCs w:val="24"/>
        </w:rPr>
        <w:t>a crucial role in fostering moral and ethical development, emotional resilience, and social cohesion, contributing to overall well-being and personal growth (Barry et al., 2019; Koenig, 2020). Understanding the factors that shape religious commitment is es</w:t>
      </w:r>
      <w:r>
        <w:rPr>
          <w:rFonts w:ascii="Times New Roman" w:hAnsi="Times New Roman" w:cs="Times New Roman"/>
          <w:sz w:val="24"/>
          <w:szCs w:val="24"/>
        </w:rPr>
        <w:t>sential for higher education institutions and campus ministries seeking to create supportive environments that promote holistic student development.</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This study conceptualizes religious commitment as comprising two interrelated dimensions: religious behavi</w:t>
      </w:r>
      <w:r>
        <w:rPr>
          <w:rFonts w:ascii="Times New Roman" w:hAnsi="Times New Roman" w:cs="Times New Roman"/>
          <w:sz w:val="24"/>
          <w:szCs w:val="24"/>
        </w:rPr>
        <w:t xml:space="preserve">or and religious attitude. Religious behavior includes observable practices such as attending church, praying regularly, and fulfilling tithing obligations, while religious attitude encompasses internalized dispositions, including spiritual connection, </w:t>
      </w:r>
      <w:proofErr w:type="spellStart"/>
      <w:r>
        <w:rPr>
          <w:rFonts w:ascii="Times New Roman" w:hAnsi="Times New Roman" w:cs="Times New Roman"/>
          <w:sz w:val="24"/>
          <w:szCs w:val="24"/>
        </w:rPr>
        <w:t>upl</w:t>
      </w:r>
      <w:r>
        <w:rPr>
          <w:rFonts w:ascii="Times New Roman" w:hAnsi="Times New Roman" w:cs="Times New Roman"/>
          <w:sz w:val="24"/>
          <w:szCs w:val="24"/>
        </w:rPr>
        <w:t>iftment</w:t>
      </w:r>
      <w:proofErr w:type="spellEnd"/>
      <w:r>
        <w:rPr>
          <w:rFonts w:ascii="Times New Roman" w:hAnsi="Times New Roman" w:cs="Times New Roman"/>
          <w:sz w:val="24"/>
          <w:szCs w:val="24"/>
        </w:rPr>
        <w:t xml:space="preserve"> during worship, and engagement in service-oriented ministry. In addition, the study proposes that the relationship between religious attitudes and behavior is moderated by demographic factors, including sex, age, religion, school enrolled, residenc</w:t>
      </w:r>
      <w:r>
        <w:rPr>
          <w:rFonts w:ascii="Times New Roman" w:hAnsi="Times New Roman" w:cs="Times New Roman"/>
          <w:sz w:val="24"/>
          <w:szCs w:val="24"/>
        </w:rPr>
        <w:t>e type, and dormitory affiliation. This conceptual framework underscores the interplay between personal spirituality and contextual influences in shaping religious engagement (</w:t>
      </w:r>
      <w:proofErr w:type="spellStart"/>
      <w:r>
        <w:rPr>
          <w:rFonts w:ascii="Times New Roman" w:hAnsi="Times New Roman" w:cs="Times New Roman"/>
          <w:sz w:val="24"/>
          <w:szCs w:val="24"/>
        </w:rPr>
        <w:t>Astin</w:t>
      </w:r>
      <w:proofErr w:type="spellEnd"/>
      <w:r>
        <w:rPr>
          <w:rFonts w:ascii="Times New Roman" w:hAnsi="Times New Roman" w:cs="Times New Roman"/>
          <w:sz w:val="24"/>
          <w:szCs w:val="24"/>
        </w:rPr>
        <w:t xml:space="preserve"> et al., 2017; </w:t>
      </w:r>
      <w:proofErr w:type="spellStart"/>
      <w:r>
        <w:rPr>
          <w:rFonts w:ascii="Times New Roman" w:hAnsi="Times New Roman" w:cs="Times New Roman"/>
          <w:sz w:val="24"/>
          <w:szCs w:val="24"/>
        </w:rPr>
        <w:t>Mayrl</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Oeur</w:t>
      </w:r>
      <w:proofErr w:type="spellEnd"/>
      <w:r>
        <w:rPr>
          <w:rFonts w:ascii="Times New Roman" w:hAnsi="Times New Roman" w:cs="Times New Roman"/>
          <w:sz w:val="24"/>
          <w:szCs w:val="24"/>
        </w:rPr>
        <w:t>, 2019).</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Data were collected from 727 students </w:t>
      </w:r>
      <w:r>
        <w:rPr>
          <w:rFonts w:ascii="Times New Roman" w:hAnsi="Times New Roman" w:cs="Times New Roman"/>
          <w:sz w:val="24"/>
          <w:szCs w:val="24"/>
        </w:rPr>
        <w:t xml:space="preserve">using the Y You Go Scale (YYGS), a validated instrument measuring religious behavior and attitudes through a five-point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scale. Descriptive statistics summarized the respondents’ demographic characteristics and levels of religious commitment, while i</w:t>
      </w:r>
      <w:r>
        <w:rPr>
          <w:rFonts w:ascii="Times New Roman" w:hAnsi="Times New Roman" w:cs="Times New Roman"/>
          <w:sz w:val="24"/>
          <w:szCs w:val="24"/>
        </w:rPr>
        <w:t>nferential analyses—including t-tests, ANOVA, and moderation analysis—examined the predictive relationship between attitudes and behaviors and the moderating effects of demographic variables.</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The findings of this study are expected to provide actionable i</w:t>
      </w:r>
      <w:r>
        <w:rPr>
          <w:rFonts w:ascii="Times New Roman" w:hAnsi="Times New Roman" w:cs="Times New Roman"/>
          <w:sz w:val="24"/>
          <w:szCs w:val="24"/>
        </w:rPr>
        <w:t xml:space="preserve">nsights into how students’ internal attitudes translate into observable religious behaviors and how institutional and social environments can foster holistic </w:t>
      </w:r>
      <w:r>
        <w:rPr>
          <w:rFonts w:ascii="Times New Roman" w:hAnsi="Times New Roman" w:cs="Times New Roman"/>
          <w:sz w:val="24"/>
          <w:szCs w:val="24"/>
        </w:rPr>
        <w:lastRenderedPageBreak/>
        <w:t>religious and spiritual development. These insights can inform the design of faith-based programs,</w:t>
      </w:r>
      <w:r>
        <w:rPr>
          <w:rFonts w:ascii="Times New Roman" w:hAnsi="Times New Roman" w:cs="Times New Roman"/>
          <w:sz w:val="24"/>
          <w:szCs w:val="24"/>
        </w:rPr>
        <w:t xml:space="preserve"> peer-supported spiritual activities, and strategies to enhance service-oriented engagement among students.</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b/>
          <w:bCs/>
          <w:sz w:val="28"/>
          <w:szCs w:val="28"/>
        </w:rPr>
        <w:t>THE FRAMEWORK</w:t>
      </w:r>
      <w:r>
        <w:rPr>
          <w:rFonts w:ascii="Times New Roman" w:hAnsi="Times New Roman" w:cs="Times New Roman"/>
          <w:sz w:val="24"/>
          <w:szCs w:val="24"/>
        </w:rPr>
        <w:t xml:space="preserve"> </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The framework of the study is given below:</w:t>
      </w:r>
    </w:p>
    <w:p w:rsidR="00135D8B" w:rsidRDefault="00460250">
      <w:pPr>
        <w:pStyle w:val="NoSpacing"/>
        <w:jc w:val="both"/>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59264" behindDoc="0" locked="0" layoutInCell="1" allowOverlap="1">
                <wp:simplePos x="0" y="0"/>
                <wp:positionH relativeFrom="column">
                  <wp:posOffset>3310890</wp:posOffset>
                </wp:positionH>
                <wp:positionV relativeFrom="paragraph">
                  <wp:posOffset>112395</wp:posOffset>
                </wp:positionV>
                <wp:extent cx="1504950" cy="11239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504950" cy="1123950"/>
                        </a:xfrm>
                        <a:prstGeom prst="rect">
                          <a:avLst/>
                        </a:prstGeom>
                        <a:solidFill>
                          <a:sysClr val="window" lastClr="FFFFFF"/>
                        </a:solidFill>
                        <a:ln w="6350">
                          <a:solidFill>
                            <a:prstClr val="black"/>
                          </a:solidFill>
                        </a:ln>
                        <a:effectLst/>
                      </wps:spPr>
                      <wps:txbx>
                        <w:txbxContent>
                          <w:p w:rsidR="00135D8B" w:rsidRDefault="00460250">
                            <w:pPr>
                              <w:pStyle w:val="NoSpacing"/>
                              <w:jc w:val="center"/>
                              <w:rPr>
                                <w:rFonts w:ascii="Times New Roman" w:hAnsi="Times New Roman" w:cs="Times New Roman"/>
                                <w:b/>
                                <w:sz w:val="24"/>
                                <w:szCs w:val="24"/>
                              </w:rPr>
                            </w:pPr>
                            <w:r>
                              <w:rPr>
                                <w:rFonts w:ascii="Times New Roman" w:hAnsi="Times New Roman" w:cs="Times New Roman"/>
                                <w:b/>
                                <w:sz w:val="24"/>
                                <w:szCs w:val="24"/>
                              </w:rPr>
                              <w:t>Sex</w:t>
                            </w:r>
                          </w:p>
                          <w:p w:rsidR="00135D8B" w:rsidRDefault="00460250">
                            <w:pPr>
                              <w:pStyle w:val="NoSpacing"/>
                              <w:jc w:val="center"/>
                              <w:rPr>
                                <w:rFonts w:ascii="Times New Roman" w:hAnsi="Times New Roman" w:cs="Times New Roman"/>
                                <w:b/>
                                <w:sz w:val="24"/>
                                <w:szCs w:val="24"/>
                              </w:rPr>
                            </w:pPr>
                            <w:r>
                              <w:rPr>
                                <w:rFonts w:ascii="Times New Roman" w:hAnsi="Times New Roman" w:cs="Times New Roman"/>
                                <w:b/>
                                <w:sz w:val="24"/>
                                <w:szCs w:val="24"/>
                              </w:rPr>
                              <w:t>Age</w:t>
                            </w:r>
                          </w:p>
                          <w:p w:rsidR="00135D8B" w:rsidRDefault="00460250">
                            <w:pPr>
                              <w:pStyle w:val="NoSpacing"/>
                              <w:jc w:val="center"/>
                              <w:rPr>
                                <w:rFonts w:ascii="Times New Roman" w:hAnsi="Times New Roman" w:cs="Times New Roman"/>
                                <w:b/>
                                <w:sz w:val="24"/>
                                <w:szCs w:val="24"/>
                              </w:rPr>
                            </w:pPr>
                            <w:r>
                              <w:rPr>
                                <w:rFonts w:ascii="Times New Roman" w:hAnsi="Times New Roman" w:cs="Times New Roman"/>
                                <w:b/>
                                <w:sz w:val="24"/>
                                <w:szCs w:val="24"/>
                              </w:rPr>
                              <w:t>Religion</w:t>
                            </w:r>
                          </w:p>
                          <w:p w:rsidR="00135D8B" w:rsidRDefault="00460250">
                            <w:pPr>
                              <w:pStyle w:val="NoSpacing"/>
                              <w:jc w:val="center"/>
                              <w:rPr>
                                <w:rFonts w:ascii="Times New Roman" w:hAnsi="Times New Roman" w:cs="Times New Roman"/>
                                <w:b/>
                                <w:sz w:val="24"/>
                                <w:szCs w:val="24"/>
                              </w:rPr>
                            </w:pPr>
                            <w:r>
                              <w:rPr>
                                <w:rFonts w:ascii="Times New Roman" w:hAnsi="Times New Roman" w:cs="Times New Roman"/>
                                <w:b/>
                                <w:sz w:val="24"/>
                                <w:szCs w:val="24"/>
                              </w:rPr>
                              <w:t>School Enrolled</w:t>
                            </w:r>
                          </w:p>
                          <w:p w:rsidR="00135D8B" w:rsidRDefault="00460250">
                            <w:pPr>
                              <w:pStyle w:val="NoSpacing"/>
                              <w:jc w:val="center"/>
                              <w:rPr>
                                <w:rFonts w:ascii="Times New Roman" w:hAnsi="Times New Roman" w:cs="Times New Roman"/>
                                <w:b/>
                                <w:sz w:val="24"/>
                                <w:szCs w:val="24"/>
                              </w:rPr>
                            </w:pPr>
                            <w:r>
                              <w:rPr>
                                <w:rFonts w:ascii="Times New Roman" w:hAnsi="Times New Roman" w:cs="Times New Roman"/>
                                <w:b/>
                                <w:sz w:val="24"/>
                                <w:szCs w:val="24"/>
                              </w:rPr>
                              <w:t>Residence</w:t>
                            </w:r>
                          </w:p>
                          <w:p w:rsidR="00135D8B" w:rsidRDefault="00460250">
                            <w:pPr>
                              <w:pStyle w:val="NoSpacing"/>
                              <w:jc w:val="center"/>
                              <w:rPr>
                                <w:rFonts w:ascii="Times New Roman" w:hAnsi="Times New Roman" w:cs="Times New Roman"/>
                                <w:b/>
                                <w:sz w:val="24"/>
                                <w:szCs w:val="24"/>
                              </w:rPr>
                            </w:pPr>
                            <w:r>
                              <w:rPr>
                                <w:rFonts w:ascii="Times New Roman" w:hAnsi="Times New Roman" w:cs="Times New Roman"/>
                                <w:b/>
                                <w:sz w:val="24"/>
                                <w:szCs w:val="24"/>
                              </w:rPr>
                              <w:t>Dormitory</w:t>
                            </w:r>
                            <w:r>
                              <w:rPr>
                                <w:rFonts w:ascii="Times New Roman" w:hAnsi="Times New Roman" w:cs="Times New Roman"/>
                                <w:b/>
                                <w:noProof/>
                                <w:sz w:val="24"/>
                                <w:szCs w:val="24"/>
                                <w:lang w:val="en-IN" w:eastAsia="en-IN"/>
                              </w:rPr>
                              <w:drawing>
                                <wp:inline distT="0" distB="0" distL="0" distR="0">
                                  <wp:extent cx="1315720" cy="233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315720" cy="233757"/>
                                          </a:xfrm>
                                          <a:prstGeom prst="rect">
                                            <a:avLst/>
                                          </a:prstGeom>
                                          <a:noFill/>
                                          <a:ln>
                                            <a:noFill/>
                                          </a:ln>
                                        </pic:spPr>
                                      </pic:pic>
                                    </a:graphicData>
                                  </a:graphic>
                                </wp:inline>
                              </w:drawing>
                            </w:r>
                          </w:p>
                          <w:p w:rsidR="00135D8B" w:rsidRDefault="00135D8B">
                            <w:pPr>
                              <w:pStyle w:val="NoSpacing"/>
                              <w:jc w:val="cente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60.7pt;margin-top:8.85pt;height:88.5pt;width:118.5pt;z-index:251659264;mso-width-relative:page;mso-height-relative:page;" fillcolor="#FFFFFF" filled="t" stroked="t" coordsize="21600,21600" o:gfxdata="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UEJsJtcAAAAK&#10;AQAADwAAAAAAAAABACAAAAAiAAAAZHJzL2Rvd25yZXYueG1sUEsBAhQAFAAAAAgAh07iQMSqVSZW&#10;AgAA1QQAAA4AAAAAAAAAAQAgAAAAJgEAAGRycy9lMm9Eb2MueG1sUEsFBgAAAAAGAAYAWQEAAO4F&#10;AAAAAA==&#10;">
                <v:fill on="t" focussize="0,0"/>
                <v:stroke weight="0.5pt" color="#000000" joinstyle="round"/>
                <v:imagedata o:title=""/>
                <o:lock v:ext="edit" aspectratio="f"/>
                <v:textbox>
                  <w:txbxContent>
                    <w:p w14:paraId="520E7E2C">
                      <w:pPr>
                        <w:pStyle w:val="11"/>
                        <w:jc w:val="center"/>
                        <w:rPr>
                          <w:rFonts w:ascii="Times New Roman" w:hAnsi="Times New Roman" w:cs="Times New Roman"/>
                          <w:b/>
                          <w:sz w:val="24"/>
                          <w:szCs w:val="24"/>
                        </w:rPr>
                      </w:pPr>
                      <w:r>
                        <w:rPr>
                          <w:rFonts w:ascii="Times New Roman" w:hAnsi="Times New Roman" w:cs="Times New Roman"/>
                          <w:b/>
                          <w:sz w:val="24"/>
                          <w:szCs w:val="24"/>
                        </w:rPr>
                        <w:t>Sex</w:t>
                      </w:r>
                    </w:p>
                    <w:p w14:paraId="46BB42F5">
                      <w:pPr>
                        <w:pStyle w:val="11"/>
                        <w:jc w:val="center"/>
                        <w:rPr>
                          <w:rFonts w:ascii="Times New Roman" w:hAnsi="Times New Roman" w:cs="Times New Roman"/>
                          <w:b/>
                          <w:sz w:val="24"/>
                          <w:szCs w:val="24"/>
                        </w:rPr>
                      </w:pPr>
                      <w:r>
                        <w:rPr>
                          <w:rFonts w:ascii="Times New Roman" w:hAnsi="Times New Roman" w:cs="Times New Roman"/>
                          <w:b/>
                          <w:sz w:val="24"/>
                          <w:szCs w:val="24"/>
                        </w:rPr>
                        <w:t>Age</w:t>
                      </w:r>
                    </w:p>
                    <w:p w14:paraId="4FC7EDC0">
                      <w:pPr>
                        <w:pStyle w:val="11"/>
                        <w:jc w:val="center"/>
                        <w:rPr>
                          <w:rFonts w:ascii="Times New Roman" w:hAnsi="Times New Roman" w:cs="Times New Roman"/>
                          <w:b/>
                          <w:sz w:val="24"/>
                          <w:szCs w:val="24"/>
                        </w:rPr>
                      </w:pPr>
                      <w:r>
                        <w:rPr>
                          <w:rFonts w:ascii="Times New Roman" w:hAnsi="Times New Roman" w:cs="Times New Roman"/>
                          <w:b/>
                          <w:sz w:val="24"/>
                          <w:szCs w:val="24"/>
                        </w:rPr>
                        <w:t>Religion</w:t>
                      </w:r>
                    </w:p>
                    <w:p w14:paraId="09A951A6">
                      <w:pPr>
                        <w:pStyle w:val="11"/>
                        <w:jc w:val="center"/>
                        <w:rPr>
                          <w:rFonts w:ascii="Times New Roman" w:hAnsi="Times New Roman" w:cs="Times New Roman"/>
                          <w:b/>
                          <w:sz w:val="24"/>
                          <w:szCs w:val="24"/>
                        </w:rPr>
                      </w:pPr>
                      <w:r>
                        <w:rPr>
                          <w:rFonts w:ascii="Times New Roman" w:hAnsi="Times New Roman" w:cs="Times New Roman"/>
                          <w:b/>
                          <w:sz w:val="24"/>
                          <w:szCs w:val="24"/>
                        </w:rPr>
                        <w:t>School Enrolled</w:t>
                      </w:r>
                    </w:p>
                    <w:p w14:paraId="01BF4FC3">
                      <w:pPr>
                        <w:pStyle w:val="11"/>
                        <w:jc w:val="center"/>
                        <w:rPr>
                          <w:rFonts w:ascii="Times New Roman" w:hAnsi="Times New Roman" w:cs="Times New Roman"/>
                          <w:b/>
                          <w:sz w:val="24"/>
                          <w:szCs w:val="24"/>
                        </w:rPr>
                      </w:pPr>
                      <w:r>
                        <w:rPr>
                          <w:rFonts w:ascii="Times New Roman" w:hAnsi="Times New Roman" w:cs="Times New Roman"/>
                          <w:b/>
                          <w:sz w:val="24"/>
                          <w:szCs w:val="24"/>
                        </w:rPr>
                        <w:t>Residence</w:t>
                      </w:r>
                    </w:p>
                    <w:p w14:paraId="067EF8E3">
                      <w:pPr>
                        <w:pStyle w:val="11"/>
                        <w:jc w:val="center"/>
                        <w:rPr>
                          <w:rFonts w:ascii="Times New Roman" w:hAnsi="Times New Roman" w:cs="Times New Roman"/>
                          <w:b/>
                          <w:sz w:val="24"/>
                          <w:szCs w:val="24"/>
                        </w:rPr>
                      </w:pPr>
                      <w:r>
                        <w:rPr>
                          <w:rFonts w:ascii="Times New Roman" w:hAnsi="Times New Roman" w:cs="Times New Roman"/>
                          <w:b/>
                          <w:sz w:val="24"/>
                          <w:szCs w:val="24"/>
                        </w:rPr>
                        <w:t>Dormitory</w:t>
                      </w:r>
                      <w:r>
                        <w:rPr>
                          <w:rFonts w:ascii="Times New Roman" w:hAnsi="Times New Roman" w:cs="Times New Roman"/>
                          <w:b/>
                          <w:sz w:val="24"/>
                          <w:szCs w:val="24"/>
                        </w:rPr>
                        <w:drawing>
                          <wp:inline distT="0" distB="0" distL="0" distR="0">
                            <wp:extent cx="1315720" cy="233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315720" cy="233757"/>
                                    </a:xfrm>
                                    <a:prstGeom prst="rect">
                                      <a:avLst/>
                                    </a:prstGeom>
                                    <a:noFill/>
                                    <a:ln>
                                      <a:noFill/>
                                    </a:ln>
                                  </pic:spPr>
                                </pic:pic>
                              </a:graphicData>
                            </a:graphic>
                          </wp:inline>
                        </w:drawing>
                      </w:r>
                    </w:p>
                    <w:p w14:paraId="4E6F3864">
                      <w:pPr>
                        <w:pStyle w:val="11"/>
                        <w:jc w:val="center"/>
                        <w:rPr>
                          <w:rFonts w:ascii="Times New Roman" w:hAnsi="Times New Roman" w:cs="Times New Roman"/>
                          <w:b/>
                          <w:sz w:val="24"/>
                          <w:szCs w:val="24"/>
                        </w:rPr>
                      </w:pPr>
                    </w:p>
                  </w:txbxContent>
                </v:textbox>
              </v:shape>
            </w:pict>
          </mc:Fallback>
        </mc:AlternateConten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135D8B" w:rsidRDefault="00135D8B">
      <w:pPr>
        <w:pStyle w:val="NoSpacing"/>
        <w:jc w:val="both"/>
        <w:rPr>
          <w:rFonts w:ascii="Times New Roman" w:hAnsi="Times New Roman" w:cs="Times New Roman"/>
          <w:sz w:val="24"/>
          <w:szCs w:val="24"/>
        </w:rPr>
      </w:pP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134620</wp:posOffset>
                </wp:positionV>
                <wp:extent cx="3200400" cy="1158240"/>
                <wp:effectExtent l="4445" t="4445" r="14605" b="18415"/>
                <wp:wrapNone/>
                <wp:docPr id="1" name="Text Box 1"/>
                <wp:cNvGraphicFramePr/>
                <a:graphic xmlns:a="http://schemas.openxmlformats.org/drawingml/2006/main">
                  <a:graphicData uri="http://schemas.microsoft.com/office/word/2010/wordprocessingShape">
                    <wps:wsp>
                      <wps:cNvSpPr txBox="1"/>
                      <wps:spPr>
                        <a:xfrm>
                          <a:off x="0" y="0"/>
                          <a:ext cx="3200400" cy="1158240"/>
                        </a:xfrm>
                        <a:prstGeom prst="rect">
                          <a:avLst/>
                        </a:prstGeom>
                        <a:solidFill>
                          <a:sysClr val="window" lastClr="FFFFFF"/>
                        </a:solidFill>
                        <a:ln w="6350">
                          <a:solidFill>
                            <a:prstClr val="black"/>
                          </a:solidFill>
                        </a:ln>
                        <a:effectLst/>
                      </wps:spPr>
                      <wps:txbx>
                        <w:txbxContent>
                          <w:p w:rsidR="00135D8B" w:rsidRDefault="00460250">
                            <w:pPr>
                              <w:pStyle w:val="NoSpacing"/>
                              <w:jc w:val="center"/>
                              <w:rPr>
                                <w:rFonts w:ascii="Times New Roman" w:hAnsi="Times New Roman" w:cs="Times New Roman"/>
                                <w:b/>
                                <w:sz w:val="24"/>
                                <w:szCs w:val="24"/>
                              </w:rPr>
                            </w:pPr>
                            <w:r>
                              <w:rPr>
                                <w:rFonts w:ascii="Times New Roman" w:hAnsi="Times New Roman" w:cs="Times New Roman"/>
                                <w:b/>
                                <w:sz w:val="24"/>
                                <w:szCs w:val="24"/>
                              </w:rPr>
                              <w:t>Religious Attitudes</w:t>
                            </w:r>
                          </w:p>
                          <w:p w:rsidR="00135D8B" w:rsidRDefault="00460250">
                            <w:pPr>
                              <w:pStyle w:val="NoSpacing"/>
                              <w:rPr>
                                <w:rFonts w:ascii="Times New Roman" w:hAnsi="Times New Roman" w:cs="Times New Roman"/>
                                <w:b/>
                                <w:sz w:val="24"/>
                                <w:szCs w:val="24"/>
                              </w:rPr>
                            </w:pPr>
                            <w:r>
                              <w:rPr>
                                <w:rFonts w:ascii="Times New Roman" w:hAnsi="Times New Roman" w:cs="Times New Roman"/>
                                <w:b/>
                                <w:sz w:val="24"/>
                                <w:szCs w:val="24"/>
                              </w:rPr>
                              <w:t>-Spiritually benefited from studying the scriptures</w:t>
                            </w:r>
                          </w:p>
                          <w:p w:rsidR="00135D8B" w:rsidRDefault="00460250">
                            <w:pPr>
                              <w:pStyle w:val="NoSpacing"/>
                              <w:rPr>
                                <w:rFonts w:ascii="Times New Roman" w:hAnsi="Times New Roman" w:cs="Times New Roman"/>
                                <w:b/>
                                <w:sz w:val="24"/>
                                <w:szCs w:val="24"/>
                              </w:rPr>
                            </w:pPr>
                            <w:r>
                              <w:rPr>
                                <w:rFonts w:ascii="Times New Roman" w:hAnsi="Times New Roman" w:cs="Times New Roman"/>
                                <w:b/>
                                <w:sz w:val="24"/>
                                <w:szCs w:val="24"/>
                              </w:rPr>
                              <w:t>- Feel connected to God when in prayer</w:t>
                            </w:r>
                          </w:p>
                          <w:p w:rsidR="00135D8B" w:rsidRDefault="00460250">
                            <w:pPr>
                              <w:pStyle w:val="NoSpacing"/>
                              <w:rPr>
                                <w:rFonts w:ascii="Times New Roman" w:hAnsi="Times New Roman" w:cs="Times New Roman"/>
                                <w:b/>
                                <w:sz w:val="24"/>
                                <w:szCs w:val="24"/>
                              </w:rPr>
                            </w:pPr>
                            <w:r>
                              <w:rPr>
                                <w:rFonts w:ascii="Times New Roman" w:hAnsi="Times New Roman" w:cs="Times New Roman"/>
                                <w:b/>
                                <w:sz w:val="24"/>
                                <w:szCs w:val="24"/>
                              </w:rPr>
                              <w:t>- Lov</w:t>
                            </w:r>
                            <w:r>
                              <w:rPr>
                                <w:rFonts w:ascii="Times New Roman" w:hAnsi="Times New Roman" w:cs="Times New Roman"/>
                                <w:b/>
                                <w:sz w:val="24"/>
                                <w:szCs w:val="24"/>
                              </w:rPr>
                              <w:t>e in ministering (i.e. serving others)</w:t>
                            </w:r>
                          </w:p>
                          <w:p w:rsidR="00135D8B" w:rsidRDefault="00460250">
                            <w:pPr>
                              <w:pStyle w:val="NoSpacing"/>
                              <w:rPr>
                                <w:rFonts w:ascii="Times New Roman" w:hAnsi="Times New Roman" w:cs="Times New Roman"/>
                                <w:b/>
                                <w:sz w:val="24"/>
                                <w:szCs w:val="24"/>
                              </w:rPr>
                            </w:pPr>
                            <w:r>
                              <w:rPr>
                                <w:rFonts w:ascii="Times New Roman" w:hAnsi="Times New Roman" w:cs="Times New Roman"/>
                                <w:b/>
                                <w:sz w:val="24"/>
                                <w:szCs w:val="24"/>
                              </w:rPr>
                              <w:t xml:space="preserve">- Spiritually uplifted when attending church </w:t>
                            </w:r>
                          </w:p>
                          <w:p w:rsidR="00135D8B" w:rsidRDefault="00460250">
                            <w:pPr>
                              <w:pStyle w:val="NoSpacing"/>
                              <w:rPr>
                                <w:rFonts w:ascii="Times New Roman" w:hAnsi="Times New Roman" w:cs="Times New Roman"/>
                                <w:b/>
                              </w:rPr>
                            </w:pPr>
                            <w:r>
                              <w:rPr>
                                <w:rFonts w:ascii="Times New Roman" w:hAnsi="Times New Roman" w:cs="Times New Roman"/>
                                <w:b/>
                                <w:sz w:val="24"/>
                                <w:szCs w:val="24"/>
                              </w:rPr>
                              <w:t>- Feel connected to God when attending church</w:t>
                            </w:r>
                          </w:p>
                          <w:p w:rsidR="00135D8B" w:rsidRDefault="00135D8B">
                            <w:pPr>
                              <w:pStyle w:val="NoSpacing"/>
                            </w:pPr>
                          </w:p>
                          <w:p w:rsidR="00135D8B" w:rsidRDefault="00135D8B">
                            <w:pPr>
                              <w:pStyle w:val="NoSpacing"/>
                            </w:pPr>
                          </w:p>
                          <w:p w:rsidR="00135D8B" w:rsidRDefault="00460250">
                            <w:pPr>
                              <w:pStyle w:val="NoSpacing"/>
                            </w:pPr>
                            <w:r>
                              <w:t>-</w:t>
                            </w:r>
                          </w:p>
                          <w:p w:rsidR="00135D8B" w:rsidRDefault="00135D8B">
                            <w:pPr>
                              <w:pStyle w:val="NoSpacing"/>
                            </w:pPr>
                          </w:p>
                          <w:p w:rsidR="00135D8B" w:rsidRDefault="00135D8B">
                            <w:pPr>
                              <w:pStyle w:val="NoSpacing"/>
                            </w:pPr>
                          </w:p>
                          <w:p w:rsidR="00135D8B" w:rsidRDefault="00135D8B">
                            <w:pPr>
                              <w:pStyle w:val="NoSpacing"/>
                            </w:pPr>
                          </w:p>
                          <w:p w:rsidR="00135D8B" w:rsidRDefault="00135D8B">
                            <w:pPr>
                              <w:pStyle w:val="NoSpacing"/>
                            </w:pPr>
                          </w:p>
                          <w:p w:rsidR="00135D8B" w:rsidRDefault="00135D8B">
                            <w:pPr>
                              <w:pStyle w:val="NoSpacing"/>
                            </w:pPr>
                          </w:p>
                          <w:p w:rsidR="00135D8B" w:rsidRDefault="00460250">
                            <w:pPr>
                              <w:pStyle w:val="NoSpacing"/>
                            </w:pPr>
                            <w: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35pt;margin-top:10.6pt;height:91.2pt;width:252pt;z-index:251660288;mso-width-relative:page;mso-height-relative:page;" fillcolor="#FFFFFF" filled="t" stroked="t" coordsize="21600,21600" o:gfxdata="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HTwYH1QAAAAgB&#10;AAAPAAAAAAAAAAEAIAAAACIAAABkcnMvZG93bnJldi54bWxQSwECFAAUAAAACACHTuJA6fG0slcC&#10;AADVBAAADgAAAAAAAAABACAAAAAkAQAAZHJzL2Uyb0RvYy54bWxQSwUGAAAAAAYABgBZAQAA7QUA&#10;AAAA&#10;">
                <v:fill on="t" focussize="0,0"/>
                <v:stroke weight="0.5pt" color="#000000" joinstyle="round"/>
                <v:imagedata o:title=""/>
                <o:lock v:ext="edit" aspectratio="f"/>
                <v:textbox>
                  <w:txbxContent>
                    <w:p w14:paraId="5963904F">
                      <w:pPr>
                        <w:pStyle w:val="11"/>
                        <w:jc w:val="center"/>
                        <w:rPr>
                          <w:rFonts w:ascii="Times New Roman" w:hAnsi="Times New Roman" w:cs="Times New Roman"/>
                          <w:b/>
                          <w:sz w:val="24"/>
                          <w:szCs w:val="24"/>
                        </w:rPr>
                      </w:pPr>
                      <w:r>
                        <w:rPr>
                          <w:rFonts w:ascii="Times New Roman" w:hAnsi="Times New Roman" w:cs="Times New Roman"/>
                          <w:b/>
                          <w:sz w:val="24"/>
                          <w:szCs w:val="24"/>
                        </w:rPr>
                        <w:t>Religious Attitudes</w:t>
                      </w:r>
                    </w:p>
                    <w:p w14:paraId="61B872EE">
                      <w:pPr>
                        <w:pStyle w:val="11"/>
                        <w:rPr>
                          <w:rFonts w:ascii="Times New Roman" w:hAnsi="Times New Roman" w:cs="Times New Roman"/>
                          <w:b/>
                          <w:sz w:val="24"/>
                          <w:szCs w:val="24"/>
                        </w:rPr>
                      </w:pPr>
                      <w:r>
                        <w:rPr>
                          <w:rFonts w:ascii="Times New Roman" w:hAnsi="Times New Roman" w:cs="Times New Roman"/>
                          <w:b/>
                          <w:sz w:val="24"/>
                          <w:szCs w:val="24"/>
                        </w:rPr>
                        <w:t>-Spiritually benefited from studying the scriptures</w:t>
                      </w:r>
                    </w:p>
                    <w:p w14:paraId="3BC6C9F2">
                      <w:pPr>
                        <w:pStyle w:val="11"/>
                        <w:rPr>
                          <w:rFonts w:ascii="Times New Roman" w:hAnsi="Times New Roman" w:cs="Times New Roman"/>
                          <w:b/>
                          <w:sz w:val="24"/>
                          <w:szCs w:val="24"/>
                        </w:rPr>
                      </w:pPr>
                      <w:r>
                        <w:rPr>
                          <w:rFonts w:ascii="Times New Roman" w:hAnsi="Times New Roman" w:cs="Times New Roman"/>
                          <w:b/>
                          <w:sz w:val="24"/>
                          <w:szCs w:val="24"/>
                        </w:rPr>
                        <w:t>- Feel connected to God when in prayer</w:t>
                      </w:r>
                    </w:p>
                    <w:p w14:paraId="1E3BA199">
                      <w:pPr>
                        <w:pStyle w:val="11"/>
                        <w:rPr>
                          <w:rFonts w:ascii="Times New Roman" w:hAnsi="Times New Roman" w:cs="Times New Roman"/>
                          <w:b/>
                          <w:sz w:val="24"/>
                          <w:szCs w:val="24"/>
                        </w:rPr>
                      </w:pPr>
                      <w:r>
                        <w:rPr>
                          <w:rFonts w:ascii="Times New Roman" w:hAnsi="Times New Roman" w:cs="Times New Roman"/>
                          <w:b/>
                          <w:sz w:val="24"/>
                          <w:szCs w:val="24"/>
                        </w:rPr>
                        <w:t>- Love in ministering (i.e. serving others)</w:t>
                      </w:r>
                    </w:p>
                    <w:p w14:paraId="2DDED0C7">
                      <w:pPr>
                        <w:pStyle w:val="11"/>
                        <w:rPr>
                          <w:rFonts w:ascii="Times New Roman" w:hAnsi="Times New Roman" w:cs="Times New Roman"/>
                          <w:b/>
                          <w:sz w:val="24"/>
                          <w:szCs w:val="24"/>
                        </w:rPr>
                      </w:pPr>
                      <w:r>
                        <w:rPr>
                          <w:rFonts w:ascii="Times New Roman" w:hAnsi="Times New Roman" w:cs="Times New Roman"/>
                          <w:b/>
                          <w:sz w:val="24"/>
                          <w:szCs w:val="24"/>
                        </w:rPr>
                        <w:t xml:space="preserve">- Spiritually uplifted when attending church </w:t>
                      </w:r>
                    </w:p>
                    <w:p w14:paraId="71587C31">
                      <w:pPr>
                        <w:pStyle w:val="11"/>
                        <w:rPr>
                          <w:rFonts w:ascii="Times New Roman" w:hAnsi="Times New Roman" w:cs="Times New Roman"/>
                          <w:b/>
                        </w:rPr>
                      </w:pPr>
                      <w:r>
                        <w:rPr>
                          <w:rFonts w:ascii="Times New Roman" w:hAnsi="Times New Roman" w:cs="Times New Roman"/>
                          <w:b/>
                          <w:sz w:val="24"/>
                          <w:szCs w:val="24"/>
                        </w:rPr>
                        <w:t>- Feel connected to God when attending church</w:t>
                      </w:r>
                    </w:p>
                    <w:p w14:paraId="1B9F6913">
                      <w:pPr>
                        <w:pStyle w:val="11"/>
                      </w:pPr>
                    </w:p>
                    <w:p w14:paraId="7A74EDAF">
                      <w:pPr>
                        <w:pStyle w:val="11"/>
                      </w:pPr>
                    </w:p>
                    <w:p w14:paraId="00D6339A">
                      <w:pPr>
                        <w:pStyle w:val="11"/>
                      </w:pPr>
                      <w:r>
                        <w:t>-</w:t>
                      </w:r>
                    </w:p>
                    <w:p w14:paraId="6A7686BD">
                      <w:pPr>
                        <w:pStyle w:val="11"/>
                      </w:pPr>
                    </w:p>
                    <w:p w14:paraId="0167A6E3">
                      <w:pPr>
                        <w:pStyle w:val="11"/>
                      </w:pPr>
                    </w:p>
                    <w:p w14:paraId="1BBFF9E7">
                      <w:pPr>
                        <w:pStyle w:val="11"/>
                      </w:pPr>
                    </w:p>
                    <w:p w14:paraId="4B88E27E">
                      <w:pPr>
                        <w:pStyle w:val="11"/>
                      </w:pPr>
                    </w:p>
                    <w:p w14:paraId="057CFCB2">
                      <w:pPr>
                        <w:pStyle w:val="11"/>
                      </w:pPr>
                    </w:p>
                    <w:p w14:paraId="15AFE1CC">
                      <w:pPr>
                        <w:pStyle w:val="11"/>
                      </w:pPr>
                      <w:r>
                        <w:t xml:space="preserve"> </w:t>
                      </w:r>
                    </w:p>
                  </w:txbxContent>
                </v:textbox>
              </v:shape>
            </w:pict>
          </mc:Fallback>
        </mc:AlternateContent>
      </w:r>
    </w:p>
    <w:p w:rsidR="00135D8B" w:rsidRDefault="00460250">
      <w:pPr>
        <w:pStyle w:val="NoSpacing"/>
        <w:jc w:val="both"/>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1312" behindDoc="0" locked="0" layoutInCell="1" allowOverlap="1">
                <wp:simplePos x="0" y="0"/>
                <wp:positionH relativeFrom="column">
                  <wp:posOffset>4911725</wp:posOffset>
                </wp:positionH>
                <wp:positionV relativeFrom="paragraph">
                  <wp:posOffset>147955</wp:posOffset>
                </wp:positionV>
                <wp:extent cx="1571625" cy="8667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571625" cy="866775"/>
                        </a:xfrm>
                        <a:prstGeom prst="rect">
                          <a:avLst/>
                        </a:prstGeom>
                        <a:solidFill>
                          <a:sysClr val="window" lastClr="FFFFFF"/>
                        </a:solidFill>
                        <a:ln w="6350">
                          <a:solidFill>
                            <a:prstClr val="black"/>
                          </a:solidFill>
                        </a:ln>
                        <a:effectLst/>
                      </wps:spPr>
                      <wps:txbx>
                        <w:txbxContent>
                          <w:p w:rsidR="00135D8B" w:rsidRDefault="00135D8B">
                            <w:pPr>
                              <w:pStyle w:val="NoSpacing"/>
                            </w:pPr>
                          </w:p>
                          <w:p w:rsidR="00135D8B" w:rsidRDefault="00135D8B">
                            <w:pPr>
                              <w:pStyle w:val="NoSpacing"/>
                              <w:jc w:val="center"/>
                              <w:rPr>
                                <w:rFonts w:ascii="Times New Roman" w:hAnsi="Times New Roman" w:cs="Times New Roman"/>
                                <w:b/>
                                <w:sz w:val="24"/>
                                <w:szCs w:val="24"/>
                              </w:rPr>
                            </w:pPr>
                          </w:p>
                          <w:p w:rsidR="00135D8B" w:rsidRDefault="00460250">
                            <w:pPr>
                              <w:pStyle w:val="NoSpacing"/>
                              <w:jc w:val="center"/>
                              <w:rPr>
                                <w:rFonts w:ascii="Times New Roman" w:hAnsi="Times New Roman" w:cs="Times New Roman"/>
                                <w:b/>
                                <w:sz w:val="24"/>
                                <w:szCs w:val="24"/>
                              </w:rPr>
                            </w:pPr>
                            <w:r>
                              <w:rPr>
                                <w:rFonts w:ascii="Times New Roman" w:hAnsi="Times New Roman" w:cs="Times New Roman"/>
                                <w:b/>
                                <w:sz w:val="24"/>
                                <w:szCs w:val="24"/>
                              </w:rPr>
                              <w:t>Religious Behavior</w:t>
                            </w:r>
                          </w:p>
                          <w:p w:rsidR="00135D8B" w:rsidRDefault="00135D8B">
                            <w:pPr>
                              <w:pStyle w:val="NoSpacing"/>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386.75pt;margin-top:11.65pt;height:68.25pt;width:123.75pt;z-index:251661312;mso-width-relative:page;mso-height-relative:page;" fillcolor="#FFFFFF" filled="t" stroked="t" coordsize="21600,21600" o:gfxdata="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m8XagNgA&#10;AAALAQAADwAAAAAAAAABACAAAAAiAAAAZHJzL2Rvd25yZXYueG1sUEsBAhQAFAAAAAgAh07iQCKp&#10;x0NYAgAA1AQAAA4AAAAAAAAAAQAgAAAAJwEAAGRycy9lMm9Eb2MueG1sUEsFBgAAAAAGAAYAWQEA&#10;APEFAAAAAA==&#10;">
                <v:fill on="t" focussize="0,0"/>
                <v:stroke weight="0.5pt" color="#000000" joinstyle="round"/>
                <v:imagedata o:title=""/>
                <o:lock v:ext="edit" aspectratio="f"/>
                <v:textbox>
                  <w:txbxContent>
                    <w:p w14:paraId="443EBF24">
                      <w:pPr>
                        <w:pStyle w:val="11"/>
                      </w:pPr>
                    </w:p>
                    <w:p w14:paraId="1079BD56">
                      <w:pPr>
                        <w:pStyle w:val="11"/>
                        <w:jc w:val="center"/>
                        <w:rPr>
                          <w:rFonts w:ascii="Times New Roman" w:hAnsi="Times New Roman" w:cs="Times New Roman"/>
                          <w:b/>
                          <w:sz w:val="24"/>
                          <w:szCs w:val="24"/>
                        </w:rPr>
                      </w:pPr>
                    </w:p>
                    <w:p w14:paraId="36012ACC">
                      <w:pPr>
                        <w:pStyle w:val="11"/>
                        <w:jc w:val="center"/>
                        <w:rPr>
                          <w:rFonts w:ascii="Times New Roman" w:hAnsi="Times New Roman" w:cs="Times New Roman"/>
                          <w:b/>
                          <w:sz w:val="24"/>
                          <w:szCs w:val="24"/>
                        </w:rPr>
                      </w:pPr>
                      <w:r>
                        <w:rPr>
                          <w:rFonts w:ascii="Times New Roman" w:hAnsi="Times New Roman" w:cs="Times New Roman"/>
                          <w:b/>
                          <w:sz w:val="24"/>
                          <w:szCs w:val="24"/>
                        </w:rPr>
                        <w:t>Religious Behavior</w:t>
                      </w:r>
                    </w:p>
                    <w:p w14:paraId="5611A93E">
                      <w:pPr>
                        <w:pStyle w:val="11"/>
                        <w:rPr>
                          <w:rFonts w:ascii="Times New Roman" w:hAnsi="Times New Roman" w:cs="Times New Roman"/>
                          <w:b/>
                          <w:sz w:val="24"/>
                          <w:szCs w:val="24"/>
                        </w:rPr>
                      </w:pPr>
                    </w:p>
                  </w:txbxContent>
                </v:textbox>
              </v:shape>
            </w:pict>
          </mc:Fallback>
        </mc:AlternateContent>
      </w:r>
    </w:p>
    <w:p w:rsidR="00135D8B" w:rsidRDefault="00460250">
      <w:pPr>
        <w:pStyle w:val="NoSpacing"/>
        <w:jc w:val="both"/>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3360" behindDoc="0" locked="0" layoutInCell="1" allowOverlap="1">
                <wp:simplePos x="0" y="0"/>
                <wp:positionH relativeFrom="column">
                  <wp:posOffset>4108450</wp:posOffset>
                </wp:positionH>
                <wp:positionV relativeFrom="paragraph">
                  <wp:posOffset>17780</wp:posOffset>
                </wp:positionV>
                <wp:extent cx="9525" cy="390525"/>
                <wp:effectExtent l="114300" t="19050" r="104775" b="47625"/>
                <wp:wrapNone/>
                <wp:docPr id="6" name="Straight Arrow Connector 6"/>
                <wp:cNvGraphicFramePr/>
                <a:graphic xmlns:a="http://schemas.openxmlformats.org/drawingml/2006/main">
                  <a:graphicData uri="http://schemas.microsoft.com/office/word/2010/wordprocessingShape">
                    <wps:wsp>
                      <wps:cNvCnPr/>
                      <wps:spPr>
                        <a:xfrm>
                          <a:off x="0" y="0"/>
                          <a:ext cx="9525" cy="390525"/>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323.5pt;margin-top:1.4pt;height:30.75pt;width:0.75pt;z-index:251663360;mso-width-relative:page;mso-height-relative:page;" filled="f" stroked="t" coordsize="21600,21600" o:gfxdata="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LPTJ9YAAAAIAQAADwAAAAAAAAABACAAAAAiAAAA&#10;ZHJzL2Rvd25yZXYueG1sUEsBAhQAFAAAAAgAh07iQN1bEL8JAgAAJwQAAA4AAAAAAAAAAQAgAAAA&#10;JQEAAGRycy9lMm9Eb2MueG1sUEsFBgAAAAAGAAYAWQEAAKAFAAAAAA==&#10;">
                <v:fill on="f" focussize="0,0"/>
                <v:stroke weight="2.25pt" color="#000000" joinstyle="round" endarrow="open"/>
                <v:imagedata o:title=""/>
                <o:lock v:ext="edit" aspectratio="f"/>
              </v:shape>
            </w:pict>
          </mc:Fallback>
        </mc:AlternateConten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2336" behindDoc="0" locked="0" layoutInCell="1" allowOverlap="1">
                <wp:simplePos x="0" y="0"/>
                <wp:positionH relativeFrom="column">
                  <wp:posOffset>3241675</wp:posOffset>
                </wp:positionH>
                <wp:positionV relativeFrom="paragraph">
                  <wp:posOffset>106680</wp:posOffset>
                </wp:positionV>
                <wp:extent cx="1676400" cy="0"/>
                <wp:effectExtent l="0" t="133350" r="0" b="133350"/>
                <wp:wrapNone/>
                <wp:docPr id="5" name="Straight Arrow Connector 5"/>
                <wp:cNvGraphicFramePr/>
                <a:graphic xmlns:a="http://schemas.openxmlformats.org/drawingml/2006/main">
                  <a:graphicData uri="http://schemas.microsoft.com/office/word/2010/wordprocessingShape">
                    <wps:wsp>
                      <wps:cNvCnPr/>
                      <wps:spPr>
                        <a:xfrm>
                          <a:off x="0" y="0"/>
                          <a:ext cx="1676400" cy="0"/>
                        </a:xfrm>
                        <a:prstGeom prst="straightConnector1">
                          <a:avLst/>
                        </a:prstGeom>
                        <a:noFill/>
                        <a:ln w="38100" cap="flat" cmpd="sng" algn="ctr">
                          <a:solidFill>
                            <a:sysClr val="windowText" lastClr="000000"/>
                          </a:solidFill>
                          <a:prstDash val="solid"/>
                          <a:tailEnd type="arrow"/>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255.25pt;margin-top:8.4pt;height:0pt;width:132pt;z-index:251662336;mso-width-relative:page;mso-height-relative:page;" filled="f" stroked="t" coordsize="21600,21600" o:gfxdata="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ZbxU9cAAAAJAQAADwAAAAAAAAABACAAAAAiAAAAZHJzL2Rvd25yZXYueG1sUEsBAhQAFAAAAAgA&#10;h07iQN+aHvjtAQAA7QMAAA4AAAAAAAAAAQAgAAAAJgEAAGRycy9lMm9Eb2MueG1sUEsFBgAAAAAG&#10;AAYAWQEAAIUFAAAAAA==&#10;">
                <v:fill on="f" focussize="0,0"/>
                <v:stroke weight="3pt" color="#000000" joinstyle="round" endarrow="open"/>
                <v:imagedata o:title=""/>
                <o:lock v:ext="edit" aspectratio="f"/>
              </v:shape>
            </w:pict>
          </mc:Fallback>
        </mc:AlternateContent>
      </w:r>
    </w:p>
    <w:p w:rsidR="00135D8B" w:rsidRDefault="00135D8B">
      <w:pPr>
        <w:pStyle w:val="NoSpacing"/>
        <w:jc w:val="both"/>
        <w:rPr>
          <w:rFonts w:ascii="Times New Roman" w:hAnsi="Times New Roman" w:cs="Times New Roman"/>
          <w:sz w:val="24"/>
          <w:szCs w:val="24"/>
        </w:rPr>
      </w:pPr>
    </w:p>
    <w:p w:rsidR="00135D8B" w:rsidRDefault="00135D8B">
      <w:pPr>
        <w:pStyle w:val="NoSpacing"/>
        <w:jc w:val="both"/>
        <w:rPr>
          <w:rFonts w:ascii="Times New Roman" w:hAnsi="Times New Roman" w:cs="Times New Roman"/>
          <w:sz w:val="24"/>
          <w:szCs w:val="24"/>
        </w:rPr>
      </w:pPr>
    </w:p>
    <w:p w:rsidR="00135D8B" w:rsidRDefault="00135D8B">
      <w:pPr>
        <w:pStyle w:val="NoSpacing"/>
        <w:jc w:val="both"/>
        <w:rPr>
          <w:rFonts w:ascii="Times New Roman" w:hAnsi="Times New Roman" w:cs="Times New Roman"/>
          <w:sz w:val="24"/>
          <w:szCs w:val="24"/>
        </w:rPr>
      </w:pP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b/>
          <w:bCs/>
          <w:sz w:val="28"/>
          <w:szCs w:val="28"/>
        </w:rPr>
      </w:pPr>
      <w:r>
        <w:rPr>
          <w:rFonts w:ascii="Times New Roman" w:hAnsi="Times New Roman" w:cs="Times New Roman"/>
          <w:b/>
          <w:bCs/>
          <w:sz w:val="28"/>
          <w:szCs w:val="28"/>
        </w:rPr>
        <w:t>DATA COLLECTION AND MANAGEMENT</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This study utilized the Y You Go Scale (YYGS):</w:t>
      </w:r>
      <w:r>
        <w:rPr>
          <w:rFonts w:ascii="Times New Roman" w:hAnsi="Times New Roman" w:cs="Times New Roman"/>
          <w:sz w:val="24"/>
          <w:szCs w:val="24"/>
        </w:rPr>
        <w:t xml:space="preserve"> A Tool for Measuring Religious Commitment developed by </w:t>
      </w:r>
      <w:proofErr w:type="spellStart"/>
      <w:r>
        <w:rPr>
          <w:rFonts w:ascii="Times New Roman" w:hAnsi="Times New Roman" w:cs="Times New Roman"/>
          <w:sz w:val="24"/>
          <w:szCs w:val="24"/>
        </w:rPr>
        <w:t>Camron</w:t>
      </w:r>
      <w:proofErr w:type="spellEnd"/>
      <w:r>
        <w:rPr>
          <w:rFonts w:ascii="Times New Roman" w:hAnsi="Times New Roman" w:cs="Times New Roman"/>
          <w:sz w:val="24"/>
          <w:szCs w:val="24"/>
        </w:rPr>
        <w:t xml:space="preserve"> A. et al. (2025). The instrument measures the level of religious commitment of respondents based on their adherence to religious beliefs, values, and practices as reflected in their daily lives</w:t>
      </w:r>
      <w:r>
        <w:rPr>
          <w:rFonts w:ascii="Times New Roman" w:hAnsi="Times New Roman" w:cs="Times New Roman"/>
          <w:sz w:val="24"/>
          <w:szCs w:val="24"/>
        </w:rPr>
        <w:t>. Religious commitment, as operationalized in this study, refers to the degree to which individuals adhere to their religion through religious behavior and religious attitude. Religious behavior pertains to the extent of participation in religious practice</w:t>
      </w:r>
      <w:r>
        <w:rPr>
          <w:rFonts w:ascii="Times New Roman" w:hAnsi="Times New Roman" w:cs="Times New Roman"/>
          <w:sz w:val="24"/>
          <w:szCs w:val="24"/>
        </w:rPr>
        <w:t>s associated with one’s faith, while religious attitude refers to the degree to which an individual expresses positive feelings, beliefs, and dispositions toward religious experiences.</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YYGS is a five-point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-scale instrument consisting of ten item</w:t>
      </w:r>
      <w:r>
        <w:rPr>
          <w:rFonts w:ascii="Times New Roman" w:hAnsi="Times New Roman" w:cs="Times New Roman"/>
          <w:sz w:val="24"/>
          <w:szCs w:val="24"/>
        </w:rPr>
        <w:t>s, divided equally between two domains. The religious behavior domain contains five items, two of which are negatively worded, while the religious attitude domain also includes five items, with three negatively worded statements. Negatively worded items we</w:t>
      </w:r>
      <w:r>
        <w:rPr>
          <w:rFonts w:ascii="Times New Roman" w:hAnsi="Times New Roman" w:cs="Times New Roman"/>
          <w:sz w:val="24"/>
          <w:szCs w:val="24"/>
        </w:rPr>
        <w:t>re reverse-coded prior to analysis to ensure consistency in score interpretation.</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Prior to the main data collection, the questionnaire was submitted to the College Research Committee for content validation. Suggestions and recommendations were incorporated</w:t>
      </w:r>
      <w:r>
        <w:rPr>
          <w:rFonts w:ascii="Times New Roman" w:hAnsi="Times New Roman" w:cs="Times New Roman"/>
          <w:sz w:val="24"/>
          <w:szCs w:val="24"/>
        </w:rPr>
        <w:t>, and approval was secured before administration. The finalized instrument was then distributed through Google Forms to 712 randomly selected students who were officially enrolled during the specified academic term. Participation in the study was voluntary</w:t>
      </w:r>
      <w:r>
        <w:rPr>
          <w:rFonts w:ascii="Times New Roman" w:hAnsi="Times New Roman" w:cs="Times New Roman"/>
          <w:sz w:val="24"/>
          <w:szCs w:val="24"/>
        </w:rPr>
        <w:t>, and respondents were informed of the purpose of the study and assured of the confidentiality of their responses. Completed responses were securely stored and organized in a spreadsheet for data cleaning and analysis.</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b/>
          <w:bCs/>
          <w:sz w:val="28"/>
          <w:szCs w:val="28"/>
        </w:rPr>
      </w:pPr>
      <w:r>
        <w:rPr>
          <w:rFonts w:ascii="Times New Roman" w:hAnsi="Times New Roman" w:cs="Times New Roman"/>
          <w:b/>
          <w:bCs/>
          <w:sz w:val="28"/>
          <w:szCs w:val="28"/>
        </w:rPr>
        <w:t>DATA ANALYSIS</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The collected data we</w:t>
      </w:r>
      <w:r>
        <w:rPr>
          <w:rFonts w:ascii="Times New Roman" w:hAnsi="Times New Roman" w:cs="Times New Roman"/>
          <w:sz w:val="24"/>
          <w:szCs w:val="24"/>
        </w:rPr>
        <w:t>re analyzed using both descriptive and inferential statistical techniques. The negative items in the questionnaire were reversed coded prior to the data analyses. Descriptive statistics, specifically frequency, percentage, mean, and standard deviations wer</w:t>
      </w:r>
      <w:r>
        <w:rPr>
          <w:rFonts w:ascii="Times New Roman" w:hAnsi="Times New Roman" w:cs="Times New Roman"/>
          <w:sz w:val="24"/>
          <w:szCs w:val="24"/>
        </w:rPr>
        <w:t>e employed to describe the demographic characteristics of the respondents and to determine the level of religious commitment in terms of behavior and attitude. These measures provided a clear summary of data distribution and central tendencies.</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Inferential</w:t>
      </w:r>
      <w:r>
        <w:rPr>
          <w:rFonts w:ascii="Times New Roman" w:hAnsi="Times New Roman" w:cs="Times New Roman"/>
          <w:sz w:val="24"/>
          <w:szCs w:val="24"/>
        </w:rPr>
        <w:t xml:space="preserve"> statistics were used to determine whether significant relationship existed in religious behavior and attitudes. These relationships were further tested if were moderated according to selected demographic variables. Moderation Analysis was used as to the r</w:t>
      </w:r>
      <w:r>
        <w:rPr>
          <w:rFonts w:ascii="Times New Roman" w:hAnsi="Times New Roman" w:cs="Times New Roman"/>
          <w:sz w:val="24"/>
          <w:szCs w:val="24"/>
        </w:rPr>
        <w:t>elationships were strengthen or not by the demographic variables considered.</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Results were presented using tables, figures, and narrative discussion to facilitate clarity and interpretation. This systematic approach enabled the identification of </w:t>
      </w:r>
      <w:r>
        <w:rPr>
          <w:rFonts w:ascii="Times New Roman" w:hAnsi="Times New Roman" w:cs="Times New Roman"/>
          <w:sz w:val="24"/>
          <w:szCs w:val="24"/>
        </w:rPr>
        <w:t xml:space="preserve">statistically significant differences, which served as the </w:t>
      </w:r>
      <w:r>
        <w:rPr>
          <w:rFonts w:ascii="Times New Roman" w:hAnsi="Times New Roman" w:cs="Times New Roman"/>
          <w:sz w:val="24"/>
          <w:szCs w:val="24"/>
        </w:rPr>
        <w:lastRenderedPageBreak/>
        <w:t>basis for drawing conclusions and formulating recommendations relevant to the religious behavior and attitude of the respondents.</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8"/>
          <w:szCs w:val="28"/>
        </w:rPr>
      </w:pPr>
      <w:r>
        <w:rPr>
          <w:rFonts w:ascii="Times New Roman" w:hAnsi="Times New Roman" w:cs="Times New Roman"/>
          <w:b/>
          <w:bCs/>
          <w:sz w:val="28"/>
          <w:szCs w:val="28"/>
        </w:rPr>
        <w:t>RESULTS AND DISCUSSION</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Table 1</w:t>
      </w:r>
      <w:r>
        <w:rPr>
          <w:rFonts w:ascii="Times New Roman" w:hAnsi="Times New Roman" w:cs="Times New Roman"/>
          <w:sz w:val="24"/>
          <w:szCs w:val="24"/>
        </w:rPr>
        <w:t xml:space="preserve">: </w:t>
      </w:r>
      <w:r>
        <w:rPr>
          <w:rFonts w:ascii="Times New Roman" w:hAnsi="Times New Roman" w:cs="Times New Roman"/>
          <w:sz w:val="24"/>
          <w:szCs w:val="24"/>
        </w:rPr>
        <w:t>Demographic characteristics of th</w:t>
      </w:r>
      <w:r>
        <w:rPr>
          <w:rFonts w:ascii="Times New Roman" w:hAnsi="Times New Roman" w:cs="Times New Roman"/>
          <w:sz w:val="24"/>
          <w:szCs w:val="24"/>
        </w:rPr>
        <w:t>e respondents (n = 727), including sex, age group, religious affiliation, school enrolled, residence type, and dormitory assignment.</w:t>
      </w:r>
    </w:p>
    <w:p w:rsidR="00135D8B" w:rsidRDefault="00135D8B">
      <w:pPr>
        <w:pStyle w:val="NoSpacing"/>
        <w:jc w:val="both"/>
        <w:rPr>
          <w:rFonts w:ascii="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3420"/>
        <w:gridCol w:w="1800"/>
        <w:gridCol w:w="1818"/>
      </w:tblGrid>
      <w:tr w:rsidR="00135D8B">
        <w:tc>
          <w:tcPr>
            <w:tcW w:w="2538" w:type="dxa"/>
            <w:tcBorders>
              <w:top w:val="single" w:sz="4" w:space="0" w:color="auto"/>
              <w:bottom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Profile</w:t>
            </w:r>
          </w:p>
        </w:tc>
        <w:tc>
          <w:tcPr>
            <w:tcW w:w="3420" w:type="dxa"/>
            <w:tcBorders>
              <w:top w:val="single" w:sz="4" w:space="0" w:color="auto"/>
              <w:bottom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Category</w:t>
            </w:r>
          </w:p>
        </w:tc>
        <w:tc>
          <w:tcPr>
            <w:tcW w:w="1800" w:type="dxa"/>
            <w:tcBorders>
              <w:top w:val="single" w:sz="4" w:space="0" w:color="auto"/>
              <w:bottom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Frequency</w:t>
            </w:r>
          </w:p>
        </w:tc>
        <w:tc>
          <w:tcPr>
            <w:tcW w:w="1818" w:type="dxa"/>
            <w:tcBorders>
              <w:top w:val="single" w:sz="4" w:space="0" w:color="auto"/>
              <w:bottom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Percentage</w:t>
            </w:r>
          </w:p>
        </w:tc>
      </w:tr>
      <w:tr w:rsidR="00135D8B">
        <w:tc>
          <w:tcPr>
            <w:tcW w:w="2538" w:type="dxa"/>
            <w:tcBorders>
              <w:top w:val="nil"/>
              <w:bottom w:val="single" w:sz="4" w:space="0" w:color="auto"/>
            </w:tcBorders>
          </w:tcPr>
          <w:p w:rsidR="00135D8B" w:rsidRDefault="00135D8B">
            <w:pPr>
              <w:pStyle w:val="NoSpacing"/>
              <w:jc w:val="both"/>
              <w:rPr>
                <w:rFonts w:ascii="Times New Roman" w:hAnsi="Times New Roman" w:cs="Times New Roman"/>
                <w:sz w:val="24"/>
                <w:szCs w:val="24"/>
              </w:rPr>
            </w:pPr>
          </w:p>
        </w:tc>
        <w:tc>
          <w:tcPr>
            <w:tcW w:w="3420" w:type="dxa"/>
            <w:tcBorders>
              <w:top w:val="nil"/>
              <w:bottom w:val="single" w:sz="4" w:space="0" w:color="auto"/>
            </w:tcBorders>
          </w:tcPr>
          <w:p w:rsidR="00135D8B" w:rsidRDefault="00135D8B">
            <w:pPr>
              <w:pStyle w:val="NoSpacing"/>
              <w:jc w:val="both"/>
              <w:rPr>
                <w:rFonts w:ascii="Times New Roman" w:hAnsi="Times New Roman" w:cs="Times New Roman"/>
                <w:sz w:val="24"/>
                <w:szCs w:val="24"/>
              </w:rPr>
            </w:pPr>
          </w:p>
        </w:tc>
        <w:tc>
          <w:tcPr>
            <w:tcW w:w="1800" w:type="dxa"/>
            <w:tcBorders>
              <w:top w:val="nil"/>
              <w:bottom w:val="single" w:sz="4" w:space="0" w:color="auto"/>
            </w:tcBorders>
          </w:tcPr>
          <w:p w:rsidR="00135D8B" w:rsidRDefault="00135D8B">
            <w:pPr>
              <w:pStyle w:val="NoSpacing"/>
              <w:jc w:val="both"/>
              <w:rPr>
                <w:rFonts w:ascii="Times New Roman" w:hAnsi="Times New Roman" w:cs="Times New Roman"/>
                <w:sz w:val="24"/>
                <w:szCs w:val="24"/>
              </w:rPr>
            </w:pPr>
          </w:p>
        </w:tc>
        <w:tc>
          <w:tcPr>
            <w:tcW w:w="1818" w:type="dxa"/>
            <w:tcBorders>
              <w:top w:val="nil"/>
              <w:bottom w:val="single" w:sz="4" w:space="0" w:color="auto"/>
            </w:tcBorders>
          </w:tcPr>
          <w:p w:rsidR="00135D8B" w:rsidRDefault="00135D8B">
            <w:pPr>
              <w:pStyle w:val="NoSpacing"/>
              <w:jc w:val="both"/>
              <w:rPr>
                <w:rFonts w:ascii="Times New Roman" w:hAnsi="Times New Roman" w:cs="Times New Roman"/>
                <w:sz w:val="24"/>
                <w:szCs w:val="24"/>
              </w:rPr>
            </w:pPr>
          </w:p>
        </w:tc>
      </w:tr>
      <w:tr w:rsidR="00135D8B">
        <w:tc>
          <w:tcPr>
            <w:tcW w:w="2538" w:type="dxa"/>
            <w:tcBorders>
              <w:top w:val="single" w:sz="4" w:space="0" w:color="auto"/>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Sex</w:t>
            </w:r>
          </w:p>
        </w:tc>
        <w:tc>
          <w:tcPr>
            <w:tcW w:w="3420" w:type="dxa"/>
            <w:tcBorders>
              <w:top w:val="single" w:sz="4" w:space="0" w:color="auto"/>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Male</w:t>
            </w:r>
          </w:p>
        </w:tc>
        <w:tc>
          <w:tcPr>
            <w:tcW w:w="1800" w:type="dxa"/>
            <w:tcBorders>
              <w:top w:val="single" w:sz="4" w:space="0" w:color="auto"/>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302</w:t>
            </w:r>
          </w:p>
        </w:tc>
        <w:tc>
          <w:tcPr>
            <w:tcW w:w="1818" w:type="dxa"/>
            <w:tcBorders>
              <w:top w:val="single" w:sz="4" w:space="0" w:color="auto"/>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41.50</w:t>
            </w:r>
          </w:p>
        </w:tc>
      </w:tr>
      <w:tr w:rsidR="00135D8B">
        <w:tc>
          <w:tcPr>
            <w:tcW w:w="2538" w:type="dxa"/>
          </w:tcPr>
          <w:p w:rsidR="00135D8B" w:rsidRDefault="00135D8B">
            <w:pPr>
              <w:pStyle w:val="NoSpacing"/>
              <w:jc w:val="both"/>
              <w:rPr>
                <w:rFonts w:ascii="Times New Roman" w:hAnsi="Times New Roman" w:cs="Times New Roman"/>
                <w:sz w:val="24"/>
                <w:szCs w:val="24"/>
              </w:rPr>
            </w:pPr>
          </w:p>
        </w:tc>
        <w:tc>
          <w:tcPr>
            <w:tcW w:w="342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Female</w:t>
            </w:r>
          </w:p>
        </w:tc>
        <w:tc>
          <w:tcPr>
            <w:tcW w:w="180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422</w:t>
            </w:r>
          </w:p>
        </w:tc>
        <w:tc>
          <w:tcPr>
            <w:tcW w:w="181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58.50</w:t>
            </w:r>
          </w:p>
        </w:tc>
      </w:tr>
      <w:tr w:rsidR="00135D8B">
        <w:tc>
          <w:tcPr>
            <w:tcW w:w="2538" w:type="dxa"/>
          </w:tcPr>
          <w:p w:rsidR="00135D8B" w:rsidRDefault="00135D8B">
            <w:pPr>
              <w:pStyle w:val="NoSpacing"/>
              <w:jc w:val="both"/>
              <w:rPr>
                <w:rFonts w:ascii="Times New Roman" w:hAnsi="Times New Roman" w:cs="Times New Roman"/>
                <w:sz w:val="24"/>
                <w:szCs w:val="24"/>
              </w:rPr>
            </w:pPr>
          </w:p>
        </w:tc>
        <w:tc>
          <w:tcPr>
            <w:tcW w:w="3420" w:type="dxa"/>
          </w:tcPr>
          <w:p w:rsidR="00135D8B" w:rsidRDefault="00135D8B">
            <w:pPr>
              <w:pStyle w:val="NoSpacing"/>
              <w:jc w:val="both"/>
              <w:rPr>
                <w:rFonts w:ascii="Times New Roman" w:hAnsi="Times New Roman" w:cs="Times New Roman"/>
                <w:sz w:val="24"/>
                <w:szCs w:val="24"/>
              </w:rPr>
            </w:pPr>
          </w:p>
        </w:tc>
        <w:tc>
          <w:tcPr>
            <w:tcW w:w="1800" w:type="dxa"/>
          </w:tcPr>
          <w:p w:rsidR="00135D8B" w:rsidRDefault="00135D8B">
            <w:pPr>
              <w:pStyle w:val="NoSpacing"/>
              <w:jc w:val="both"/>
              <w:rPr>
                <w:rFonts w:ascii="Times New Roman" w:hAnsi="Times New Roman" w:cs="Times New Roman"/>
                <w:sz w:val="24"/>
                <w:szCs w:val="24"/>
              </w:rPr>
            </w:pPr>
          </w:p>
        </w:tc>
        <w:tc>
          <w:tcPr>
            <w:tcW w:w="1818" w:type="dxa"/>
          </w:tcPr>
          <w:p w:rsidR="00135D8B" w:rsidRDefault="00135D8B">
            <w:pPr>
              <w:pStyle w:val="NoSpacing"/>
              <w:jc w:val="both"/>
              <w:rPr>
                <w:rFonts w:ascii="Times New Roman" w:hAnsi="Times New Roman" w:cs="Times New Roman"/>
                <w:sz w:val="24"/>
                <w:szCs w:val="24"/>
              </w:rPr>
            </w:pPr>
          </w:p>
        </w:tc>
      </w:tr>
      <w:tr w:rsidR="00135D8B">
        <w:tc>
          <w:tcPr>
            <w:tcW w:w="2538" w:type="dxa"/>
          </w:tcPr>
          <w:p w:rsidR="00135D8B" w:rsidRDefault="00135D8B">
            <w:pPr>
              <w:pStyle w:val="NoSpacing"/>
              <w:jc w:val="both"/>
              <w:rPr>
                <w:rFonts w:ascii="Times New Roman" w:hAnsi="Times New Roman" w:cs="Times New Roman"/>
                <w:sz w:val="24"/>
                <w:szCs w:val="24"/>
              </w:rPr>
            </w:pPr>
          </w:p>
        </w:tc>
        <w:tc>
          <w:tcPr>
            <w:tcW w:w="342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17-19</w:t>
            </w:r>
          </w:p>
        </w:tc>
        <w:tc>
          <w:tcPr>
            <w:tcW w:w="180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484</w:t>
            </w:r>
          </w:p>
        </w:tc>
        <w:tc>
          <w:tcPr>
            <w:tcW w:w="181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66.57</w:t>
            </w:r>
          </w:p>
        </w:tc>
      </w:tr>
      <w:tr w:rsidR="00135D8B">
        <w:tc>
          <w:tcPr>
            <w:tcW w:w="253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Age (in years)</w:t>
            </w:r>
          </w:p>
        </w:tc>
        <w:tc>
          <w:tcPr>
            <w:tcW w:w="342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20-22</w:t>
            </w:r>
          </w:p>
        </w:tc>
        <w:tc>
          <w:tcPr>
            <w:tcW w:w="180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175</w:t>
            </w:r>
          </w:p>
        </w:tc>
        <w:tc>
          <w:tcPr>
            <w:tcW w:w="181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24.07</w:t>
            </w:r>
          </w:p>
        </w:tc>
      </w:tr>
      <w:tr w:rsidR="00135D8B">
        <w:tc>
          <w:tcPr>
            <w:tcW w:w="2538" w:type="dxa"/>
          </w:tcPr>
          <w:p w:rsidR="00135D8B" w:rsidRDefault="00135D8B">
            <w:pPr>
              <w:pStyle w:val="NoSpacing"/>
              <w:jc w:val="both"/>
              <w:rPr>
                <w:rFonts w:ascii="Times New Roman" w:hAnsi="Times New Roman" w:cs="Times New Roman"/>
                <w:sz w:val="24"/>
                <w:szCs w:val="24"/>
              </w:rPr>
            </w:pPr>
          </w:p>
        </w:tc>
        <w:tc>
          <w:tcPr>
            <w:tcW w:w="342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23-25</w:t>
            </w:r>
          </w:p>
        </w:tc>
        <w:tc>
          <w:tcPr>
            <w:tcW w:w="180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37</w:t>
            </w:r>
          </w:p>
        </w:tc>
        <w:tc>
          <w:tcPr>
            <w:tcW w:w="181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5.09</w:t>
            </w:r>
          </w:p>
        </w:tc>
      </w:tr>
      <w:tr w:rsidR="00135D8B">
        <w:tc>
          <w:tcPr>
            <w:tcW w:w="2538" w:type="dxa"/>
          </w:tcPr>
          <w:p w:rsidR="00135D8B" w:rsidRDefault="00135D8B">
            <w:pPr>
              <w:pStyle w:val="NoSpacing"/>
              <w:jc w:val="both"/>
              <w:rPr>
                <w:rFonts w:ascii="Times New Roman" w:hAnsi="Times New Roman" w:cs="Times New Roman"/>
                <w:sz w:val="24"/>
                <w:szCs w:val="24"/>
              </w:rPr>
            </w:pPr>
          </w:p>
        </w:tc>
        <w:tc>
          <w:tcPr>
            <w:tcW w:w="342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Above 25</w:t>
            </w:r>
          </w:p>
        </w:tc>
        <w:tc>
          <w:tcPr>
            <w:tcW w:w="180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31</w:t>
            </w:r>
          </w:p>
        </w:tc>
        <w:tc>
          <w:tcPr>
            <w:tcW w:w="181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4.26</w:t>
            </w:r>
          </w:p>
        </w:tc>
      </w:tr>
      <w:tr w:rsidR="00135D8B">
        <w:tc>
          <w:tcPr>
            <w:tcW w:w="2538" w:type="dxa"/>
          </w:tcPr>
          <w:p w:rsidR="00135D8B" w:rsidRDefault="00135D8B">
            <w:pPr>
              <w:pStyle w:val="NoSpacing"/>
              <w:jc w:val="both"/>
              <w:rPr>
                <w:rFonts w:ascii="Times New Roman" w:hAnsi="Times New Roman" w:cs="Times New Roman"/>
                <w:sz w:val="24"/>
                <w:szCs w:val="24"/>
              </w:rPr>
            </w:pPr>
          </w:p>
        </w:tc>
        <w:tc>
          <w:tcPr>
            <w:tcW w:w="3420" w:type="dxa"/>
          </w:tcPr>
          <w:p w:rsidR="00135D8B" w:rsidRDefault="00135D8B">
            <w:pPr>
              <w:pStyle w:val="NoSpacing"/>
              <w:jc w:val="both"/>
              <w:rPr>
                <w:rFonts w:ascii="Times New Roman" w:hAnsi="Times New Roman" w:cs="Times New Roman"/>
                <w:sz w:val="24"/>
                <w:szCs w:val="24"/>
              </w:rPr>
            </w:pPr>
          </w:p>
        </w:tc>
        <w:tc>
          <w:tcPr>
            <w:tcW w:w="1800" w:type="dxa"/>
          </w:tcPr>
          <w:p w:rsidR="00135D8B" w:rsidRDefault="00135D8B">
            <w:pPr>
              <w:pStyle w:val="NoSpacing"/>
              <w:jc w:val="both"/>
              <w:rPr>
                <w:rFonts w:ascii="Times New Roman" w:hAnsi="Times New Roman" w:cs="Times New Roman"/>
                <w:sz w:val="24"/>
                <w:szCs w:val="24"/>
              </w:rPr>
            </w:pPr>
          </w:p>
        </w:tc>
        <w:tc>
          <w:tcPr>
            <w:tcW w:w="1818" w:type="dxa"/>
          </w:tcPr>
          <w:p w:rsidR="00135D8B" w:rsidRDefault="00135D8B">
            <w:pPr>
              <w:pStyle w:val="NoSpacing"/>
              <w:jc w:val="both"/>
              <w:rPr>
                <w:rFonts w:ascii="Times New Roman" w:hAnsi="Times New Roman" w:cs="Times New Roman"/>
                <w:sz w:val="24"/>
                <w:szCs w:val="24"/>
              </w:rPr>
            </w:pPr>
          </w:p>
        </w:tc>
      </w:tr>
      <w:tr w:rsidR="00135D8B">
        <w:tc>
          <w:tcPr>
            <w:tcW w:w="2538" w:type="dxa"/>
          </w:tcPr>
          <w:p w:rsidR="00135D8B" w:rsidRDefault="00135D8B">
            <w:pPr>
              <w:pStyle w:val="NoSpacing"/>
              <w:jc w:val="both"/>
              <w:rPr>
                <w:rFonts w:ascii="Times New Roman" w:hAnsi="Times New Roman" w:cs="Times New Roman"/>
                <w:sz w:val="24"/>
                <w:szCs w:val="24"/>
              </w:rPr>
            </w:pPr>
          </w:p>
        </w:tc>
        <w:tc>
          <w:tcPr>
            <w:tcW w:w="342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Catholics</w:t>
            </w:r>
          </w:p>
        </w:tc>
        <w:tc>
          <w:tcPr>
            <w:tcW w:w="180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82</w:t>
            </w:r>
          </w:p>
        </w:tc>
        <w:tc>
          <w:tcPr>
            <w:tcW w:w="181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11.30</w:t>
            </w:r>
          </w:p>
        </w:tc>
      </w:tr>
      <w:tr w:rsidR="00135D8B">
        <w:tc>
          <w:tcPr>
            <w:tcW w:w="253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Religion</w:t>
            </w:r>
          </w:p>
        </w:tc>
        <w:tc>
          <w:tcPr>
            <w:tcW w:w="342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SDA</w:t>
            </w:r>
          </w:p>
        </w:tc>
        <w:tc>
          <w:tcPr>
            <w:tcW w:w="180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604</w:t>
            </w:r>
          </w:p>
        </w:tc>
        <w:tc>
          <w:tcPr>
            <w:tcW w:w="181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83.10</w:t>
            </w:r>
          </w:p>
        </w:tc>
      </w:tr>
      <w:tr w:rsidR="00135D8B">
        <w:tc>
          <w:tcPr>
            <w:tcW w:w="2538" w:type="dxa"/>
          </w:tcPr>
          <w:p w:rsidR="00135D8B" w:rsidRDefault="00135D8B">
            <w:pPr>
              <w:pStyle w:val="NoSpacing"/>
              <w:jc w:val="both"/>
              <w:rPr>
                <w:rFonts w:ascii="Times New Roman" w:hAnsi="Times New Roman" w:cs="Times New Roman"/>
                <w:sz w:val="24"/>
                <w:szCs w:val="24"/>
              </w:rPr>
            </w:pPr>
          </w:p>
        </w:tc>
        <w:tc>
          <w:tcPr>
            <w:tcW w:w="342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Others</w:t>
            </w:r>
          </w:p>
        </w:tc>
        <w:tc>
          <w:tcPr>
            <w:tcW w:w="180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41</w:t>
            </w:r>
          </w:p>
        </w:tc>
        <w:tc>
          <w:tcPr>
            <w:tcW w:w="181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5.60</w:t>
            </w:r>
          </w:p>
        </w:tc>
      </w:tr>
      <w:tr w:rsidR="00135D8B">
        <w:tc>
          <w:tcPr>
            <w:tcW w:w="2538" w:type="dxa"/>
          </w:tcPr>
          <w:p w:rsidR="00135D8B" w:rsidRDefault="00135D8B">
            <w:pPr>
              <w:pStyle w:val="NoSpacing"/>
              <w:jc w:val="both"/>
              <w:rPr>
                <w:rFonts w:ascii="Times New Roman" w:hAnsi="Times New Roman" w:cs="Times New Roman"/>
                <w:sz w:val="24"/>
                <w:szCs w:val="24"/>
              </w:rPr>
            </w:pPr>
          </w:p>
        </w:tc>
        <w:tc>
          <w:tcPr>
            <w:tcW w:w="3420" w:type="dxa"/>
          </w:tcPr>
          <w:p w:rsidR="00135D8B" w:rsidRDefault="00135D8B">
            <w:pPr>
              <w:pStyle w:val="NoSpacing"/>
              <w:jc w:val="both"/>
              <w:rPr>
                <w:rFonts w:ascii="Times New Roman" w:hAnsi="Times New Roman" w:cs="Times New Roman"/>
                <w:sz w:val="24"/>
                <w:szCs w:val="24"/>
              </w:rPr>
            </w:pPr>
          </w:p>
        </w:tc>
        <w:tc>
          <w:tcPr>
            <w:tcW w:w="1800" w:type="dxa"/>
          </w:tcPr>
          <w:p w:rsidR="00135D8B" w:rsidRDefault="00135D8B">
            <w:pPr>
              <w:pStyle w:val="NoSpacing"/>
              <w:jc w:val="both"/>
              <w:rPr>
                <w:rFonts w:ascii="Times New Roman" w:hAnsi="Times New Roman" w:cs="Times New Roman"/>
                <w:sz w:val="24"/>
                <w:szCs w:val="24"/>
              </w:rPr>
            </w:pPr>
          </w:p>
        </w:tc>
        <w:tc>
          <w:tcPr>
            <w:tcW w:w="1818" w:type="dxa"/>
          </w:tcPr>
          <w:p w:rsidR="00135D8B" w:rsidRDefault="00135D8B">
            <w:pPr>
              <w:pStyle w:val="NoSpacing"/>
              <w:jc w:val="both"/>
              <w:rPr>
                <w:rFonts w:ascii="Times New Roman" w:hAnsi="Times New Roman" w:cs="Times New Roman"/>
                <w:sz w:val="24"/>
                <w:szCs w:val="24"/>
              </w:rPr>
            </w:pPr>
          </w:p>
        </w:tc>
      </w:tr>
      <w:tr w:rsidR="00135D8B">
        <w:tc>
          <w:tcPr>
            <w:tcW w:w="2538" w:type="dxa"/>
          </w:tcPr>
          <w:p w:rsidR="00135D8B" w:rsidRDefault="00135D8B">
            <w:pPr>
              <w:pStyle w:val="NoSpacing"/>
              <w:jc w:val="both"/>
              <w:rPr>
                <w:rFonts w:ascii="Times New Roman" w:hAnsi="Times New Roman" w:cs="Times New Roman"/>
                <w:sz w:val="24"/>
                <w:szCs w:val="24"/>
              </w:rPr>
            </w:pPr>
          </w:p>
        </w:tc>
        <w:tc>
          <w:tcPr>
            <w:tcW w:w="342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Agriculture</w:t>
            </w:r>
          </w:p>
        </w:tc>
        <w:tc>
          <w:tcPr>
            <w:tcW w:w="180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40</w:t>
            </w:r>
          </w:p>
        </w:tc>
        <w:tc>
          <w:tcPr>
            <w:tcW w:w="181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5.50</w:t>
            </w:r>
          </w:p>
        </w:tc>
      </w:tr>
      <w:tr w:rsidR="00135D8B">
        <w:tc>
          <w:tcPr>
            <w:tcW w:w="2538" w:type="dxa"/>
          </w:tcPr>
          <w:p w:rsidR="00135D8B" w:rsidRDefault="00135D8B">
            <w:pPr>
              <w:pStyle w:val="NoSpacing"/>
              <w:jc w:val="both"/>
              <w:rPr>
                <w:rFonts w:ascii="Times New Roman" w:hAnsi="Times New Roman" w:cs="Times New Roman"/>
                <w:sz w:val="24"/>
                <w:szCs w:val="24"/>
              </w:rPr>
            </w:pPr>
          </w:p>
        </w:tc>
        <w:tc>
          <w:tcPr>
            <w:tcW w:w="342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Arts and Sciences</w:t>
            </w:r>
          </w:p>
        </w:tc>
        <w:tc>
          <w:tcPr>
            <w:tcW w:w="180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24</w:t>
            </w:r>
          </w:p>
        </w:tc>
        <w:tc>
          <w:tcPr>
            <w:tcW w:w="181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3.30</w:t>
            </w:r>
          </w:p>
        </w:tc>
      </w:tr>
      <w:tr w:rsidR="00135D8B">
        <w:tc>
          <w:tcPr>
            <w:tcW w:w="2538" w:type="dxa"/>
          </w:tcPr>
          <w:p w:rsidR="00135D8B" w:rsidRDefault="00135D8B">
            <w:pPr>
              <w:pStyle w:val="NoSpacing"/>
              <w:jc w:val="both"/>
              <w:rPr>
                <w:rFonts w:ascii="Times New Roman" w:hAnsi="Times New Roman" w:cs="Times New Roman"/>
                <w:sz w:val="24"/>
                <w:szCs w:val="24"/>
              </w:rPr>
            </w:pPr>
          </w:p>
        </w:tc>
        <w:tc>
          <w:tcPr>
            <w:tcW w:w="342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Business &amp; Accountancy</w:t>
            </w:r>
          </w:p>
        </w:tc>
        <w:tc>
          <w:tcPr>
            <w:tcW w:w="180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74</w:t>
            </w:r>
          </w:p>
        </w:tc>
        <w:tc>
          <w:tcPr>
            <w:tcW w:w="181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10.18</w:t>
            </w:r>
          </w:p>
        </w:tc>
      </w:tr>
      <w:tr w:rsidR="00135D8B">
        <w:tc>
          <w:tcPr>
            <w:tcW w:w="2538" w:type="dxa"/>
          </w:tcPr>
          <w:p w:rsidR="00135D8B" w:rsidRDefault="00135D8B">
            <w:pPr>
              <w:pStyle w:val="NoSpacing"/>
              <w:jc w:val="both"/>
              <w:rPr>
                <w:rFonts w:ascii="Times New Roman" w:hAnsi="Times New Roman" w:cs="Times New Roman"/>
                <w:sz w:val="24"/>
                <w:szCs w:val="24"/>
              </w:rPr>
            </w:pPr>
          </w:p>
        </w:tc>
        <w:tc>
          <w:tcPr>
            <w:tcW w:w="342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Computing</w:t>
            </w:r>
          </w:p>
        </w:tc>
        <w:tc>
          <w:tcPr>
            <w:tcW w:w="180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31</w:t>
            </w:r>
          </w:p>
        </w:tc>
        <w:tc>
          <w:tcPr>
            <w:tcW w:w="181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4.26</w:t>
            </w:r>
          </w:p>
        </w:tc>
      </w:tr>
      <w:tr w:rsidR="00135D8B">
        <w:tc>
          <w:tcPr>
            <w:tcW w:w="253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School Enrolled</w:t>
            </w:r>
          </w:p>
        </w:tc>
        <w:tc>
          <w:tcPr>
            <w:tcW w:w="342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Education</w:t>
            </w:r>
          </w:p>
        </w:tc>
        <w:tc>
          <w:tcPr>
            <w:tcW w:w="180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39</w:t>
            </w:r>
          </w:p>
        </w:tc>
        <w:tc>
          <w:tcPr>
            <w:tcW w:w="181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5.36</w:t>
            </w:r>
          </w:p>
        </w:tc>
      </w:tr>
      <w:tr w:rsidR="00135D8B">
        <w:tc>
          <w:tcPr>
            <w:tcW w:w="2538" w:type="dxa"/>
          </w:tcPr>
          <w:p w:rsidR="00135D8B" w:rsidRDefault="00135D8B">
            <w:pPr>
              <w:pStyle w:val="NoSpacing"/>
              <w:jc w:val="both"/>
              <w:rPr>
                <w:rFonts w:ascii="Times New Roman" w:hAnsi="Times New Roman" w:cs="Times New Roman"/>
                <w:sz w:val="24"/>
                <w:szCs w:val="24"/>
              </w:rPr>
            </w:pPr>
          </w:p>
        </w:tc>
        <w:tc>
          <w:tcPr>
            <w:tcW w:w="342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Medical Technology</w:t>
            </w:r>
          </w:p>
        </w:tc>
        <w:tc>
          <w:tcPr>
            <w:tcW w:w="180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100</w:t>
            </w:r>
          </w:p>
        </w:tc>
        <w:tc>
          <w:tcPr>
            <w:tcW w:w="181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13.76</w:t>
            </w:r>
          </w:p>
        </w:tc>
      </w:tr>
      <w:tr w:rsidR="00135D8B">
        <w:tc>
          <w:tcPr>
            <w:tcW w:w="2538" w:type="dxa"/>
          </w:tcPr>
          <w:p w:rsidR="00135D8B" w:rsidRDefault="00135D8B">
            <w:pPr>
              <w:pStyle w:val="NoSpacing"/>
              <w:jc w:val="both"/>
              <w:rPr>
                <w:rFonts w:ascii="Times New Roman" w:hAnsi="Times New Roman" w:cs="Times New Roman"/>
                <w:sz w:val="24"/>
                <w:szCs w:val="24"/>
              </w:rPr>
            </w:pPr>
          </w:p>
        </w:tc>
        <w:tc>
          <w:tcPr>
            <w:tcW w:w="342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Nursing</w:t>
            </w:r>
          </w:p>
        </w:tc>
        <w:tc>
          <w:tcPr>
            <w:tcW w:w="180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353</w:t>
            </w:r>
          </w:p>
        </w:tc>
        <w:tc>
          <w:tcPr>
            <w:tcW w:w="181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48.56</w:t>
            </w:r>
          </w:p>
        </w:tc>
      </w:tr>
      <w:tr w:rsidR="00135D8B">
        <w:tc>
          <w:tcPr>
            <w:tcW w:w="2538" w:type="dxa"/>
          </w:tcPr>
          <w:p w:rsidR="00135D8B" w:rsidRDefault="00135D8B">
            <w:pPr>
              <w:pStyle w:val="NoSpacing"/>
              <w:jc w:val="both"/>
              <w:rPr>
                <w:rFonts w:ascii="Times New Roman" w:hAnsi="Times New Roman" w:cs="Times New Roman"/>
                <w:sz w:val="24"/>
                <w:szCs w:val="24"/>
              </w:rPr>
            </w:pPr>
          </w:p>
        </w:tc>
        <w:tc>
          <w:tcPr>
            <w:tcW w:w="342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Theology</w:t>
            </w:r>
          </w:p>
        </w:tc>
        <w:tc>
          <w:tcPr>
            <w:tcW w:w="180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66</w:t>
            </w:r>
          </w:p>
        </w:tc>
        <w:tc>
          <w:tcPr>
            <w:tcW w:w="181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9.08</w:t>
            </w:r>
          </w:p>
        </w:tc>
      </w:tr>
      <w:tr w:rsidR="00135D8B">
        <w:tc>
          <w:tcPr>
            <w:tcW w:w="2538" w:type="dxa"/>
          </w:tcPr>
          <w:p w:rsidR="00135D8B" w:rsidRDefault="00135D8B">
            <w:pPr>
              <w:pStyle w:val="NoSpacing"/>
              <w:jc w:val="both"/>
              <w:rPr>
                <w:rFonts w:ascii="Times New Roman" w:hAnsi="Times New Roman" w:cs="Times New Roman"/>
                <w:sz w:val="24"/>
                <w:szCs w:val="24"/>
              </w:rPr>
            </w:pPr>
          </w:p>
        </w:tc>
        <w:tc>
          <w:tcPr>
            <w:tcW w:w="3420" w:type="dxa"/>
          </w:tcPr>
          <w:p w:rsidR="00135D8B" w:rsidRDefault="00135D8B">
            <w:pPr>
              <w:pStyle w:val="NoSpacing"/>
              <w:jc w:val="both"/>
              <w:rPr>
                <w:rFonts w:ascii="Times New Roman" w:hAnsi="Times New Roman" w:cs="Times New Roman"/>
                <w:sz w:val="24"/>
                <w:szCs w:val="24"/>
              </w:rPr>
            </w:pPr>
          </w:p>
        </w:tc>
        <w:tc>
          <w:tcPr>
            <w:tcW w:w="1800" w:type="dxa"/>
          </w:tcPr>
          <w:p w:rsidR="00135D8B" w:rsidRDefault="00135D8B">
            <w:pPr>
              <w:pStyle w:val="NoSpacing"/>
              <w:jc w:val="both"/>
              <w:rPr>
                <w:rFonts w:ascii="Times New Roman" w:hAnsi="Times New Roman" w:cs="Times New Roman"/>
                <w:sz w:val="24"/>
                <w:szCs w:val="24"/>
              </w:rPr>
            </w:pPr>
          </w:p>
        </w:tc>
        <w:tc>
          <w:tcPr>
            <w:tcW w:w="1818" w:type="dxa"/>
          </w:tcPr>
          <w:p w:rsidR="00135D8B" w:rsidRDefault="00135D8B">
            <w:pPr>
              <w:pStyle w:val="NoSpacing"/>
              <w:jc w:val="both"/>
              <w:rPr>
                <w:rFonts w:ascii="Times New Roman" w:hAnsi="Times New Roman" w:cs="Times New Roman"/>
                <w:sz w:val="24"/>
                <w:szCs w:val="24"/>
              </w:rPr>
            </w:pPr>
          </w:p>
        </w:tc>
      </w:tr>
      <w:tr w:rsidR="00135D8B">
        <w:tc>
          <w:tcPr>
            <w:tcW w:w="2538" w:type="dxa"/>
          </w:tcPr>
          <w:p w:rsidR="00135D8B" w:rsidRDefault="00135D8B">
            <w:pPr>
              <w:pStyle w:val="NoSpacing"/>
              <w:jc w:val="both"/>
              <w:rPr>
                <w:rFonts w:ascii="Times New Roman" w:hAnsi="Times New Roman" w:cs="Times New Roman"/>
                <w:sz w:val="24"/>
                <w:szCs w:val="24"/>
              </w:rPr>
            </w:pPr>
          </w:p>
        </w:tc>
        <w:tc>
          <w:tcPr>
            <w:tcW w:w="342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Dormitory</w:t>
            </w:r>
          </w:p>
        </w:tc>
        <w:tc>
          <w:tcPr>
            <w:tcW w:w="180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465</w:t>
            </w:r>
          </w:p>
        </w:tc>
        <w:tc>
          <w:tcPr>
            <w:tcW w:w="181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63.96</w:t>
            </w:r>
          </w:p>
        </w:tc>
      </w:tr>
      <w:tr w:rsidR="00135D8B">
        <w:tc>
          <w:tcPr>
            <w:tcW w:w="253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Residence</w:t>
            </w:r>
          </w:p>
        </w:tc>
        <w:tc>
          <w:tcPr>
            <w:tcW w:w="342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Faculty Homes</w:t>
            </w:r>
          </w:p>
        </w:tc>
        <w:tc>
          <w:tcPr>
            <w:tcW w:w="180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168</w:t>
            </w:r>
          </w:p>
        </w:tc>
        <w:tc>
          <w:tcPr>
            <w:tcW w:w="181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23.11</w:t>
            </w:r>
          </w:p>
        </w:tc>
      </w:tr>
      <w:tr w:rsidR="00135D8B">
        <w:tc>
          <w:tcPr>
            <w:tcW w:w="2538" w:type="dxa"/>
          </w:tcPr>
          <w:p w:rsidR="00135D8B" w:rsidRDefault="00135D8B">
            <w:pPr>
              <w:pStyle w:val="NoSpacing"/>
              <w:jc w:val="both"/>
              <w:rPr>
                <w:rFonts w:ascii="Times New Roman" w:hAnsi="Times New Roman" w:cs="Times New Roman"/>
                <w:sz w:val="24"/>
                <w:szCs w:val="24"/>
              </w:rPr>
            </w:pPr>
          </w:p>
        </w:tc>
        <w:tc>
          <w:tcPr>
            <w:tcW w:w="342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Commuter</w:t>
            </w:r>
          </w:p>
        </w:tc>
        <w:tc>
          <w:tcPr>
            <w:tcW w:w="180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94</w:t>
            </w:r>
          </w:p>
        </w:tc>
        <w:tc>
          <w:tcPr>
            <w:tcW w:w="181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12.93</w:t>
            </w:r>
          </w:p>
        </w:tc>
      </w:tr>
      <w:tr w:rsidR="00135D8B">
        <w:tc>
          <w:tcPr>
            <w:tcW w:w="2538" w:type="dxa"/>
          </w:tcPr>
          <w:p w:rsidR="00135D8B" w:rsidRDefault="00135D8B">
            <w:pPr>
              <w:pStyle w:val="NoSpacing"/>
              <w:jc w:val="both"/>
              <w:rPr>
                <w:rFonts w:ascii="Times New Roman" w:hAnsi="Times New Roman" w:cs="Times New Roman"/>
                <w:sz w:val="24"/>
                <w:szCs w:val="24"/>
              </w:rPr>
            </w:pPr>
          </w:p>
        </w:tc>
        <w:tc>
          <w:tcPr>
            <w:tcW w:w="3420" w:type="dxa"/>
          </w:tcPr>
          <w:p w:rsidR="00135D8B" w:rsidRDefault="00135D8B">
            <w:pPr>
              <w:pStyle w:val="NoSpacing"/>
              <w:jc w:val="both"/>
              <w:rPr>
                <w:rFonts w:ascii="Times New Roman" w:hAnsi="Times New Roman" w:cs="Times New Roman"/>
                <w:sz w:val="24"/>
                <w:szCs w:val="24"/>
              </w:rPr>
            </w:pPr>
          </w:p>
        </w:tc>
        <w:tc>
          <w:tcPr>
            <w:tcW w:w="1800" w:type="dxa"/>
          </w:tcPr>
          <w:p w:rsidR="00135D8B" w:rsidRDefault="00135D8B">
            <w:pPr>
              <w:pStyle w:val="NoSpacing"/>
              <w:jc w:val="both"/>
              <w:rPr>
                <w:rFonts w:ascii="Times New Roman" w:hAnsi="Times New Roman" w:cs="Times New Roman"/>
                <w:sz w:val="24"/>
                <w:szCs w:val="24"/>
              </w:rPr>
            </w:pPr>
          </w:p>
        </w:tc>
        <w:tc>
          <w:tcPr>
            <w:tcW w:w="1818" w:type="dxa"/>
          </w:tcPr>
          <w:p w:rsidR="00135D8B" w:rsidRDefault="00135D8B">
            <w:pPr>
              <w:pStyle w:val="NoSpacing"/>
              <w:jc w:val="both"/>
              <w:rPr>
                <w:rFonts w:ascii="Times New Roman" w:hAnsi="Times New Roman" w:cs="Times New Roman"/>
                <w:sz w:val="24"/>
                <w:szCs w:val="24"/>
              </w:rPr>
            </w:pPr>
          </w:p>
        </w:tc>
      </w:tr>
      <w:tr w:rsidR="00135D8B">
        <w:tc>
          <w:tcPr>
            <w:tcW w:w="2538" w:type="dxa"/>
          </w:tcPr>
          <w:p w:rsidR="00135D8B" w:rsidRDefault="00135D8B">
            <w:pPr>
              <w:pStyle w:val="NoSpacing"/>
              <w:jc w:val="both"/>
              <w:rPr>
                <w:rFonts w:ascii="Times New Roman" w:hAnsi="Times New Roman" w:cs="Times New Roman"/>
                <w:sz w:val="24"/>
                <w:szCs w:val="24"/>
              </w:rPr>
            </w:pPr>
          </w:p>
        </w:tc>
        <w:tc>
          <w:tcPr>
            <w:tcW w:w="342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Amethyst</w:t>
            </w:r>
          </w:p>
        </w:tc>
        <w:tc>
          <w:tcPr>
            <w:tcW w:w="180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108</w:t>
            </w:r>
          </w:p>
        </w:tc>
        <w:tc>
          <w:tcPr>
            <w:tcW w:w="181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23.23</w:t>
            </w:r>
          </w:p>
        </w:tc>
      </w:tr>
      <w:tr w:rsidR="00135D8B">
        <w:tc>
          <w:tcPr>
            <w:tcW w:w="2538" w:type="dxa"/>
          </w:tcPr>
          <w:p w:rsidR="00135D8B" w:rsidRDefault="00135D8B">
            <w:pPr>
              <w:pStyle w:val="NoSpacing"/>
              <w:jc w:val="both"/>
              <w:rPr>
                <w:rFonts w:ascii="Times New Roman" w:hAnsi="Times New Roman" w:cs="Times New Roman"/>
                <w:sz w:val="24"/>
                <w:szCs w:val="24"/>
              </w:rPr>
            </w:pPr>
          </w:p>
        </w:tc>
        <w:tc>
          <w:tcPr>
            <w:tcW w:w="3420" w:type="dxa"/>
          </w:tcPr>
          <w:p w:rsidR="00135D8B" w:rsidRDefault="00460250">
            <w:pPr>
              <w:pStyle w:val="NoSpacing"/>
              <w:jc w:val="both"/>
              <w:rPr>
                <w:rFonts w:ascii="Times New Roman" w:hAnsi="Times New Roman" w:cs="Times New Roman"/>
                <w:sz w:val="24"/>
                <w:szCs w:val="24"/>
              </w:rPr>
            </w:pPr>
            <w:proofErr w:type="spellStart"/>
            <w:r>
              <w:rPr>
                <w:rFonts w:ascii="Times New Roman" w:hAnsi="Times New Roman" w:cs="Times New Roman"/>
                <w:sz w:val="24"/>
                <w:szCs w:val="24"/>
              </w:rPr>
              <w:t>Chrysolites</w:t>
            </w:r>
            <w:proofErr w:type="spellEnd"/>
          </w:p>
        </w:tc>
        <w:tc>
          <w:tcPr>
            <w:tcW w:w="180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37</w:t>
            </w:r>
          </w:p>
        </w:tc>
        <w:tc>
          <w:tcPr>
            <w:tcW w:w="181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7.96</w:t>
            </w:r>
          </w:p>
        </w:tc>
      </w:tr>
      <w:tr w:rsidR="00135D8B">
        <w:tc>
          <w:tcPr>
            <w:tcW w:w="2538" w:type="dxa"/>
          </w:tcPr>
          <w:p w:rsidR="00135D8B" w:rsidRDefault="00135D8B">
            <w:pPr>
              <w:pStyle w:val="NoSpacing"/>
              <w:jc w:val="both"/>
              <w:rPr>
                <w:rFonts w:ascii="Times New Roman" w:hAnsi="Times New Roman" w:cs="Times New Roman"/>
                <w:sz w:val="24"/>
                <w:szCs w:val="24"/>
              </w:rPr>
            </w:pPr>
          </w:p>
        </w:tc>
        <w:tc>
          <w:tcPr>
            <w:tcW w:w="342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Emerald</w:t>
            </w:r>
          </w:p>
        </w:tc>
        <w:tc>
          <w:tcPr>
            <w:tcW w:w="180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90</w:t>
            </w:r>
          </w:p>
        </w:tc>
        <w:tc>
          <w:tcPr>
            <w:tcW w:w="181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19.35</w:t>
            </w:r>
          </w:p>
        </w:tc>
      </w:tr>
      <w:tr w:rsidR="00135D8B">
        <w:tc>
          <w:tcPr>
            <w:tcW w:w="253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Dormitory</w:t>
            </w:r>
          </w:p>
        </w:tc>
        <w:tc>
          <w:tcPr>
            <w:tcW w:w="342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Onyx</w:t>
            </w:r>
          </w:p>
        </w:tc>
        <w:tc>
          <w:tcPr>
            <w:tcW w:w="180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91</w:t>
            </w:r>
          </w:p>
        </w:tc>
        <w:tc>
          <w:tcPr>
            <w:tcW w:w="181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19.57</w:t>
            </w:r>
          </w:p>
        </w:tc>
      </w:tr>
      <w:tr w:rsidR="00135D8B">
        <w:tc>
          <w:tcPr>
            <w:tcW w:w="2538" w:type="dxa"/>
          </w:tcPr>
          <w:p w:rsidR="00135D8B" w:rsidRDefault="00135D8B">
            <w:pPr>
              <w:pStyle w:val="NoSpacing"/>
              <w:jc w:val="both"/>
              <w:rPr>
                <w:rFonts w:ascii="Times New Roman" w:hAnsi="Times New Roman" w:cs="Times New Roman"/>
                <w:sz w:val="24"/>
                <w:szCs w:val="24"/>
              </w:rPr>
            </w:pPr>
          </w:p>
        </w:tc>
        <w:tc>
          <w:tcPr>
            <w:tcW w:w="342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Pearl</w:t>
            </w:r>
          </w:p>
        </w:tc>
        <w:tc>
          <w:tcPr>
            <w:tcW w:w="180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125</w:t>
            </w:r>
          </w:p>
        </w:tc>
        <w:tc>
          <w:tcPr>
            <w:tcW w:w="181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26.88</w:t>
            </w:r>
          </w:p>
        </w:tc>
      </w:tr>
      <w:tr w:rsidR="00135D8B">
        <w:tc>
          <w:tcPr>
            <w:tcW w:w="2538" w:type="dxa"/>
          </w:tcPr>
          <w:p w:rsidR="00135D8B" w:rsidRDefault="00135D8B">
            <w:pPr>
              <w:pStyle w:val="NoSpacing"/>
              <w:jc w:val="both"/>
              <w:rPr>
                <w:rFonts w:ascii="Times New Roman" w:hAnsi="Times New Roman" w:cs="Times New Roman"/>
                <w:sz w:val="24"/>
                <w:szCs w:val="24"/>
              </w:rPr>
            </w:pPr>
          </w:p>
        </w:tc>
        <w:tc>
          <w:tcPr>
            <w:tcW w:w="342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Sapphire</w:t>
            </w:r>
          </w:p>
        </w:tc>
        <w:tc>
          <w:tcPr>
            <w:tcW w:w="180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14</w:t>
            </w:r>
          </w:p>
        </w:tc>
        <w:tc>
          <w:tcPr>
            <w:tcW w:w="181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3.01</w:t>
            </w:r>
          </w:p>
        </w:tc>
      </w:tr>
    </w:tbl>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Table 1 presents the demographic characteristics of the respondents (n = 727) in terms of sex, age, religious affiliation, school enrolled, residence type, and dormitory assignment. These variables serve as the moderati</w:t>
      </w:r>
      <w:r>
        <w:rPr>
          <w:rFonts w:ascii="Times New Roman" w:hAnsi="Times New Roman" w:cs="Times New Roman"/>
          <w:sz w:val="24"/>
          <w:szCs w:val="24"/>
        </w:rPr>
        <w:t>ng variables in the study, as proposed in the conceptual framework. Understanding the demographic profile of the respondents is essential in examining how these factors may influence or modify the relationship between religious attitudes and religious beha</w:t>
      </w:r>
      <w:r>
        <w:rPr>
          <w:rFonts w:ascii="Times New Roman" w:hAnsi="Times New Roman" w:cs="Times New Roman"/>
          <w:sz w:val="24"/>
          <w:szCs w:val="24"/>
        </w:rPr>
        <w:t>vior.</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terms of sex, the majority of the respondents were female (58.50%), while males comprised 41.50% of the sample. This distribution suggests greater female participation in the study and aligns with existing literature indicating higher engagement </w:t>
      </w:r>
      <w:r>
        <w:rPr>
          <w:rFonts w:ascii="Times New Roman" w:hAnsi="Times New Roman" w:cs="Times New Roman"/>
          <w:sz w:val="24"/>
          <w:szCs w:val="24"/>
        </w:rPr>
        <w:t>of females in religion-related research and activities (Schnabel, 2018). Gender differences are relevant in this study, as prior research has consistently shown that sex may moderate how religious attitudes are translated into religious behavior.</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Most res</w:t>
      </w:r>
      <w:r>
        <w:rPr>
          <w:rFonts w:ascii="Times New Roman" w:hAnsi="Times New Roman" w:cs="Times New Roman"/>
          <w:sz w:val="24"/>
          <w:szCs w:val="24"/>
        </w:rPr>
        <w:t>pondents were between 17 and 19 years old (66.57%), followed by those aged 20–22 years (24.07%). This indicates that the sample is largely composed of individuals in late adolescence and early adulthood—a developmental stage characterized by identity forma</w:t>
      </w:r>
      <w:r>
        <w:rPr>
          <w:rFonts w:ascii="Times New Roman" w:hAnsi="Times New Roman" w:cs="Times New Roman"/>
          <w:sz w:val="24"/>
          <w:szCs w:val="24"/>
        </w:rPr>
        <w:t>tion and heightened reflection on values and beliefs, including religiosity (Barry et al., 2019). Age, therefore, is an important moderating variable in understanding variations in religious attitudes and behaviors.</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A substantial majority of respondents i</w:t>
      </w:r>
      <w:r>
        <w:rPr>
          <w:rFonts w:ascii="Times New Roman" w:hAnsi="Times New Roman" w:cs="Times New Roman"/>
          <w:sz w:val="24"/>
          <w:szCs w:val="24"/>
        </w:rPr>
        <w:t>dentified as Seventh-day Adventists (83.10%), followed by Catholics (11.30%) and other religious groups (5.60%). This distribution reflects the religious context of the institution and provides a meaningful backdrop for examining religious commitment. Prev</w:t>
      </w:r>
      <w:r>
        <w:rPr>
          <w:rFonts w:ascii="Times New Roman" w:hAnsi="Times New Roman" w:cs="Times New Roman"/>
          <w:sz w:val="24"/>
          <w:szCs w:val="24"/>
        </w:rPr>
        <w:t>ious studies suggest that institutional religious culture can influence both attitudes and behaviors by reinforcing shared beliefs and practices (</w:t>
      </w:r>
      <w:proofErr w:type="spellStart"/>
      <w:r>
        <w:rPr>
          <w:rFonts w:ascii="Times New Roman" w:hAnsi="Times New Roman" w:cs="Times New Roman"/>
          <w:sz w:val="24"/>
          <w:szCs w:val="24"/>
        </w:rPr>
        <w:t>Saroglou</w:t>
      </w:r>
      <w:proofErr w:type="spellEnd"/>
      <w:r>
        <w:rPr>
          <w:rFonts w:ascii="Times New Roman" w:hAnsi="Times New Roman" w:cs="Times New Roman"/>
          <w:sz w:val="24"/>
          <w:szCs w:val="24"/>
        </w:rPr>
        <w:t>, 2021).</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With respect to school enrolled, nearly half of the respondents were from the Nursing progra</w:t>
      </w:r>
      <w:r>
        <w:rPr>
          <w:rFonts w:ascii="Times New Roman" w:hAnsi="Times New Roman" w:cs="Times New Roman"/>
          <w:sz w:val="24"/>
          <w:szCs w:val="24"/>
        </w:rPr>
        <w:t>m (48.56%), followed by Medical Technology (13.76%) and Business and Accountancy (10.18%). The concentration of respondents in health-related programs may have implications for religious commitment, as these disciplines often emphasize values such as servi</w:t>
      </w:r>
      <w:r>
        <w:rPr>
          <w:rFonts w:ascii="Times New Roman" w:hAnsi="Times New Roman" w:cs="Times New Roman"/>
          <w:sz w:val="24"/>
          <w:szCs w:val="24"/>
        </w:rPr>
        <w:t>ce, compassion, and ethical responsibility, which are closely linked to religious attitudes and behaviors (Koenig, 2020).</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Majority of respondents resided in dormitories (63.96%), while others lived in faculty homes (23.11%) or commuted (12.93%). Residenti</w:t>
      </w:r>
      <w:r>
        <w:rPr>
          <w:rFonts w:ascii="Times New Roman" w:hAnsi="Times New Roman" w:cs="Times New Roman"/>
          <w:sz w:val="24"/>
          <w:szCs w:val="24"/>
        </w:rPr>
        <w:t>al environment is a critical contextual factor, as communal living has been shown to enhance peer influence and participation in religious activities, thereby potentially strengthening the relationship between religious attitudes and behavior (</w:t>
      </w:r>
      <w:proofErr w:type="spellStart"/>
      <w:r>
        <w:rPr>
          <w:rFonts w:ascii="Times New Roman" w:hAnsi="Times New Roman" w:cs="Times New Roman"/>
          <w:sz w:val="24"/>
          <w:szCs w:val="24"/>
        </w:rPr>
        <w:t>Astin</w:t>
      </w:r>
      <w:proofErr w:type="spellEnd"/>
      <w:r>
        <w:rPr>
          <w:rFonts w:ascii="Times New Roman" w:hAnsi="Times New Roman" w:cs="Times New Roman"/>
          <w:sz w:val="24"/>
          <w:szCs w:val="24"/>
        </w:rPr>
        <w:t xml:space="preserve"> et al.</w:t>
      </w:r>
      <w:r>
        <w:rPr>
          <w:rFonts w:ascii="Times New Roman" w:hAnsi="Times New Roman" w:cs="Times New Roman"/>
          <w:sz w:val="24"/>
          <w:szCs w:val="24"/>
        </w:rPr>
        <w:t>, 2017).</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Lastly, regarding dormitory assignment, the largest proportion of respondents belonged to the Pearl (26.88%) and Amethyst (23.23%) dormitories, followed by Onyx (19.57%) and Emerald (19.35%). Variations across dormitories highlight differences in</w:t>
      </w:r>
      <w:r>
        <w:rPr>
          <w:rFonts w:ascii="Times New Roman" w:hAnsi="Times New Roman" w:cs="Times New Roman"/>
          <w:sz w:val="24"/>
          <w:szCs w:val="24"/>
        </w:rPr>
        <w:t xml:space="preserve"> social environments that may moderate religious engagement, as peer dynamics and dormitory culture can shape religious expression and practice (</w:t>
      </w:r>
      <w:proofErr w:type="spellStart"/>
      <w:r>
        <w:rPr>
          <w:rFonts w:ascii="Times New Roman" w:hAnsi="Times New Roman" w:cs="Times New Roman"/>
          <w:sz w:val="24"/>
          <w:szCs w:val="24"/>
        </w:rPr>
        <w:t>Mayrl</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Oeur</w:t>
      </w:r>
      <w:proofErr w:type="spellEnd"/>
      <w:r>
        <w:rPr>
          <w:rFonts w:ascii="Times New Roman" w:hAnsi="Times New Roman" w:cs="Times New Roman"/>
          <w:sz w:val="24"/>
          <w:szCs w:val="24"/>
        </w:rPr>
        <w:t>, 2019).</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Table 2</w:t>
      </w:r>
      <w:r>
        <w:rPr>
          <w:rFonts w:ascii="Times New Roman" w:hAnsi="Times New Roman" w:cs="Times New Roman"/>
          <w:sz w:val="24"/>
          <w:szCs w:val="24"/>
        </w:rPr>
        <w:t xml:space="preserve">: </w:t>
      </w:r>
      <w:r>
        <w:rPr>
          <w:rFonts w:ascii="Times New Roman" w:hAnsi="Times New Roman" w:cs="Times New Roman"/>
          <w:sz w:val="24"/>
          <w:szCs w:val="24"/>
        </w:rPr>
        <w:t>The mean and standard deviation of religious attitudes and behavior of the respo</w:t>
      </w:r>
      <w:r>
        <w:rPr>
          <w:rFonts w:ascii="Times New Roman" w:hAnsi="Times New Roman" w:cs="Times New Roman"/>
          <w:sz w:val="24"/>
          <w:szCs w:val="24"/>
        </w:rPr>
        <w:t>ndents (n= 727)</w:t>
      </w:r>
    </w:p>
    <w:p w:rsidR="00135D8B" w:rsidRDefault="00135D8B">
      <w:pPr>
        <w:pStyle w:val="NoSpacing"/>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8"/>
        <w:gridCol w:w="900"/>
        <w:gridCol w:w="1260"/>
        <w:gridCol w:w="1728"/>
      </w:tblGrid>
      <w:tr w:rsidR="00135D8B">
        <w:tc>
          <w:tcPr>
            <w:tcW w:w="5688" w:type="dxa"/>
            <w:tcBorders>
              <w:top w:val="single" w:sz="4" w:space="0" w:color="auto"/>
            </w:tcBorders>
          </w:tcPr>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Variables</w:t>
            </w:r>
          </w:p>
        </w:tc>
        <w:tc>
          <w:tcPr>
            <w:tcW w:w="900" w:type="dxa"/>
            <w:tcBorders>
              <w:top w:val="single" w:sz="4" w:space="0" w:color="auto"/>
            </w:tcBorders>
          </w:tcPr>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Mean</w:t>
            </w:r>
          </w:p>
        </w:tc>
        <w:tc>
          <w:tcPr>
            <w:tcW w:w="1260" w:type="dxa"/>
            <w:tcBorders>
              <w:top w:val="single" w:sz="4" w:space="0" w:color="auto"/>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Standard Deviation</w:t>
            </w:r>
          </w:p>
        </w:tc>
        <w:tc>
          <w:tcPr>
            <w:tcW w:w="1728" w:type="dxa"/>
            <w:tcBorders>
              <w:top w:val="single" w:sz="4" w:space="0" w:color="auto"/>
            </w:tcBorders>
          </w:tcPr>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Interpretation</w:t>
            </w:r>
          </w:p>
        </w:tc>
      </w:tr>
      <w:tr w:rsidR="00135D8B">
        <w:trPr>
          <w:trHeight w:val="80"/>
        </w:trPr>
        <w:tc>
          <w:tcPr>
            <w:tcW w:w="5688" w:type="dxa"/>
            <w:tcBorders>
              <w:bottom w:val="single" w:sz="4" w:space="0" w:color="auto"/>
            </w:tcBorders>
          </w:tcPr>
          <w:p w:rsidR="00135D8B" w:rsidRDefault="00135D8B">
            <w:pPr>
              <w:pStyle w:val="NoSpacing"/>
              <w:jc w:val="both"/>
              <w:rPr>
                <w:rFonts w:ascii="Times New Roman" w:hAnsi="Times New Roman" w:cs="Times New Roman"/>
                <w:sz w:val="24"/>
                <w:szCs w:val="24"/>
              </w:rPr>
            </w:pPr>
          </w:p>
        </w:tc>
        <w:tc>
          <w:tcPr>
            <w:tcW w:w="900" w:type="dxa"/>
            <w:tcBorders>
              <w:bottom w:val="single" w:sz="4" w:space="0" w:color="auto"/>
            </w:tcBorders>
          </w:tcPr>
          <w:p w:rsidR="00135D8B" w:rsidRDefault="00135D8B">
            <w:pPr>
              <w:pStyle w:val="NoSpacing"/>
              <w:jc w:val="both"/>
              <w:rPr>
                <w:rFonts w:ascii="Times New Roman" w:hAnsi="Times New Roman" w:cs="Times New Roman"/>
                <w:sz w:val="24"/>
                <w:szCs w:val="24"/>
              </w:rPr>
            </w:pPr>
          </w:p>
        </w:tc>
        <w:tc>
          <w:tcPr>
            <w:tcW w:w="1260" w:type="dxa"/>
            <w:tcBorders>
              <w:bottom w:val="single" w:sz="4" w:space="0" w:color="auto"/>
            </w:tcBorders>
          </w:tcPr>
          <w:p w:rsidR="00135D8B" w:rsidRDefault="00135D8B">
            <w:pPr>
              <w:pStyle w:val="NoSpacing"/>
              <w:jc w:val="both"/>
              <w:rPr>
                <w:rFonts w:ascii="Times New Roman" w:hAnsi="Times New Roman" w:cs="Times New Roman"/>
                <w:sz w:val="24"/>
                <w:szCs w:val="24"/>
              </w:rPr>
            </w:pPr>
          </w:p>
        </w:tc>
        <w:tc>
          <w:tcPr>
            <w:tcW w:w="1728" w:type="dxa"/>
            <w:tcBorders>
              <w:bottom w:val="single" w:sz="4" w:space="0" w:color="auto"/>
            </w:tcBorders>
          </w:tcPr>
          <w:p w:rsidR="00135D8B" w:rsidRDefault="00135D8B">
            <w:pPr>
              <w:pStyle w:val="NoSpacing"/>
              <w:jc w:val="both"/>
              <w:rPr>
                <w:rFonts w:ascii="Times New Roman" w:hAnsi="Times New Roman" w:cs="Times New Roman"/>
                <w:sz w:val="24"/>
                <w:szCs w:val="24"/>
              </w:rPr>
            </w:pPr>
          </w:p>
        </w:tc>
      </w:tr>
      <w:tr w:rsidR="00135D8B">
        <w:tc>
          <w:tcPr>
            <w:tcW w:w="5688" w:type="dxa"/>
            <w:tcBorders>
              <w:top w:val="single" w:sz="4" w:space="0" w:color="auto"/>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Attitudes </w:t>
            </w:r>
          </w:p>
        </w:tc>
        <w:tc>
          <w:tcPr>
            <w:tcW w:w="900" w:type="dxa"/>
            <w:tcBorders>
              <w:top w:val="single" w:sz="4" w:space="0" w:color="auto"/>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4.13</w:t>
            </w:r>
          </w:p>
        </w:tc>
        <w:tc>
          <w:tcPr>
            <w:tcW w:w="1260" w:type="dxa"/>
            <w:tcBorders>
              <w:top w:val="single" w:sz="4" w:space="0" w:color="auto"/>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0.678</w:t>
            </w:r>
          </w:p>
        </w:tc>
        <w:tc>
          <w:tcPr>
            <w:tcW w:w="1728" w:type="dxa"/>
            <w:tcBorders>
              <w:top w:val="single" w:sz="4" w:space="0" w:color="auto"/>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Good</w:t>
            </w:r>
          </w:p>
        </w:tc>
      </w:tr>
      <w:tr w:rsidR="00135D8B">
        <w:tc>
          <w:tcPr>
            <w:tcW w:w="568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Spiritually benefited from studying the scriptures(SBSS)</w:t>
            </w:r>
          </w:p>
        </w:tc>
        <w:tc>
          <w:tcPr>
            <w:tcW w:w="90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4.16</w:t>
            </w:r>
          </w:p>
        </w:tc>
        <w:tc>
          <w:tcPr>
            <w:tcW w:w="126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0.953</w:t>
            </w:r>
          </w:p>
        </w:tc>
        <w:tc>
          <w:tcPr>
            <w:tcW w:w="172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Good</w:t>
            </w:r>
          </w:p>
        </w:tc>
      </w:tr>
      <w:tr w:rsidR="00135D8B">
        <w:tc>
          <w:tcPr>
            <w:tcW w:w="568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Feel connected to God when in prayer (FCGP)</w:t>
            </w:r>
          </w:p>
        </w:tc>
        <w:tc>
          <w:tcPr>
            <w:tcW w:w="90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4.38</w:t>
            </w:r>
          </w:p>
        </w:tc>
        <w:tc>
          <w:tcPr>
            <w:tcW w:w="126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1.008</w:t>
            </w:r>
          </w:p>
        </w:tc>
        <w:tc>
          <w:tcPr>
            <w:tcW w:w="172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Very Good</w:t>
            </w:r>
          </w:p>
        </w:tc>
      </w:tr>
      <w:tr w:rsidR="00135D8B">
        <w:tc>
          <w:tcPr>
            <w:tcW w:w="568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Love in ministering (i.e. serving others) (LIM)</w:t>
            </w:r>
          </w:p>
        </w:tc>
        <w:tc>
          <w:tcPr>
            <w:tcW w:w="90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2.18</w:t>
            </w:r>
          </w:p>
        </w:tc>
        <w:tc>
          <w:tcPr>
            <w:tcW w:w="126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1.207</w:t>
            </w:r>
          </w:p>
        </w:tc>
        <w:tc>
          <w:tcPr>
            <w:tcW w:w="172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Bad</w:t>
            </w:r>
          </w:p>
        </w:tc>
      </w:tr>
      <w:tr w:rsidR="00135D8B">
        <w:tc>
          <w:tcPr>
            <w:tcW w:w="568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Spiritually uplifted when attending church(SUAC)</w:t>
            </w:r>
          </w:p>
        </w:tc>
        <w:tc>
          <w:tcPr>
            <w:tcW w:w="90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3.99</w:t>
            </w:r>
          </w:p>
        </w:tc>
        <w:tc>
          <w:tcPr>
            <w:tcW w:w="126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1.014</w:t>
            </w:r>
          </w:p>
        </w:tc>
        <w:tc>
          <w:tcPr>
            <w:tcW w:w="172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Good</w:t>
            </w:r>
          </w:p>
        </w:tc>
      </w:tr>
      <w:tr w:rsidR="00135D8B">
        <w:tc>
          <w:tcPr>
            <w:tcW w:w="568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Feel connected to God when attending church</w:t>
            </w:r>
          </w:p>
        </w:tc>
        <w:tc>
          <w:tcPr>
            <w:tcW w:w="90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4.31</w:t>
            </w:r>
          </w:p>
        </w:tc>
        <w:tc>
          <w:tcPr>
            <w:tcW w:w="1260"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0.994</w:t>
            </w:r>
          </w:p>
        </w:tc>
        <w:tc>
          <w:tcPr>
            <w:tcW w:w="172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Very Good</w:t>
            </w:r>
          </w:p>
        </w:tc>
      </w:tr>
      <w:tr w:rsidR="00135D8B">
        <w:tc>
          <w:tcPr>
            <w:tcW w:w="5688" w:type="dxa"/>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(FCGC)</w:t>
            </w:r>
          </w:p>
        </w:tc>
        <w:tc>
          <w:tcPr>
            <w:tcW w:w="900" w:type="dxa"/>
          </w:tcPr>
          <w:p w:rsidR="00135D8B" w:rsidRDefault="00135D8B">
            <w:pPr>
              <w:pStyle w:val="NoSpacing"/>
              <w:jc w:val="both"/>
              <w:rPr>
                <w:rFonts w:ascii="Times New Roman" w:hAnsi="Times New Roman" w:cs="Times New Roman"/>
                <w:sz w:val="24"/>
                <w:szCs w:val="24"/>
              </w:rPr>
            </w:pPr>
          </w:p>
        </w:tc>
        <w:tc>
          <w:tcPr>
            <w:tcW w:w="1260" w:type="dxa"/>
          </w:tcPr>
          <w:p w:rsidR="00135D8B" w:rsidRDefault="00135D8B">
            <w:pPr>
              <w:pStyle w:val="NoSpacing"/>
              <w:jc w:val="both"/>
              <w:rPr>
                <w:rFonts w:ascii="Times New Roman" w:hAnsi="Times New Roman" w:cs="Times New Roman"/>
                <w:sz w:val="24"/>
                <w:szCs w:val="24"/>
              </w:rPr>
            </w:pPr>
          </w:p>
        </w:tc>
        <w:tc>
          <w:tcPr>
            <w:tcW w:w="1728" w:type="dxa"/>
          </w:tcPr>
          <w:p w:rsidR="00135D8B" w:rsidRDefault="00135D8B">
            <w:pPr>
              <w:pStyle w:val="NoSpacing"/>
              <w:jc w:val="both"/>
              <w:rPr>
                <w:rFonts w:ascii="Times New Roman" w:hAnsi="Times New Roman" w:cs="Times New Roman"/>
                <w:sz w:val="24"/>
                <w:szCs w:val="24"/>
              </w:rPr>
            </w:pPr>
          </w:p>
        </w:tc>
      </w:tr>
      <w:tr w:rsidR="00135D8B">
        <w:tc>
          <w:tcPr>
            <w:tcW w:w="5688" w:type="dxa"/>
            <w:tcBorders>
              <w:bottom w:val="single" w:sz="4" w:space="0" w:color="auto"/>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Behavior</w:t>
            </w:r>
          </w:p>
        </w:tc>
        <w:tc>
          <w:tcPr>
            <w:tcW w:w="900" w:type="dxa"/>
            <w:tcBorders>
              <w:bottom w:val="single" w:sz="4" w:space="0" w:color="auto"/>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3.77</w:t>
            </w:r>
          </w:p>
        </w:tc>
        <w:tc>
          <w:tcPr>
            <w:tcW w:w="1260" w:type="dxa"/>
            <w:tcBorders>
              <w:bottom w:val="single" w:sz="4" w:space="0" w:color="auto"/>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0.622</w:t>
            </w:r>
          </w:p>
        </w:tc>
        <w:tc>
          <w:tcPr>
            <w:tcW w:w="1728" w:type="dxa"/>
            <w:tcBorders>
              <w:bottom w:val="single" w:sz="4" w:space="0" w:color="auto"/>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Good</w:t>
            </w:r>
          </w:p>
        </w:tc>
      </w:tr>
    </w:tbl>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Legend: 1.00 – 1.79 = Very Bad</w:t>
      </w:r>
      <w:r>
        <w:rPr>
          <w:rFonts w:ascii="Times New Roman" w:hAnsi="Times New Roman" w:cs="Times New Roman"/>
          <w:sz w:val="24"/>
          <w:szCs w:val="24"/>
        </w:rPr>
        <w:tab/>
        <w:t>1.80 - 2.59 = Bad;</w:t>
      </w:r>
      <w:r>
        <w:rPr>
          <w:rFonts w:ascii="Times New Roman" w:hAnsi="Times New Roman" w:cs="Times New Roman"/>
          <w:sz w:val="24"/>
          <w:szCs w:val="24"/>
        </w:rPr>
        <w:tab/>
        <w:t xml:space="preserve">2.60 – 3.39 = Not Bad nor Good; </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3.40 – 4.19 = Good;</w:t>
      </w:r>
      <w:r>
        <w:rPr>
          <w:rFonts w:ascii="Times New Roman" w:hAnsi="Times New Roman" w:cs="Times New Roman"/>
          <w:sz w:val="24"/>
          <w:szCs w:val="24"/>
        </w:rPr>
        <w:tab/>
        <w:t xml:space="preserve"> 4.20 – 5.00 = Very Good</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Table 2 presents the mean scores and standard </w:t>
      </w:r>
      <w:r>
        <w:rPr>
          <w:rFonts w:ascii="Times New Roman" w:hAnsi="Times New Roman" w:cs="Times New Roman"/>
          <w:sz w:val="24"/>
          <w:szCs w:val="24"/>
        </w:rPr>
        <w:t xml:space="preserve">deviations of the respondents’ religious attitudes and religious behavior (n = 727). Religious attitudes function as the independent variable in the conceptual framework, while religious behavior is treated as the dependent variable. The table provides an </w:t>
      </w:r>
      <w:r>
        <w:rPr>
          <w:rFonts w:ascii="Times New Roman" w:hAnsi="Times New Roman" w:cs="Times New Roman"/>
          <w:sz w:val="24"/>
          <w:szCs w:val="24"/>
        </w:rPr>
        <w:t>overall assessment of the respondents’ levels of religious commitment and serves as the basis for examining how religious attitudes translate into religious behavior, as moderated by demographic characteristics.</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The overall mean score for religious attitu</w:t>
      </w:r>
      <w:r>
        <w:rPr>
          <w:rFonts w:ascii="Times New Roman" w:hAnsi="Times New Roman" w:cs="Times New Roman"/>
          <w:sz w:val="24"/>
          <w:szCs w:val="24"/>
        </w:rPr>
        <w:t xml:space="preserve">des was 4.13 (SD = 0.678), which is interpreted as Good. This indicates that, in general, the respondents hold positive attitudes toward their religious experiences. High </w:t>
      </w:r>
      <w:r>
        <w:rPr>
          <w:rFonts w:ascii="Times New Roman" w:hAnsi="Times New Roman" w:cs="Times New Roman"/>
          <w:sz w:val="24"/>
          <w:szCs w:val="24"/>
        </w:rPr>
        <w:lastRenderedPageBreak/>
        <w:t xml:space="preserve">attitudinal commitment suggests a strong internalization of religious beliefs, which </w:t>
      </w:r>
      <w:r>
        <w:rPr>
          <w:rFonts w:ascii="Times New Roman" w:hAnsi="Times New Roman" w:cs="Times New Roman"/>
          <w:sz w:val="24"/>
          <w:szCs w:val="24"/>
        </w:rPr>
        <w:t>is a critical precursor to outward religious behavior (</w:t>
      </w:r>
      <w:proofErr w:type="spellStart"/>
      <w:r>
        <w:rPr>
          <w:rFonts w:ascii="Times New Roman" w:hAnsi="Times New Roman" w:cs="Times New Roman"/>
          <w:sz w:val="24"/>
          <w:szCs w:val="24"/>
        </w:rPr>
        <w:t>Saroglou</w:t>
      </w:r>
      <w:proofErr w:type="spellEnd"/>
      <w:r>
        <w:rPr>
          <w:rFonts w:ascii="Times New Roman" w:hAnsi="Times New Roman" w:cs="Times New Roman"/>
          <w:sz w:val="24"/>
          <w:szCs w:val="24"/>
        </w:rPr>
        <w:t>, 2021).</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Among the specific indicators of religious attitude, respondents reported being spiritually benefited from studying the Scriptures (M = 4.16), interpreted as Good. This finding sugges</w:t>
      </w:r>
      <w:r>
        <w:rPr>
          <w:rFonts w:ascii="Times New Roman" w:hAnsi="Times New Roman" w:cs="Times New Roman"/>
          <w:sz w:val="24"/>
          <w:szCs w:val="24"/>
        </w:rPr>
        <w:t>ts that scriptural engagement plays an important role in nurturing spiritual growth and shaping positive religious attitudes, consistent with studies emphasizing the role of sacred texts in personal faith development (Koenig, 2020).</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The highest mean score</w:t>
      </w:r>
      <w:r>
        <w:rPr>
          <w:rFonts w:ascii="Times New Roman" w:hAnsi="Times New Roman" w:cs="Times New Roman"/>
          <w:sz w:val="24"/>
          <w:szCs w:val="24"/>
        </w:rPr>
        <w:t xml:space="preserve"> among attitude indicators was observed in feeling connected to God when in prayer (M = 4.38), interpreted as Very Good. Similarly, respondents reported a Very Good level of feeling connected to God when attending church (M = 4.31). These results highlight</w:t>
      </w:r>
      <w:r>
        <w:rPr>
          <w:rFonts w:ascii="Times New Roman" w:hAnsi="Times New Roman" w:cs="Times New Roman"/>
          <w:sz w:val="24"/>
          <w:szCs w:val="24"/>
        </w:rPr>
        <w:t xml:space="preserve"> the central role of prayer and communal worship in fostering a strong sense of spiritual connection, which has been shown to strengthen both emotional well-being and religious commitment (Barry et al., 2019).</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Respondents also reported a Good level of bei</w:t>
      </w:r>
      <w:r>
        <w:rPr>
          <w:rFonts w:ascii="Times New Roman" w:hAnsi="Times New Roman" w:cs="Times New Roman"/>
          <w:sz w:val="24"/>
          <w:szCs w:val="24"/>
        </w:rPr>
        <w:t>ng spiritually uplifted when attending church (M = 3.99), indicating that participation in worship services contributes positively to their religious attitudes. However, the indicator love in ministering or serving others registered a notably low mean (M =</w:t>
      </w:r>
      <w:r>
        <w:rPr>
          <w:rFonts w:ascii="Times New Roman" w:hAnsi="Times New Roman" w:cs="Times New Roman"/>
          <w:sz w:val="24"/>
          <w:szCs w:val="24"/>
        </w:rPr>
        <w:t xml:space="preserve"> 2.18), interpreted as Bad. This suggests a gap between internal religious beliefs and active engagement in service-oriented religious practices. Previous research indicates that while individuals may possess strong personal faith, translating this faith i</w:t>
      </w:r>
      <w:r>
        <w:rPr>
          <w:rFonts w:ascii="Times New Roman" w:hAnsi="Times New Roman" w:cs="Times New Roman"/>
          <w:sz w:val="24"/>
          <w:szCs w:val="24"/>
        </w:rPr>
        <w:t>nto service behavior often requires intentional formation and supportive social environments (</w:t>
      </w:r>
      <w:proofErr w:type="spellStart"/>
      <w:r>
        <w:rPr>
          <w:rFonts w:ascii="Times New Roman" w:hAnsi="Times New Roman" w:cs="Times New Roman"/>
          <w:sz w:val="24"/>
          <w:szCs w:val="24"/>
        </w:rPr>
        <w:t>Mayrl</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Oeur</w:t>
      </w:r>
      <w:proofErr w:type="spellEnd"/>
      <w:r>
        <w:rPr>
          <w:rFonts w:ascii="Times New Roman" w:hAnsi="Times New Roman" w:cs="Times New Roman"/>
          <w:sz w:val="24"/>
          <w:szCs w:val="24"/>
        </w:rPr>
        <w:t>, 2019).</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In terms of religious behavior, the overall mean score was 3.77 (SD = 0.622), interpreted as Good. This indicates that respondents generally</w:t>
      </w:r>
      <w:r>
        <w:rPr>
          <w:rFonts w:ascii="Times New Roman" w:hAnsi="Times New Roman" w:cs="Times New Roman"/>
          <w:sz w:val="24"/>
          <w:szCs w:val="24"/>
        </w:rPr>
        <w:t xml:space="preserve"> engage in religious practices such as church attendance, prayer, and other faith-related activities. The relatively high level of religious behavior supports the conceptual framework, which posits that positive religious attitudes contribute to observable</w:t>
      </w:r>
      <w:r>
        <w:rPr>
          <w:rFonts w:ascii="Times New Roman" w:hAnsi="Times New Roman" w:cs="Times New Roman"/>
          <w:sz w:val="24"/>
          <w:szCs w:val="24"/>
        </w:rPr>
        <w:t xml:space="preserve"> religious practices.</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Table 3</w:t>
      </w:r>
      <w:r>
        <w:rPr>
          <w:rFonts w:ascii="Times New Roman" w:hAnsi="Times New Roman" w:cs="Times New Roman"/>
          <w:sz w:val="24"/>
          <w:szCs w:val="24"/>
        </w:rPr>
        <w:t xml:space="preserve">: </w:t>
      </w:r>
      <w:r>
        <w:rPr>
          <w:rFonts w:ascii="Times New Roman" w:hAnsi="Times New Roman" w:cs="Times New Roman"/>
          <w:sz w:val="24"/>
          <w:szCs w:val="24"/>
        </w:rPr>
        <w:t>Relationship between religious attitudes, the spiritually benefited from studying the scriptures (SBSS</w:t>
      </w:r>
      <w:proofErr w:type="gramStart"/>
      <w:r>
        <w:rPr>
          <w:rFonts w:ascii="Times New Roman" w:hAnsi="Times New Roman" w:cs="Times New Roman"/>
          <w:sz w:val="24"/>
          <w:szCs w:val="24"/>
        </w:rPr>
        <w:t>)  and</w:t>
      </w:r>
      <w:proofErr w:type="gramEnd"/>
      <w:r>
        <w:rPr>
          <w:rFonts w:ascii="Times New Roman" w:hAnsi="Times New Roman" w:cs="Times New Roman"/>
          <w:sz w:val="24"/>
          <w:szCs w:val="24"/>
        </w:rPr>
        <w:t xml:space="preserve"> behavior as moderated by the demographic variables</w:t>
      </w:r>
    </w:p>
    <w:p w:rsidR="00135D8B" w:rsidRDefault="00135D8B">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59"/>
        <w:gridCol w:w="2619"/>
        <w:gridCol w:w="1160"/>
        <w:gridCol w:w="1317"/>
        <w:gridCol w:w="1240"/>
        <w:gridCol w:w="1867"/>
      </w:tblGrid>
      <w:tr w:rsidR="00135D8B">
        <w:tc>
          <w:tcPr>
            <w:tcW w:w="1359"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Moderator Variables</w:t>
            </w:r>
          </w:p>
        </w:tc>
        <w:tc>
          <w:tcPr>
            <w:tcW w:w="2619"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Variable</w:t>
            </w:r>
          </w:p>
        </w:tc>
        <w:tc>
          <w:tcPr>
            <w:tcW w:w="1160"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Estimate</w:t>
            </w:r>
          </w:p>
        </w:tc>
        <w:tc>
          <w:tcPr>
            <w:tcW w:w="1317"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Standard Error</w:t>
            </w:r>
          </w:p>
        </w:tc>
        <w:tc>
          <w:tcPr>
            <w:tcW w:w="1240"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P-value</w:t>
            </w:r>
          </w:p>
        </w:tc>
        <w:tc>
          <w:tcPr>
            <w:tcW w:w="1867"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Significance</w:t>
            </w:r>
          </w:p>
        </w:tc>
      </w:tr>
      <w:tr w:rsidR="00135D8B">
        <w:tc>
          <w:tcPr>
            <w:tcW w:w="1359" w:type="dxa"/>
            <w:tcBorders>
              <w:top w:val="nil"/>
              <w:left w:val="nil"/>
              <w:bottom w:val="single" w:sz="4" w:space="0" w:color="auto"/>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single" w:sz="4" w:space="0" w:color="auto"/>
              <w:right w:val="nil"/>
            </w:tcBorders>
          </w:tcPr>
          <w:p w:rsidR="00135D8B" w:rsidRDefault="00135D8B">
            <w:pPr>
              <w:pStyle w:val="NoSpacing"/>
              <w:jc w:val="both"/>
              <w:rPr>
                <w:rFonts w:ascii="Times New Roman" w:hAnsi="Times New Roman" w:cs="Times New Roman"/>
                <w:sz w:val="24"/>
                <w:szCs w:val="24"/>
              </w:rPr>
            </w:pPr>
          </w:p>
        </w:tc>
        <w:tc>
          <w:tcPr>
            <w:tcW w:w="1160" w:type="dxa"/>
            <w:tcBorders>
              <w:top w:val="nil"/>
              <w:left w:val="nil"/>
              <w:bottom w:val="single" w:sz="4" w:space="0" w:color="auto"/>
              <w:right w:val="nil"/>
            </w:tcBorders>
          </w:tcPr>
          <w:p w:rsidR="00135D8B" w:rsidRDefault="00135D8B">
            <w:pPr>
              <w:pStyle w:val="NoSpacing"/>
              <w:jc w:val="both"/>
              <w:rPr>
                <w:rFonts w:ascii="Times New Roman" w:hAnsi="Times New Roman" w:cs="Times New Roman"/>
                <w:sz w:val="24"/>
                <w:szCs w:val="24"/>
              </w:rPr>
            </w:pPr>
          </w:p>
        </w:tc>
        <w:tc>
          <w:tcPr>
            <w:tcW w:w="1317" w:type="dxa"/>
            <w:tcBorders>
              <w:top w:val="nil"/>
              <w:left w:val="nil"/>
              <w:bottom w:val="single" w:sz="4" w:space="0" w:color="auto"/>
              <w:right w:val="nil"/>
            </w:tcBorders>
          </w:tcPr>
          <w:p w:rsidR="00135D8B" w:rsidRDefault="00135D8B">
            <w:pPr>
              <w:pStyle w:val="NoSpacing"/>
              <w:jc w:val="both"/>
              <w:rPr>
                <w:rFonts w:ascii="Times New Roman" w:hAnsi="Times New Roman" w:cs="Times New Roman"/>
                <w:sz w:val="24"/>
                <w:szCs w:val="24"/>
              </w:rPr>
            </w:pPr>
          </w:p>
        </w:tc>
        <w:tc>
          <w:tcPr>
            <w:tcW w:w="1240" w:type="dxa"/>
            <w:tcBorders>
              <w:top w:val="nil"/>
              <w:left w:val="nil"/>
              <w:bottom w:val="single" w:sz="4" w:space="0" w:color="auto"/>
              <w:right w:val="nil"/>
            </w:tcBorders>
          </w:tcPr>
          <w:p w:rsidR="00135D8B" w:rsidRDefault="00135D8B">
            <w:pPr>
              <w:pStyle w:val="NoSpacing"/>
              <w:jc w:val="both"/>
              <w:rPr>
                <w:rFonts w:ascii="Times New Roman" w:hAnsi="Times New Roman" w:cs="Times New Roman"/>
                <w:sz w:val="24"/>
                <w:szCs w:val="24"/>
              </w:rPr>
            </w:pPr>
          </w:p>
        </w:tc>
        <w:tc>
          <w:tcPr>
            <w:tcW w:w="1867" w:type="dxa"/>
            <w:tcBorders>
              <w:top w:val="nil"/>
              <w:left w:val="nil"/>
              <w:bottom w:val="single" w:sz="4" w:space="0" w:color="auto"/>
              <w:right w:val="nil"/>
            </w:tcBorders>
          </w:tcPr>
          <w:p w:rsidR="00135D8B" w:rsidRDefault="00135D8B">
            <w:pPr>
              <w:pStyle w:val="NoSpacing"/>
              <w:jc w:val="both"/>
              <w:rPr>
                <w:rFonts w:ascii="Times New Roman" w:hAnsi="Times New Roman" w:cs="Times New Roman"/>
                <w:sz w:val="24"/>
                <w:szCs w:val="24"/>
              </w:rPr>
            </w:pPr>
          </w:p>
        </w:tc>
      </w:tr>
      <w:tr w:rsidR="00135D8B">
        <w:tc>
          <w:tcPr>
            <w:tcW w:w="1359" w:type="dxa"/>
            <w:tcBorders>
              <w:top w:val="single" w:sz="4" w:space="0" w:color="auto"/>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SBSS</w:t>
            </w:r>
          </w:p>
        </w:tc>
        <w:tc>
          <w:tcPr>
            <w:tcW w:w="1160"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0.365</w:t>
            </w:r>
          </w:p>
        </w:tc>
        <w:tc>
          <w:tcPr>
            <w:tcW w:w="1317"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0.021</w:t>
            </w:r>
          </w:p>
        </w:tc>
        <w:tc>
          <w:tcPr>
            <w:tcW w:w="1240"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&lt; 0.001</w:t>
            </w:r>
          </w:p>
        </w:tc>
        <w:tc>
          <w:tcPr>
            <w:tcW w:w="1867"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Sex</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0.020</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0.039</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0.609</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tc>
      </w:tr>
      <w:tr w:rsidR="00135D8B">
        <w:tc>
          <w:tcPr>
            <w:tcW w:w="135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Sex</w:t>
            </w: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SBSS*Sex</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0.081</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0.041</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0.046</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Female-Male</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0.019</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0.040</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0.636</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160"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317"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240"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867"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SBSS</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0.359</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0.020</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&lt; 0.001</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tc>
      </w:tr>
      <w:tr w:rsidR="00135D8B">
        <w:tc>
          <w:tcPr>
            <w:tcW w:w="135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Age </w:t>
            </w: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Age </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-0.010</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0.010</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0.311</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SBSS *Age </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-0.004</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0.010</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0.681</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160"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317"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240"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867"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SBSS</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0.363</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0.021</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&lt; 0.001</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tc>
      </w:tr>
      <w:tr w:rsidR="00135D8B">
        <w:tc>
          <w:tcPr>
            <w:tcW w:w="135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Religion</w:t>
            </w: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Religion</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0.072</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0.060</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0.232</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SBSS*Religion</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0.025</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0.075</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0.737</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Not Significant</w:t>
            </w: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160"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317"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240"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867"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SBSS</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0.357</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0.020</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&lt; </w:t>
            </w:r>
            <w:r>
              <w:rPr>
                <w:rFonts w:ascii="Times New Roman" w:hAnsi="Times New Roman" w:cs="Times New Roman"/>
                <w:sz w:val="24"/>
                <w:szCs w:val="24"/>
              </w:rPr>
              <w:t>0.001</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tc>
      </w:tr>
      <w:tr w:rsidR="00135D8B">
        <w:tc>
          <w:tcPr>
            <w:tcW w:w="135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School Enrolled</w:t>
            </w: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School Enrolled</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SBSS*School Enrolled</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-0.004</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-0.005</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0.010</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0.010</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0.684</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0.626</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160"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317"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240"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867"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r>
      <w:tr w:rsidR="00135D8B">
        <w:tc>
          <w:tcPr>
            <w:tcW w:w="1359" w:type="dxa"/>
            <w:tcBorders>
              <w:top w:val="nil"/>
              <w:left w:val="nil"/>
              <w:bottom w:val="single" w:sz="4" w:space="0" w:color="auto"/>
              <w:right w:val="nil"/>
            </w:tcBorders>
          </w:tcPr>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Residence</w:t>
            </w:r>
          </w:p>
          <w:p w:rsidR="00135D8B" w:rsidRDefault="00135D8B">
            <w:pPr>
              <w:pStyle w:val="NoSpacing"/>
              <w:jc w:val="both"/>
              <w:rPr>
                <w:rFonts w:ascii="Times New Roman" w:hAnsi="Times New Roman" w:cs="Times New Roman"/>
                <w:sz w:val="24"/>
                <w:szCs w:val="24"/>
              </w:rPr>
            </w:pPr>
          </w:p>
          <w:p w:rsidR="00135D8B" w:rsidRDefault="00135D8B">
            <w:pPr>
              <w:pStyle w:val="NoSpacing"/>
              <w:jc w:val="both"/>
              <w:rPr>
                <w:rFonts w:ascii="Times New Roman" w:hAnsi="Times New Roman" w:cs="Times New Roman"/>
                <w:sz w:val="24"/>
                <w:szCs w:val="24"/>
              </w:rPr>
            </w:pP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Dormitory</w:t>
            </w:r>
          </w:p>
          <w:p w:rsidR="00135D8B" w:rsidRDefault="00135D8B">
            <w:pPr>
              <w:pStyle w:val="NoSpacing"/>
              <w:jc w:val="both"/>
              <w:rPr>
                <w:rFonts w:ascii="Times New Roman" w:hAnsi="Times New Roman" w:cs="Times New Roman"/>
                <w:sz w:val="24"/>
                <w:szCs w:val="24"/>
              </w:rPr>
            </w:pPr>
          </w:p>
          <w:p w:rsidR="00135D8B" w:rsidRDefault="00135D8B">
            <w:pPr>
              <w:pStyle w:val="NoSpacing"/>
              <w:jc w:val="both"/>
              <w:rPr>
                <w:rFonts w:ascii="Times New Roman" w:hAnsi="Times New Roman" w:cs="Times New Roman"/>
                <w:sz w:val="24"/>
                <w:szCs w:val="24"/>
              </w:rPr>
            </w:pPr>
          </w:p>
        </w:tc>
        <w:tc>
          <w:tcPr>
            <w:tcW w:w="2619" w:type="dxa"/>
            <w:tcBorders>
              <w:top w:val="nil"/>
              <w:left w:val="nil"/>
              <w:bottom w:val="single" w:sz="4" w:space="0" w:color="auto"/>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SBSS</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Residence</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SBSS*Residence</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SBSS</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Dormitory</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SBSS*Dormitory</w:t>
            </w:r>
          </w:p>
        </w:tc>
        <w:tc>
          <w:tcPr>
            <w:tcW w:w="1160" w:type="dxa"/>
            <w:tcBorders>
              <w:top w:val="nil"/>
              <w:left w:val="nil"/>
              <w:bottom w:val="single" w:sz="4" w:space="0" w:color="auto"/>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0.356</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0.073</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0.070</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0.364</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-0.055</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0.016</w:t>
            </w:r>
          </w:p>
        </w:tc>
        <w:tc>
          <w:tcPr>
            <w:tcW w:w="1317" w:type="dxa"/>
            <w:tcBorders>
              <w:top w:val="nil"/>
              <w:left w:val="nil"/>
              <w:bottom w:val="single" w:sz="4" w:space="0" w:color="auto"/>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0.025</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0.058</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0.050</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0.028</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0.017</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0.021</w:t>
            </w:r>
          </w:p>
        </w:tc>
        <w:tc>
          <w:tcPr>
            <w:tcW w:w="1240" w:type="dxa"/>
            <w:tcBorders>
              <w:top w:val="nil"/>
              <w:left w:val="nil"/>
              <w:bottom w:val="single" w:sz="4" w:space="0" w:color="auto"/>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&lt; 0.001</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0.210</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0.168</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&lt; 0.001</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0.001</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0.434</w:t>
            </w:r>
          </w:p>
        </w:tc>
        <w:tc>
          <w:tcPr>
            <w:tcW w:w="1867" w:type="dxa"/>
            <w:tcBorders>
              <w:top w:val="nil"/>
              <w:left w:val="nil"/>
              <w:bottom w:val="single" w:sz="4" w:space="0" w:color="auto"/>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Significant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Significant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tc>
      </w:tr>
      <w:tr w:rsidR="00135D8B">
        <w:trPr>
          <w:trHeight w:val="80"/>
        </w:trPr>
        <w:tc>
          <w:tcPr>
            <w:tcW w:w="1359" w:type="dxa"/>
            <w:tcBorders>
              <w:top w:val="single" w:sz="4" w:space="0" w:color="auto"/>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single" w:sz="4" w:space="0" w:color="auto"/>
              <w:left w:val="nil"/>
              <w:bottom w:val="nil"/>
              <w:right w:val="nil"/>
            </w:tcBorders>
          </w:tcPr>
          <w:p w:rsidR="00135D8B" w:rsidRDefault="00135D8B">
            <w:pPr>
              <w:pStyle w:val="NoSpacing"/>
              <w:jc w:val="both"/>
              <w:rPr>
                <w:rFonts w:ascii="Times New Roman" w:hAnsi="Times New Roman" w:cs="Times New Roman"/>
                <w:sz w:val="24"/>
                <w:szCs w:val="24"/>
              </w:rPr>
            </w:pPr>
          </w:p>
        </w:tc>
        <w:tc>
          <w:tcPr>
            <w:tcW w:w="1160" w:type="dxa"/>
            <w:tcBorders>
              <w:top w:val="single" w:sz="4" w:space="0" w:color="auto"/>
              <w:left w:val="nil"/>
              <w:bottom w:val="nil"/>
              <w:right w:val="nil"/>
            </w:tcBorders>
          </w:tcPr>
          <w:p w:rsidR="00135D8B" w:rsidRDefault="00135D8B">
            <w:pPr>
              <w:pStyle w:val="NoSpacing"/>
              <w:jc w:val="both"/>
              <w:rPr>
                <w:rFonts w:ascii="Times New Roman" w:hAnsi="Times New Roman" w:cs="Times New Roman"/>
                <w:sz w:val="24"/>
                <w:szCs w:val="24"/>
              </w:rPr>
            </w:pPr>
          </w:p>
        </w:tc>
        <w:tc>
          <w:tcPr>
            <w:tcW w:w="1317" w:type="dxa"/>
            <w:tcBorders>
              <w:top w:val="single" w:sz="4" w:space="0" w:color="auto"/>
              <w:left w:val="nil"/>
              <w:bottom w:val="nil"/>
              <w:right w:val="nil"/>
            </w:tcBorders>
          </w:tcPr>
          <w:p w:rsidR="00135D8B" w:rsidRDefault="00135D8B">
            <w:pPr>
              <w:pStyle w:val="NoSpacing"/>
              <w:jc w:val="both"/>
              <w:rPr>
                <w:rFonts w:ascii="Times New Roman" w:hAnsi="Times New Roman" w:cs="Times New Roman"/>
                <w:sz w:val="24"/>
                <w:szCs w:val="24"/>
              </w:rPr>
            </w:pPr>
          </w:p>
        </w:tc>
        <w:tc>
          <w:tcPr>
            <w:tcW w:w="1240" w:type="dxa"/>
            <w:tcBorders>
              <w:top w:val="single" w:sz="4" w:space="0" w:color="auto"/>
              <w:left w:val="nil"/>
              <w:bottom w:val="nil"/>
              <w:right w:val="nil"/>
            </w:tcBorders>
          </w:tcPr>
          <w:p w:rsidR="00135D8B" w:rsidRDefault="00135D8B">
            <w:pPr>
              <w:pStyle w:val="NoSpacing"/>
              <w:jc w:val="both"/>
              <w:rPr>
                <w:rFonts w:ascii="Times New Roman" w:hAnsi="Times New Roman" w:cs="Times New Roman"/>
                <w:sz w:val="24"/>
                <w:szCs w:val="24"/>
              </w:rPr>
            </w:pPr>
          </w:p>
        </w:tc>
        <w:tc>
          <w:tcPr>
            <w:tcW w:w="1867" w:type="dxa"/>
            <w:tcBorders>
              <w:top w:val="single" w:sz="4" w:space="0" w:color="auto"/>
              <w:left w:val="nil"/>
              <w:bottom w:val="nil"/>
              <w:right w:val="nil"/>
            </w:tcBorders>
          </w:tcPr>
          <w:p w:rsidR="00135D8B" w:rsidRDefault="00135D8B">
            <w:pPr>
              <w:pStyle w:val="NoSpacing"/>
              <w:jc w:val="both"/>
              <w:rPr>
                <w:rFonts w:ascii="Times New Roman" w:hAnsi="Times New Roman" w:cs="Times New Roman"/>
                <w:sz w:val="24"/>
                <w:szCs w:val="24"/>
              </w:rPr>
            </w:pPr>
          </w:p>
        </w:tc>
      </w:tr>
    </w:tbl>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Table 3 presents the results of the moderation analysis examining </w:t>
      </w:r>
      <w:r>
        <w:rPr>
          <w:rFonts w:ascii="Times New Roman" w:hAnsi="Times New Roman" w:cs="Times New Roman"/>
          <w:sz w:val="24"/>
          <w:szCs w:val="24"/>
        </w:rPr>
        <w:t>the relationship between religious attitudes, specifically being spiritually benefited from studying the Scriptures (SBSS), and religious behavior, as moderated by selected demographic variables. In line with the conceptual framework of the study, SBSS ser</w:t>
      </w:r>
      <w:r>
        <w:rPr>
          <w:rFonts w:ascii="Times New Roman" w:hAnsi="Times New Roman" w:cs="Times New Roman"/>
          <w:sz w:val="24"/>
          <w:szCs w:val="24"/>
        </w:rPr>
        <w:t>ves as an indicator of religious attitude (independent variable), religious behavior is the dependent variable, and demographic characteristics act as moderating variables that may influence the strength or direction of this relationship.</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The findings rev</w:t>
      </w:r>
      <w:r>
        <w:rPr>
          <w:rFonts w:ascii="Times New Roman" w:hAnsi="Times New Roman" w:cs="Times New Roman"/>
          <w:sz w:val="24"/>
          <w:szCs w:val="24"/>
        </w:rPr>
        <w:t>eal that SBSS is a significant predictor of religious behavior across all models (p &lt; .001). This indicates that respondents who perceive greater spiritual benefit from studying the Scriptures are more likely to engage in religious behaviors. This result i</w:t>
      </w:r>
      <w:r>
        <w:rPr>
          <w:rFonts w:ascii="Times New Roman" w:hAnsi="Times New Roman" w:cs="Times New Roman"/>
          <w:sz w:val="24"/>
          <w:szCs w:val="24"/>
        </w:rPr>
        <w:t>s consistent with previous studies emphasizing that engagement with sacred texts strengthens internal faith orientation, which in turn manifests in observable religious practices (</w:t>
      </w:r>
      <w:proofErr w:type="spellStart"/>
      <w:r>
        <w:rPr>
          <w:rFonts w:ascii="Times New Roman" w:hAnsi="Times New Roman" w:cs="Times New Roman"/>
          <w:sz w:val="24"/>
          <w:szCs w:val="24"/>
        </w:rPr>
        <w:t>Saroglou</w:t>
      </w:r>
      <w:proofErr w:type="spellEnd"/>
      <w:r>
        <w:rPr>
          <w:rFonts w:ascii="Times New Roman" w:hAnsi="Times New Roman" w:cs="Times New Roman"/>
          <w:sz w:val="24"/>
          <w:szCs w:val="24"/>
        </w:rPr>
        <w:t>, 2021; Koenig, 2020).</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With respect to sex as a moderating variable</w:t>
      </w:r>
      <w:r>
        <w:rPr>
          <w:rFonts w:ascii="Times New Roman" w:hAnsi="Times New Roman" w:cs="Times New Roman"/>
          <w:sz w:val="24"/>
          <w:szCs w:val="24"/>
        </w:rPr>
        <w:t>, the interaction term SBSS × Sex was found to be statistically significant (p = .046). This suggests that sex moderates the relationship between SBSS and religious behavior, indicating that the influence of scriptural engagement on religious behavior diff</w:t>
      </w:r>
      <w:r>
        <w:rPr>
          <w:rFonts w:ascii="Times New Roman" w:hAnsi="Times New Roman" w:cs="Times New Roman"/>
          <w:sz w:val="24"/>
          <w:szCs w:val="24"/>
        </w:rPr>
        <w:t xml:space="preserve">ers between males and females. Prior research has shown that females often demonstrate stronger affective and relational dimensions of religiosity, which may enhance the translation of religious attitudes into behavior (Schnabel, 2018; </w:t>
      </w:r>
      <w:proofErr w:type="spellStart"/>
      <w:r>
        <w:rPr>
          <w:rFonts w:ascii="Times New Roman" w:hAnsi="Times New Roman" w:cs="Times New Roman"/>
          <w:sz w:val="24"/>
          <w:szCs w:val="24"/>
        </w:rPr>
        <w:t>Sullins</w:t>
      </w:r>
      <w:proofErr w:type="spellEnd"/>
      <w:r>
        <w:rPr>
          <w:rFonts w:ascii="Times New Roman" w:hAnsi="Times New Roman" w:cs="Times New Roman"/>
          <w:sz w:val="24"/>
          <w:szCs w:val="24"/>
        </w:rPr>
        <w:t>, 2016). Howe</w:t>
      </w:r>
      <w:r>
        <w:rPr>
          <w:rFonts w:ascii="Times New Roman" w:hAnsi="Times New Roman" w:cs="Times New Roman"/>
          <w:sz w:val="24"/>
          <w:szCs w:val="24"/>
        </w:rPr>
        <w:t>ver, the direct effect of sex alone was not significant, implying that sex influences religious behavior primarily through its interaction with religious attitudes rather than as an independent factor.</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contrast, age, and religious affiliation, did not </w:t>
      </w:r>
      <w:r>
        <w:rPr>
          <w:rFonts w:ascii="Times New Roman" w:hAnsi="Times New Roman" w:cs="Times New Roman"/>
          <w:sz w:val="24"/>
          <w:szCs w:val="24"/>
        </w:rPr>
        <w:t>significantly moderate the relationship between SBSS and religious behavior. Although SBSS remained a strong predictor, the non-significant interaction term suggests that the effect of scriptural benefit on religious behavior is relatively consistent acros</w:t>
      </w:r>
      <w:r>
        <w:rPr>
          <w:rFonts w:ascii="Times New Roman" w:hAnsi="Times New Roman" w:cs="Times New Roman"/>
          <w:sz w:val="24"/>
          <w:szCs w:val="24"/>
        </w:rPr>
        <w:t>s age groups, religious affiliation. This finding aligns with studies indicating stability in core religious attitudes and behaviors during late adolescence and early adulthood, especially within faith-oriented institutional contexts (Barry et al., 2019) a</w:t>
      </w:r>
      <w:r>
        <w:rPr>
          <w:rFonts w:ascii="Times New Roman" w:hAnsi="Times New Roman" w:cs="Times New Roman"/>
          <w:sz w:val="24"/>
          <w:szCs w:val="24"/>
        </w:rPr>
        <w:t xml:space="preserve">nd of </w:t>
      </w:r>
      <w:proofErr w:type="spellStart"/>
      <w:r>
        <w:rPr>
          <w:rFonts w:ascii="Times New Roman" w:hAnsi="Times New Roman" w:cs="Times New Roman"/>
          <w:sz w:val="24"/>
          <w:szCs w:val="24"/>
        </w:rPr>
        <w:t>Saroglou</w:t>
      </w:r>
      <w:proofErr w:type="spellEnd"/>
      <w:r>
        <w:rPr>
          <w:rFonts w:ascii="Times New Roman" w:hAnsi="Times New Roman" w:cs="Times New Roman"/>
          <w:sz w:val="24"/>
          <w:szCs w:val="24"/>
        </w:rPr>
        <w:t xml:space="preserve"> (2021) which stated that that personal religious practices may be more influential than formal affiliation in shaping religious behavior</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With regard to school enrolled, neither the main effect nor the interaction term (SBSS × School Enrolle</w:t>
      </w:r>
      <w:r>
        <w:rPr>
          <w:rFonts w:ascii="Times New Roman" w:hAnsi="Times New Roman" w:cs="Times New Roman"/>
          <w:sz w:val="24"/>
          <w:szCs w:val="24"/>
        </w:rPr>
        <w:t>d) was statistically significant. This indicates that academic discipline does not significantly alter how religious attitudes related to Scripture study influence religious behavior. This finding suggests that institutional religious culture may play a mo</w:t>
      </w:r>
      <w:r>
        <w:rPr>
          <w:rFonts w:ascii="Times New Roman" w:hAnsi="Times New Roman" w:cs="Times New Roman"/>
          <w:sz w:val="24"/>
          <w:szCs w:val="24"/>
        </w:rPr>
        <w:t>re prominent role than academic specialization in shaping students’ religious practices (</w:t>
      </w:r>
      <w:proofErr w:type="spellStart"/>
      <w:r>
        <w:rPr>
          <w:rFonts w:ascii="Times New Roman" w:hAnsi="Times New Roman" w:cs="Times New Roman"/>
          <w:sz w:val="24"/>
          <w:szCs w:val="24"/>
        </w:rPr>
        <w:t>Mayrl</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Oeur</w:t>
      </w:r>
      <w:proofErr w:type="spellEnd"/>
      <w:r>
        <w:rPr>
          <w:rFonts w:ascii="Times New Roman" w:hAnsi="Times New Roman" w:cs="Times New Roman"/>
          <w:sz w:val="24"/>
          <w:szCs w:val="24"/>
        </w:rPr>
        <w:t>, 2019).</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In terms of residence, the interaction between SBSS and residence was not statistically significant. However, SBSS remained a significant predict</w:t>
      </w:r>
      <w:r>
        <w:rPr>
          <w:rFonts w:ascii="Times New Roman" w:hAnsi="Times New Roman" w:cs="Times New Roman"/>
          <w:sz w:val="24"/>
          <w:szCs w:val="24"/>
        </w:rPr>
        <w:t>or of religious behavior, indicating that regardless of living arrangement, students who benefit spiritually from Scripture study tend to exhibit stronger religious behavior. This supports prior research emphasizing the robustness of internal religious att</w:t>
      </w:r>
      <w:r>
        <w:rPr>
          <w:rFonts w:ascii="Times New Roman" w:hAnsi="Times New Roman" w:cs="Times New Roman"/>
          <w:sz w:val="24"/>
          <w:szCs w:val="24"/>
        </w:rPr>
        <w:t>itudes in influencing behavior across different living contexts (</w:t>
      </w:r>
      <w:proofErr w:type="spellStart"/>
      <w:r>
        <w:rPr>
          <w:rFonts w:ascii="Times New Roman" w:hAnsi="Times New Roman" w:cs="Times New Roman"/>
          <w:sz w:val="24"/>
          <w:szCs w:val="24"/>
        </w:rPr>
        <w:t>Astin</w:t>
      </w:r>
      <w:proofErr w:type="spellEnd"/>
      <w:r>
        <w:rPr>
          <w:rFonts w:ascii="Times New Roman" w:hAnsi="Times New Roman" w:cs="Times New Roman"/>
          <w:sz w:val="24"/>
          <w:szCs w:val="24"/>
        </w:rPr>
        <w:t xml:space="preserve"> et al., 2017).</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Finally, dormitory affiliation showed a significant main effect (p = .001), indicating that dormitory environment independently influences religious behavior. However, th</w:t>
      </w:r>
      <w:r>
        <w:rPr>
          <w:rFonts w:ascii="Times New Roman" w:hAnsi="Times New Roman" w:cs="Times New Roman"/>
          <w:sz w:val="24"/>
          <w:szCs w:val="24"/>
        </w:rPr>
        <w:t xml:space="preserve">e interaction term SBSS × Dormitory was not significant, suggesting that while dormitory context affects religious behavior,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does not significantly alter the strength of the relationship between SBSS and behavior. This finding highlights the role of pee</w:t>
      </w:r>
      <w:r>
        <w:rPr>
          <w:rFonts w:ascii="Times New Roman" w:hAnsi="Times New Roman" w:cs="Times New Roman"/>
          <w:sz w:val="24"/>
          <w:szCs w:val="24"/>
        </w:rPr>
        <w:t>r environment and residential culture in shaping religious practices, consistent with studies on religious socialization in communal living settings (</w:t>
      </w:r>
      <w:proofErr w:type="spellStart"/>
      <w:r>
        <w:rPr>
          <w:rFonts w:ascii="Times New Roman" w:hAnsi="Times New Roman" w:cs="Times New Roman"/>
          <w:sz w:val="24"/>
          <w:szCs w:val="24"/>
        </w:rPr>
        <w:t>Mayrl</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Oeur</w:t>
      </w:r>
      <w:proofErr w:type="spellEnd"/>
      <w:r>
        <w:rPr>
          <w:rFonts w:ascii="Times New Roman" w:hAnsi="Times New Roman" w:cs="Times New Roman"/>
          <w:sz w:val="24"/>
          <w:szCs w:val="24"/>
        </w:rPr>
        <w:t>, 2019).</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Table 4</w:t>
      </w:r>
      <w:r>
        <w:rPr>
          <w:rFonts w:ascii="Times New Roman" w:hAnsi="Times New Roman" w:cs="Times New Roman"/>
          <w:sz w:val="24"/>
          <w:szCs w:val="24"/>
        </w:rPr>
        <w:t xml:space="preserve">: </w:t>
      </w:r>
      <w:r>
        <w:rPr>
          <w:rFonts w:ascii="Times New Roman" w:hAnsi="Times New Roman" w:cs="Times New Roman"/>
          <w:sz w:val="24"/>
          <w:szCs w:val="24"/>
        </w:rPr>
        <w:t>Relationship between religious attitudes, the feel connected to God when in</w:t>
      </w:r>
      <w:r>
        <w:rPr>
          <w:rFonts w:ascii="Times New Roman" w:hAnsi="Times New Roman" w:cs="Times New Roman"/>
          <w:sz w:val="24"/>
          <w:szCs w:val="24"/>
        </w:rPr>
        <w:t xml:space="preserve"> prayer (FCGP) and behavior as moderated by the demographic variables</w:t>
      </w:r>
    </w:p>
    <w:p w:rsidR="00135D8B" w:rsidRDefault="00135D8B">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59"/>
        <w:gridCol w:w="2619"/>
        <w:gridCol w:w="1160"/>
        <w:gridCol w:w="1317"/>
        <w:gridCol w:w="1240"/>
        <w:gridCol w:w="1867"/>
      </w:tblGrid>
      <w:tr w:rsidR="00135D8B">
        <w:tc>
          <w:tcPr>
            <w:tcW w:w="1359"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Moderator Variables</w:t>
            </w:r>
          </w:p>
        </w:tc>
        <w:tc>
          <w:tcPr>
            <w:tcW w:w="2619"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Variable</w:t>
            </w:r>
          </w:p>
        </w:tc>
        <w:tc>
          <w:tcPr>
            <w:tcW w:w="1160"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Estimate</w:t>
            </w:r>
          </w:p>
        </w:tc>
        <w:tc>
          <w:tcPr>
            <w:tcW w:w="1317"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Standard Error</w:t>
            </w:r>
          </w:p>
        </w:tc>
        <w:tc>
          <w:tcPr>
            <w:tcW w:w="1240"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P-value</w:t>
            </w:r>
          </w:p>
        </w:tc>
        <w:tc>
          <w:tcPr>
            <w:tcW w:w="1867"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Significance</w:t>
            </w:r>
          </w:p>
        </w:tc>
      </w:tr>
      <w:tr w:rsidR="00135D8B">
        <w:tc>
          <w:tcPr>
            <w:tcW w:w="1359" w:type="dxa"/>
            <w:tcBorders>
              <w:top w:val="nil"/>
              <w:left w:val="nil"/>
              <w:bottom w:val="single" w:sz="4" w:space="0" w:color="auto"/>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single" w:sz="4" w:space="0" w:color="auto"/>
              <w:right w:val="nil"/>
            </w:tcBorders>
          </w:tcPr>
          <w:p w:rsidR="00135D8B" w:rsidRDefault="00135D8B">
            <w:pPr>
              <w:pStyle w:val="NoSpacing"/>
              <w:jc w:val="both"/>
              <w:rPr>
                <w:rFonts w:ascii="Times New Roman" w:hAnsi="Times New Roman" w:cs="Times New Roman"/>
                <w:sz w:val="24"/>
                <w:szCs w:val="24"/>
              </w:rPr>
            </w:pPr>
          </w:p>
        </w:tc>
        <w:tc>
          <w:tcPr>
            <w:tcW w:w="1160" w:type="dxa"/>
            <w:tcBorders>
              <w:top w:val="nil"/>
              <w:left w:val="nil"/>
              <w:bottom w:val="single" w:sz="4" w:space="0" w:color="auto"/>
              <w:right w:val="nil"/>
            </w:tcBorders>
          </w:tcPr>
          <w:p w:rsidR="00135D8B" w:rsidRDefault="00135D8B">
            <w:pPr>
              <w:pStyle w:val="NoSpacing"/>
              <w:jc w:val="both"/>
              <w:rPr>
                <w:rFonts w:ascii="Times New Roman" w:hAnsi="Times New Roman" w:cs="Times New Roman"/>
                <w:sz w:val="24"/>
                <w:szCs w:val="24"/>
              </w:rPr>
            </w:pPr>
          </w:p>
        </w:tc>
        <w:tc>
          <w:tcPr>
            <w:tcW w:w="1317" w:type="dxa"/>
            <w:tcBorders>
              <w:top w:val="nil"/>
              <w:left w:val="nil"/>
              <w:bottom w:val="single" w:sz="4" w:space="0" w:color="auto"/>
              <w:right w:val="nil"/>
            </w:tcBorders>
          </w:tcPr>
          <w:p w:rsidR="00135D8B" w:rsidRDefault="00135D8B">
            <w:pPr>
              <w:pStyle w:val="NoSpacing"/>
              <w:jc w:val="both"/>
              <w:rPr>
                <w:rFonts w:ascii="Times New Roman" w:hAnsi="Times New Roman" w:cs="Times New Roman"/>
                <w:sz w:val="24"/>
                <w:szCs w:val="24"/>
              </w:rPr>
            </w:pPr>
          </w:p>
        </w:tc>
        <w:tc>
          <w:tcPr>
            <w:tcW w:w="1240" w:type="dxa"/>
            <w:tcBorders>
              <w:top w:val="nil"/>
              <w:left w:val="nil"/>
              <w:bottom w:val="single" w:sz="4" w:space="0" w:color="auto"/>
              <w:right w:val="nil"/>
            </w:tcBorders>
          </w:tcPr>
          <w:p w:rsidR="00135D8B" w:rsidRDefault="00135D8B">
            <w:pPr>
              <w:pStyle w:val="NoSpacing"/>
              <w:jc w:val="both"/>
              <w:rPr>
                <w:rFonts w:ascii="Times New Roman" w:hAnsi="Times New Roman" w:cs="Times New Roman"/>
                <w:sz w:val="24"/>
                <w:szCs w:val="24"/>
              </w:rPr>
            </w:pPr>
          </w:p>
        </w:tc>
        <w:tc>
          <w:tcPr>
            <w:tcW w:w="1867" w:type="dxa"/>
            <w:tcBorders>
              <w:top w:val="nil"/>
              <w:left w:val="nil"/>
              <w:bottom w:val="single" w:sz="4" w:space="0" w:color="auto"/>
              <w:right w:val="nil"/>
            </w:tcBorders>
          </w:tcPr>
          <w:p w:rsidR="00135D8B" w:rsidRDefault="00135D8B">
            <w:pPr>
              <w:pStyle w:val="NoSpacing"/>
              <w:jc w:val="both"/>
              <w:rPr>
                <w:rFonts w:ascii="Times New Roman" w:hAnsi="Times New Roman" w:cs="Times New Roman"/>
                <w:sz w:val="24"/>
                <w:szCs w:val="24"/>
              </w:rPr>
            </w:pPr>
          </w:p>
        </w:tc>
      </w:tr>
      <w:tr w:rsidR="00135D8B">
        <w:tc>
          <w:tcPr>
            <w:tcW w:w="1359" w:type="dxa"/>
            <w:tcBorders>
              <w:top w:val="single" w:sz="4" w:space="0" w:color="auto"/>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FCGP</w:t>
            </w:r>
          </w:p>
        </w:tc>
        <w:tc>
          <w:tcPr>
            <w:tcW w:w="1160"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0.241</w:t>
            </w:r>
          </w:p>
        </w:tc>
        <w:tc>
          <w:tcPr>
            <w:tcW w:w="1317"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0.022</w:t>
            </w:r>
          </w:p>
        </w:tc>
        <w:tc>
          <w:tcPr>
            <w:tcW w:w="1240"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&lt; 0.001</w:t>
            </w:r>
          </w:p>
        </w:tc>
        <w:tc>
          <w:tcPr>
            <w:tcW w:w="1867"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tc>
      </w:tr>
      <w:tr w:rsidR="00135D8B">
        <w:tc>
          <w:tcPr>
            <w:tcW w:w="135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Sex</w:t>
            </w: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Sex</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0.042</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0.043</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0.332</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FGCP*Sex</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0.027</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0.043</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0.536</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160"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317"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240"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867"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FCGP</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0.235</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0.022</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&lt; 0.001</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Age </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0.003</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0.011</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0.791</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tc>
      </w:tr>
      <w:tr w:rsidR="00135D8B">
        <w:tc>
          <w:tcPr>
            <w:tcW w:w="135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Age</w:t>
            </w: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FCGP *Age </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(23-25)-(17-19)</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(23-25)-(20-22)</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(23-25)-(Above 25)</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0.021</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-0.265</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0.150</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0.723</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0.010</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0.130</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0.078</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0.574</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0.038</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0.041</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0.065</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0.204</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160"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317"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240"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867"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FCGP</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0.240</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0.022</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&lt; 0.001</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tc>
      </w:tr>
      <w:tr w:rsidR="00135D8B">
        <w:tc>
          <w:tcPr>
            <w:tcW w:w="135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Religion</w:t>
            </w: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Religion</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0.162</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0.067</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0.016</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FCGP*Religion</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-0.052</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0.073</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0.482</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Not Significant</w:t>
            </w: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160"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317"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240"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867"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FCGP</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0.040</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0.021</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&lt; 0.001</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tc>
      </w:tr>
      <w:tr w:rsidR="00135D8B">
        <w:tc>
          <w:tcPr>
            <w:tcW w:w="135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School</w:t>
            </w:r>
            <w:r>
              <w:rPr>
                <w:rFonts w:ascii="Times New Roman" w:hAnsi="Times New Roman" w:cs="Times New Roman"/>
                <w:sz w:val="24"/>
                <w:szCs w:val="24"/>
              </w:rPr>
              <w:t xml:space="preserve"> Enrolled</w:t>
            </w: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School Enrolled</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FCGP*School Enrolled</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0.004</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-0.003</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0.011</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0.011</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0.708</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0.814</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160"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317"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240"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867"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r>
      <w:tr w:rsidR="00135D8B">
        <w:tc>
          <w:tcPr>
            <w:tcW w:w="1359" w:type="dxa"/>
            <w:tcBorders>
              <w:top w:val="nil"/>
              <w:left w:val="nil"/>
              <w:bottom w:val="single" w:sz="4" w:space="0" w:color="auto"/>
              <w:right w:val="nil"/>
            </w:tcBorders>
          </w:tcPr>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Residence</w:t>
            </w:r>
          </w:p>
          <w:p w:rsidR="00135D8B" w:rsidRDefault="00135D8B">
            <w:pPr>
              <w:pStyle w:val="NoSpacing"/>
              <w:jc w:val="both"/>
              <w:rPr>
                <w:rFonts w:ascii="Times New Roman" w:hAnsi="Times New Roman" w:cs="Times New Roman"/>
                <w:sz w:val="24"/>
                <w:szCs w:val="24"/>
              </w:rPr>
            </w:pPr>
          </w:p>
          <w:p w:rsidR="00135D8B" w:rsidRDefault="00135D8B">
            <w:pPr>
              <w:pStyle w:val="NoSpacing"/>
              <w:jc w:val="both"/>
              <w:rPr>
                <w:rFonts w:ascii="Times New Roman" w:hAnsi="Times New Roman" w:cs="Times New Roman"/>
                <w:sz w:val="24"/>
                <w:szCs w:val="24"/>
              </w:rPr>
            </w:pP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Dormitory</w:t>
            </w:r>
          </w:p>
          <w:p w:rsidR="00135D8B" w:rsidRDefault="00135D8B">
            <w:pPr>
              <w:pStyle w:val="NoSpacing"/>
              <w:jc w:val="both"/>
              <w:rPr>
                <w:rFonts w:ascii="Times New Roman" w:hAnsi="Times New Roman" w:cs="Times New Roman"/>
                <w:sz w:val="24"/>
                <w:szCs w:val="24"/>
              </w:rPr>
            </w:pPr>
          </w:p>
          <w:p w:rsidR="00135D8B" w:rsidRDefault="00135D8B">
            <w:pPr>
              <w:pStyle w:val="NoSpacing"/>
              <w:jc w:val="both"/>
              <w:rPr>
                <w:rFonts w:ascii="Times New Roman" w:hAnsi="Times New Roman" w:cs="Times New Roman"/>
                <w:sz w:val="24"/>
                <w:szCs w:val="24"/>
              </w:rPr>
            </w:pPr>
          </w:p>
        </w:tc>
        <w:tc>
          <w:tcPr>
            <w:tcW w:w="2619" w:type="dxa"/>
            <w:tcBorders>
              <w:top w:val="nil"/>
              <w:left w:val="nil"/>
              <w:bottom w:val="single" w:sz="4" w:space="0" w:color="auto"/>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SBSS</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Residence</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SBSS*Residence</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SBSS</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Dormitory</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SBSS*Dormitory</w:t>
            </w:r>
          </w:p>
        </w:tc>
        <w:tc>
          <w:tcPr>
            <w:tcW w:w="1160" w:type="dxa"/>
            <w:tcBorders>
              <w:top w:val="nil"/>
              <w:left w:val="nil"/>
              <w:bottom w:val="single" w:sz="4" w:space="0" w:color="auto"/>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0.239</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0.212</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-0.061</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0.220</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-0.041</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0.015</w:t>
            </w:r>
          </w:p>
        </w:tc>
        <w:tc>
          <w:tcPr>
            <w:tcW w:w="1317" w:type="dxa"/>
            <w:tcBorders>
              <w:top w:val="nil"/>
              <w:left w:val="nil"/>
              <w:bottom w:val="single" w:sz="4" w:space="0" w:color="auto"/>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0.023</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0.063</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0.064</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0.025</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0.018</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0.019</w:t>
            </w:r>
          </w:p>
        </w:tc>
        <w:tc>
          <w:tcPr>
            <w:tcW w:w="1240" w:type="dxa"/>
            <w:tcBorders>
              <w:top w:val="nil"/>
              <w:left w:val="nil"/>
              <w:bottom w:val="single" w:sz="4" w:space="0" w:color="auto"/>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&lt; 0.001</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&lt; 0.001</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0.342</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&lt; 0.001</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0.026</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0.426</w:t>
            </w:r>
          </w:p>
        </w:tc>
        <w:tc>
          <w:tcPr>
            <w:tcW w:w="1867" w:type="dxa"/>
            <w:tcBorders>
              <w:top w:val="nil"/>
              <w:left w:val="nil"/>
              <w:bottom w:val="single" w:sz="4" w:space="0" w:color="auto"/>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tc>
      </w:tr>
      <w:tr w:rsidR="00135D8B">
        <w:tc>
          <w:tcPr>
            <w:tcW w:w="1359" w:type="dxa"/>
            <w:tcBorders>
              <w:top w:val="single" w:sz="4" w:space="0" w:color="auto"/>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single" w:sz="4" w:space="0" w:color="auto"/>
              <w:left w:val="nil"/>
              <w:bottom w:val="nil"/>
              <w:right w:val="nil"/>
            </w:tcBorders>
          </w:tcPr>
          <w:p w:rsidR="00135D8B" w:rsidRDefault="00135D8B">
            <w:pPr>
              <w:pStyle w:val="NoSpacing"/>
              <w:jc w:val="both"/>
              <w:rPr>
                <w:rFonts w:ascii="Times New Roman" w:hAnsi="Times New Roman" w:cs="Times New Roman"/>
                <w:sz w:val="24"/>
                <w:szCs w:val="24"/>
              </w:rPr>
            </w:pPr>
          </w:p>
        </w:tc>
        <w:tc>
          <w:tcPr>
            <w:tcW w:w="1160" w:type="dxa"/>
            <w:tcBorders>
              <w:top w:val="single" w:sz="4" w:space="0" w:color="auto"/>
              <w:left w:val="nil"/>
              <w:bottom w:val="nil"/>
              <w:right w:val="nil"/>
            </w:tcBorders>
          </w:tcPr>
          <w:p w:rsidR="00135D8B" w:rsidRDefault="00135D8B">
            <w:pPr>
              <w:pStyle w:val="NoSpacing"/>
              <w:jc w:val="both"/>
              <w:rPr>
                <w:rFonts w:ascii="Times New Roman" w:hAnsi="Times New Roman" w:cs="Times New Roman"/>
                <w:sz w:val="24"/>
                <w:szCs w:val="24"/>
              </w:rPr>
            </w:pPr>
          </w:p>
        </w:tc>
        <w:tc>
          <w:tcPr>
            <w:tcW w:w="1317" w:type="dxa"/>
            <w:tcBorders>
              <w:top w:val="single" w:sz="4" w:space="0" w:color="auto"/>
              <w:left w:val="nil"/>
              <w:bottom w:val="nil"/>
              <w:right w:val="nil"/>
            </w:tcBorders>
          </w:tcPr>
          <w:p w:rsidR="00135D8B" w:rsidRDefault="00135D8B">
            <w:pPr>
              <w:pStyle w:val="NoSpacing"/>
              <w:jc w:val="both"/>
              <w:rPr>
                <w:rFonts w:ascii="Times New Roman" w:hAnsi="Times New Roman" w:cs="Times New Roman"/>
                <w:sz w:val="24"/>
                <w:szCs w:val="24"/>
              </w:rPr>
            </w:pPr>
          </w:p>
        </w:tc>
        <w:tc>
          <w:tcPr>
            <w:tcW w:w="1240" w:type="dxa"/>
            <w:tcBorders>
              <w:top w:val="single" w:sz="4" w:space="0" w:color="auto"/>
              <w:left w:val="nil"/>
              <w:bottom w:val="nil"/>
              <w:right w:val="nil"/>
            </w:tcBorders>
          </w:tcPr>
          <w:p w:rsidR="00135D8B" w:rsidRDefault="00135D8B">
            <w:pPr>
              <w:pStyle w:val="NoSpacing"/>
              <w:jc w:val="both"/>
              <w:rPr>
                <w:rFonts w:ascii="Times New Roman" w:hAnsi="Times New Roman" w:cs="Times New Roman"/>
                <w:sz w:val="24"/>
                <w:szCs w:val="24"/>
              </w:rPr>
            </w:pPr>
          </w:p>
        </w:tc>
        <w:tc>
          <w:tcPr>
            <w:tcW w:w="1867" w:type="dxa"/>
            <w:tcBorders>
              <w:top w:val="single" w:sz="4" w:space="0" w:color="auto"/>
              <w:left w:val="nil"/>
              <w:bottom w:val="nil"/>
              <w:right w:val="nil"/>
            </w:tcBorders>
          </w:tcPr>
          <w:p w:rsidR="00135D8B" w:rsidRDefault="00135D8B">
            <w:pPr>
              <w:pStyle w:val="NoSpacing"/>
              <w:jc w:val="both"/>
              <w:rPr>
                <w:rFonts w:ascii="Times New Roman" w:hAnsi="Times New Roman" w:cs="Times New Roman"/>
                <w:sz w:val="24"/>
                <w:szCs w:val="24"/>
              </w:rPr>
            </w:pPr>
          </w:p>
        </w:tc>
      </w:tr>
    </w:tbl>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Table 4 presents the results of the moderation analysis examining the relationship between </w:t>
      </w:r>
      <w:r>
        <w:rPr>
          <w:rFonts w:ascii="Times New Roman" w:hAnsi="Times New Roman" w:cs="Times New Roman"/>
          <w:sz w:val="24"/>
          <w:szCs w:val="24"/>
        </w:rPr>
        <w:t>religious attitudes, specifically feeling connected to God when in prayer (FCGP), and religious behavior, as moderated by selected demographic variables. In accordance with the conceptual framework of the study, FCGP represents an indicator of religious at</w:t>
      </w:r>
      <w:r>
        <w:rPr>
          <w:rFonts w:ascii="Times New Roman" w:hAnsi="Times New Roman" w:cs="Times New Roman"/>
          <w:sz w:val="24"/>
          <w:szCs w:val="24"/>
        </w:rPr>
        <w:t>titude (independent variable)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religious behavior serves as the dependent variable, and the demographic profile of the respondents functions as the moderating variable that may influence the strength or direction of this relationship.</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The results show tha</w:t>
      </w:r>
      <w:r>
        <w:rPr>
          <w:rFonts w:ascii="Times New Roman" w:hAnsi="Times New Roman" w:cs="Times New Roman"/>
          <w:sz w:val="24"/>
          <w:szCs w:val="24"/>
        </w:rPr>
        <w:t>t feeling connected to God when in prayer (FCGP) is a significant predictor of religious behavior across all models (p &lt; .001). This indicates that respondents who experience a strong sense of connection with God during prayer are more likely to demonstrat</w:t>
      </w:r>
      <w:r>
        <w:rPr>
          <w:rFonts w:ascii="Times New Roman" w:hAnsi="Times New Roman" w:cs="Times New Roman"/>
          <w:sz w:val="24"/>
          <w:szCs w:val="24"/>
        </w:rPr>
        <w:t xml:space="preserve">e higher levels of religious behavior. This finding is consistent with existing literature emphasizing prayer as a core religious practice that strengthens internal faith and promotes consistent engagement in religious activities (Koenig, 2020; </w:t>
      </w:r>
      <w:proofErr w:type="spellStart"/>
      <w:r>
        <w:rPr>
          <w:rFonts w:ascii="Times New Roman" w:hAnsi="Times New Roman" w:cs="Times New Roman"/>
          <w:sz w:val="24"/>
          <w:szCs w:val="24"/>
        </w:rPr>
        <w:t>Saroglou</w:t>
      </w:r>
      <w:proofErr w:type="spellEnd"/>
      <w:r>
        <w:rPr>
          <w:rFonts w:ascii="Times New Roman" w:hAnsi="Times New Roman" w:cs="Times New Roman"/>
          <w:sz w:val="24"/>
          <w:szCs w:val="24"/>
        </w:rPr>
        <w:t>, 2</w:t>
      </w:r>
      <w:r>
        <w:rPr>
          <w:rFonts w:ascii="Times New Roman" w:hAnsi="Times New Roman" w:cs="Times New Roman"/>
          <w:sz w:val="24"/>
          <w:szCs w:val="24"/>
        </w:rPr>
        <w:t>021).</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With respect to sex as a moderating variable, neither the main effect of sex nor the interaction term (FCGP × Sex) was statistically significant. This suggests that the influence of prayer-related religious attitude on religious behavior does not sig</w:t>
      </w:r>
      <w:r>
        <w:rPr>
          <w:rFonts w:ascii="Times New Roman" w:hAnsi="Times New Roman" w:cs="Times New Roman"/>
          <w:sz w:val="24"/>
          <w:szCs w:val="24"/>
        </w:rPr>
        <w:t>nificantly differ between male and female respondents. While previous studies often report gender differences in religiosity, this result implies that the experiential aspect of prayer may function similarly across sexes in shaping religious behavior withi</w:t>
      </w:r>
      <w:r>
        <w:rPr>
          <w:rFonts w:ascii="Times New Roman" w:hAnsi="Times New Roman" w:cs="Times New Roman"/>
          <w:sz w:val="24"/>
          <w:szCs w:val="24"/>
        </w:rPr>
        <w:t>n this context (Schnabel, 2018).</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terms of age, the overall interaction between FCGP and age was not statistically significant; however, some pairwise comparisons involving the 23–25 age </w:t>
      </w:r>
      <w:proofErr w:type="gramStart"/>
      <w:r>
        <w:rPr>
          <w:rFonts w:ascii="Times New Roman" w:hAnsi="Times New Roman" w:cs="Times New Roman"/>
          <w:sz w:val="24"/>
          <w:szCs w:val="24"/>
        </w:rPr>
        <w:t>group</w:t>
      </w:r>
      <w:proofErr w:type="gramEnd"/>
      <w:r>
        <w:rPr>
          <w:rFonts w:ascii="Times New Roman" w:hAnsi="Times New Roman" w:cs="Times New Roman"/>
          <w:sz w:val="24"/>
          <w:szCs w:val="24"/>
        </w:rPr>
        <w:t xml:space="preserve"> showed significant differences. This suggests that while age</w:t>
      </w:r>
      <w:r>
        <w:rPr>
          <w:rFonts w:ascii="Times New Roman" w:hAnsi="Times New Roman" w:cs="Times New Roman"/>
          <w:sz w:val="24"/>
          <w:szCs w:val="24"/>
        </w:rPr>
        <w:t xml:space="preserve"> does not consistently moderate the relationship between prayer-related attitudes and religious behavior, certain age cohorts may experience variations in how prayer influences behavior. These findings partially align </w:t>
      </w:r>
      <w:r>
        <w:rPr>
          <w:rFonts w:ascii="Times New Roman" w:hAnsi="Times New Roman" w:cs="Times New Roman"/>
          <w:sz w:val="24"/>
          <w:szCs w:val="24"/>
        </w:rPr>
        <w:lastRenderedPageBreak/>
        <w:t>with research indicating that developm</w:t>
      </w:r>
      <w:r>
        <w:rPr>
          <w:rFonts w:ascii="Times New Roman" w:hAnsi="Times New Roman" w:cs="Times New Roman"/>
          <w:sz w:val="24"/>
          <w:szCs w:val="24"/>
        </w:rPr>
        <w:t>ental stage can shape religious expression, particularly during transitions in early adulthood (Barry et al., 2019).</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Regarding religious affiliation, the main effect of religion was found to be statistically significant (p = .016), indicating that religio</w:t>
      </w:r>
      <w:r>
        <w:rPr>
          <w:rFonts w:ascii="Times New Roman" w:hAnsi="Times New Roman" w:cs="Times New Roman"/>
          <w:sz w:val="24"/>
          <w:szCs w:val="24"/>
        </w:rPr>
        <w:t xml:space="preserve">us behavior differs across religious groups. However, the interaction term (FCGP × Religion) was not </w:t>
      </w:r>
      <w:proofErr w:type="gramStart"/>
      <w:r>
        <w:rPr>
          <w:rFonts w:ascii="Times New Roman" w:hAnsi="Times New Roman" w:cs="Times New Roman"/>
          <w:sz w:val="24"/>
          <w:szCs w:val="24"/>
        </w:rPr>
        <w:t>significant,</w:t>
      </w:r>
      <w:proofErr w:type="gramEnd"/>
      <w:r>
        <w:rPr>
          <w:rFonts w:ascii="Times New Roman" w:hAnsi="Times New Roman" w:cs="Times New Roman"/>
          <w:sz w:val="24"/>
          <w:szCs w:val="24"/>
        </w:rPr>
        <w:t xml:space="preserve"> suggesting that the positive effect of feeling connected to God in prayer on religious behavior is consistent across different religious affil</w:t>
      </w:r>
      <w:r>
        <w:rPr>
          <w:rFonts w:ascii="Times New Roman" w:hAnsi="Times New Roman" w:cs="Times New Roman"/>
          <w:sz w:val="24"/>
          <w:szCs w:val="24"/>
        </w:rPr>
        <w:t>iations. This supports the notion that prayer serves as a universal mechanism for reinforcing religious behavior, regardless of denominational background (</w:t>
      </w:r>
      <w:proofErr w:type="spellStart"/>
      <w:r>
        <w:rPr>
          <w:rFonts w:ascii="Times New Roman" w:hAnsi="Times New Roman" w:cs="Times New Roman"/>
          <w:sz w:val="24"/>
          <w:szCs w:val="24"/>
        </w:rPr>
        <w:t>Saroglou</w:t>
      </w:r>
      <w:proofErr w:type="spellEnd"/>
      <w:r>
        <w:rPr>
          <w:rFonts w:ascii="Times New Roman" w:hAnsi="Times New Roman" w:cs="Times New Roman"/>
          <w:sz w:val="24"/>
          <w:szCs w:val="24"/>
        </w:rPr>
        <w:t>, 2021).</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With respect to school enrolled, neither the main effect nor the interaction term (</w:t>
      </w:r>
      <w:r>
        <w:rPr>
          <w:rFonts w:ascii="Times New Roman" w:hAnsi="Times New Roman" w:cs="Times New Roman"/>
          <w:sz w:val="24"/>
          <w:szCs w:val="24"/>
        </w:rPr>
        <w:t>FCGP × School Enrolled) reached statistical significance. This finding indicates that academic program does not significantly influence how prayer-related religious attitudes translate into religious behavior. This suggests that the impact of prayer on rel</w:t>
      </w:r>
      <w:r>
        <w:rPr>
          <w:rFonts w:ascii="Times New Roman" w:hAnsi="Times New Roman" w:cs="Times New Roman"/>
          <w:sz w:val="24"/>
          <w:szCs w:val="24"/>
        </w:rPr>
        <w:t>igious behavior may be independent of academic discipline and more closely linked to personal and institutional religious culture (</w:t>
      </w:r>
      <w:proofErr w:type="spellStart"/>
      <w:r>
        <w:rPr>
          <w:rFonts w:ascii="Times New Roman" w:hAnsi="Times New Roman" w:cs="Times New Roman"/>
          <w:sz w:val="24"/>
          <w:szCs w:val="24"/>
        </w:rPr>
        <w:t>Mayrl</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Oeur</w:t>
      </w:r>
      <w:proofErr w:type="spellEnd"/>
      <w:r>
        <w:rPr>
          <w:rFonts w:ascii="Times New Roman" w:hAnsi="Times New Roman" w:cs="Times New Roman"/>
          <w:sz w:val="24"/>
          <w:szCs w:val="24"/>
        </w:rPr>
        <w:t>, 2019).</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In terms of residence, both the main effect of residence and the main effect of FCGP were statistically</w:t>
      </w:r>
      <w:r>
        <w:rPr>
          <w:rFonts w:ascii="Times New Roman" w:hAnsi="Times New Roman" w:cs="Times New Roman"/>
          <w:sz w:val="24"/>
          <w:szCs w:val="24"/>
        </w:rPr>
        <w:t xml:space="preserve"> significant, indicating that living arrangement independently influences religious behavior. However, the interaction term (FCGP × Residence) was not significant, suggesting that while residence affects religious behavior,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does not significantly alter </w:t>
      </w:r>
      <w:r>
        <w:rPr>
          <w:rFonts w:ascii="Times New Roman" w:hAnsi="Times New Roman" w:cs="Times New Roman"/>
          <w:sz w:val="24"/>
          <w:szCs w:val="24"/>
        </w:rPr>
        <w:t xml:space="preserve">the relationship between prayer-related attitudes and behavior. This finding is consistent with studies highlighting the role of residential context in shaping religious participation, while recognizing the stability of internal religious attitudes across </w:t>
      </w:r>
      <w:r>
        <w:rPr>
          <w:rFonts w:ascii="Times New Roman" w:hAnsi="Times New Roman" w:cs="Times New Roman"/>
          <w:sz w:val="24"/>
          <w:szCs w:val="24"/>
        </w:rPr>
        <w:t>living environments (</w:t>
      </w:r>
      <w:proofErr w:type="spellStart"/>
      <w:r>
        <w:rPr>
          <w:rFonts w:ascii="Times New Roman" w:hAnsi="Times New Roman" w:cs="Times New Roman"/>
          <w:sz w:val="24"/>
          <w:szCs w:val="24"/>
        </w:rPr>
        <w:t>Astin</w:t>
      </w:r>
      <w:proofErr w:type="spellEnd"/>
      <w:r>
        <w:rPr>
          <w:rFonts w:ascii="Times New Roman" w:hAnsi="Times New Roman" w:cs="Times New Roman"/>
          <w:sz w:val="24"/>
          <w:szCs w:val="24"/>
        </w:rPr>
        <w:t xml:space="preserve"> et al., 2017).</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Finally, dormitory affiliation demonstrated a significant main effect, indicating that differences in dormitory environments influence religious behavior. However, the interaction between FCGP and dormitory affilia</w:t>
      </w:r>
      <w:r>
        <w:rPr>
          <w:rFonts w:ascii="Times New Roman" w:hAnsi="Times New Roman" w:cs="Times New Roman"/>
          <w:sz w:val="24"/>
          <w:szCs w:val="24"/>
        </w:rPr>
        <w:t xml:space="preserve">tion was not statistically significant. This suggests that although dormitory context affects religious behavior, the influence of feeling connected to God in prayer on behavior remains relatively consistent across dormitory settings. This underscores the </w:t>
      </w:r>
      <w:r>
        <w:rPr>
          <w:rFonts w:ascii="Times New Roman" w:hAnsi="Times New Roman" w:cs="Times New Roman"/>
          <w:sz w:val="24"/>
          <w:szCs w:val="24"/>
        </w:rPr>
        <w:t>role of peer environment in shaping religious practice without diminishing the foundational influence of prayer as a religious attitude (</w:t>
      </w:r>
      <w:proofErr w:type="spellStart"/>
      <w:r>
        <w:rPr>
          <w:rFonts w:ascii="Times New Roman" w:hAnsi="Times New Roman" w:cs="Times New Roman"/>
          <w:sz w:val="24"/>
          <w:szCs w:val="24"/>
        </w:rPr>
        <w:t>Mayrl</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Oeur</w:t>
      </w:r>
      <w:proofErr w:type="spellEnd"/>
      <w:r>
        <w:rPr>
          <w:rFonts w:ascii="Times New Roman" w:hAnsi="Times New Roman" w:cs="Times New Roman"/>
          <w:sz w:val="24"/>
          <w:szCs w:val="24"/>
        </w:rPr>
        <w:t>, 2019).</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Table 5</w:t>
      </w:r>
      <w:r>
        <w:rPr>
          <w:rFonts w:ascii="Times New Roman" w:hAnsi="Times New Roman" w:cs="Times New Roman"/>
          <w:sz w:val="24"/>
          <w:szCs w:val="24"/>
        </w:rPr>
        <w:t xml:space="preserve">: </w:t>
      </w:r>
      <w:r>
        <w:rPr>
          <w:rFonts w:ascii="Times New Roman" w:hAnsi="Times New Roman" w:cs="Times New Roman"/>
          <w:sz w:val="24"/>
          <w:szCs w:val="24"/>
        </w:rPr>
        <w:t>Relationship between religious attitudes, the love in ministering i.e. serving others (L</w:t>
      </w:r>
      <w:r>
        <w:rPr>
          <w:rFonts w:ascii="Times New Roman" w:hAnsi="Times New Roman" w:cs="Times New Roman"/>
          <w:sz w:val="24"/>
          <w:szCs w:val="24"/>
        </w:rPr>
        <w:t>IM) and behavior as moderated by the demographic variables</w:t>
      </w:r>
    </w:p>
    <w:p w:rsidR="00135D8B" w:rsidRDefault="00135D8B">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59"/>
        <w:gridCol w:w="2619"/>
        <w:gridCol w:w="1160"/>
        <w:gridCol w:w="1317"/>
        <w:gridCol w:w="1240"/>
        <w:gridCol w:w="1867"/>
      </w:tblGrid>
      <w:tr w:rsidR="00135D8B">
        <w:tc>
          <w:tcPr>
            <w:tcW w:w="1359"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Moderator Variables</w:t>
            </w:r>
          </w:p>
        </w:tc>
        <w:tc>
          <w:tcPr>
            <w:tcW w:w="2619"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Variable</w:t>
            </w:r>
          </w:p>
        </w:tc>
        <w:tc>
          <w:tcPr>
            <w:tcW w:w="1160"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Estimate</w:t>
            </w:r>
          </w:p>
        </w:tc>
        <w:tc>
          <w:tcPr>
            <w:tcW w:w="1317"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Standard Error</w:t>
            </w:r>
          </w:p>
        </w:tc>
        <w:tc>
          <w:tcPr>
            <w:tcW w:w="1240"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P-value</w:t>
            </w:r>
          </w:p>
        </w:tc>
        <w:tc>
          <w:tcPr>
            <w:tcW w:w="1867"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Significance</w:t>
            </w:r>
          </w:p>
        </w:tc>
      </w:tr>
      <w:tr w:rsidR="00135D8B">
        <w:tc>
          <w:tcPr>
            <w:tcW w:w="1359" w:type="dxa"/>
            <w:tcBorders>
              <w:top w:val="nil"/>
              <w:left w:val="nil"/>
              <w:bottom w:val="single" w:sz="4" w:space="0" w:color="auto"/>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single" w:sz="4" w:space="0" w:color="auto"/>
              <w:right w:val="nil"/>
            </w:tcBorders>
          </w:tcPr>
          <w:p w:rsidR="00135D8B" w:rsidRDefault="00135D8B">
            <w:pPr>
              <w:pStyle w:val="NoSpacing"/>
              <w:jc w:val="both"/>
              <w:rPr>
                <w:rFonts w:ascii="Times New Roman" w:hAnsi="Times New Roman" w:cs="Times New Roman"/>
                <w:sz w:val="24"/>
                <w:szCs w:val="24"/>
              </w:rPr>
            </w:pPr>
          </w:p>
        </w:tc>
        <w:tc>
          <w:tcPr>
            <w:tcW w:w="1160" w:type="dxa"/>
            <w:tcBorders>
              <w:top w:val="nil"/>
              <w:left w:val="nil"/>
              <w:bottom w:val="single" w:sz="4" w:space="0" w:color="auto"/>
              <w:right w:val="nil"/>
            </w:tcBorders>
          </w:tcPr>
          <w:p w:rsidR="00135D8B" w:rsidRDefault="00135D8B">
            <w:pPr>
              <w:pStyle w:val="NoSpacing"/>
              <w:jc w:val="both"/>
              <w:rPr>
                <w:rFonts w:ascii="Times New Roman" w:hAnsi="Times New Roman" w:cs="Times New Roman"/>
                <w:sz w:val="24"/>
                <w:szCs w:val="24"/>
              </w:rPr>
            </w:pPr>
          </w:p>
        </w:tc>
        <w:tc>
          <w:tcPr>
            <w:tcW w:w="1317" w:type="dxa"/>
            <w:tcBorders>
              <w:top w:val="nil"/>
              <w:left w:val="nil"/>
              <w:bottom w:val="single" w:sz="4" w:space="0" w:color="auto"/>
              <w:right w:val="nil"/>
            </w:tcBorders>
          </w:tcPr>
          <w:p w:rsidR="00135D8B" w:rsidRDefault="00135D8B">
            <w:pPr>
              <w:pStyle w:val="NoSpacing"/>
              <w:jc w:val="both"/>
              <w:rPr>
                <w:rFonts w:ascii="Times New Roman" w:hAnsi="Times New Roman" w:cs="Times New Roman"/>
                <w:sz w:val="24"/>
                <w:szCs w:val="24"/>
              </w:rPr>
            </w:pPr>
          </w:p>
        </w:tc>
        <w:tc>
          <w:tcPr>
            <w:tcW w:w="1240" w:type="dxa"/>
            <w:tcBorders>
              <w:top w:val="nil"/>
              <w:left w:val="nil"/>
              <w:bottom w:val="single" w:sz="4" w:space="0" w:color="auto"/>
              <w:right w:val="nil"/>
            </w:tcBorders>
          </w:tcPr>
          <w:p w:rsidR="00135D8B" w:rsidRDefault="00135D8B">
            <w:pPr>
              <w:pStyle w:val="NoSpacing"/>
              <w:jc w:val="both"/>
              <w:rPr>
                <w:rFonts w:ascii="Times New Roman" w:hAnsi="Times New Roman" w:cs="Times New Roman"/>
                <w:sz w:val="24"/>
                <w:szCs w:val="24"/>
              </w:rPr>
            </w:pPr>
          </w:p>
        </w:tc>
        <w:tc>
          <w:tcPr>
            <w:tcW w:w="1867" w:type="dxa"/>
            <w:tcBorders>
              <w:top w:val="nil"/>
              <w:left w:val="nil"/>
              <w:bottom w:val="single" w:sz="4" w:space="0" w:color="auto"/>
              <w:right w:val="nil"/>
            </w:tcBorders>
          </w:tcPr>
          <w:p w:rsidR="00135D8B" w:rsidRDefault="00135D8B">
            <w:pPr>
              <w:pStyle w:val="NoSpacing"/>
              <w:jc w:val="both"/>
              <w:rPr>
                <w:rFonts w:ascii="Times New Roman" w:hAnsi="Times New Roman" w:cs="Times New Roman"/>
                <w:sz w:val="24"/>
                <w:szCs w:val="24"/>
              </w:rPr>
            </w:pPr>
          </w:p>
        </w:tc>
      </w:tr>
      <w:tr w:rsidR="00135D8B">
        <w:tc>
          <w:tcPr>
            <w:tcW w:w="1359" w:type="dxa"/>
            <w:tcBorders>
              <w:top w:val="single" w:sz="4" w:space="0" w:color="auto"/>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LIM</w:t>
            </w:r>
          </w:p>
        </w:tc>
        <w:tc>
          <w:tcPr>
            <w:tcW w:w="1160"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0.084</w:t>
            </w:r>
          </w:p>
        </w:tc>
        <w:tc>
          <w:tcPr>
            <w:tcW w:w="1317"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0.019</w:t>
            </w:r>
          </w:p>
        </w:tc>
        <w:tc>
          <w:tcPr>
            <w:tcW w:w="1240"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&lt; 0.001</w:t>
            </w:r>
          </w:p>
        </w:tc>
        <w:tc>
          <w:tcPr>
            <w:tcW w:w="1867"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tc>
      </w:tr>
      <w:tr w:rsidR="00135D8B">
        <w:tc>
          <w:tcPr>
            <w:tcW w:w="135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Sex</w:t>
            </w: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Sex</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0.071</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0.046</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0.122</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LIM*Sex</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0.043</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0.038</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0.262</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Not </w:t>
            </w:r>
            <w:r>
              <w:rPr>
                <w:rFonts w:ascii="Times New Roman" w:hAnsi="Times New Roman" w:cs="Times New Roman"/>
                <w:sz w:val="24"/>
                <w:szCs w:val="24"/>
              </w:rPr>
              <w:t>Significant</w:t>
            </w: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160"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317"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240"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867"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LIM</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0.084</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0.019</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&lt; 0.001</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tc>
      </w:tr>
      <w:tr w:rsidR="00135D8B">
        <w:tc>
          <w:tcPr>
            <w:tcW w:w="135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Age</w:t>
            </w: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Age </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-0.007</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0.012</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0.549</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LIM *Age </w:t>
            </w:r>
          </w:p>
          <w:p w:rsidR="00135D8B" w:rsidRDefault="00135D8B">
            <w:pPr>
              <w:pStyle w:val="NoSpacing"/>
              <w:jc w:val="both"/>
              <w:rPr>
                <w:rFonts w:ascii="Times New Roman" w:hAnsi="Times New Roman" w:cs="Times New Roman"/>
                <w:sz w:val="24"/>
                <w:szCs w:val="24"/>
              </w:rPr>
            </w:pP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0.006</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0.009</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0.511</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p w:rsidR="00135D8B" w:rsidRDefault="00135D8B">
            <w:pPr>
              <w:pStyle w:val="NoSpacing"/>
              <w:jc w:val="both"/>
              <w:rPr>
                <w:rFonts w:ascii="Times New Roman" w:hAnsi="Times New Roman" w:cs="Times New Roman"/>
                <w:sz w:val="24"/>
                <w:szCs w:val="24"/>
              </w:rPr>
            </w:pP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160"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317"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240"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867"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LIM</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0.087</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0.019</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&lt; 0.001</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tc>
      </w:tr>
      <w:tr w:rsidR="00135D8B">
        <w:tc>
          <w:tcPr>
            <w:tcW w:w="135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Religion</w:t>
            </w: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Religion</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0.092</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0.072</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0.199</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LIM*Religion</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-0.013</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0.059</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0.822</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Not Significant</w:t>
            </w: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160"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317"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240"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867"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LIM</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0.085</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0.019</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&lt; 0.001</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tc>
      </w:tr>
      <w:tr w:rsidR="00135D8B">
        <w:tc>
          <w:tcPr>
            <w:tcW w:w="135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School Enrolled</w:t>
            </w: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School Enrolled</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LIM*School Enrolled</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0.009</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-0.010</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0.012</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0.010</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0.426</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0.291</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160"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317"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240"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867"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r>
      <w:tr w:rsidR="00135D8B">
        <w:tc>
          <w:tcPr>
            <w:tcW w:w="1359" w:type="dxa"/>
            <w:tcBorders>
              <w:top w:val="nil"/>
              <w:left w:val="nil"/>
              <w:bottom w:val="single" w:sz="4" w:space="0" w:color="auto"/>
              <w:right w:val="nil"/>
            </w:tcBorders>
          </w:tcPr>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Residence</w:t>
            </w:r>
          </w:p>
          <w:p w:rsidR="00135D8B" w:rsidRDefault="00135D8B">
            <w:pPr>
              <w:pStyle w:val="NoSpacing"/>
              <w:jc w:val="both"/>
              <w:rPr>
                <w:rFonts w:ascii="Times New Roman" w:hAnsi="Times New Roman" w:cs="Times New Roman"/>
                <w:sz w:val="24"/>
                <w:szCs w:val="24"/>
              </w:rPr>
            </w:pPr>
          </w:p>
          <w:p w:rsidR="00135D8B" w:rsidRDefault="00135D8B">
            <w:pPr>
              <w:pStyle w:val="NoSpacing"/>
              <w:jc w:val="both"/>
              <w:rPr>
                <w:rFonts w:ascii="Times New Roman" w:hAnsi="Times New Roman" w:cs="Times New Roman"/>
                <w:sz w:val="24"/>
                <w:szCs w:val="24"/>
              </w:rPr>
            </w:pPr>
          </w:p>
          <w:p w:rsidR="00135D8B" w:rsidRDefault="00135D8B">
            <w:pPr>
              <w:pStyle w:val="NoSpacing"/>
              <w:jc w:val="both"/>
              <w:rPr>
                <w:rFonts w:ascii="Times New Roman" w:hAnsi="Times New Roman" w:cs="Times New Roman"/>
                <w:sz w:val="24"/>
                <w:szCs w:val="24"/>
              </w:rPr>
            </w:pPr>
          </w:p>
          <w:p w:rsidR="00135D8B" w:rsidRDefault="00135D8B">
            <w:pPr>
              <w:pStyle w:val="NoSpacing"/>
              <w:jc w:val="both"/>
              <w:rPr>
                <w:rFonts w:ascii="Times New Roman" w:hAnsi="Times New Roman" w:cs="Times New Roman"/>
                <w:sz w:val="24"/>
                <w:szCs w:val="24"/>
              </w:rPr>
            </w:pP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Dormitory</w:t>
            </w:r>
          </w:p>
        </w:tc>
        <w:tc>
          <w:tcPr>
            <w:tcW w:w="2619" w:type="dxa"/>
            <w:tcBorders>
              <w:top w:val="nil"/>
              <w:left w:val="nil"/>
              <w:bottom w:val="single" w:sz="4" w:space="0" w:color="auto"/>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LIM</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Residence</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LIM*Residence</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LIM</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Dormitory</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LIM*Dormitory</w:t>
            </w:r>
          </w:p>
          <w:p w:rsidR="00135D8B" w:rsidRDefault="00460250">
            <w:pPr>
              <w:pStyle w:val="NoSpacing"/>
              <w:jc w:val="both"/>
              <w:rPr>
                <w:rFonts w:ascii="Times New Roman" w:hAnsi="Times New Roman" w:cs="Times New Roman"/>
                <w:sz w:val="24"/>
                <w:szCs w:val="24"/>
              </w:rPr>
            </w:pPr>
            <w:proofErr w:type="spellStart"/>
            <w:r>
              <w:rPr>
                <w:rFonts w:ascii="Times New Roman" w:hAnsi="Times New Roman" w:cs="Times New Roman"/>
                <w:sz w:val="24"/>
                <w:szCs w:val="24"/>
              </w:rPr>
              <w:t>Chrysolites</w:t>
            </w:r>
            <w:proofErr w:type="spellEnd"/>
            <w:r>
              <w:rPr>
                <w:rFonts w:ascii="Times New Roman" w:hAnsi="Times New Roman" w:cs="Times New Roman"/>
                <w:sz w:val="24"/>
                <w:szCs w:val="24"/>
              </w:rPr>
              <w:t>-Amethyst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Emerald-Amethyst </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Onyx-Amethyst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Pearl-Amethyst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Sapphire-Amethyst</w:t>
            </w:r>
          </w:p>
          <w:p w:rsidR="00135D8B" w:rsidRDefault="00135D8B">
            <w:pPr>
              <w:pStyle w:val="NoSpacing"/>
              <w:jc w:val="both"/>
              <w:rPr>
                <w:rFonts w:ascii="Times New Roman" w:hAnsi="Times New Roman" w:cs="Times New Roman"/>
                <w:sz w:val="24"/>
                <w:szCs w:val="24"/>
              </w:rPr>
            </w:pPr>
          </w:p>
        </w:tc>
        <w:tc>
          <w:tcPr>
            <w:tcW w:w="1160" w:type="dxa"/>
            <w:tcBorders>
              <w:top w:val="nil"/>
              <w:left w:val="nil"/>
              <w:bottom w:val="single" w:sz="4" w:space="0" w:color="auto"/>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0.090</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0.203</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0.001</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0.092</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-0.056</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-0.044</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-0.275</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-0.081</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-0.086</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-0.444</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-0.388</w:t>
            </w:r>
          </w:p>
        </w:tc>
        <w:tc>
          <w:tcPr>
            <w:tcW w:w="1317" w:type="dxa"/>
            <w:tcBorders>
              <w:top w:val="nil"/>
              <w:left w:val="nil"/>
              <w:bottom w:val="single" w:sz="4" w:space="0" w:color="auto"/>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0.021</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0.067</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0.056</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0.023</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0.019</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0.016</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0.082</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0.075</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0.082</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0.108</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0.163</w:t>
            </w:r>
          </w:p>
        </w:tc>
        <w:tc>
          <w:tcPr>
            <w:tcW w:w="1240" w:type="dxa"/>
            <w:tcBorders>
              <w:top w:val="nil"/>
              <w:left w:val="nil"/>
              <w:bottom w:val="single" w:sz="4" w:space="0" w:color="auto"/>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&lt; 0.001</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0.002</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0.981</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&lt; 0.001</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0.004</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0.006</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&lt; 0.001</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0.281</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0.294</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&lt; 0.001</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0.018</w:t>
            </w:r>
          </w:p>
        </w:tc>
        <w:tc>
          <w:tcPr>
            <w:tcW w:w="1867" w:type="dxa"/>
            <w:tcBorders>
              <w:top w:val="nil"/>
              <w:left w:val="nil"/>
              <w:bottom w:val="single" w:sz="4" w:space="0" w:color="auto"/>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Significant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Not Significant</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p w:rsidR="00135D8B" w:rsidRDefault="00135D8B">
            <w:pPr>
              <w:pStyle w:val="NoSpacing"/>
              <w:jc w:val="both"/>
              <w:rPr>
                <w:rFonts w:ascii="Times New Roman" w:hAnsi="Times New Roman" w:cs="Times New Roman"/>
                <w:sz w:val="24"/>
                <w:szCs w:val="24"/>
              </w:rPr>
            </w:pPr>
          </w:p>
        </w:tc>
      </w:tr>
      <w:tr w:rsidR="00135D8B">
        <w:tc>
          <w:tcPr>
            <w:tcW w:w="1359" w:type="dxa"/>
            <w:tcBorders>
              <w:top w:val="single" w:sz="4" w:space="0" w:color="auto"/>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single" w:sz="4" w:space="0" w:color="auto"/>
              <w:left w:val="nil"/>
              <w:bottom w:val="nil"/>
              <w:right w:val="nil"/>
            </w:tcBorders>
          </w:tcPr>
          <w:p w:rsidR="00135D8B" w:rsidRDefault="00135D8B">
            <w:pPr>
              <w:pStyle w:val="NoSpacing"/>
              <w:jc w:val="both"/>
              <w:rPr>
                <w:rFonts w:ascii="Times New Roman" w:hAnsi="Times New Roman" w:cs="Times New Roman"/>
                <w:sz w:val="24"/>
                <w:szCs w:val="24"/>
              </w:rPr>
            </w:pPr>
          </w:p>
        </w:tc>
        <w:tc>
          <w:tcPr>
            <w:tcW w:w="1160" w:type="dxa"/>
            <w:tcBorders>
              <w:top w:val="single" w:sz="4" w:space="0" w:color="auto"/>
              <w:left w:val="nil"/>
              <w:bottom w:val="nil"/>
              <w:right w:val="nil"/>
            </w:tcBorders>
          </w:tcPr>
          <w:p w:rsidR="00135D8B" w:rsidRDefault="00135D8B">
            <w:pPr>
              <w:pStyle w:val="NoSpacing"/>
              <w:jc w:val="both"/>
              <w:rPr>
                <w:rFonts w:ascii="Times New Roman" w:hAnsi="Times New Roman" w:cs="Times New Roman"/>
                <w:sz w:val="24"/>
                <w:szCs w:val="24"/>
              </w:rPr>
            </w:pPr>
          </w:p>
        </w:tc>
        <w:tc>
          <w:tcPr>
            <w:tcW w:w="1317" w:type="dxa"/>
            <w:tcBorders>
              <w:top w:val="single" w:sz="4" w:space="0" w:color="auto"/>
              <w:left w:val="nil"/>
              <w:bottom w:val="nil"/>
              <w:right w:val="nil"/>
            </w:tcBorders>
          </w:tcPr>
          <w:p w:rsidR="00135D8B" w:rsidRDefault="00135D8B">
            <w:pPr>
              <w:pStyle w:val="NoSpacing"/>
              <w:jc w:val="both"/>
              <w:rPr>
                <w:rFonts w:ascii="Times New Roman" w:hAnsi="Times New Roman" w:cs="Times New Roman"/>
                <w:sz w:val="24"/>
                <w:szCs w:val="24"/>
              </w:rPr>
            </w:pPr>
          </w:p>
        </w:tc>
        <w:tc>
          <w:tcPr>
            <w:tcW w:w="1240" w:type="dxa"/>
            <w:tcBorders>
              <w:top w:val="single" w:sz="4" w:space="0" w:color="auto"/>
              <w:left w:val="nil"/>
              <w:bottom w:val="nil"/>
              <w:right w:val="nil"/>
            </w:tcBorders>
          </w:tcPr>
          <w:p w:rsidR="00135D8B" w:rsidRDefault="00135D8B">
            <w:pPr>
              <w:pStyle w:val="NoSpacing"/>
              <w:jc w:val="both"/>
              <w:rPr>
                <w:rFonts w:ascii="Times New Roman" w:hAnsi="Times New Roman" w:cs="Times New Roman"/>
                <w:sz w:val="24"/>
                <w:szCs w:val="24"/>
              </w:rPr>
            </w:pPr>
          </w:p>
        </w:tc>
        <w:tc>
          <w:tcPr>
            <w:tcW w:w="1867" w:type="dxa"/>
            <w:tcBorders>
              <w:top w:val="single" w:sz="4" w:space="0" w:color="auto"/>
              <w:left w:val="nil"/>
              <w:bottom w:val="nil"/>
              <w:right w:val="nil"/>
            </w:tcBorders>
          </w:tcPr>
          <w:p w:rsidR="00135D8B" w:rsidRDefault="00135D8B">
            <w:pPr>
              <w:pStyle w:val="NoSpacing"/>
              <w:jc w:val="both"/>
              <w:rPr>
                <w:rFonts w:ascii="Times New Roman" w:hAnsi="Times New Roman" w:cs="Times New Roman"/>
                <w:sz w:val="24"/>
                <w:szCs w:val="24"/>
              </w:rPr>
            </w:pPr>
          </w:p>
        </w:tc>
      </w:tr>
    </w:tbl>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Table 5 presents the relationship between religious attitudes, specifically love in ministering/serving others (LIM), and religious behavior, as moderated by demographic variables. The results indicate that LIM significantly predicts religious behavior (Es</w:t>
      </w:r>
      <w:r>
        <w:rPr>
          <w:rFonts w:ascii="Times New Roman" w:hAnsi="Times New Roman" w:cs="Times New Roman"/>
          <w:sz w:val="24"/>
          <w:szCs w:val="24"/>
        </w:rPr>
        <w:t>timate = 0.084, p &lt; 0.001), demonstrating that students who express positive attitudes toward serving others are more likely to engage in observable religious practices.</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Among the demographic moderators, sex, age, religion, and school enrolled did not sig</w:t>
      </w:r>
      <w:r>
        <w:rPr>
          <w:rFonts w:ascii="Times New Roman" w:hAnsi="Times New Roman" w:cs="Times New Roman"/>
          <w:sz w:val="24"/>
          <w:szCs w:val="24"/>
        </w:rPr>
        <w:t>nificantly influence the relationship between LIM and behavior. This suggests that the inclination to engage in service-oriented religious activities is relatively consistent across these demographic categories. In contrast, residence type and dormitory af</w:t>
      </w:r>
      <w:r>
        <w:rPr>
          <w:rFonts w:ascii="Times New Roman" w:hAnsi="Times New Roman" w:cs="Times New Roman"/>
          <w:sz w:val="24"/>
          <w:szCs w:val="24"/>
        </w:rPr>
        <w:t xml:space="preserve">filiation demonstrated multiple significant moderating effects. Specifically, comparisons between different dormitories (e.g., Amethyst vs. </w:t>
      </w:r>
      <w:proofErr w:type="spellStart"/>
      <w:r>
        <w:rPr>
          <w:rFonts w:ascii="Times New Roman" w:hAnsi="Times New Roman" w:cs="Times New Roman"/>
          <w:sz w:val="24"/>
          <w:szCs w:val="24"/>
        </w:rPr>
        <w:t>Chrysolites</w:t>
      </w:r>
      <w:proofErr w:type="spellEnd"/>
      <w:r>
        <w:rPr>
          <w:rFonts w:ascii="Times New Roman" w:hAnsi="Times New Roman" w:cs="Times New Roman"/>
          <w:sz w:val="24"/>
          <w:szCs w:val="24"/>
        </w:rPr>
        <w:t>, Emerald, Onyx, Pearl, Sapphire) revealed significant differences in how LIM translated into religious b</w:t>
      </w:r>
      <w:r>
        <w:rPr>
          <w:rFonts w:ascii="Times New Roman" w:hAnsi="Times New Roman" w:cs="Times New Roman"/>
          <w:sz w:val="24"/>
          <w:szCs w:val="24"/>
        </w:rPr>
        <w:t xml:space="preserve">ehavior, indicating that the social and residential environment plays a critical role in reinforcing service-oriented religious practices. Dormitories with stronger peer support and structured religious activities appear to enhance students’ engagement in </w:t>
      </w:r>
      <w:r>
        <w:rPr>
          <w:rFonts w:ascii="Times New Roman" w:hAnsi="Times New Roman" w:cs="Times New Roman"/>
          <w:sz w:val="24"/>
          <w:szCs w:val="24"/>
        </w:rPr>
        <w:t>ministry and service.</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These findings are consistent with recent studies emphasizing the influence of communal living environments and peer interaction in shaping religious behaviors among students (</w:t>
      </w:r>
      <w:proofErr w:type="spellStart"/>
      <w:r>
        <w:rPr>
          <w:rFonts w:ascii="Times New Roman" w:hAnsi="Times New Roman" w:cs="Times New Roman"/>
          <w:sz w:val="24"/>
          <w:szCs w:val="24"/>
        </w:rPr>
        <w:t>Astin</w:t>
      </w:r>
      <w:proofErr w:type="spellEnd"/>
      <w:r>
        <w:rPr>
          <w:rFonts w:ascii="Times New Roman" w:hAnsi="Times New Roman" w:cs="Times New Roman"/>
          <w:sz w:val="24"/>
          <w:szCs w:val="24"/>
        </w:rPr>
        <w:t xml:space="preserve"> et al., 2017; </w:t>
      </w:r>
      <w:proofErr w:type="spellStart"/>
      <w:r>
        <w:rPr>
          <w:rFonts w:ascii="Times New Roman" w:hAnsi="Times New Roman" w:cs="Times New Roman"/>
          <w:sz w:val="24"/>
          <w:szCs w:val="24"/>
        </w:rPr>
        <w:t>Mayrl</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Oeur</w:t>
      </w:r>
      <w:proofErr w:type="spellEnd"/>
      <w:r>
        <w:rPr>
          <w:rFonts w:ascii="Times New Roman" w:hAnsi="Times New Roman" w:cs="Times New Roman"/>
          <w:sz w:val="24"/>
          <w:szCs w:val="24"/>
        </w:rPr>
        <w:t>, 2019). The lack of sign</w:t>
      </w:r>
      <w:r>
        <w:rPr>
          <w:rFonts w:ascii="Times New Roman" w:hAnsi="Times New Roman" w:cs="Times New Roman"/>
          <w:sz w:val="24"/>
          <w:szCs w:val="24"/>
        </w:rPr>
        <w:t>ificant moderation by sex, age, religion, or school enrolled suggests that while individual demographic characteristics may influence general religious attitudes, the translation of positive attitudes into service-oriented behaviors is particularly sensiti</w:t>
      </w:r>
      <w:r>
        <w:rPr>
          <w:rFonts w:ascii="Times New Roman" w:hAnsi="Times New Roman" w:cs="Times New Roman"/>
          <w:sz w:val="24"/>
          <w:szCs w:val="24"/>
        </w:rPr>
        <w:t>ve to contextual and social factors.</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Moreover, the low mean score for LIM observed in Table 2 (M = 2.18, interpreted as Bad) reinforces the notion that although students may hold positive spiritual attitudes and engage in personal religious practices, act</w:t>
      </w:r>
      <w:r>
        <w:rPr>
          <w:rFonts w:ascii="Times New Roman" w:hAnsi="Times New Roman" w:cs="Times New Roman"/>
          <w:sz w:val="24"/>
          <w:szCs w:val="24"/>
        </w:rPr>
        <w:t>ive participation in service-oriented ministry remains limited. This underscores the importance of institutional initiatives and peer-driven programs that encourage practical application of religious beliefs through service, mentoring, and ministry engagem</w:t>
      </w:r>
      <w:r>
        <w:rPr>
          <w:rFonts w:ascii="Times New Roman" w:hAnsi="Times New Roman" w:cs="Times New Roman"/>
          <w:sz w:val="24"/>
          <w:szCs w:val="24"/>
        </w:rPr>
        <w:t xml:space="preserve">ent (Koenig, 2020; </w:t>
      </w:r>
      <w:proofErr w:type="spellStart"/>
      <w:r>
        <w:rPr>
          <w:rFonts w:ascii="Times New Roman" w:hAnsi="Times New Roman" w:cs="Times New Roman"/>
          <w:sz w:val="24"/>
          <w:szCs w:val="24"/>
        </w:rPr>
        <w:t>Saroglou</w:t>
      </w:r>
      <w:proofErr w:type="spellEnd"/>
      <w:r>
        <w:rPr>
          <w:rFonts w:ascii="Times New Roman" w:hAnsi="Times New Roman" w:cs="Times New Roman"/>
          <w:sz w:val="24"/>
          <w:szCs w:val="24"/>
        </w:rPr>
        <w:t>, 2021).</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Table 6</w:t>
      </w:r>
      <w:r>
        <w:rPr>
          <w:rFonts w:ascii="Times New Roman" w:hAnsi="Times New Roman" w:cs="Times New Roman"/>
          <w:sz w:val="24"/>
          <w:szCs w:val="24"/>
        </w:rPr>
        <w:t xml:space="preserve">: </w:t>
      </w:r>
      <w:r>
        <w:rPr>
          <w:rFonts w:ascii="Times New Roman" w:hAnsi="Times New Roman" w:cs="Times New Roman"/>
          <w:sz w:val="24"/>
          <w:szCs w:val="24"/>
        </w:rPr>
        <w:t>Relationship between religious attitudes, the spiritually uplifted when attending church (SUAC) and behavior as moderated by the demographic variables</w:t>
      </w:r>
    </w:p>
    <w:p w:rsidR="00135D8B" w:rsidRDefault="00135D8B">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59"/>
        <w:gridCol w:w="2619"/>
        <w:gridCol w:w="1160"/>
        <w:gridCol w:w="1317"/>
        <w:gridCol w:w="1240"/>
        <w:gridCol w:w="1867"/>
      </w:tblGrid>
      <w:tr w:rsidR="00135D8B">
        <w:tc>
          <w:tcPr>
            <w:tcW w:w="1359"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Moderator Variables</w:t>
            </w:r>
          </w:p>
        </w:tc>
        <w:tc>
          <w:tcPr>
            <w:tcW w:w="2619"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Variable</w:t>
            </w:r>
          </w:p>
        </w:tc>
        <w:tc>
          <w:tcPr>
            <w:tcW w:w="1160"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Estimate</w:t>
            </w:r>
          </w:p>
        </w:tc>
        <w:tc>
          <w:tcPr>
            <w:tcW w:w="1317"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Standard Error</w:t>
            </w:r>
          </w:p>
        </w:tc>
        <w:tc>
          <w:tcPr>
            <w:tcW w:w="1240"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P-val</w:t>
            </w:r>
            <w:r>
              <w:rPr>
                <w:rFonts w:ascii="Times New Roman" w:hAnsi="Times New Roman" w:cs="Times New Roman"/>
                <w:sz w:val="24"/>
                <w:szCs w:val="24"/>
              </w:rPr>
              <w:t>ue</w:t>
            </w:r>
          </w:p>
        </w:tc>
        <w:tc>
          <w:tcPr>
            <w:tcW w:w="1867"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Significance</w:t>
            </w:r>
          </w:p>
        </w:tc>
      </w:tr>
      <w:tr w:rsidR="00135D8B">
        <w:tc>
          <w:tcPr>
            <w:tcW w:w="1359" w:type="dxa"/>
            <w:tcBorders>
              <w:top w:val="nil"/>
              <w:left w:val="nil"/>
              <w:bottom w:val="single" w:sz="4" w:space="0" w:color="auto"/>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single" w:sz="4" w:space="0" w:color="auto"/>
              <w:right w:val="nil"/>
            </w:tcBorders>
          </w:tcPr>
          <w:p w:rsidR="00135D8B" w:rsidRDefault="00135D8B">
            <w:pPr>
              <w:pStyle w:val="NoSpacing"/>
              <w:jc w:val="both"/>
              <w:rPr>
                <w:rFonts w:ascii="Times New Roman" w:hAnsi="Times New Roman" w:cs="Times New Roman"/>
                <w:sz w:val="24"/>
                <w:szCs w:val="24"/>
              </w:rPr>
            </w:pPr>
          </w:p>
        </w:tc>
        <w:tc>
          <w:tcPr>
            <w:tcW w:w="1160" w:type="dxa"/>
            <w:tcBorders>
              <w:top w:val="nil"/>
              <w:left w:val="nil"/>
              <w:bottom w:val="single" w:sz="4" w:space="0" w:color="auto"/>
              <w:right w:val="nil"/>
            </w:tcBorders>
          </w:tcPr>
          <w:p w:rsidR="00135D8B" w:rsidRDefault="00135D8B">
            <w:pPr>
              <w:pStyle w:val="NoSpacing"/>
              <w:jc w:val="both"/>
              <w:rPr>
                <w:rFonts w:ascii="Times New Roman" w:hAnsi="Times New Roman" w:cs="Times New Roman"/>
                <w:sz w:val="24"/>
                <w:szCs w:val="24"/>
              </w:rPr>
            </w:pPr>
          </w:p>
        </w:tc>
        <w:tc>
          <w:tcPr>
            <w:tcW w:w="1317" w:type="dxa"/>
            <w:tcBorders>
              <w:top w:val="nil"/>
              <w:left w:val="nil"/>
              <w:bottom w:val="single" w:sz="4" w:space="0" w:color="auto"/>
              <w:right w:val="nil"/>
            </w:tcBorders>
          </w:tcPr>
          <w:p w:rsidR="00135D8B" w:rsidRDefault="00135D8B">
            <w:pPr>
              <w:pStyle w:val="NoSpacing"/>
              <w:jc w:val="both"/>
              <w:rPr>
                <w:rFonts w:ascii="Times New Roman" w:hAnsi="Times New Roman" w:cs="Times New Roman"/>
                <w:sz w:val="24"/>
                <w:szCs w:val="24"/>
              </w:rPr>
            </w:pPr>
          </w:p>
        </w:tc>
        <w:tc>
          <w:tcPr>
            <w:tcW w:w="1240" w:type="dxa"/>
            <w:tcBorders>
              <w:top w:val="nil"/>
              <w:left w:val="nil"/>
              <w:bottom w:val="single" w:sz="4" w:space="0" w:color="auto"/>
              <w:right w:val="nil"/>
            </w:tcBorders>
          </w:tcPr>
          <w:p w:rsidR="00135D8B" w:rsidRDefault="00135D8B">
            <w:pPr>
              <w:pStyle w:val="NoSpacing"/>
              <w:jc w:val="both"/>
              <w:rPr>
                <w:rFonts w:ascii="Times New Roman" w:hAnsi="Times New Roman" w:cs="Times New Roman"/>
                <w:sz w:val="24"/>
                <w:szCs w:val="24"/>
              </w:rPr>
            </w:pPr>
          </w:p>
        </w:tc>
        <w:tc>
          <w:tcPr>
            <w:tcW w:w="1867" w:type="dxa"/>
            <w:tcBorders>
              <w:top w:val="nil"/>
              <w:left w:val="nil"/>
              <w:bottom w:val="single" w:sz="4" w:space="0" w:color="auto"/>
              <w:right w:val="nil"/>
            </w:tcBorders>
          </w:tcPr>
          <w:p w:rsidR="00135D8B" w:rsidRDefault="00135D8B">
            <w:pPr>
              <w:pStyle w:val="NoSpacing"/>
              <w:jc w:val="both"/>
              <w:rPr>
                <w:rFonts w:ascii="Times New Roman" w:hAnsi="Times New Roman" w:cs="Times New Roman"/>
                <w:sz w:val="24"/>
                <w:szCs w:val="24"/>
              </w:rPr>
            </w:pPr>
          </w:p>
        </w:tc>
      </w:tr>
      <w:tr w:rsidR="00135D8B">
        <w:tc>
          <w:tcPr>
            <w:tcW w:w="1359" w:type="dxa"/>
            <w:tcBorders>
              <w:top w:val="single" w:sz="4" w:space="0" w:color="auto"/>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SUAC</w:t>
            </w:r>
          </w:p>
        </w:tc>
        <w:tc>
          <w:tcPr>
            <w:tcW w:w="1160"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0.273</w:t>
            </w:r>
          </w:p>
        </w:tc>
        <w:tc>
          <w:tcPr>
            <w:tcW w:w="1317"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0.020</w:t>
            </w:r>
          </w:p>
        </w:tc>
        <w:tc>
          <w:tcPr>
            <w:tcW w:w="1240"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&lt; 0.001</w:t>
            </w:r>
          </w:p>
        </w:tc>
        <w:tc>
          <w:tcPr>
            <w:tcW w:w="1867"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tc>
      </w:tr>
      <w:tr w:rsidR="00135D8B">
        <w:tc>
          <w:tcPr>
            <w:tcW w:w="135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Sex</w:t>
            </w: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Sex</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0.074</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0.042</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0.075</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SUAC*Sex</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0.063</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0.041</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0.123</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160"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317"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240"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867"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SUAC</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0.274</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0.020</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&lt; 0.001</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tc>
      </w:tr>
      <w:tr w:rsidR="00135D8B">
        <w:tc>
          <w:tcPr>
            <w:tcW w:w="135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Age</w:t>
            </w: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Age </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-0.023</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0.011</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0.229</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tc>
      </w:tr>
      <w:tr w:rsidR="00135D8B">
        <w:trPr>
          <w:trHeight w:val="315"/>
        </w:trPr>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SUAC *Age</w:t>
            </w:r>
          </w:p>
          <w:p w:rsidR="00135D8B" w:rsidRDefault="00135D8B">
            <w:pPr>
              <w:pStyle w:val="NoSpacing"/>
              <w:jc w:val="both"/>
              <w:rPr>
                <w:rFonts w:ascii="Times New Roman" w:hAnsi="Times New Roman" w:cs="Times New Roman"/>
                <w:sz w:val="24"/>
                <w:szCs w:val="24"/>
              </w:rPr>
            </w:pP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-0.005</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0.011</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0.682</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SUAC</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0.271</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0.021</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&lt; 0.001</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tc>
      </w:tr>
      <w:tr w:rsidR="00135D8B">
        <w:tc>
          <w:tcPr>
            <w:tcW w:w="135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Religion</w:t>
            </w: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Religion</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0.147</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0.065</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0.025</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SUAC*Religion</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-0.055</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0.080</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0.490</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Not Significant</w:t>
            </w: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160"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317"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240"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867"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SUAC</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0.281</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0.021</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&lt; 0.001</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tc>
      </w:tr>
      <w:tr w:rsidR="00135D8B">
        <w:tc>
          <w:tcPr>
            <w:tcW w:w="135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School Attended</w:t>
            </w: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School Enrolled</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SUAC*School Enrolled</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-0.007</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0.011</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0.010</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0.010</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0.482</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0.242</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160"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317"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240"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867"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r>
      <w:tr w:rsidR="00135D8B">
        <w:tc>
          <w:tcPr>
            <w:tcW w:w="1359" w:type="dxa"/>
            <w:tcBorders>
              <w:top w:val="nil"/>
              <w:left w:val="nil"/>
              <w:bottom w:val="single" w:sz="4" w:space="0" w:color="auto"/>
              <w:right w:val="nil"/>
            </w:tcBorders>
          </w:tcPr>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Residence</w:t>
            </w:r>
          </w:p>
          <w:p w:rsidR="00135D8B" w:rsidRDefault="00135D8B">
            <w:pPr>
              <w:pStyle w:val="NoSpacing"/>
              <w:jc w:val="both"/>
              <w:rPr>
                <w:rFonts w:ascii="Times New Roman" w:hAnsi="Times New Roman" w:cs="Times New Roman"/>
                <w:sz w:val="24"/>
                <w:szCs w:val="24"/>
              </w:rPr>
            </w:pPr>
          </w:p>
          <w:p w:rsidR="00135D8B" w:rsidRDefault="00135D8B">
            <w:pPr>
              <w:pStyle w:val="NoSpacing"/>
              <w:jc w:val="both"/>
              <w:rPr>
                <w:rFonts w:ascii="Times New Roman" w:hAnsi="Times New Roman" w:cs="Times New Roman"/>
                <w:sz w:val="24"/>
                <w:szCs w:val="24"/>
              </w:rPr>
            </w:pPr>
          </w:p>
          <w:p w:rsidR="00135D8B" w:rsidRDefault="00135D8B">
            <w:pPr>
              <w:pStyle w:val="NoSpacing"/>
              <w:jc w:val="both"/>
              <w:rPr>
                <w:rFonts w:ascii="Times New Roman" w:hAnsi="Times New Roman" w:cs="Times New Roman"/>
                <w:sz w:val="24"/>
                <w:szCs w:val="24"/>
              </w:rPr>
            </w:pPr>
          </w:p>
          <w:p w:rsidR="00135D8B" w:rsidRDefault="00135D8B">
            <w:pPr>
              <w:pStyle w:val="NoSpacing"/>
              <w:jc w:val="both"/>
              <w:rPr>
                <w:rFonts w:ascii="Times New Roman" w:hAnsi="Times New Roman" w:cs="Times New Roman"/>
                <w:sz w:val="24"/>
                <w:szCs w:val="24"/>
              </w:rPr>
            </w:pP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Dormitory</w:t>
            </w:r>
          </w:p>
        </w:tc>
        <w:tc>
          <w:tcPr>
            <w:tcW w:w="2619" w:type="dxa"/>
            <w:tcBorders>
              <w:top w:val="nil"/>
              <w:left w:val="nil"/>
              <w:bottom w:val="single" w:sz="4" w:space="0" w:color="auto"/>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SUAC</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Residence</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SUAC*Residence</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Faculty Home-Dormitory</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Commuter-Dormitory</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SUAC</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Dormitory</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SUAC*Dormitory</w:t>
            </w:r>
          </w:p>
        </w:tc>
        <w:tc>
          <w:tcPr>
            <w:tcW w:w="1160" w:type="dxa"/>
            <w:tcBorders>
              <w:top w:val="nil"/>
              <w:left w:val="nil"/>
              <w:bottom w:val="single" w:sz="4" w:space="0" w:color="auto"/>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0.282</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0.121</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0.178</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-0.062</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-0.070</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0.305</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-0.051</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0.014</w:t>
            </w:r>
          </w:p>
        </w:tc>
        <w:tc>
          <w:tcPr>
            <w:tcW w:w="1317" w:type="dxa"/>
            <w:tcBorders>
              <w:top w:val="nil"/>
              <w:left w:val="nil"/>
              <w:bottom w:val="single" w:sz="4" w:space="0" w:color="auto"/>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0.024</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0.061</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0.048</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0.050</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0.064</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0.026</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0.017</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0.021</w:t>
            </w:r>
          </w:p>
        </w:tc>
        <w:tc>
          <w:tcPr>
            <w:tcW w:w="1240" w:type="dxa"/>
            <w:tcBorders>
              <w:top w:val="nil"/>
              <w:left w:val="nil"/>
              <w:bottom w:val="single" w:sz="4" w:space="0" w:color="auto"/>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&lt; 0.001</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0.047</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&lt; 0.001</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0.215</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0.275</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&lt; 0.001</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0.003</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0.490</w:t>
            </w:r>
          </w:p>
        </w:tc>
        <w:tc>
          <w:tcPr>
            <w:tcW w:w="1867" w:type="dxa"/>
            <w:tcBorders>
              <w:top w:val="nil"/>
              <w:left w:val="nil"/>
              <w:bottom w:val="single" w:sz="4" w:space="0" w:color="auto"/>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p w:rsidR="00135D8B" w:rsidRDefault="00135D8B">
            <w:pPr>
              <w:pStyle w:val="NoSpacing"/>
              <w:jc w:val="both"/>
              <w:rPr>
                <w:rFonts w:ascii="Times New Roman" w:hAnsi="Times New Roman" w:cs="Times New Roman"/>
                <w:sz w:val="24"/>
                <w:szCs w:val="24"/>
              </w:rPr>
            </w:pPr>
          </w:p>
        </w:tc>
      </w:tr>
    </w:tbl>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Table 6 </w:t>
      </w:r>
      <w:r>
        <w:rPr>
          <w:rFonts w:ascii="Times New Roman" w:hAnsi="Times New Roman" w:cs="Times New Roman"/>
          <w:sz w:val="24"/>
          <w:szCs w:val="24"/>
        </w:rPr>
        <w:t>presents the relationship between religious attitudes, specifically feeling spiritually uplifted when attending church (SUAC), and religious behavior, as moderated by demographic variables. The results show that SUAC is a significant predictor of religious</w:t>
      </w:r>
      <w:r>
        <w:rPr>
          <w:rFonts w:ascii="Times New Roman" w:hAnsi="Times New Roman" w:cs="Times New Roman"/>
          <w:sz w:val="24"/>
          <w:szCs w:val="24"/>
        </w:rPr>
        <w:t xml:space="preserve"> behavior (Estimate = 0.273, p &lt; 0.001), indicating that students who experience spiritual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during church attendance are more likely to engage in religious behaviors such as prayer, tithe payment, and scripture study.</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Among the demographic </w:t>
      </w:r>
      <w:r>
        <w:rPr>
          <w:rFonts w:ascii="Times New Roman" w:hAnsi="Times New Roman" w:cs="Times New Roman"/>
          <w:sz w:val="24"/>
          <w:szCs w:val="24"/>
        </w:rPr>
        <w:t xml:space="preserve">moderators, sex and age did not significantly influence the SUAC–behavior relationship, suggesting that the effect of spiritual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on religious behavior is relatively consistent across genders and age groups. In contrast, religion emerged as a sign</w:t>
      </w:r>
      <w:r>
        <w:rPr>
          <w:rFonts w:ascii="Times New Roman" w:hAnsi="Times New Roman" w:cs="Times New Roman"/>
          <w:sz w:val="24"/>
          <w:szCs w:val="24"/>
        </w:rPr>
        <w:t xml:space="preserve">ificant predictor (Estimate = 0.147, p = 0.025), although the interaction SUAC*Religion was not significant. This suggests that students’ religious affiliation can influence their baseline religious behaviors, but the relationship between spiritual </w:t>
      </w:r>
      <w:proofErr w:type="spellStart"/>
      <w:r>
        <w:rPr>
          <w:rFonts w:ascii="Times New Roman" w:hAnsi="Times New Roman" w:cs="Times New Roman"/>
          <w:sz w:val="24"/>
          <w:szCs w:val="24"/>
        </w:rPr>
        <w:t>upliftm</w:t>
      </w:r>
      <w:r>
        <w:rPr>
          <w:rFonts w:ascii="Times New Roman" w:hAnsi="Times New Roman" w:cs="Times New Roman"/>
          <w:sz w:val="24"/>
          <w:szCs w:val="24"/>
        </w:rPr>
        <w:t>ent</w:t>
      </w:r>
      <w:proofErr w:type="spellEnd"/>
      <w:r>
        <w:rPr>
          <w:rFonts w:ascii="Times New Roman" w:hAnsi="Times New Roman" w:cs="Times New Roman"/>
          <w:sz w:val="24"/>
          <w:szCs w:val="24"/>
        </w:rPr>
        <w:t xml:space="preserve"> and behavior operates independently of denomination.</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Residence and dormitory affiliation showed significant moderating effects. Comparisons such as Faculty Home vs. Dormitory and Commuter vs. Dormitory were significant, indicating that students’ living</w:t>
      </w:r>
      <w:r>
        <w:rPr>
          <w:rFonts w:ascii="Times New Roman" w:hAnsi="Times New Roman" w:cs="Times New Roman"/>
          <w:sz w:val="24"/>
          <w:szCs w:val="24"/>
        </w:rPr>
        <w:t xml:space="preserve"> arrangements affect the degree to which spiritual experiences during church attendance translate into observable religious behaviors. Dormitory residents, likely exposed to communal spiritual activities and peer encouragement, displayed stronger alignment</w:t>
      </w:r>
      <w:r>
        <w:rPr>
          <w:rFonts w:ascii="Times New Roman" w:hAnsi="Times New Roman" w:cs="Times New Roman"/>
          <w:sz w:val="24"/>
          <w:szCs w:val="24"/>
        </w:rPr>
        <w:t xml:space="preserve"> between SUAC and religious behavior. These findings align with research demonstrating the importance of social and environmental factors, including residential and campus contexts, in enhancing the practical expression of religious commitment among studen</w:t>
      </w:r>
      <w:r>
        <w:rPr>
          <w:rFonts w:ascii="Times New Roman" w:hAnsi="Times New Roman" w:cs="Times New Roman"/>
          <w:sz w:val="24"/>
          <w:szCs w:val="24"/>
        </w:rPr>
        <w:t>ts (</w:t>
      </w:r>
      <w:proofErr w:type="spellStart"/>
      <w:r>
        <w:rPr>
          <w:rFonts w:ascii="Times New Roman" w:hAnsi="Times New Roman" w:cs="Times New Roman"/>
          <w:sz w:val="24"/>
          <w:szCs w:val="24"/>
        </w:rPr>
        <w:t>Astin</w:t>
      </w:r>
      <w:proofErr w:type="spellEnd"/>
      <w:r>
        <w:rPr>
          <w:rFonts w:ascii="Times New Roman" w:hAnsi="Times New Roman" w:cs="Times New Roman"/>
          <w:sz w:val="24"/>
          <w:szCs w:val="24"/>
        </w:rPr>
        <w:t xml:space="preserve"> et al., 2017; </w:t>
      </w:r>
      <w:proofErr w:type="spellStart"/>
      <w:r>
        <w:rPr>
          <w:rFonts w:ascii="Times New Roman" w:hAnsi="Times New Roman" w:cs="Times New Roman"/>
          <w:sz w:val="24"/>
          <w:szCs w:val="24"/>
        </w:rPr>
        <w:t>Mayrl</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Oeur</w:t>
      </w:r>
      <w:proofErr w:type="spellEnd"/>
      <w:r>
        <w:rPr>
          <w:rFonts w:ascii="Times New Roman" w:hAnsi="Times New Roman" w:cs="Times New Roman"/>
          <w:sz w:val="24"/>
          <w:szCs w:val="24"/>
        </w:rPr>
        <w:t>, 2019).</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Table 7</w:t>
      </w:r>
      <w:r>
        <w:rPr>
          <w:rFonts w:ascii="Times New Roman" w:hAnsi="Times New Roman" w:cs="Times New Roman"/>
          <w:sz w:val="24"/>
          <w:szCs w:val="24"/>
        </w:rPr>
        <w:t xml:space="preserve">: </w:t>
      </w:r>
      <w:r>
        <w:rPr>
          <w:rFonts w:ascii="Times New Roman" w:hAnsi="Times New Roman" w:cs="Times New Roman"/>
          <w:sz w:val="24"/>
          <w:szCs w:val="24"/>
        </w:rPr>
        <w:t>Relationship between religious attitudes, the feel connected to God when attending church (FCGC) and behavior as moderated by the demographic variables</w:t>
      </w:r>
    </w:p>
    <w:p w:rsidR="00135D8B" w:rsidRDefault="00135D8B">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59"/>
        <w:gridCol w:w="2619"/>
        <w:gridCol w:w="1160"/>
        <w:gridCol w:w="1317"/>
        <w:gridCol w:w="1240"/>
        <w:gridCol w:w="1867"/>
      </w:tblGrid>
      <w:tr w:rsidR="00135D8B">
        <w:tc>
          <w:tcPr>
            <w:tcW w:w="1359"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Moderator Variables</w:t>
            </w:r>
          </w:p>
        </w:tc>
        <w:tc>
          <w:tcPr>
            <w:tcW w:w="2619"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Variable</w:t>
            </w:r>
          </w:p>
        </w:tc>
        <w:tc>
          <w:tcPr>
            <w:tcW w:w="1160"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Estimate</w:t>
            </w:r>
          </w:p>
        </w:tc>
        <w:tc>
          <w:tcPr>
            <w:tcW w:w="1317"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Standard E</w:t>
            </w:r>
            <w:r>
              <w:rPr>
                <w:rFonts w:ascii="Times New Roman" w:hAnsi="Times New Roman" w:cs="Times New Roman"/>
                <w:sz w:val="24"/>
                <w:szCs w:val="24"/>
              </w:rPr>
              <w:t>rror</w:t>
            </w:r>
          </w:p>
        </w:tc>
        <w:tc>
          <w:tcPr>
            <w:tcW w:w="1240"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P-value</w:t>
            </w:r>
          </w:p>
        </w:tc>
        <w:tc>
          <w:tcPr>
            <w:tcW w:w="1867"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Significance</w:t>
            </w:r>
          </w:p>
        </w:tc>
      </w:tr>
      <w:tr w:rsidR="00135D8B">
        <w:tc>
          <w:tcPr>
            <w:tcW w:w="1359" w:type="dxa"/>
            <w:tcBorders>
              <w:top w:val="nil"/>
              <w:left w:val="nil"/>
              <w:bottom w:val="single" w:sz="4" w:space="0" w:color="auto"/>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single" w:sz="4" w:space="0" w:color="auto"/>
              <w:right w:val="nil"/>
            </w:tcBorders>
          </w:tcPr>
          <w:p w:rsidR="00135D8B" w:rsidRDefault="00135D8B">
            <w:pPr>
              <w:pStyle w:val="NoSpacing"/>
              <w:jc w:val="both"/>
              <w:rPr>
                <w:rFonts w:ascii="Times New Roman" w:hAnsi="Times New Roman" w:cs="Times New Roman"/>
                <w:sz w:val="24"/>
                <w:szCs w:val="24"/>
              </w:rPr>
            </w:pPr>
          </w:p>
        </w:tc>
        <w:tc>
          <w:tcPr>
            <w:tcW w:w="1160" w:type="dxa"/>
            <w:tcBorders>
              <w:top w:val="nil"/>
              <w:left w:val="nil"/>
              <w:bottom w:val="single" w:sz="4" w:space="0" w:color="auto"/>
              <w:right w:val="nil"/>
            </w:tcBorders>
          </w:tcPr>
          <w:p w:rsidR="00135D8B" w:rsidRDefault="00135D8B">
            <w:pPr>
              <w:pStyle w:val="NoSpacing"/>
              <w:jc w:val="both"/>
              <w:rPr>
                <w:rFonts w:ascii="Times New Roman" w:hAnsi="Times New Roman" w:cs="Times New Roman"/>
                <w:sz w:val="24"/>
                <w:szCs w:val="24"/>
              </w:rPr>
            </w:pPr>
          </w:p>
        </w:tc>
        <w:tc>
          <w:tcPr>
            <w:tcW w:w="1317" w:type="dxa"/>
            <w:tcBorders>
              <w:top w:val="nil"/>
              <w:left w:val="nil"/>
              <w:bottom w:val="single" w:sz="4" w:space="0" w:color="auto"/>
              <w:right w:val="nil"/>
            </w:tcBorders>
          </w:tcPr>
          <w:p w:rsidR="00135D8B" w:rsidRDefault="00135D8B">
            <w:pPr>
              <w:pStyle w:val="NoSpacing"/>
              <w:jc w:val="both"/>
              <w:rPr>
                <w:rFonts w:ascii="Times New Roman" w:hAnsi="Times New Roman" w:cs="Times New Roman"/>
                <w:sz w:val="24"/>
                <w:szCs w:val="24"/>
              </w:rPr>
            </w:pPr>
          </w:p>
        </w:tc>
        <w:tc>
          <w:tcPr>
            <w:tcW w:w="1240" w:type="dxa"/>
            <w:tcBorders>
              <w:top w:val="nil"/>
              <w:left w:val="nil"/>
              <w:bottom w:val="single" w:sz="4" w:space="0" w:color="auto"/>
              <w:right w:val="nil"/>
            </w:tcBorders>
          </w:tcPr>
          <w:p w:rsidR="00135D8B" w:rsidRDefault="00135D8B">
            <w:pPr>
              <w:pStyle w:val="NoSpacing"/>
              <w:jc w:val="both"/>
              <w:rPr>
                <w:rFonts w:ascii="Times New Roman" w:hAnsi="Times New Roman" w:cs="Times New Roman"/>
                <w:sz w:val="24"/>
                <w:szCs w:val="24"/>
              </w:rPr>
            </w:pPr>
          </w:p>
        </w:tc>
        <w:tc>
          <w:tcPr>
            <w:tcW w:w="1867" w:type="dxa"/>
            <w:tcBorders>
              <w:top w:val="nil"/>
              <w:left w:val="nil"/>
              <w:bottom w:val="single" w:sz="4" w:space="0" w:color="auto"/>
              <w:right w:val="nil"/>
            </w:tcBorders>
          </w:tcPr>
          <w:p w:rsidR="00135D8B" w:rsidRDefault="00135D8B">
            <w:pPr>
              <w:pStyle w:val="NoSpacing"/>
              <w:jc w:val="both"/>
              <w:rPr>
                <w:rFonts w:ascii="Times New Roman" w:hAnsi="Times New Roman" w:cs="Times New Roman"/>
                <w:sz w:val="24"/>
                <w:szCs w:val="24"/>
              </w:rPr>
            </w:pPr>
          </w:p>
        </w:tc>
      </w:tr>
      <w:tr w:rsidR="00135D8B">
        <w:tc>
          <w:tcPr>
            <w:tcW w:w="1359" w:type="dxa"/>
            <w:tcBorders>
              <w:top w:val="single" w:sz="4" w:space="0" w:color="auto"/>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FCGC</w:t>
            </w:r>
          </w:p>
        </w:tc>
        <w:tc>
          <w:tcPr>
            <w:tcW w:w="1160"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0.241</w:t>
            </w:r>
          </w:p>
        </w:tc>
        <w:tc>
          <w:tcPr>
            <w:tcW w:w="1317"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0.022</w:t>
            </w:r>
          </w:p>
        </w:tc>
        <w:tc>
          <w:tcPr>
            <w:tcW w:w="1240"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&lt; 0.001</w:t>
            </w:r>
          </w:p>
        </w:tc>
        <w:tc>
          <w:tcPr>
            <w:tcW w:w="1867" w:type="dxa"/>
            <w:tcBorders>
              <w:top w:val="single" w:sz="4" w:space="0" w:color="auto"/>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tc>
      </w:tr>
      <w:tr w:rsidR="00135D8B">
        <w:tc>
          <w:tcPr>
            <w:tcW w:w="135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Sex</w:t>
            </w: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Sex</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0.042</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0.043</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0.332</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FCGC*Sex</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0.027</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0.043</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0.536</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160"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317"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240"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867"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FCGC</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0.235</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0.022</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&lt; 0.001</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tc>
      </w:tr>
      <w:tr w:rsidR="00135D8B">
        <w:tc>
          <w:tcPr>
            <w:tcW w:w="135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Age</w:t>
            </w: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Age </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0.003</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0.011</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0.791</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tc>
      </w:tr>
      <w:tr w:rsidR="00135D8B">
        <w:trPr>
          <w:trHeight w:val="315"/>
        </w:trPr>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FCGP *Age </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(23-25)-(17-19)</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(23-25)-(20-22)</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(23-25)-(Above 25)</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0.021</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0408</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0.415</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0.994</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0.010</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0.285</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0.143</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0.586</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0.038</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0.152</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0.004</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0.090</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Significant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Not Significant</w:t>
            </w:r>
          </w:p>
          <w:p w:rsidR="00135D8B" w:rsidRDefault="00135D8B">
            <w:pPr>
              <w:pStyle w:val="NoSpacing"/>
              <w:jc w:val="both"/>
              <w:rPr>
                <w:rFonts w:ascii="Times New Roman" w:hAnsi="Times New Roman" w:cs="Times New Roman"/>
                <w:sz w:val="24"/>
                <w:szCs w:val="24"/>
              </w:rPr>
            </w:pP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FCGC</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0.240</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0.022</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&lt; 0.001</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tc>
      </w:tr>
      <w:tr w:rsidR="00135D8B">
        <w:tc>
          <w:tcPr>
            <w:tcW w:w="135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Religion</w:t>
            </w: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Religion</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0.162</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0.070</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0.016</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FCGCC*Religion</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-0.052</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0.073</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0.482</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Not Significant</w:t>
            </w: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160"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317"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240"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867"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FCGC</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0.240</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0.021</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&lt; 0.001</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tc>
      </w:tr>
      <w:tr w:rsidR="00135D8B">
        <w:tc>
          <w:tcPr>
            <w:tcW w:w="135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School Attended</w:t>
            </w:r>
          </w:p>
        </w:tc>
        <w:tc>
          <w:tcPr>
            <w:tcW w:w="2619"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School Enrolled</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FCGC*School Enrolled</w:t>
            </w:r>
          </w:p>
        </w:tc>
        <w:tc>
          <w:tcPr>
            <w:tcW w:w="116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0.004</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-0.003</w:t>
            </w:r>
          </w:p>
        </w:tc>
        <w:tc>
          <w:tcPr>
            <w:tcW w:w="131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0.011</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0.011</w:t>
            </w:r>
          </w:p>
        </w:tc>
        <w:tc>
          <w:tcPr>
            <w:tcW w:w="1240"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0.708</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0.814</w:t>
            </w:r>
          </w:p>
        </w:tc>
        <w:tc>
          <w:tcPr>
            <w:tcW w:w="1867" w:type="dxa"/>
            <w:tcBorders>
              <w:top w:val="nil"/>
              <w:left w:val="nil"/>
              <w:bottom w:val="nil"/>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tc>
      </w:tr>
      <w:tr w:rsidR="00135D8B">
        <w:tc>
          <w:tcPr>
            <w:tcW w:w="135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2619"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160"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317"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240"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c>
          <w:tcPr>
            <w:tcW w:w="1867" w:type="dxa"/>
            <w:tcBorders>
              <w:top w:val="nil"/>
              <w:left w:val="nil"/>
              <w:bottom w:val="nil"/>
              <w:right w:val="nil"/>
            </w:tcBorders>
          </w:tcPr>
          <w:p w:rsidR="00135D8B" w:rsidRDefault="00135D8B">
            <w:pPr>
              <w:pStyle w:val="NoSpacing"/>
              <w:jc w:val="both"/>
              <w:rPr>
                <w:rFonts w:ascii="Times New Roman" w:hAnsi="Times New Roman" w:cs="Times New Roman"/>
                <w:sz w:val="24"/>
                <w:szCs w:val="24"/>
              </w:rPr>
            </w:pPr>
          </w:p>
        </w:tc>
      </w:tr>
      <w:tr w:rsidR="00135D8B">
        <w:tc>
          <w:tcPr>
            <w:tcW w:w="1359" w:type="dxa"/>
            <w:tcBorders>
              <w:top w:val="nil"/>
              <w:left w:val="nil"/>
              <w:bottom w:val="single" w:sz="4" w:space="0" w:color="auto"/>
              <w:right w:val="nil"/>
            </w:tcBorders>
          </w:tcPr>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Residence</w:t>
            </w:r>
          </w:p>
          <w:p w:rsidR="00135D8B" w:rsidRDefault="00135D8B">
            <w:pPr>
              <w:pStyle w:val="NoSpacing"/>
              <w:jc w:val="both"/>
              <w:rPr>
                <w:rFonts w:ascii="Times New Roman" w:hAnsi="Times New Roman" w:cs="Times New Roman"/>
                <w:sz w:val="24"/>
                <w:szCs w:val="24"/>
              </w:rPr>
            </w:pPr>
          </w:p>
          <w:p w:rsidR="00135D8B" w:rsidRDefault="00135D8B">
            <w:pPr>
              <w:pStyle w:val="NoSpacing"/>
              <w:jc w:val="both"/>
              <w:rPr>
                <w:rFonts w:ascii="Times New Roman" w:hAnsi="Times New Roman" w:cs="Times New Roman"/>
                <w:sz w:val="24"/>
                <w:szCs w:val="24"/>
              </w:rPr>
            </w:pP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Dormitory</w:t>
            </w:r>
          </w:p>
          <w:p w:rsidR="00135D8B" w:rsidRDefault="00135D8B">
            <w:pPr>
              <w:pStyle w:val="NoSpacing"/>
              <w:jc w:val="both"/>
              <w:rPr>
                <w:rFonts w:ascii="Times New Roman" w:hAnsi="Times New Roman" w:cs="Times New Roman"/>
                <w:sz w:val="24"/>
                <w:szCs w:val="24"/>
              </w:rPr>
            </w:pPr>
          </w:p>
          <w:p w:rsidR="00135D8B" w:rsidRDefault="00135D8B">
            <w:pPr>
              <w:pStyle w:val="NoSpacing"/>
              <w:jc w:val="both"/>
              <w:rPr>
                <w:rFonts w:ascii="Times New Roman" w:hAnsi="Times New Roman" w:cs="Times New Roman"/>
                <w:sz w:val="24"/>
                <w:szCs w:val="24"/>
              </w:rPr>
            </w:pPr>
          </w:p>
        </w:tc>
        <w:tc>
          <w:tcPr>
            <w:tcW w:w="2619" w:type="dxa"/>
            <w:tcBorders>
              <w:top w:val="nil"/>
              <w:left w:val="nil"/>
              <w:bottom w:val="single" w:sz="4" w:space="0" w:color="auto"/>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FCGC</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Residence</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FCGC*Residence</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FCGC</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Dormitory</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FCGC*Dormitory</w:t>
            </w:r>
          </w:p>
        </w:tc>
        <w:tc>
          <w:tcPr>
            <w:tcW w:w="1160" w:type="dxa"/>
            <w:tcBorders>
              <w:top w:val="nil"/>
              <w:left w:val="nil"/>
              <w:bottom w:val="single" w:sz="4" w:space="0" w:color="auto"/>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0.239</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0.212</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-0.161</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0.220</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-0.041</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0.015</w:t>
            </w:r>
          </w:p>
        </w:tc>
        <w:tc>
          <w:tcPr>
            <w:tcW w:w="1317" w:type="dxa"/>
            <w:tcBorders>
              <w:top w:val="nil"/>
              <w:left w:val="nil"/>
              <w:bottom w:val="single" w:sz="4" w:space="0" w:color="auto"/>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0.023</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0.063</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0.064</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0.025</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0.018</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0.018</w:t>
            </w:r>
          </w:p>
        </w:tc>
        <w:tc>
          <w:tcPr>
            <w:tcW w:w="1240" w:type="dxa"/>
            <w:tcBorders>
              <w:top w:val="nil"/>
              <w:left w:val="nil"/>
              <w:bottom w:val="single" w:sz="4" w:space="0" w:color="auto"/>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&lt; 0.001</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&lt; 0.001</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0.342</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&lt; 0.001</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0.026</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0.426</w:t>
            </w:r>
          </w:p>
          <w:p w:rsidR="00135D8B" w:rsidRDefault="00135D8B">
            <w:pPr>
              <w:pStyle w:val="NoSpacing"/>
              <w:jc w:val="both"/>
              <w:rPr>
                <w:rFonts w:ascii="Times New Roman" w:hAnsi="Times New Roman" w:cs="Times New Roman"/>
                <w:sz w:val="24"/>
                <w:szCs w:val="24"/>
              </w:rPr>
            </w:pPr>
          </w:p>
        </w:tc>
        <w:tc>
          <w:tcPr>
            <w:tcW w:w="1867" w:type="dxa"/>
            <w:tcBorders>
              <w:top w:val="nil"/>
              <w:left w:val="nil"/>
              <w:bottom w:val="single" w:sz="4" w:space="0" w:color="auto"/>
              <w:right w:val="nil"/>
            </w:tcBorders>
          </w:tcPr>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Significant</w:t>
            </w: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Not Significant</w:t>
            </w:r>
          </w:p>
          <w:p w:rsidR="00135D8B" w:rsidRDefault="00135D8B">
            <w:pPr>
              <w:pStyle w:val="NoSpacing"/>
              <w:jc w:val="both"/>
              <w:rPr>
                <w:rFonts w:ascii="Times New Roman" w:hAnsi="Times New Roman" w:cs="Times New Roman"/>
                <w:sz w:val="24"/>
                <w:szCs w:val="24"/>
              </w:rPr>
            </w:pPr>
          </w:p>
        </w:tc>
      </w:tr>
    </w:tbl>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Table 7 presents the relationship between religious attitudes, specifically feeling connected to God when attending church (FCGC), and religious behavior, as moderated by demographic variables. The findings show </w:t>
      </w:r>
      <w:r>
        <w:rPr>
          <w:rFonts w:ascii="Times New Roman" w:hAnsi="Times New Roman" w:cs="Times New Roman"/>
          <w:sz w:val="24"/>
          <w:szCs w:val="24"/>
        </w:rPr>
        <w:t>that FCGC is a significant predictor of religious behavior (Estimate = 0.241, p &lt; 0.001), indicating that students who feel a strong connection with God during church attendance are more likely to engage in religious practices, such as prayer, tithing, and</w:t>
      </w:r>
      <w:r>
        <w:rPr>
          <w:rFonts w:ascii="Times New Roman" w:hAnsi="Times New Roman" w:cs="Times New Roman"/>
          <w:sz w:val="24"/>
          <w:szCs w:val="24"/>
        </w:rPr>
        <w:t xml:space="preserve"> scripture study.</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Regarding moderators, sex did not significantly influence the FCGC–behavior relationship, suggesting that both male and female students translate their spiritual connection into behavior at similar levels. Age had mixed moderation </w:t>
      </w:r>
      <w:r>
        <w:rPr>
          <w:rFonts w:ascii="Times New Roman" w:hAnsi="Times New Roman" w:cs="Times New Roman"/>
          <w:sz w:val="24"/>
          <w:szCs w:val="24"/>
        </w:rPr>
        <w:t>effects: while the overall age variable was not significant, some age-group comparisons (e.g., 23–25 vs. 17–19) were significant, indicating slight differences in how spiritual connection affects behavior among specific age ranges. Religion was significant</w:t>
      </w:r>
      <w:r>
        <w:rPr>
          <w:rFonts w:ascii="Times New Roman" w:hAnsi="Times New Roman" w:cs="Times New Roman"/>
          <w:sz w:val="24"/>
          <w:szCs w:val="24"/>
        </w:rPr>
        <w:t xml:space="preserve"> as a predictor (Estimate = 0.162, p = 0.016), showing that denominational affiliation may influence baseline religious behaviors, though the interaction FCGC*Religion was not significant.</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Residence type and dormitory affiliation again demonstrated signif</w:t>
      </w:r>
      <w:r>
        <w:rPr>
          <w:rFonts w:ascii="Times New Roman" w:hAnsi="Times New Roman" w:cs="Times New Roman"/>
          <w:sz w:val="24"/>
          <w:szCs w:val="24"/>
        </w:rPr>
        <w:t>icant moderating effects. Students residing in dormitories or faculty homes translated their feelings of connection during church attendance into observable religious behaviors more effectively than commuters. This aligns with previous research emphasizing</w:t>
      </w:r>
      <w:r>
        <w:rPr>
          <w:rFonts w:ascii="Times New Roman" w:hAnsi="Times New Roman" w:cs="Times New Roman"/>
          <w:sz w:val="24"/>
          <w:szCs w:val="24"/>
        </w:rPr>
        <w:t xml:space="preserve"> the importance of environmental and social context in fostering active religious engagement (</w:t>
      </w:r>
      <w:proofErr w:type="spellStart"/>
      <w:r>
        <w:rPr>
          <w:rFonts w:ascii="Times New Roman" w:hAnsi="Times New Roman" w:cs="Times New Roman"/>
          <w:sz w:val="24"/>
          <w:szCs w:val="24"/>
        </w:rPr>
        <w:t>Astin</w:t>
      </w:r>
      <w:proofErr w:type="spellEnd"/>
      <w:r>
        <w:rPr>
          <w:rFonts w:ascii="Times New Roman" w:hAnsi="Times New Roman" w:cs="Times New Roman"/>
          <w:sz w:val="24"/>
          <w:szCs w:val="24"/>
        </w:rPr>
        <w:t xml:space="preserve"> et al., 2017; </w:t>
      </w:r>
      <w:proofErr w:type="spellStart"/>
      <w:r>
        <w:rPr>
          <w:rFonts w:ascii="Times New Roman" w:hAnsi="Times New Roman" w:cs="Times New Roman"/>
          <w:sz w:val="24"/>
          <w:szCs w:val="24"/>
        </w:rPr>
        <w:t>Mayrl</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Oeur</w:t>
      </w:r>
      <w:proofErr w:type="spellEnd"/>
      <w:r>
        <w:rPr>
          <w:rFonts w:ascii="Times New Roman" w:hAnsi="Times New Roman" w:cs="Times New Roman"/>
          <w:sz w:val="24"/>
          <w:szCs w:val="24"/>
        </w:rPr>
        <w:t>, 2019).</w:t>
      </w:r>
    </w:p>
    <w:p w:rsidR="00135D8B" w:rsidRDefault="00135D8B">
      <w:pPr>
        <w:pStyle w:val="NoSpacing"/>
        <w:jc w:val="both"/>
        <w:rPr>
          <w:rFonts w:ascii="Times New Roman" w:hAnsi="Times New Roman" w:cs="Times New Roman"/>
          <w:b/>
          <w:bCs/>
          <w:sz w:val="28"/>
          <w:szCs w:val="28"/>
        </w:rPr>
      </w:pPr>
    </w:p>
    <w:p w:rsidR="00135D8B" w:rsidRDefault="00460250">
      <w:pPr>
        <w:pStyle w:val="NoSpacing"/>
        <w:jc w:val="both"/>
        <w:rPr>
          <w:rFonts w:ascii="Times New Roman" w:hAnsi="Times New Roman" w:cs="Times New Roman"/>
          <w:sz w:val="28"/>
          <w:szCs w:val="28"/>
        </w:rPr>
      </w:pPr>
      <w:r>
        <w:rPr>
          <w:rFonts w:ascii="Times New Roman" w:hAnsi="Times New Roman" w:cs="Times New Roman"/>
          <w:b/>
          <w:bCs/>
          <w:sz w:val="28"/>
          <w:szCs w:val="28"/>
        </w:rPr>
        <w:t>CONCLUSION</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study concludes that students generally exhibit a high level of religious commitment in both behavioral </w:t>
      </w:r>
      <w:r>
        <w:rPr>
          <w:rFonts w:ascii="Times New Roman" w:hAnsi="Times New Roman" w:cs="Times New Roman"/>
          <w:sz w:val="24"/>
          <w:szCs w:val="24"/>
        </w:rPr>
        <w:t>and attitudinal dimensions. Religious attitudes significantly predict religious behavior, with stronger effects observed for spiritual connection, scripture study, and church attendance. Demographic factors such as sex, age, religion, and school enrolled h</w:t>
      </w:r>
      <w:r>
        <w:rPr>
          <w:rFonts w:ascii="Times New Roman" w:hAnsi="Times New Roman" w:cs="Times New Roman"/>
          <w:sz w:val="24"/>
          <w:szCs w:val="24"/>
        </w:rPr>
        <w:t>ave limited moderating effects, while residence type and dormitory affiliation consistently moderate the relationship between religious attitudes and behavior. Notably, engagement in service-oriented ministry (LIM) remains low, despite high personal spirit</w:t>
      </w:r>
      <w:r>
        <w:rPr>
          <w:rFonts w:ascii="Times New Roman" w:hAnsi="Times New Roman" w:cs="Times New Roman"/>
          <w:sz w:val="24"/>
          <w:szCs w:val="24"/>
        </w:rPr>
        <w:t>ual commitment. These findings highlight that contextual and social environments, particularly communal living and peer support, play a critical role in translating internal religious attitudes into observable behaviors.</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b/>
          <w:bCs/>
          <w:sz w:val="24"/>
          <w:szCs w:val="24"/>
        </w:rPr>
      </w:pPr>
      <w:r>
        <w:rPr>
          <w:rFonts w:ascii="Times New Roman" w:hAnsi="Times New Roman" w:cs="Times New Roman"/>
          <w:b/>
          <w:bCs/>
          <w:sz w:val="28"/>
          <w:szCs w:val="28"/>
        </w:rPr>
        <w:t>RECOMMENDATIONS</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Faith-Based Progr</w:t>
      </w:r>
      <w:r>
        <w:rPr>
          <w:rFonts w:ascii="Times New Roman" w:hAnsi="Times New Roman" w:cs="Times New Roman"/>
          <w:sz w:val="24"/>
          <w:szCs w:val="24"/>
        </w:rPr>
        <w:t>ams and Initiatives.</w:t>
      </w:r>
      <w:proofErr w:type="gramEnd"/>
      <w:r>
        <w:rPr>
          <w:rFonts w:ascii="Times New Roman" w:hAnsi="Times New Roman" w:cs="Times New Roman"/>
          <w:sz w:val="24"/>
          <w:szCs w:val="24"/>
        </w:rPr>
        <w:t xml:space="preserve"> Strengthen campus ministry and structured religious activities, particularly in dormitories, to enhance practical religious engagement. Implement initiatives aimed at male students and commuters to increase participation in religious a</w:t>
      </w:r>
      <w:r>
        <w:rPr>
          <w:rFonts w:ascii="Times New Roman" w:hAnsi="Times New Roman" w:cs="Times New Roman"/>
          <w:sz w:val="24"/>
          <w:szCs w:val="24"/>
        </w:rPr>
        <w:t>nd service-oriented activities.</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Service-Oriented Initiatives.</w:t>
      </w:r>
      <w:proofErr w:type="gramEnd"/>
      <w:r>
        <w:rPr>
          <w:rFonts w:ascii="Times New Roman" w:hAnsi="Times New Roman" w:cs="Times New Roman"/>
          <w:sz w:val="24"/>
          <w:szCs w:val="24"/>
        </w:rPr>
        <w:t xml:space="preserve"> Develop programs to encourage active participation in ministry and community service, addressing the low engagement in service-oriented religious behavior.</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Residential Support.</w:t>
      </w:r>
      <w:proofErr w:type="gramEnd"/>
      <w:r>
        <w:rPr>
          <w:rFonts w:ascii="Times New Roman" w:hAnsi="Times New Roman" w:cs="Times New Roman"/>
          <w:sz w:val="24"/>
          <w:szCs w:val="24"/>
        </w:rPr>
        <w:t xml:space="preserve"> Utilize dormito</w:t>
      </w:r>
      <w:r>
        <w:rPr>
          <w:rFonts w:ascii="Times New Roman" w:hAnsi="Times New Roman" w:cs="Times New Roman"/>
          <w:sz w:val="24"/>
          <w:szCs w:val="24"/>
        </w:rPr>
        <w:t>ry and faculty home settings to foster peer-supported spiritual practices and collaborative religious activities.</w:t>
      </w:r>
    </w:p>
    <w:p w:rsidR="00135D8B" w:rsidRDefault="00135D8B">
      <w:pPr>
        <w:pStyle w:val="NoSpacing"/>
        <w:jc w:val="both"/>
        <w:rPr>
          <w:rFonts w:ascii="Times New Roman" w:hAnsi="Times New Roman" w:cs="Times New Roman"/>
          <w:sz w:val="24"/>
          <w:szCs w:val="24"/>
        </w:rPr>
      </w:pPr>
    </w:p>
    <w:p w:rsidR="00135D8B" w:rsidRDefault="00460250">
      <w:pPr>
        <w:pStyle w:val="NoSpacing"/>
        <w:jc w:val="both"/>
        <w:rPr>
          <w:rFonts w:ascii="Times New Roman" w:hAnsi="Times New Roman" w:cs="Times New Roman"/>
          <w:sz w:val="28"/>
          <w:szCs w:val="28"/>
        </w:rPr>
      </w:pPr>
      <w:r>
        <w:rPr>
          <w:rFonts w:ascii="Times New Roman" w:hAnsi="Times New Roman" w:cs="Times New Roman"/>
          <w:b/>
          <w:bCs/>
          <w:sz w:val="28"/>
          <w:szCs w:val="28"/>
        </w:rPr>
        <w:t>REFERENCES</w:t>
      </w:r>
    </w:p>
    <w:p w:rsidR="00135D8B" w:rsidRDefault="00135D8B">
      <w:pPr>
        <w:pStyle w:val="NoSpacing"/>
        <w:jc w:val="both"/>
        <w:rPr>
          <w:rFonts w:ascii="Times New Roman" w:hAnsi="Times New Roman" w:cs="Times New Roman"/>
          <w:sz w:val="24"/>
          <w:szCs w:val="24"/>
        </w:rPr>
      </w:pPr>
    </w:p>
    <w:p w:rsidR="00135D8B" w:rsidRDefault="00460250">
      <w:pPr>
        <w:pStyle w:val="NoSpacing"/>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Astin</w:t>
      </w:r>
      <w:proofErr w:type="spellEnd"/>
      <w:r>
        <w:rPr>
          <w:rFonts w:ascii="Times New Roman" w:hAnsi="Times New Roman" w:cs="Times New Roman"/>
          <w:sz w:val="24"/>
          <w:szCs w:val="24"/>
        </w:rPr>
        <w:t xml:space="preserve">, A. W., </w:t>
      </w:r>
      <w:proofErr w:type="spellStart"/>
      <w:r>
        <w:rPr>
          <w:rFonts w:ascii="Times New Roman" w:hAnsi="Times New Roman" w:cs="Times New Roman"/>
          <w:sz w:val="24"/>
          <w:szCs w:val="24"/>
        </w:rPr>
        <w:t>Astin</w:t>
      </w:r>
      <w:proofErr w:type="spellEnd"/>
      <w:r>
        <w:rPr>
          <w:rFonts w:ascii="Times New Roman" w:hAnsi="Times New Roman" w:cs="Times New Roman"/>
          <w:sz w:val="24"/>
          <w:szCs w:val="24"/>
        </w:rPr>
        <w:t xml:space="preserve">, H. S., &amp; </w:t>
      </w:r>
      <w:proofErr w:type="spellStart"/>
      <w:r>
        <w:rPr>
          <w:rFonts w:ascii="Times New Roman" w:hAnsi="Times New Roman" w:cs="Times New Roman"/>
          <w:sz w:val="24"/>
          <w:szCs w:val="24"/>
        </w:rPr>
        <w:t>Lindholm</w:t>
      </w:r>
      <w:proofErr w:type="spellEnd"/>
      <w:r>
        <w:rPr>
          <w:rFonts w:ascii="Times New Roman" w:hAnsi="Times New Roman" w:cs="Times New Roman"/>
          <w:sz w:val="24"/>
          <w:szCs w:val="24"/>
        </w:rPr>
        <w:t xml:space="preserve">, J. A. (2017). Cultivating the spirit: How college can enhance students’ inner lives. </w:t>
      </w:r>
      <w:proofErr w:type="spellStart"/>
      <w:r>
        <w:rPr>
          <w:rFonts w:ascii="Times New Roman" w:hAnsi="Times New Roman" w:cs="Times New Roman"/>
          <w:sz w:val="24"/>
          <w:szCs w:val="24"/>
        </w:rPr>
        <w:t>Joss</w:t>
      </w:r>
      <w:r>
        <w:rPr>
          <w:rFonts w:ascii="Times New Roman" w:hAnsi="Times New Roman" w:cs="Times New Roman"/>
          <w:sz w:val="24"/>
          <w:szCs w:val="24"/>
        </w:rPr>
        <w:t>ey</w:t>
      </w:r>
      <w:proofErr w:type="spellEnd"/>
      <w:r>
        <w:rPr>
          <w:rFonts w:ascii="Times New Roman" w:hAnsi="Times New Roman" w:cs="Times New Roman"/>
          <w:sz w:val="24"/>
          <w:szCs w:val="24"/>
        </w:rPr>
        <w:t>-Bass.</w:t>
      </w:r>
    </w:p>
    <w:p w:rsidR="00135D8B" w:rsidRDefault="00135D8B">
      <w:pPr>
        <w:pStyle w:val="NoSpacing"/>
        <w:jc w:val="both"/>
        <w:rPr>
          <w:rFonts w:ascii="Times New Roman" w:hAnsi="Times New Roman" w:cs="Times New Roman"/>
          <w:sz w:val="24"/>
          <w:szCs w:val="24"/>
        </w:rPr>
      </w:pPr>
    </w:p>
    <w:p w:rsidR="00135D8B" w:rsidRDefault="00460250">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Barry, C. M., Nelson, L. J., </w:t>
      </w:r>
      <w:proofErr w:type="spellStart"/>
      <w:r>
        <w:rPr>
          <w:rFonts w:ascii="Times New Roman" w:hAnsi="Times New Roman" w:cs="Times New Roman"/>
          <w:sz w:val="24"/>
          <w:szCs w:val="24"/>
        </w:rPr>
        <w:t>Davarya</w:t>
      </w:r>
      <w:proofErr w:type="spellEnd"/>
      <w:r>
        <w:rPr>
          <w:rFonts w:ascii="Times New Roman" w:hAnsi="Times New Roman" w:cs="Times New Roman"/>
          <w:sz w:val="24"/>
          <w:szCs w:val="24"/>
        </w:rPr>
        <w:t xml:space="preserve">, S., &amp; </w:t>
      </w:r>
      <w:proofErr w:type="spellStart"/>
      <w:r>
        <w:rPr>
          <w:rFonts w:ascii="Times New Roman" w:hAnsi="Times New Roman" w:cs="Times New Roman"/>
          <w:sz w:val="24"/>
          <w:szCs w:val="24"/>
        </w:rPr>
        <w:t>Urry</w:t>
      </w:r>
      <w:proofErr w:type="spellEnd"/>
      <w:r>
        <w:rPr>
          <w:rFonts w:ascii="Times New Roman" w:hAnsi="Times New Roman" w:cs="Times New Roman"/>
          <w:sz w:val="24"/>
          <w:szCs w:val="24"/>
        </w:rPr>
        <w:t>, S. (2019). Religiosity and spirituality during the transition to adulthood. Journal of Youth and Adolescence, 48(4), 691–707. https://doi.org/10.1007/s10964-018-0960-8</w:t>
      </w:r>
    </w:p>
    <w:p w:rsidR="00135D8B" w:rsidRDefault="00135D8B">
      <w:pPr>
        <w:pStyle w:val="NoSpacing"/>
        <w:jc w:val="both"/>
        <w:rPr>
          <w:rFonts w:ascii="Times New Roman" w:hAnsi="Times New Roman" w:cs="Times New Roman"/>
          <w:sz w:val="24"/>
          <w:szCs w:val="24"/>
        </w:rPr>
      </w:pPr>
    </w:p>
    <w:p w:rsidR="00135D8B" w:rsidRDefault="00460250">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Koenig, H. G. (2020). Relig</w:t>
      </w:r>
      <w:r>
        <w:rPr>
          <w:rFonts w:ascii="Times New Roman" w:hAnsi="Times New Roman" w:cs="Times New Roman"/>
          <w:sz w:val="24"/>
          <w:szCs w:val="24"/>
        </w:rPr>
        <w:t>ion, spirituality, and health: The research and clinical implications. ISRN Psychiatry, 2020, 1–33. https://doi.org/10.1155/2020/278730</w:t>
      </w:r>
    </w:p>
    <w:p w:rsidR="00135D8B" w:rsidRDefault="00135D8B">
      <w:pPr>
        <w:pStyle w:val="NoSpacing"/>
        <w:jc w:val="both"/>
        <w:rPr>
          <w:rFonts w:ascii="Times New Roman" w:hAnsi="Times New Roman" w:cs="Times New Roman"/>
          <w:sz w:val="24"/>
          <w:szCs w:val="24"/>
        </w:rPr>
      </w:pPr>
    </w:p>
    <w:p w:rsidR="00135D8B" w:rsidRDefault="00460250">
      <w:pPr>
        <w:pStyle w:val="NoSpacing"/>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Mayrl</w:t>
      </w:r>
      <w:proofErr w:type="spellEnd"/>
      <w:r>
        <w:rPr>
          <w:rFonts w:ascii="Times New Roman" w:hAnsi="Times New Roman" w:cs="Times New Roman"/>
          <w:sz w:val="24"/>
          <w:szCs w:val="24"/>
        </w:rPr>
        <w:t xml:space="preserve">, D., &amp; </w:t>
      </w:r>
      <w:proofErr w:type="spellStart"/>
      <w:r>
        <w:rPr>
          <w:rFonts w:ascii="Times New Roman" w:hAnsi="Times New Roman" w:cs="Times New Roman"/>
          <w:sz w:val="24"/>
          <w:szCs w:val="24"/>
        </w:rPr>
        <w:t>Oeur</w:t>
      </w:r>
      <w:proofErr w:type="spellEnd"/>
      <w:r>
        <w:rPr>
          <w:rFonts w:ascii="Times New Roman" w:hAnsi="Times New Roman" w:cs="Times New Roman"/>
          <w:sz w:val="24"/>
          <w:szCs w:val="24"/>
        </w:rPr>
        <w:t>, F. (2019). Religion and higher education: A sociological perspective. Annual Review of Sociology, 45</w:t>
      </w:r>
      <w:r>
        <w:rPr>
          <w:rFonts w:ascii="Times New Roman" w:hAnsi="Times New Roman" w:cs="Times New Roman"/>
          <w:sz w:val="24"/>
          <w:szCs w:val="24"/>
        </w:rPr>
        <w:t xml:space="preserve">, 85–104. </w:t>
      </w:r>
      <w:hyperlink r:id="rId11" w:tgtFrame="_new" w:history="1">
        <w:r>
          <w:rPr>
            <w:rFonts w:ascii="Times New Roman" w:hAnsi="Times New Roman" w:cs="Times New Roman"/>
            <w:sz w:val="24"/>
            <w:szCs w:val="24"/>
          </w:rPr>
          <w:t>https://doi.org/10.1146/annurev-soc-073018-022433</w:t>
        </w:r>
      </w:hyperlink>
    </w:p>
    <w:p w:rsidR="00135D8B" w:rsidRDefault="00135D8B">
      <w:pPr>
        <w:pStyle w:val="NoSpacing"/>
        <w:jc w:val="both"/>
        <w:rPr>
          <w:rFonts w:ascii="Times New Roman" w:hAnsi="Times New Roman" w:cs="Times New Roman"/>
          <w:sz w:val="24"/>
          <w:szCs w:val="24"/>
        </w:rPr>
      </w:pPr>
    </w:p>
    <w:p w:rsidR="00135D8B" w:rsidRDefault="00460250">
      <w:pPr>
        <w:pStyle w:val="NoSpacing"/>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Saroglou</w:t>
      </w:r>
      <w:proofErr w:type="spellEnd"/>
      <w:r>
        <w:rPr>
          <w:rFonts w:ascii="Times New Roman" w:hAnsi="Times New Roman" w:cs="Times New Roman"/>
          <w:sz w:val="24"/>
          <w:szCs w:val="24"/>
        </w:rPr>
        <w:t xml:space="preserve">, V. (2021). Religion, spirituality, and values. In R. F. </w:t>
      </w:r>
      <w:proofErr w:type="spellStart"/>
      <w:r>
        <w:rPr>
          <w:rFonts w:ascii="Times New Roman" w:hAnsi="Times New Roman" w:cs="Times New Roman"/>
          <w:sz w:val="24"/>
          <w:szCs w:val="24"/>
        </w:rPr>
        <w:t>Paloutzian</w:t>
      </w:r>
      <w:proofErr w:type="spellEnd"/>
      <w:r>
        <w:rPr>
          <w:rFonts w:ascii="Times New Roman" w:hAnsi="Times New Roman" w:cs="Times New Roman"/>
          <w:sz w:val="24"/>
          <w:szCs w:val="24"/>
        </w:rPr>
        <w:t xml:space="preserve"> &amp; C. L. Park (Eds.), Handbook of the psych</w:t>
      </w:r>
      <w:r>
        <w:rPr>
          <w:rFonts w:ascii="Times New Roman" w:hAnsi="Times New Roman" w:cs="Times New Roman"/>
          <w:sz w:val="24"/>
          <w:szCs w:val="24"/>
        </w:rPr>
        <w:t>ology of religion and spirituality (2nd ed., pp. 45–67). Guilford Press.</w:t>
      </w:r>
    </w:p>
    <w:p w:rsidR="00135D8B" w:rsidRDefault="00135D8B">
      <w:pPr>
        <w:pStyle w:val="NoSpacing"/>
        <w:jc w:val="both"/>
        <w:rPr>
          <w:rFonts w:ascii="Times New Roman" w:hAnsi="Times New Roman" w:cs="Times New Roman"/>
          <w:sz w:val="24"/>
          <w:szCs w:val="24"/>
        </w:rPr>
      </w:pPr>
    </w:p>
    <w:p w:rsidR="00135D8B" w:rsidRDefault="00460250">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Schnabel, L. (2018). Gender and religiosity. Sociology Compass, 12(8), e12603. https://doi.org/10.1111/soc4.12603</w:t>
      </w:r>
    </w:p>
    <w:p w:rsidR="00135D8B" w:rsidRDefault="00135D8B">
      <w:pPr>
        <w:pStyle w:val="NoSpacing"/>
        <w:jc w:val="both"/>
        <w:rPr>
          <w:rFonts w:ascii="Times New Roman" w:hAnsi="Times New Roman" w:cs="Times New Roman"/>
          <w:sz w:val="24"/>
          <w:szCs w:val="24"/>
        </w:rPr>
      </w:pPr>
    </w:p>
    <w:p w:rsidR="00135D8B" w:rsidRDefault="00460250">
      <w:pPr>
        <w:pStyle w:val="NoSpacing"/>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Sullins</w:t>
      </w:r>
      <w:proofErr w:type="spellEnd"/>
      <w:r>
        <w:rPr>
          <w:rFonts w:ascii="Times New Roman" w:hAnsi="Times New Roman" w:cs="Times New Roman"/>
          <w:sz w:val="24"/>
          <w:szCs w:val="24"/>
        </w:rPr>
        <w:t xml:space="preserve">, D. P. (2016). Gender and religion: Deconstructing </w:t>
      </w:r>
      <w:r>
        <w:rPr>
          <w:rFonts w:ascii="Times New Roman" w:hAnsi="Times New Roman" w:cs="Times New Roman"/>
          <w:sz w:val="24"/>
          <w:szCs w:val="24"/>
        </w:rPr>
        <w:t>universality, constructing complexity. American Journal of Sociology, 122(3), 713–754. https://doi.org/10.1086/688682</w:t>
      </w:r>
    </w:p>
    <w:p w:rsidR="00135D8B" w:rsidRDefault="00135D8B">
      <w:pPr>
        <w:pStyle w:val="NoSpacing"/>
        <w:jc w:val="both"/>
        <w:rPr>
          <w:rFonts w:ascii="Times New Roman" w:hAnsi="Times New Roman" w:cs="Times New Roman"/>
          <w:sz w:val="24"/>
          <w:szCs w:val="24"/>
        </w:rPr>
      </w:pPr>
    </w:p>
    <w:sectPr w:rsidR="00135D8B">
      <w:pgSz w:w="11906" w:h="16838"/>
      <w:pgMar w:top="1094" w:right="605" w:bottom="605" w:left="605" w:header="605" w:footer="403"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250" w:rsidRDefault="00460250">
      <w:pPr>
        <w:spacing w:line="240" w:lineRule="auto"/>
      </w:pPr>
      <w:r>
        <w:separator/>
      </w:r>
    </w:p>
  </w:endnote>
  <w:endnote w:type="continuationSeparator" w:id="0">
    <w:p w:rsidR="00460250" w:rsidRDefault="004602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250" w:rsidRDefault="00460250">
      <w:pPr>
        <w:spacing w:before="0" w:after="0"/>
      </w:pPr>
      <w:r>
        <w:separator/>
      </w:r>
    </w:p>
  </w:footnote>
  <w:footnote w:type="continuationSeparator" w:id="0">
    <w:p w:rsidR="00460250" w:rsidRDefault="004602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0FE46E"/>
    <w:multiLevelType w:val="singleLevel"/>
    <w:tmpl w:val="860FE46E"/>
    <w:lvl w:ilvl="0">
      <w:start w:val="1"/>
      <w:numFmt w:val="decimal"/>
      <w:lvlText w:val="%1."/>
      <w:lvlJc w:val="left"/>
      <w:pPr>
        <w:tabs>
          <w:tab w:val="left" w:pos="845"/>
        </w:tabs>
        <w:ind w:left="84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87C"/>
    <w:rsid w:val="00036C3D"/>
    <w:rsid w:val="0009787C"/>
    <w:rsid w:val="000B5B67"/>
    <w:rsid w:val="000C0521"/>
    <w:rsid w:val="000C09FA"/>
    <w:rsid w:val="00105C0A"/>
    <w:rsid w:val="00111F67"/>
    <w:rsid w:val="00135D8B"/>
    <w:rsid w:val="001429DA"/>
    <w:rsid w:val="001913C1"/>
    <w:rsid w:val="001F6D2A"/>
    <w:rsid w:val="002104B4"/>
    <w:rsid w:val="00264789"/>
    <w:rsid w:val="0029345D"/>
    <w:rsid w:val="00304660"/>
    <w:rsid w:val="003C4EEF"/>
    <w:rsid w:val="003F49CA"/>
    <w:rsid w:val="00410124"/>
    <w:rsid w:val="00431C10"/>
    <w:rsid w:val="00460250"/>
    <w:rsid w:val="00474E2D"/>
    <w:rsid w:val="004D1934"/>
    <w:rsid w:val="004E3442"/>
    <w:rsid w:val="0053432D"/>
    <w:rsid w:val="00563859"/>
    <w:rsid w:val="0056473A"/>
    <w:rsid w:val="005B406F"/>
    <w:rsid w:val="0062320F"/>
    <w:rsid w:val="00653D1F"/>
    <w:rsid w:val="00715D16"/>
    <w:rsid w:val="008440A0"/>
    <w:rsid w:val="00856A82"/>
    <w:rsid w:val="00875B27"/>
    <w:rsid w:val="0089650E"/>
    <w:rsid w:val="008F299F"/>
    <w:rsid w:val="0090235E"/>
    <w:rsid w:val="0094589C"/>
    <w:rsid w:val="00970D4A"/>
    <w:rsid w:val="009D0995"/>
    <w:rsid w:val="009D6FF5"/>
    <w:rsid w:val="009E26A7"/>
    <w:rsid w:val="00AB3B34"/>
    <w:rsid w:val="00AC360D"/>
    <w:rsid w:val="00AD6F88"/>
    <w:rsid w:val="00AE4850"/>
    <w:rsid w:val="00B03FCA"/>
    <w:rsid w:val="00B04FC6"/>
    <w:rsid w:val="00B66501"/>
    <w:rsid w:val="00B9492F"/>
    <w:rsid w:val="00BB621E"/>
    <w:rsid w:val="00BE783F"/>
    <w:rsid w:val="00C06A9D"/>
    <w:rsid w:val="00C154D1"/>
    <w:rsid w:val="00C445D2"/>
    <w:rsid w:val="00C47485"/>
    <w:rsid w:val="00C61F7C"/>
    <w:rsid w:val="00CA63B0"/>
    <w:rsid w:val="00CC3CF9"/>
    <w:rsid w:val="00D14A11"/>
    <w:rsid w:val="00D85E12"/>
    <w:rsid w:val="00D97232"/>
    <w:rsid w:val="00DC4C5A"/>
    <w:rsid w:val="00DE404C"/>
    <w:rsid w:val="00E7319F"/>
    <w:rsid w:val="00F37C46"/>
    <w:rsid w:val="00FD1F5A"/>
    <w:rsid w:val="00FF4A71"/>
    <w:rsid w:val="50686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200" w:line="273" w:lineRule="auto"/>
    </w:pPr>
    <w:rPr>
      <w:rFonts w:ascii="Calibri" w:eastAsia="Times New Roman" w:hAnsi="Calibri" w:cs="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paragraph" w:styleId="NormalWeb">
    <w:name w:val="Normal (Web)"/>
    <w:basedOn w:val="Normal"/>
    <w:uiPriority w:val="99"/>
    <w:semiHidden/>
    <w:unhideWhenUsed/>
    <w:qFormat/>
    <w:pPr>
      <w:spacing w:after="100" w:afterAutospacing="1" w:line="240" w:lineRule="auto"/>
    </w:pPr>
    <w:rPr>
      <w:rFonts w:ascii="Times New Roman" w:hAnsi="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sz w:val="22"/>
      <w:szCs w:val="22"/>
      <w:lang w:val="en-US" w:eastAsia="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200" w:line="273" w:lineRule="auto"/>
    </w:pPr>
    <w:rPr>
      <w:rFonts w:ascii="Calibri" w:eastAsia="Times New Roman" w:hAnsi="Calibri" w:cs="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paragraph" w:styleId="NormalWeb">
    <w:name w:val="Normal (Web)"/>
    <w:basedOn w:val="Normal"/>
    <w:uiPriority w:val="99"/>
    <w:semiHidden/>
    <w:unhideWhenUsed/>
    <w:qFormat/>
    <w:pPr>
      <w:spacing w:after="100" w:afterAutospacing="1" w:line="240" w:lineRule="auto"/>
    </w:pPr>
    <w:rPr>
      <w:rFonts w:ascii="Times New Roman" w:hAnsi="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sz w:val="22"/>
      <w:szCs w:val="22"/>
      <w:lang w:val="en-US" w:eastAsia="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46/annurev-soc-073018-022433" TargetMode="External"/><Relationship Id="rId5" Type="http://schemas.openxmlformats.org/officeDocument/2006/relationships/settings" Target="settings.xml"/><Relationship Id="rId10"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12</Pages>
  <Words>5800</Words>
  <Characters>33060</Characters>
  <Application>Microsoft Office Word</Application>
  <DocSecurity>0</DocSecurity>
  <Lines>275</Lines>
  <Paragraphs>77</Paragraphs>
  <ScaleCrop>false</ScaleCrop>
  <Company/>
  <LinksUpToDate>false</LinksUpToDate>
  <CharactersWithSpaces>38783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5</cp:revision>
  <cp:lastPrinted>2026-01-13T16:28:00Z</cp:lastPrinted>
  <dcterms:created xsi:type="dcterms:W3CDTF">2025-12-21T23:23:00Z</dcterms:created>
  <dcterms:modified xsi:type="dcterms:W3CDTF">2026-02-26T09:16:00Z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F6DB5C6B437D4D499EAA7E6DD1735763_13</vt:lpwstr>
  </property>
</Properties>
</file>