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8EC9B" w14:textId="57CAF791" w:rsidR="00C42D33" w:rsidRPr="00752125" w:rsidRDefault="00C728A4" w:rsidP="00C42D33">
      <w:pPr>
        <w:jc w:val="center"/>
        <w:rPr>
          <w:rFonts w:ascii="Times New Roman" w:hAnsi="Times New Roman" w:cs="Times New Roman"/>
          <w:b/>
          <w:bCs/>
          <w:sz w:val="48"/>
          <w:szCs w:val="48"/>
          <w:lang w:val="en-US"/>
        </w:rPr>
      </w:pPr>
      <w:r w:rsidRPr="00752125">
        <w:rPr>
          <w:rFonts w:ascii="Times New Roman" w:hAnsi="Times New Roman" w:cs="Times New Roman"/>
          <w:b/>
          <w:bCs/>
          <w:sz w:val="48"/>
          <w:szCs w:val="48"/>
          <w:lang w:val="en-US"/>
        </w:rPr>
        <w:t>Review on evidence-based evaluation of pharmacogenomic- guided cancer therapies</w:t>
      </w:r>
    </w:p>
    <w:bookmarkStart w:id="0" w:name="_GoBack"/>
    <w:bookmarkEnd w:id="0"/>
    <w:p w14:paraId="02A48339" w14:textId="77777777" w:rsidR="004339E3" w:rsidRDefault="004339E3" w:rsidP="004339E3">
      <w:pPr>
        <w:jc w:val="center"/>
        <w:rPr>
          <w:rFonts w:ascii="Times New Roman" w:hAnsi="Times New Roman" w:cs="Times New Roman"/>
          <w:sz w:val="44"/>
          <w:szCs w:val="44"/>
          <w:lang w:val="en-US"/>
        </w:rPr>
      </w:pPr>
      <w:r>
        <w:rPr>
          <w:rFonts w:ascii="Times New Roman" w:hAnsi="Times New Roman" w:cs="Times New Roman"/>
          <w:noProof/>
          <w:sz w:val="44"/>
          <w:szCs w:val="44"/>
          <w:lang w:eastAsia="en-IN"/>
        </w:rPr>
        <mc:AlternateContent>
          <mc:Choice Requires="wps">
            <w:drawing>
              <wp:anchor distT="0" distB="0" distL="114300" distR="114300" simplePos="0" relativeHeight="251659264" behindDoc="0" locked="0" layoutInCell="1" allowOverlap="1" wp14:anchorId="503BBAD7" wp14:editId="47F44E66">
                <wp:simplePos x="0" y="0"/>
                <wp:positionH relativeFrom="page">
                  <wp:posOffset>-304800</wp:posOffset>
                </wp:positionH>
                <wp:positionV relativeFrom="paragraph">
                  <wp:posOffset>247015</wp:posOffset>
                </wp:positionV>
                <wp:extent cx="7955280" cy="30480"/>
                <wp:effectExtent l="0" t="0" r="26670" b="26670"/>
                <wp:wrapNone/>
                <wp:docPr id="225646616" name="Straight Connector 1"/>
                <wp:cNvGraphicFramePr/>
                <a:graphic xmlns:a="http://schemas.openxmlformats.org/drawingml/2006/main">
                  <a:graphicData uri="http://schemas.microsoft.com/office/word/2010/wordprocessingShape">
                    <wps:wsp>
                      <wps:cNvCnPr/>
                      <wps:spPr>
                        <a:xfrm flipV="1">
                          <a:off x="0" y="0"/>
                          <a:ext cx="79552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E48B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pt,19.45pt" to="602.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" strokecolor="#156082 [3204]" strokeweight=".5pt">
                <v:stroke joinstyle="miter"/>
                <w10:wrap anchorx="page"/>
              </v:line>
            </w:pict>
          </mc:Fallback>
        </mc:AlternateContent>
      </w:r>
    </w:p>
    <w:p w14:paraId="50CE16AD" w14:textId="5E14FB6B" w:rsidR="004339E3" w:rsidRPr="00752125" w:rsidRDefault="004339E3" w:rsidP="004339E3">
      <w:pPr>
        <w:rPr>
          <w:rFonts w:ascii="Times New Roman" w:hAnsi="Times New Roman" w:cs="Times New Roman"/>
          <w:sz w:val="36"/>
          <w:szCs w:val="36"/>
          <w:lang w:val="en-US"/>
        </w:rPr>
      </w:pPr>
      <w:r w:rsidRPr="00752125">
        <w:rPr>
          <w:rFonts w:ascii="Times New Roman" w:hAnsi="Times New Roman" w:cs="Times New Roman"/>
          <w:sz w:val="36"/>
          <w:szCs w:val="36"/>
          <w:lang w:val="en-US"/>
        </w:rPr>
        <w:t>Abstract</w:t>
      </w:r>
    </w:p>
    <w:p w14:paraId="2F1CD681" w14:textId="3489F502" w:rsidR="00513886" w:rsidRPr="00753897" w:rsidRDefault="00513886" w:rsidP="00752125">
      <w:pPr>
        <w:jc w:val="both"/>
        <w:rPr>
          <w:rFonts w:ascii="Times New Roman" w:hAnsi="Times New Roman" w:cs="Times New Roman"/>
          <w:sz w:val="28"/>
          <w:szCs w:val="28"/>
          <w:lang w:val="en-US"/>
        </w:rPr>
      </w:pPr>
      <w:r w:rsidRPr="00753897">
        <w:rPr>
          <w:rFonts w:ascii="Times New Roman" w:hAnsi="Times New Roman" w:cs="Times New Roman"/>
          <w:sz w:val="28"/>
          <w:szCs w:val="28"/>
          <w:lang w:val="en-US"/>
        </w:rPr>
        <w:t>Oncology has changed as a result of pharmacogenomics, which makes it possible to choose treatments and optimize tablets according to inheritable variations unique to each excrescence and host. Pharmacogenomic- guided drugs have been shown to enhance clinical issues, drop toxin, and speed up medicine development through biomarker-driven ways over the once 20 times. With an emphasis on targeted curatives, chemotherapy optimization, immune- oncology, resistance mechanisms, and clinical operation, this review offers a substantiation- grounded assessment of pharmacogenomic- guided cancer curatives. Pharmacogenomics is stressed as a crucial element of perfection oncology, along with current issues, nonsupervisory shoes, and unborn prospects</w:t>
      </w:r>
      <w:r w:rsidR="00F01023" w:rsidRPr="00753897">
        <w:rPr>
          <w:rFonts w:ascii="Times New Roman" w:hAnsi="Times New Roman" w:cs="Times New Roman"/>
          <w:sz w:val="28"/>
          <w:szCs w:val="28"/>
          <w:lang w:val="en-US"/>
        </w:rPr>
        <w:t>.</w:t>
      </w:r>
      <w:r w:rsidRPr="00753897">
        <w:rPr>
          <w:rFonts w:ascii="Times New Roman" w:hAnsi="Times New Roman" w:cs="Times New Roman"/>
          <w:sz w:val="28"/>
          <w:szCs w:val="28"/>
          <w:lang w:val="en-US"/>
        </w:rPr>
        <w:t xml:space="preserve"> </w:t>
      </w:r>
    </w:p>
    <w:p w14:paraId="62183456" w14:textId="77777777" w:rsidR="00D069FC" w:rsidRDefault="00D069FC" w:rsidP="00752125">
      <w:pPr>
        <w:jc w:val="both"/>
        <w:rPr>
          <w:rFonts w:ascii="Times New Roman" w:hAnsi="Times New Roman" w:cs="Times New Roman"/>
          <w:sz w:val="24"/>
          <w:szCs w:val="24"/>
          <w:lang w:val="en-US"/>
        </w:rPr>
      </w:pPr>
    </w:p>
    <w:p w14:paraId="557292D6" w14:textId="56022A1D" w:rsidR="00D069FC" w:rsidRPr="00DE4B60" w:rsidRDefault="00870FCB" w:rsidP="00752125">
      <w:pPr>
        <w:jc w:val="both"/>
        <w:rPr>
          <w:rFonts w:ascii="Times New Roman" w:hAnsi="Times New Roman" w:cs="Times New Roman"/>
          <w:sz w:val="28"/>
          <w:szCs w:val="28"/>
          <w:lang w:val="en-US"/>
        </w:rPr>
      </w:pPr>
      <w:r w:rsidRPr="000E3350">
        <w:rPr>
          <w:rFonts w:ascii="Times New Roman" w:hAnsi="Times New Roman" w:cs="Times New Roman"/>
          <w:b/>
          <w:bCs/>
          <w:sz w:val="24"/>
          <w:szCs w:val="24"/>
          <w:lang w:val="en-US"/>
        </w:rPr>
        <w:t>Keywords</w:t>
      </w:r>
      <w:proofErr w:type="gramStart"/>
      <w:r w:rsidR="000E3350">
        <w:rPr>
          <w:rFonts w:ascii="Times New Roman" w:hAnsi="Times New Roman" w:cs="Times New Roman"/>
          <w:b/>
          <w:bCs/>
          <w:sz w:val="24"/>
          <w:szCs w:val="24"/>
          <w:lang w:val="en-US"/>
        </w:rPr>
        <w:t>:-</w:t>
      </w:r>
      <w:proofErr w:type="gramEnd"/>
      <w:r w:rsidR="000E3350">
        <w:rPr>
          <w:rFonts w:ascii="Times New Roman" w:hAnsi="Times New Roman" w:cs="Times New Roman"/>
          <w:b/>
          <w:bCs/>
          <w:sz w:val="24"/>
          <w:szCs w:val="24"/>
          <w:lang w:val="en-US"/>
        </w:rPr>
        <w:t xml:space="preserve">  </w:t>
      </w:r>
      <w:r w:rsidR="000E3350" w:rsidRPr="00DE4B60">
        <w:rPr>
          <w:rFonts w:ascii="Times New Roman" w:hAnsi="Times New Roman" w:cs="Times New Roman"/>
          <w:sz w:val="28"/>
          <w:szCs w:val="28"/>
          <w:lang w:val="en-US"/>
        </w:rPr>
        <w:t xml:space="preserve">Pharmacogenomics, </w:t>
      </w:r>
      <w:r w:rsidR="009B57ED" w:rsidRPr="00DE4B60">
        <w:rPr>
          <w:rFonts w:ascii="Times New Roman" w:hAnsi="Times New Roman" w:cs="Times New Roman"/>
          <w:sz w:val="28"/>
          <w:szCs w:val="28"/>
          <w:lang w:val="en-US"/>
        </w:rPr>
        <w:t xml:space="preserve">Oncology, </w:t>
      </w:r>
      <w:r w:rsidR="00473EB4" w:rsidRPr="00DE4B60">
        <w:rPr>
          <w:rFonts w:ascii="Times New Roman" w:hAnsi="Times New Roman" w:cs="Times New Roman"/>
          <w:sz w:val="28"/>
          <w:szCs w:val="28"/>
          <w:lang w:val="en-US"/>
        </w:rPr>
        <w:t>bio</w:t>
      </w:r>
      <w:r w:rsidR="009B57ED" w:rsidRPr="00DE4B60">
        <w:rPr>
          <w:rFonts w:ascii="Times New Roman" w:hAnsi="Times New Roman" w:cs="Times New Roman"/>
          <w:sz w:val="28"/>
          <w:szCs w:val="28"/>
          <w:lang w:val="en-US"/>
        </w:rPr>
        <w:t>omarker-driven</w:t>
      </w:r>
      <w:r w:rsidR="00473EB4" w:rsidRPr="00DE4B60">
        <w:rPr>
          <w:rFonts w:ascii="Times New Roman" w:hAnsi="Times New Roman" w:cs="Times New Roman"/>
          <w:sz w:val="28"/>
          <w:szCs w:val="28"/>
          <w:lang w:val="en-US"/>
        </w:rPr>
        <w:t xml:space="preserve"> </w:t>
      </w:r>
      <w:r w:rsidR="00293F57" w:rsidRPr="00DE4B60">
        <w:rPr>
          <w:rFonts w:ascii="Times New Roman" w:hAnsi="Times New Roman" w:cs="Times New Roman"/>
          <w:sz w:val="28"/>
          <w:szCs w:val="28"/>
          <w:lang w:val="en-US"/>
        </w:rPr>
        <w:t xml:space="preserve">,chemotherapy, Resistance, </w:t>
      </w:r>
      <w:r w:rsidR="00DE4B60" w:rsidRPr="00DE4B60">
        <w:rPr>
          <w:rFonts w:ascii="Times New Roman" w:hAnsi="Times New Roman" w:cs="Times New Roman"/>
          <w:sz w:val="28"/>
          <w:szCs w:val="28"/>
          <w:lang w:val="en-US"/>
        </w:rPr>
        <w:t xml:space="preserve">.                   </w:t>
      </w:r>
      <w:r w:rsidR="00473EB4" w:rsidRPr="00DE4B60">
        <w:rPr>
          <w:rFonts w:ascii="Times New Roman" w:hAnsi="Times New Roman" w:cs="Times New Roman"/>
          <w:sz w:val="28"/>
          <w:szCs w:val="28"/>
          <w:lang w:val="en-US"/>
        </w:rPr>
        <w:t>I</w:t>
      </w:r>
      <w:r w:rsidR="00293F57" w:rsidRPr="00DE4B60">
        <w:rPr>
          <w:rFonts w:ascii="Times New Roman" w:hAnsi="Times New Roman" w:cs="Times New Roman"/>
          <w:sz w:val="28"/>
          <w:szCs w:val="28"/>
          <w:lang w:val="en-US"/>
        </w:rPr>
        <w:t xml:space="preserve">mplementation </w:t>
      </w:r>
    </w:p>
    <w:p w14:paraId="3FE44900" w14:textId="77777777" w:rsidR="00D069FC" w:rsidRPr="00DE4B60" w:rsidRDefault="00D069FC" w:rsidP="00752125">
      <w:pPr>
        <w:jc w:val="both"/>
        <w:rPr>
          <w:rFonts w:ascii="Times New Roman" w:hAnsi="Times New Roman" w:cs="Times New Roman"/>
          <w:sz w:val="28"/>
          <w:szCs w:val="28"/>
          <w:lang w:val="en-US"/>
        </w:rPr>
      </w:pPr>
    </w:p>
    <w:p w14:paraId="011F1C11" w14:textId="77777777" w:rsidR="00D069FC" w:rsidRDefault="00D069FC" w:rsidP="00752125">
      <w:pPr>
        <w:jc w:val="both"/>
        <w:rPr>
          <w:rFonts w:ascii="Times New Roman" w:hAnsi="Times New Roman" w:cs="Times New Roman"/>
          <w:sz w:val="24"/>
          <w:szCs w:val="24"/>
          <w:lang w:val="en-US"/>
        </w:rPr>
      </w:pPr>
    </w:p>
    <w:p w14:paraId="713F4A89" w14:textId="77777777" w:rsidR="00D069FC" w:rsidRDefault="00D069FC" w:rsidP="00752125">
      <w:pPr>
        <w:jc w:val="both"/>
        <w:rPr>
          <w:rFonts w:ascii="Times New Roman" w:hAnsi="Times New Roman" w:cs="Times New Roman"/>
          <w:sz w:val="24"/>
          <w:szCs w:val="24"/>
          <w:lang w:val="en-US"/>
        </w:rPr>
      </w:pPr>
    </w:p>
    <w:p w14:paraId="48BF0E1F" w14:textId="77777777" w:rsidR="00D069FC" w:rsidRDefault="00D069FC" w:rsidP="00752125">
      <w:pPr>
        <w:jc w:val="both"/>
        <w:rPr>
          <w:rFonts w:ascii="Times New Roman" w:hAnsi="Times New Roman" w:cs="Times New Roman"/>
          <w:sz w:val="24"/>
          <w:szCs w:val="24"/>
          <w:lang w:val="en-US"/>
        </w:rPr>
      </w:pPr>
    </w:p>
    <w:p w14:paraId="27756E6B" w14:textId="77777777" w:rsidR="00D069FC" w:rsidRDefault="00D069FC" w:rsidP="00752125">
      <w:pPr>
        <w:jc w:val="both"/>
        <w:rPr>
          <w:rFonts w:ascii="Times New Roman" w:hAnsi="Times New Roman" w:cs="Times New Roman"/>
          <w:sz w:val="24"/>
          <w:szCs w:val="24"/>
          <w:lang w:val="en-US"/>
        </w:rPr>
      </w:pPr>
    </w:p>
    <w:p w14:paraId="7D36F450" w14:textId="77777777" w:rsidR="00D069FC" w:rsidRDefault="00D069FC" w:rsidP="00752125">
      <w:pPr>
        <w:jc w:val="both"/>
        <w:rPr>
          <w:rFonts w:ascii="Times New Roman" w:hAnsi="Times New Roman" w:cs="Times New Roman"/>
          <w:sz w:val="24"/>
          <w:szCs w:val="24"/>
          <w:lang w:val="en-US"/>
        </w:rPr>
      </w:pPr>
    </w:p>
    <w:p w14:paraId="158FB036" w14:textId="77777777" w:rsidR="00D069FC" w:rsidRDefault="00D069FC" w:rsidP="00752125">
      <w:pPr>
        <w:jc w:val="both"/>
        <w:rPr>
          <w:rFonts w:ascii="Times New Roman" w:hAnsi="Times New Roman" w:cs="Times New Roman"/>
          <w:sz w:val="24"/>
          <w:szCs w:val="24"/>
          <w:lang w:val="en-US"/>
        </w:rPr>
      </w:pPr>
    </w:p>
    <w:p w14:paraId="5BB4EB8D" w14:textId="77777777" w:rsidR="00D069FC" w:rsidRDefault="00D069FC" w:rsidP="00752125">
      <w:pPr>
        <w:jc w:val="both"/>
        <w:rPr>
          <w:rFonts w:ascii="Times New Roman" w:hAnsi="Times New Roman" w:cs="Times New Roman"/>
          <w:sz w:val="24"/>
          <w:szCs w:val="24"/>
          <w:lang w:val="en-US"/>
        </w:rPr>
      </w:pPr>
    </w:p>
    <w:p w14:paraId="6C0C28C3" w14:textId="77777777" w:rsidR="00D069FC" w:rsidRDefault="00D069FC" w:rsidP="00752125">
      <w:pPr>
        <w:jc w:val="both"/>
        <w:rPr>
          <w:rFonts w:ascii="Times New Roman" w:hAnsi="Times New Roman" w:cs="Times New Roman"/>
          <w:sz w:val="24"/>
          <w:szCs w:val="24"/>
          <w:lang w:val="en-US"/>
        </w:rPr>
      </w:pPr>
    </w:p>
    <w:p w14:paraId="63D7C15C" w14:textId="77777777" w:rsidR="00D069FC" w:rsidRDefault="00D069FC" w:rsidP="00752125">
      <w:pPr>
        <w:jc w:val="both"/>
        <w:rPr>
          <w:rFonts w:ascii="Times New Roman" w:hAnsi="Times New Roman" w:cs="Times New Roman"/>
          <w:sz w:val="24"/>
          <w:szCs w:val="24"/>
          <w:lang w:val="en-US"/>
        </w:rPr>
      </w:pPr>
    </w:p>
    <w:p w14:paraId="194908EE" w14:textId="77777777" w:rsidR="00D069FC" w:rsidRDefault="00D069FC" w:rsidP="00752125">
      <w:pPr>
        <w:jc w:val="both"/>
        <w:rPr>
          <w:rFonts w:ascii="Times New Roman" w:hAnsi="Times New Roman" w:cs="Times New Roman"/>
          <w:sz w:val="24"/>
          <w:szCs w:val="24"/>
          <w:lang w:val="en-US"/>
        </w:rPr>
      </w:pPr>
    </w:p>
    <w:p w14:paraId="6A031500" w14:textId="77777777" w:rsidR="00D069FC" w:rsidRDefault="00D069FC" w:rsidP="00752125">
      <w:pPr>
        <w:jc w:val="both"/>
        <w:rPr>
          <w:rFonts w:ascii="Times New Roman" w:hAnsi="Times New Roman" w:cs="Times New Roman"/>
          <w:sz w:val="24"/>
          <w:szCs w:val="24"/>
          <w:lang w:val="en-US"/>
        </w:rPr>
      </w:pPr>
    </w:p>
    <w:p w14:paraId="071F6314" w14:textId="77777777" w:rsidR="00D069FC" w:rsidRDefault="00D069FC" w:rsidP="00752125">
      <w:pPr>
        <w:jc w:val="both"/>
        <w:rPr>
          <w:rFonts w:ascii="Times New Roman" w:hAnsi="Times New Roman" w:cs="Times New Roman"/>
          <w:sz w:val="24"/>
          <w:szCs w:val="24"/>
          <w:lang w:val="en-US"/>
        </w:rPr>
      </w:pPr>
    </w:p>
    <w:p w14:paraId="67B97087" w14:textId="77777777" w:rsidR="00D069FC" w:rsidRDefault="00D069FC" w:rsidP="00752125">
      <w:pPr>
        <w:jc w:val="both"/>
        <w:rPr>
          <w:rFonts w:ascii="Times New Roman" w:hAnsi="Times New Roman" w:cs="Times New Roman"/>
          <w:sz w:val="24"/>
          <w:szCs w:val="24"/>
          <w:lang w:val="en-US"/>
        </w:rPr>
      </w:pPr>
    </w:p>
    <w:p w14:paraId="48067D2D" w14:textId="77777777" w:rsidR="00D069FC" w:rsidRPr="00752125" w:rsidRDefault="00D069FC" w:rsidP="00752125">
      <w:pPr>
        <w:jc w:val="both"/>
        <w:rPr>
          <w:rFonts w:ascii="Times New Roman" w:hAnsi="Times New Roman" w:cs="Times New Roman"/>
          <w:sz w:val="24"/>
          <w:szCs w:val="24"/>
          <w:lang w:val="en-US"/>
        </w:rPr>
      </w:pPr>
    </w:p>
    <w:p w14:paraId="74E26F15" w14:textId="152B099F" w:rsidR="004339E3" w:rsidRPr="00752125" w:rsidRDefault="004339E3" w:rsidP="004339E3">
      <w:pPr>
        <w:jc w:val="both"/>
        <w:rPr>
          <w:rFonts w:ascii="Times New Roman" w:hAnsi="Times New Roman" w:cs="Times New Roman"/>
          <w:sz w:val="36"/>
          <w:szCs w:val="36"/>
          <w:lang w:val="en-US"/>
        </w:rPr>
      </w:pPr>
      <w:proofErr w:type="gramStart"/>
      <w:r w:rsidRPr="00752125">
        <w:rPr>
          <w:rFonts w:ascii="Times New Roman" w:hAnsi="Times New Roman" w:cs="Times New Roman"/>
          <w:sz w:val="36"/>
          <w:szCs w:val="36"/>
          <w:lang w:val="en-US"/>
        </w:rPr>
        <w:t>1.Introduction</w:t>
      </w:r>
      <w:proofErr w:type="gramEnd"/>
    </w:p>
    <w:p w14:paraId="7F09EE92" w14:textId="77777777" w:rsidR="00A657B1" w:rsidRPr="001505DD" w:rsidRDefault="00513886" w:rsidP="008850A9">
      <w:pPr>
        <w:jc w:val="both"/>
        <w:rPr>
          <w:rFonts w:ascii="Times New Roman" w:hAnsi="Times New Roman" w:cs="Times New Roman"/>
          <w:sz w:val="24"/>
          <w:szCs w:val="24"/>
          <w:lang w:val="en-US"/>
        </w:rPr>
      </w:pPr>
      <w:r w:rsidRPr="001505DD">
        <w:rPr>
          <w:rFonts w:ascii="Times New Roman" w:hAnsi="Times New Roman" w:cs="Times New Roman"/>
          <w:sz w:val="24"/>
          <w:szCs w:val="24"/>
          <w:lang w:val="en-US"/>
        </w:rPr>
        <w:t xml:space="preserve">Inter-individual diversity in medicine response and toxin constantly limits remedy issues for cancer, which continues to be a significant cause of morbidity and mortality </w:t>
      </w:r>
      <w:proofErr w:type="gramStart"/>
      <w:r w:rsidRPr="001505DD">
        <w:rPr>
          <w:rFonts w:ascii="Times New Roman" w:hAnsi="Times New Roman" w:cs="Times New Roman"/>
          <w:sz w:val="24"/>
          <w:szCs w:val="24"/>
          <w:lang w:val="en-US"/>
        </w:rPr>
        <w:t>encyclopedically</w:t>
      </w:r>
      <w:r w:rsidR="0003540B" w:rsidRPr="001505DD">
        <w:rPr>
          <w:rFonts w:ascii="Times New Roman" w:hAnsi="Times New Roman" w:cs="Times New Roman"/>
          <w:sz w:val="24"/>
          <w:szCs w:val="24"/>
          <w:vertAlign w:val="subscript"/>
          <w:lang w:val="en-US"/>
        </w:rPr>
        <w:t>(</w:t>
      </w:r>
      <w:proofErr w:type="gramEnd"/>
      <w:r w:rsidR="0003540B" w:rsidRPr="001505DD">
        <w:rPr>
          <w:rFonts w:ascii="Times New Roman" w:hAnsi="Times New Roman" w:cs="Times New Roman"/>
          <w:sz w:val="24"/>
          <w:szCs w:val="24"/>
          <w:vertAlign w:val="subscript"/>
          <w:lang w:val="en-US"/>
        </w:rPr>
        <w:t>1)</w:t>
      </w:r>
      <w:r w:rsidRPr="001505DD">
        <w:rPr>
          <w:rFonts w:ascii="Times New Roman" w:hAnsi="Times New Roman" w:cs="Times New Roman"/>
          <w:sz w:val="24"/>
          <w:szCs w:val="24"/>
          <w:lang w:val="en-US"/>
        </w:rPr>
        <w:t xml:space="preserve">. The empirical dosing procedures used in traditional cytotoxic chemotherapy don't take into consideration the inheritable variability of </w:t>
      </w:r>
      <w:r w:rsidRPr="001505DD">
        <w:rPr>
          <w:rFonts w:ascii="Times New Roman" w:hAnsi="Times New Roman" w:cs="Times New Roman"/>
          <w:sz w:val="24"/>
          <w:szCs w:val="24"/>
          <w:lang w:val="en-US"/>
        </w:rPr>
        <w:lastRenderedPageBreak/>
        <w:t xml:space="preserve">malice and </w:t>
      </w:r>
      <w:proofErr w:type="gramStart"/>
      <w:r w:rsidRPr="001505DD">
        <w:rPr>
          <w:rFonts w:ascii="Times New Roman" w:hAnsi="Times New Roman" w:cs="Times New Roman"/>
          <w:sz w:val="24"/>
          <w:szCs w:val="24"/>
          <w:lang w:val="en-US"/>
        </w:rPr>
        <w:t>cases</w:t>
      </w:r>
      <w:r w:rsidR="0003540B" w:rsidRPr="001505DD">
        <w:rPr>
          <w:rFonts w:ascii="Times New Roman" w:hAnsi="Times New Roman" w:cs="Times New Roman"/>
          <w:sz w:val="24"/>
          <w:szCs w:val="24"/>
          <w:vertAlign w:val="subscript"/>
          <w:lang w:val="en-US"/>
        </w:rPr>
        <w:t>(</w:t>
      </w:r>
      <w:proofErr w:type="gramEnd"/>
      <w:r w:rsidR="0003540B" w:rsidRPr="001505DD">
        <w:rPr>
          <w:rFonts w:ascii="Times New Roman" w:hAnsi="Times New Roman" w:cs="Times New Roman"/>
          <w:sz w:val="24"/>
          <w:szCs w:val="24"/>
          <w:vertAlign w:val="subscript"/>
          <w:lang w:val="en-US"/>
        </w:rPr>
        <w:t>2)</w:t>
      </w:r>
      <w:r w:rsidRPr="001505DD">
        <w:rPr>
          <w:rFonts w:ascii="Times New Roman" w:hAnsi="Times New Roman" w:cs="Times New Roman"/>
          <w:sz w:val="24"/>
          <w:szCs w:val="24"/>
          <w:lang w:val="en-US"/>
        </w:rPr>
        <w:t>. Choosing the applicable drug for the right case at the correct cure is made possible by pharmacogenomics, which incorporates genomic data into remedial decision-</w:t>
      </w:r>
      <w:proofErr w:type="gramStart"/>
      <w:r w:rsidRPr="001505DD">
        <w:rPr>
          <w:rFonts w:ascii="Times New Roman" w:hAnsi="Times New Roman" w:cs="Times New Roman"/>
          <w:sz w:val="24"/>
          <w:szCs w:val="24"/>
          <w:lang w:val="en-US"/>
        </w:rPr>
        <w:t>timber</w:t>
      </w:r>
      <w:r w:rsidR="001D71A5" w:rsidRPr="001505DD">
        <w:rPr>
          <w:rFonts w:ascii="Times New Roman" w:hAnsi="Times New Roman" w:cs="Times New Roman"/>
          <w:sz w:val="24"/>
          <w:szCs w:val="24"/>
          <w:vertAlign w:val="subscript"/>
          <w:lang w:val="en-US"/>
        </w:rPr>
        <w:t>(</w:t>
      </w:r>
      <w:proofErr w:type="gramEnd"/>
      <w:r w:rsidR="001D71A5" w:rsidRPr="001505DD">
        <w:rPr>
          <w:rFonts w:ascii="Times New Roman" w:hAnsi="Times New Roman" w:cs="Times New Roman"/>
          <w:sz w:val="24"/>
          <w:szCs w:val="24"/>
          <w:vertAlign w:val="subscript"/>
          <w:lang w:val="en-US"/>
        </w:rPr>
        <w:t>3)</w:t>
      </w:r>
      <w:r w:rsidRPr="001505DD">
        <w:rPr>
          <w:rFonts w:ascii="Times New Roman" w:hAnsi="Times New Roman" w:cs="Times New Roman"/>
          <w:sz w:val="24"/>
          <w:szCs w:val="24"/>
          <w:lang w:val="en-US"/>
        </w:rPr>
        <w:t xml:space="preserve">. Pharmacogenomic- guided remedy is supported by data from real-world examinations and clinical trials as a way to increase the quality of life and survival of cancer </w:t>
      </w:r>
      <w:proofErr w:type="gramStart"/>
      <w:r w:rsidRPr="001505DD">
        <w:rPr>
          <w:rFonts w:ascii="Times New Roman" w:hAnsi="Times New Roman" w:cs="Times New Roman"/>
          <w:sz w:val="24"/>
          <w:szCs w:val="24"/>
          <w:lang w:val="en-US"/>
        </w:rPr>
        <w:t>cases</w:t>
      </w:r>
      <w:r w:rsidR="001D71A5" w:rsidRPr="001505DD">
        <w:rPr>
          <w:rFonts w:ascii="Times New Roman" w:hAnsi="Times New Roman" w:cs="Times New Roman"/>
          <w:sz w:val="24"/>
          <w:szCs w:val="24"/>
          <w:vertAlign w:val="subscript"/>
          <w:lang w:val="en-US"/>
        </w:rPr>
        <w:t>(</w:t>
      </w:r>
      <w:proofErr w:type="gramEnd"/>
      <w:r w:rsidR="001D71A5" w:rsidRPr="001505DD">
        <w:rPr>
          <w:rFonts w:ascii="Times New Roman" w:hAnsi="Times New Roman" w:cs="Times New Roman"/>
          <w:sz w:val="24"/>
          <w:szCs w:val="24"/>
          <w:vertAlign w:val="subscript"/>
          <w:lang w:val="en-US"/>
        </w:rPr>
        <w:t>4)</w:t>
      </w:r>
      <w:r w:rsidR="007F4CEB" w:rsidRPr="001505DD">
        <w:rPr>
          <w:rFonts w:ascii="Times New Roman" w:hAnsi="Times New Roman" w:cs="Times New Roman"/>
          <w:sz w:val="24"/>
          <w:szCs w:val="24"/>
          <w:lang w:val="en-US"/>
        </w:rPr>
        <w:t>.</w:t>
      </w:r>
    </w:p>
    <w:p w14:paraId="21297B9A" w14:textId="0568BA06" w:rsidR="008B11DF" w:rsidRPr="001505DD" w:rsidRDefault="00D47090" w:rsidP="008850A9">
      <w:pPr>
        <w:jc w:val="both"/>
        <w:rPr>
          <w:rFonts w:ascii="Times New Roman" w:hAnsi="Times New Roman" w:cs="Times New Roman"/>
          <w:sz w:val="24"/>
          <w:szCs w:val="24"/>
          <w:lang w:val="en-US"/>
        </w:rPr>
      </w:pPr>
      <w:r w:rsidRPr="001505DD">
        <w:rPr>
          <w:rFonts w:ascii="Times New Roman" w:hAnsi="Times New Roman" w:cs="Times New Roman"/>
          <w:sz w:val="24"/>
          <w:szCs w:val="24"/>
          <w:lang w:val="en-US"/>
        </w:rPr>
        <w:t>The way that patients react to cancer treatments can be greatly influenced by genetic variations. For example, the metabolism and effectiveness of some chemotherapeutic agents can be impacted by polymorphisms in genes such as CYP2D6 and UGT1A1. These differences can be detected by pharmacogenomic testing, which helps doctors choose the best course of action and modify dosages appropriately.</w:t>
      </w:r>
      <w:r w:rsidR="00DA682E" w:rsidRPr="001505DD">
        <w:rPr>
          <w:rFonts w:ascii="Times New Roman" w:hAnsi="Times New Roman" w:cs="Times New Roman"/>
          <w:sz w:val="24"/>
          <w:szCs w:val="24"/>
          <w:lang w:val="en-US"/>
        </w:rPr>
        <w:t xml:space="preserve"> </w:t>
      </w:r>
      <w:r w:rsidRPr="001505DD">
        <w:rPr>
          <w:rFonts w:ascii="Times New Roman" w:hAnsi="Times New Roman" w:cs="Times New Roman"/>
          <w:sz w:val="24"/>
          <w:szCs w:val="24"/>
          <w:lang w:val="en-US"/>
        </w:rPr>
        <w:t>A number of pharmacogenomic tests have been created to help inform cancer treatment choices. For instance, MammaPrint and Oncotype DX are used to predict the chance of recurrence in patients with breast cancer and guide treatment decisions. Similar to this, treatment choices for lung and colorectal cancers are guided by EGFR mutation testing and KRAS testing, respectively. Pharmacogenomic-guided cancer treatments are becoming more and more supported by data. Patients who receive genetically customised treatments have better response rates and less toxicity, according to studies.</w:t>
      </w:r>
    </w:p>
    <w:p w14:paraId="60C2F7F9" w14:textId="08C83EE8" w:rsidR="00E11988" w:rsidRPr="001505DD" w:rsidRDefault="0075751A" w:rsidP="004339E3">
      <w:pPr>
        <w:jc w:val="both"/>
        <w:rPr>
          <w:rFonts w:ascii="Times New Roman" w:hAnsi="Times New Roman" w:cs="Times New Roman"/>
          <w:sz w:val="24"/>
          <w:szCs w:val="24"/>
          <w:lang w:val="en-US"/>
        </w:rPr>
      </w:pPr>
      <w:r w:rsidRPr="001505DD">
        <w:rPr>
          <w:rFonts w:ascii="Times New Roman" w:hAnsi="Times New Roman" w:cs="Times New Roman"/>
          <w:sz w:val="24"/>
          <w:szCs w:val="24"/>
          <w:lang w:val="en-US"/>
        </w:rPr>
        <w:t>The complexity of cancer genetics, with numerous genetic and epigenetic factors affecting treatment response, is a significant obstacle. Furthermore, pharmacogenomic testing's accessibility and cost may prevent it from being widely used. Researchers are looking into new tactics and technologies to get past these obstacles. Liquid biopsies and next-generation sequencing are making genomic profiling quick and affordable. In order to evaluate intricate genomic data and forecast treatment results, machine learning algorithms are being developed. In summary, pharmacogenomics is revolutionising the treatment of cancer by facilitating individualised, genetically customised treatments. To guarantee that patients receive safe and efficient treatments, these strategies must be evaluated using evidence.</w:t>
      </w:r>
    </w:p>
    <w:p w14:paraId="4D15A692" w14:textId="7C91C1F7" w:rsidR="007F4CEB" w:rsidRPr="007F4CEB" w:rsidRDefault="004339E3" w:rsidP="004339E3">
      <w:pPr>
        <w:jc w:val="both"/>
        <w:rPr>
          <w:rFonts w:ascii="Times New Roman" w:hAnsi="Times New Roman" w:cs="Times New Roman"/>
          <w:sz w:val="48"/>
          <w:szCs w:val="48"/>
          <w:lang w:val="en-US"/>
        </w:rPr>
      </w:pPr>
      <w:proofErr w:type="gramStart"/>
      <w:r w:rsidRPr="00752125">
        <w:rPr>
          <w:rFonts w:ascii="Times New Roman" w:hAnsi="Times New Roman" w:cs="Times New Roman"/>
          <w:sz w:val="36"/>
          <w:szCs w:val="36"/>
          <w:lang w:val="en-US"/>
        </w:rPr>
        <w:t>2.Principle</w:t>
      </w:r>
      <w:proofErr w:type="gramEnd"/>
      <w:r w:rsidRPr="00752125">
        <w:rPr>
          <w:rFonts w:ascii="Times New Roman" w:hAnsi="Times New Roman" w:cs="Times New Roman"/>
          <w:sz w:val="36"/>
          <w:szCs w:val="36"/>
          <w:lang w:val="en-US"/>
        </w:rPr>
        <w:t xml:space="preserve"> Of Pharmacogenomic </w:t>
      </w:r>
      <w:r w:rsidR="006B45D0" w:rsidRPr="00752125">
        <w:rPr>
          <w:rFonts w:ascii="Times New Roman" w:hAnsi="Times New Roman" w:cs="Times New Roman"/>
          <w:sz w:val="36"/>
          <w:szCs w:val="36"/>
          <w:lang w:val="en-US"/>
        </w:rPr>
        <w:t>i</w:t>
      </w:r>
      <w:r w:rsidRPr="00752125">
        <w:rPr>
          <w:rFonts w:ascii="Times New Roman" w:hAnsi="Times New Roman" w:cs="Times New Roman"/>
          <w:sz w:val="36"/>
          <w:szCs w:val="36"/>
          <w:lang w:val="en-US"/>
        </w:rPr>
        <w:t>n Oncology</w:t>
      </w:r>
    </w:p>
    <w:p w14:paraId="05BFE9C9" w14:textId="7DEB1029" w:rsidR="00513886" w:rsidRPr="00304D43" w:rsidRDefault="00513886" w:rsidP="004339E3">
      <w:pPr>
        <w:jc w:val="both"/>
        <w:rPr>
          <w:rFonts w:ascii="Times New Roman" w:hAnsi="Times New Roman" w:cs="Times New Roman"/>
          <w:sz w:val="24"/>
          <w:szCs w:val="24"/>
          <w:lang w:val="en-US"/>
        </w:rPr>
      </w:pPr>
      <w:r w:rsidRPr="00304D43">
        <w:rPr>
          <w:rFonts w:ascii="Times New Roman" w:hAnsi="Times New Roman" w:cs="Times New Roman"/>
          <w:sz w:val="24"/>
          <w:szCs w:val="24"/>
          <w:lang w:val="en-US"/>
        </w:rPr>
        <w:t xml:space="preserve">Pharmacogenomics in cancer involves analysis of physical mutations in excrescences and germ line variants in cases that impact pharmacokinetics and </w:t>
      </w:r>
      <w:proofErr w:type="gramStart"/>
      <w:r w:rsidRPr="00304D43">
        <w:rPr>
          <w:rFonts w:ascii="Times New Roman" w:hAnsi="Times New Roman" w:cs="Times New Roman"/>
          <w:sz w:val="24"/>
          <w:szCs w:val="24"/>
          <w:lang w:val="en-US"/>
        </w:rPr>
        <w:t>pharmacodynamics</w:t>
      </w:r>
      <w:r w:rsidR="00FB2B91" w:rsidRPr="00304D43">
        <w:rPr>
          <w:rFonts w:ascii="Times New Roman" w:hAnsi="Times New Roman" w:cs="Times New Roman"/>
          <w:sz w:val="24"/>
          <w:szCs w:val="24"/>
          <w:vertAlign w:val="subscript"/>
          <w:lang w:val="en-US"/>
        </w:rPr>
        <w:t>(</w:t>
      </w:r>
      <w:proofErr w:type="gramEnd"/>
      <w:r w:rsidR="00FB2B91" w:rsidRPr="00304D43">
        <w:rPr>
          <w:rFonts w:ascii="Times New Roman" w:hAnsi="Times New Roman" w:cs="Times New Roman"/>
          <w:sz w:val="24"/>
          <w:szCs w:val="24"/>
          <w:vertAlign w:val="subscript"/>
          <w:lang w:val="en-US"/>
        </w:rPr>
        <w:t>5)</w:t>
      </w:r>
      <w:r w:rsidRPr="00304D43">
        <w:rPr>
          <w:rFonts w:ascii="Times New Roman" w:hAnsi="Times New Roman" w:cs="Times New Roman"/>
          <w:sz w:val="24"/>
          <w:szCs w:val="24"/>
          <w:lang w:val="en-US"/>
        </w:rPr>
        <w:t xml:space="preserve">. Physical differences' companion targeted remedy selection, whereas germ line polymorphisms prognosticate medicine metabolism, transport, and </w:t>
      </w:r>
      <w:proofErr w:type="gramStart"/>
      <w:r w:rsidRPr="00304D43">
        <w:rPr>
          <w:rFonts w:ascii="Times New Roman" w:hAnsi="Times New Roman" w:cs="Times New Roman"/>
          <w:sz w:val="24"/>
          <w:szCs w:val="24"/>
          <w:lang w:val="en-US"/>
        </w:rPr>
        <w:t>toxin</w:t>
      </w:r>
      <w:r w:rsidR="00FB2B91" w:rsidRPr="00304D43">
        <w:rPr>
          <w:rFonts w:ascii="Times New Roman" w:hAnsi="Times New Roman" w:cs="Times New Roman"/>
          <w:sz w:val="24"/>
          <w:szCs w:val="24"/>
          <w:vertAlign w:val="subscript"/>
          <w:lang w:val="en-US"/>
        </w:rPr>
        <w:t>(</w:t>
      </w:r>
      <w:proofErr w:type="gramEnd"/>
      <w:r w:rsidR="00FB2B91" w:rsidRPr="00304D43">
        <w:rPr>
          <w:rFonts w:ascii="Times New Roman" w:hAnsi="Times New Roman" w:cs="Times New Roman"/>
          <w:sz w:val="24"/>
          <w:szCs w:val="24"/>
          <w:vertAlign w:val="subscript"/>
          <w:lang w:val="en-US"/>
        </w:rPr>
        <w:t>6)</w:t>
      </w:r>
      <w:r w:rsidRPr="00304D43">
        <w:rPr>
          <w:rFonts w:ascii="Times New Roman" w:hAnsi="Times New Roman" w:cs="Times New Roman"/>
          <w:sz w:val="24"/>
          <w:szCs w:val="24"/>
          <w:lang w:val="en-US"/>
        </w:rPr>
        <w:t xml:space="preserve">. Crucial pathways include cytochrome P450 enzymes, DNA form systems, and medicine </w:t>
      </w:r>
      <w:proofErr w:type="gramStart"/>
      <w:r w:rsidRPr="00304D43">
        <w:rPr>
          <w:rFonts w:ascii="Times New Roman" w:hAnsi="Times New Roman" w:cs="Times New Roman"/>
          <w:sz w:val="24"/>
          <w:szCs w:val="24"/>
          <w:lang w:val="en-US"/>
        </w:rPr>
        <w:t>transporters</w:t>
      </w:r>
      <w:r w:rsidR="00FB2B91" w:rsidRPr="00304D43">
        <w:rPr>
          <w:rFonts w:ascii="Times New Roman" w:hAnsi="Times New Roman" w:cs="Times New Roman"/>
          <w:sz w:val="24"/>
          <w:szCs w:val="24"/>
          <w:vertAlign w:val="subscript"/>
          <w:lang w:val="en-US"/>
        </w:rPr>
        <w:t>(</w:t>
      </w:r>
      <w:proofErr w:type="gramEnd"/>
      <w:r w:rsidR="00FB2B91" w:rsidRPr="00304D43">
        <w:rPr>
          <w:rFonts w:ascii="Times New Roman" w:hAnsi="Times New Roman" w:cs="Times New Roman"/>
          <w:sz w:val="24"/>
          <w:szCs w:val="24"/>
          <w:vertAlign w:val="subscript"/>
          <w:lang w:val="en-US"/>
        </w:rPr>
        <w:t>7)</w:t>
      </w:r>
      <w:r w:rsidRPr="00304D43">
        <w:rPr>
          <w:rFonts w:ascii="Times New Roman" w:hAnsi="Times New Roman" w:cs="Times New Roman"/>
          <w:sz w:val="24"/>
          <w:szCs w:val="24"/>
          <w:lang w:val="en-US"/>
        </w:rPr>
        <w:t xml:space="preserve">. </w:t>
      </w:r>
    </w:p>
    <w:p w14:paraId="713B4D02" w14:textId="75EDB10D" w:rsidR="00513886"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3.</w:t>
      </w:r>
      <w:r w:rsidRPr="00752125">
        <w:rPr>
          <w:sz w:val="36"/>
          <w:szCs w:val="36"/>
        </w:rPr>
        <w:t xml:space="preserve"> </w:t>
      </w:r>
      <w:r w:rsidRPr="00752125">
        <w:rPr>
          <w:rFonts w:ascii="Times New Roman" w:hAnsi="Times New Roman" w:cs="Times New Roman"/>
          <w:sz w:val="36"/>
          <w:szCs w:val="36"/>
          <w:lang w:val="en-US"/>
        </w:rPr>
        <w:t>Evidence for Pharmacogenomic-Guided Targeted Therapy</w:t>
      </w:r>
      <w:r w:rsidR="00513886" w:rsidRPr="00752125">
        <w:rPr>
          <w:rFonts w:ascii="Times New Roman" w:hAnsi="Times New Roman" w:cs="Times New Roman"/>
          <w:sz w:val="36"/>
          <w:szCs w:val="36"/>
          <w:lang w:val="en-US"/>
        </w:rPr>
        <w:t xml:space="preserve"> </w:t>
      </w:r>
    </w:p>
    <w:p w14:paraId="0EADC201" w14:textId="132A619F" w:rsidR="00513886" w:rsidRPr="006B598C" w:rsidRDefault="00513886" w:rsidP="004339E3">
      <w:pPr>
        <w:jc w:val="both"/>
        <w:rPr>
          <w:rFonts w:ascii="Times New Roman" w:hAnsi="Times New Roman" w:cs="Times New Roman"/>
          <w:sz w:val="24"/>
          <w:szCs w:val="24"/>
          <w:vertAlign w:val="subscript"/>
          <w:lang w:val="en-US"/>
        </w:rPr>
      </w:pPr>
      <w:r w:rsidRPr="006B598C">
        <w:rPr>
          <w:rFonts w:ascii="Times New Roman" w:hAnsi="Times New Roman" w:cs="Times New Roman"/>
          <w:sz w:val="24"/>
          <w:szCs w:val="24"/>
          <w:lang w:val="en-US"/>
        </w:rPr>
        <w:t xml:space="preserve">Targeted curatives represent the most mature operation of pharmacogenomics in oncology. Identification of oncogenic motorist mutations enables picky inhibition of </w:t>
      </w:r>
      <w:proofErr w:type="gramStart"/>
      <w:r w:rsidRPr="006B598C">
        <w:rPr>
          <w:rFonts w:ascii="Times New Roman" w:hAnsi="Times New Roman" w:cs="Times New Roman"/>
          <w:sz w:val="24"/>
          <w:szCs w:val="24"/>
          <w:lang w:val="en-US"/>
        </w:rPr>
        <w:t>dysregulated</w:t>
      </w:r>
      <w:r w:rsidR="00423F2E">
        <w:rPr>
          <w:rFonts w:ascii="Times New Roman" w:hAnsi="Times New Roman" w:cs="Times New Roman"/>
          <w:sz w:val="24"/>
          <w:szCs w:val="24"/>
          <w:lang w:val="en-US"/>
        </w:rPr>
        <w:t xml:space="preserve"> </w:t>
      </w:r>
      <w:r w:rsidRPr="006B598C">
        <w:rPr>
          <w:rFonts w:ascii="Times New Roman" w:hAnsi="Times New Roman" w:cs="Times New Roman"/>
          <w:sz w:val="24"/>
          <w:szCs w:val="24"/>
          <w:lang w:val="en-US"/>
        </w:rPr>
        <w:t xml:space="preserve"> pathways</w:t>
      </w:r>
      <w:proofErr w:type="gramEnd"/>
      <w:r w:rsidRPr="006B598C">
        <w:rPr>
          <w:rFonts w:ascii="Times New Roman" w:hAnsi="Times New Roman" w:cs="Times New Roman"/>
          <w:sz w:val="24"/>
          <w:szCs w:val="24"/>
          <w:lang w:val="en-US"/>
        </w:rPr>
        <w:t>, performing in superior response rates compared with non-selected populations</w:t>
      </w:r>
      <w:r w:rsidR="00FB2B91" w:rsidRPr="006B598C">
        <w:rPr>
          <w:rFonts w:ascii="Times New Roman" w:hAnsi="Times New Roman" w:cs="Times New Roman"/>
          <w:sz w:val="24"/>
          <w:szCs w:val="24"/>
          <w:vertAlign w:val="subscript"/>
          <w:lang w:val="en-US"/>
        </w:rPr>
        <w:t>(8)</w:t>
      </w:r>
      <w:r w:rsidRPr="006B598C">
        <w:rPr>
          <w:rFonts w:ascii="Times New Roman" w:hAnsi="Times New Roman" w:cs="Times New Roman"/>
          <w:sz w:val="24"/>
          <w:szCs w:val="24"/>
          <w:lang w:val="en-US"/>
        </w:rPr>
        <w:t xml:space="preserve">. Clinical substantiation demonstrates that cases entering genotype-matched curatives witness longer progression-free survival and reduced off-target </w:t>
      </w:r>
      <w:proofErr w:type="gramStart"/>
      <w:r w:rsidRPr="006B598C">
        <w:rPr>
          <w:rFonts w:ascii="Times New Roman" w:hAnsi="Times New Roman" w:cs="Times New Roman"/>
          <w:sz w:val="24"/>
          <w:szCs w:val="24"/>
          <w:lang w:val="en-US"/>
        </w:rPr>
        <w:t>toxin</w:t>
      </w:r>
      <w:r w:rsidR="00FB2B91" w:rsidRPr="006B598C">
        <w:rPr>
          <w:rFonts w:ascii="Times New Roman" w:hAnsi="Times New Roman" w:cs="Times New Roman"/>
          <w:sz w:val="24"/>
          <w:szCs w:val="24"/>
          <w:vertAlign w:val="subscript"/>
          <w:lang w:val="en-US"/>
        </w:rPr>
        <w:t>(</w:t>
      </w:r>
      <w:proofErr w:type="gramEnd"/>
      <w:r w:rsidR="00FB2B91" w:rsidRPr="006B598C">
        <w:rPr>
          <w:rFonts w:ascii="Times New Roman" w:hAnsi="Times New Roman" w:cs="Times New Roman"/>
          <w:sz w:val="24"/>
          <w:szCs w:val="24"/>
          <w:vertAlign w:val="subscript"/>
          <w:lang w:val="en-US"/>
        </w:rPr>
        <w:t>9)</w:t>
      </w:r>
      <w:r w:rsidRPr="006B598C">
        <w:rPr>
          <w:rFonts w:ascii="Times New Roman" w:hAnsi="Times New Roman" w:cs="Times New Roman"/>
          <w:sz w:val="24"/>
          <w:szCs w:val="24"/>
          <w:lang w:val="en-US"/>
        </w:rPr>
        <w:t xml:space="preserve">. Resistance mechanisms, frequently intermediate by secondary mutations, further emphasize the need for dynamic pharmacogenomic </w:t>
      </w:r>
      <w:proofErr w:type="gramStart"/>
      <w:r w:rsidRPr="006B598C">
        <w:rPr>
          <w:rFonts w:ascii="Times New Roman" w:hAnsi="Times New Roman" w:cs="Times New Roman"/>
          <w:sz w:val="24"/>
          <w:szCs w:val="24"/>
          <w:lang w:val="en-US"/>
        </w:rPr>
        <w:t>monitoring</w:t>
      </w:r>
      <w:r w:rsidR="00FB2B91" w:rsidRPr="006B598C">
        <w:rPr>
          <w:rFonts w:ascii="Times New Roman" w:hAnsi="Times New Roman" w:cs="Times New Roman"/>
          <w:sz w:val="24"/>
          <w:szCs w:val="24"/>
          <w:vertAlign w:val="subscript"/>
          <w:lang w:val="en-US"/>
        </w:rPr>
        <w:t>(</w:t>
      </w:r>
      <w:proofErr w:type="gramEnd"/>
      <w:r w:rsidR="00FB2B91" w:rsidRPr="006B598C">
        <w:rPr>
          <w:rFonts w:ascii="Times New Roman" w:hAnsi="Times New Roman" w:cs="Times New Roman"/>
          <w:sz w:val="24"/>
          <w:szCs w:val="24"/>
          <w:vertAlign w:val="subscript"/>
          <w:lang w:val="en-US"/>
        </w:rPr>
        <w:t>10)</w:t>
      </w:r>
    </w:p>
    <w:p w14:paraId="705BC0A4" w14:textId="77777777" w:rsidR="00A75AA2" w:rsidRPr="00FB2B91" w:rsidRDefault="00A75AA2" w:rsidP="004339E3">
      <w:pPr>
        <w:jc w:val="both"/>
        <w:rPr>
          <w:rFonts w:ascii="Times New Roman" w:hAnsi="Times New Roman" w:cs="Times New Roman"/>
          <w:sz w:val="24"/>
          <w:szCs w:val="24"/>
          <w:vertAlign w:val="subscript"/>
          <w:lang w:val="en-US"/>
        </w:rPr>
      </w:pPr>
    </w:p>
    <w:p w14:paraId="146278AB" w14:textId="62354F98" w:rsidR="00513886" w:rsidRPr="007F4CEB" w:rsidRDefault="007F4CEB" w:rsidP="004339E3">
      <w:pPr>
        <w:jc w:val="both"/>
        <w:rPr>
          <w:rFonts w:ascii="Times New Roman" w:hAnsi="Times New Roman" w:cs="Times New Roman"/>
          <w:sz w:val="36"/>
          <w:szCs w:val="36"/>
        </w:rPr>
      </w:pPr>
      <w:proofErr w:type="gramStart"/>
      <w:r w:rsidRPr="00752125">
        <w:rPr>
          <w:rFonts w:ascii="Times New Roman" w:hAnsi="Times New Roman" w:cs="Times New Roman"/>
          <w:sz w:val="36"/>
          <w:szCs w:val="36"/>
          <w:lang w:val="en-US"/>
        </w:rPr>
        <w:t>4.Pharmacogenomics</w:t>
      </w:r>
      <w:proofErr w:type="gramEnd"/>
      <w:r w:rsidRPr="00752125">
        <w:rPr>
          <w:rFonts w:ascii="Times New Roman" w:hAnsi="Times New Roman" w:cs="Times New Roman"/>
          <w:sz w:val="36"/>
          <w:szCs w:val="36"/>
          <w:lang w:val="en-US"/>
        </w:rPr>
        <w:t xml:space="preserve"> in Chemotherapy Optimization.</w:t>
      </w:r>
    </w:p>
    <w:p w14:paraId="215FF97D" w14:textId="0FF7594F" w:rsidR="00513886" w:rsidRPr="00752125" w:rsidRDefault="00513886"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Germ line pharmacogenomics plays a critical part in optimizing chemotherapy dosing and minimizing adverse medicine responses. Variants in genes garbling medicine- metabolizing enzymes significantly impact exposure and toxin of anticancer </w:t>
      </w:r>
      <w:proofErr w:type="gramStart"/>
      <w:r w:rsidRPr="00752125">
        <w:rPr>
          <w:rFonts w:ascii="Times New Roman" w:hAnsi="Times New Roman" w:cs="Times New Roman"/>
          <w:sz w:val="24"/>
          <w:szCs w:val="24"/>
          <w:lang w:val="en-US"/>
        </w:rPr>
        <w:t>agents</w:t>
      </w:r>
      <w:r w:rsidR="00B108C5">
        <w:rPr>
          <w:rFonts w:ascii="Times New Roman" w:hAnsi="Times New Roman" w:cs="Times New Roman"/>
          <w:sz w:val="24"/>
          <w:szCs w:val="24"/>
          <w:vertAlign w:val="subscript"/>
          <w:lang w:val="en-US"/>
        </w:rPr>
        <w:t>(</w:t>
      </w:r>
      <w:proofErr w:type="gramEnd"/>
      <w:r w:rsidR="002340D1">
        <w:rPr>
          <w:rFonts w:ascii="Times New Roman" w:hAnsi="Times New Roman" w:cs="Times New Roman"/>
          <w:sz w:val="24"/>
          <w:szCs w:val="24"/>
          <w:vertAlign w:val="subscript"/>
          <w:lang w:val="en-US"/>
        </w:rPr>
        <w:t>11)</w:t>
      </w:r>
      <w:r w:rsidRPr="00752125">
        <w:rPr>
          <w:rFonts w:ascii="Times New Roman" w:hAnsi="Times New Roman" w:cs="Times New Roman"/>
          <w:sz w:val="24"/>
          <w:szCs w:val="24"/>
          <w:lang w:val="en-US"/>
        </w:rPr>
        <w:t xml:space="preserve">. Prospective studies have shown that genotype-guided dosing reduces severe toxin without compromising </w:t>
      </w:r>
      <w:proofErr w:type="gramStart"/>
      <w:r w:rsidRPr="00752125">
        <w:rPr>
          <w:rFonts w:ascii="Times New Roman" w:hAnsi="Times New Roman" w:cs="Times New Roman"/>
          <w:sz w:val="24"/>
          <w:szCs w:val="24"/>
          <w:lang w:val="en-US"/>
        </w:rPr>
        <w:t>efficacy</w:t>
      </w:r>
      <w:r w:rsidR="002340D1">
        <w:rPr>
          <w:rFonts w:ascii="Times New Roman" w:hAnsi="Times New Roman" w:cs="Times New Roman"/>
          <w:sz w:val="24"/>
          <w:szCs w:val="24"/>
          <w:vertAlign w:val="subscript"/>
          <w:lang w:val="en-US"/>
        </w:rPr>
        <w:t>(</w:t>
      </w:r>
      <w:proofErr w:type="gramEnd"/>
      <w:r w:rsidR="002340D1">
        <w:rPr>
          <w:rFonts w:ascii="Times New Roman" w:hAnsi="Times New Roman" w:cs="Times New Roman"/>
          <w:sz w:val="24"/>
          <w:szCs w:val="24"/>
          <w:vertAlign w:val="subscript"/>
          <w:lang w:val="en-US"/>
        </w:rPr>
        <w:t>12)</w:t>
      </w:r>
      <w:r w:rsidRPr="00752125">
        <w:rPr>
          <w:rFonts w:ascii="Times New Roman" w:hAnsi="Times New Roman" w:cs="Times New Roman"/>
          <w:sz w:val="24"/>
          <w:szCs w:val="24"/>
          <w:lang w:val="en-US"/>
        </w:rPr>
        <w:t xml:space="preserve">. Similar substantiation supports routine objectification of pharmacogenomic testing in chemotherapy </w:t>
      </w:r>
      <w:proofErr w:type="gramStart"/>
      <w:r w:rsidRPr="00752125">
        <w:rPr>
          <w:rFonts w:ascii="Times New Roman" w:hAnsi="Times New Roman" w:cs="Times New Roman"/>
          <w:sz w:val="24"/>
          <w:szCs w:val="24"/>
          <w:lang w:val="en-US"/>
        </w:rPr>
        <w:t>protocols</w:t>
      </w:r>
      <w:r w:rsidR="002340D1">
        <w:rPr>
          <w:rFonts w:ascii="Times New Roman" w:hAnsi="Times New Roman" w:cs="Times New Roman"/>
          <w:sz w:val="24"/>
          <w:szCs w:val="24"/>
          <w:vertAlign w:val="subscript"/>
          <w:lang w:val="en-US"/>
        </w:rPr>
        <w:t>(</w:t>
      </w:r>
      <w:proofErr w:type="gramEnd"/>
      <w:r w:rsidR="002340D1">
        <w:rPr>
          <w:rFonts w:ascii="Times New Roman" w:hAnsi="Times New Roman" w:cs="Times New Roman"/>
          <w:sz w:val="24"/>
          <w:szCs w:val="24"/>
          <w:vertAlign w:val="subscript"/>
          <w:lang w:val="en-US"/>
        </w:rPr>
        <w:t>13)</w:t>
      </w:r>
      <w:r w:rsidRPr="00752125">
        <w:rPr>
          <w:rFonts w:ascii="Times New Roman" w:hAnsi="Times New Roman" w:cs="Times New Roman"/>
          <w:sz w:val="24"/>
          <w:szCs w:val="24"/>
          <w:lang w:val="en-US"/>
        </w:rPr>
        <w:t>.</w:t>
      </w:r>
    </w:p>
    <w:p w14:paraId="63745A05" w14:textId="31183550" w:rsidR="00513886" w:rsidRPr="00752125"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5.</w:t>
      </w:r>
      <w:r w:rsidR="007F4CEB" w:rsidRPr="00752125">
        <w:rPr>
          <w:sz w:val="36"/>
          <w:szCs w:val="36"/>
        </w:rPr>
        <w:t xml:space="preserve"> </w:t>
      </w:r>
      <w:r w:rsidR="007F4CEB" w:rsidRPr="00752125">
        <w:rPr>
          <w:rFonts w:ascii="Times New Roman" w:hAnsi="Times New Roman" w:cs="Times New Roman"/>
          <w:sz w:val="36"/>
          <w:szCs w:val="36"/>
          <w:lang w:val="en-US"/>
        </w:rPr>
        <w:t>Pharmacogenomic-Guided Immunotherapy</w:t>
      </w:r>
    </w:p>
    <w:p w14:paraId="6E713E60" w14:textId="721947D7" w:rsidR="00513886" w:rsidRPr="00702B29" w:rsidRDefault="00513886" w:rsidP="004339E3">
      <w:pPr>
        <w:jc w:val="both"/>
        <w:rPr>
          <w:rFonts w:ascii="Times New Roman" w:hAnsi="Times New Roman" w:cs="Times New Roman"/>
          <w:sz w:val="24"/>
          <w:szCs w:val="24"/>
          <w:vertAlign w:val="subscript"/>
          <w:lang w:val="en-US"/>
        </w:rPr>
      </w:pPr>
      <w:r w:rsidRPr="00752125">
        <w:rPr>
          <w:rFonts w:ascii="Times New Roman" w:hAnsi="Times New Roman" w:cs="Times New Roman"/>
          <w:sz w:val="24"/>
          <w:szCs w:val="24"/>
          <w:lang w:val="en-US"/>
        </w:rPr>
        <w:t xml:space="preserve">Immunotherapy issues vary extensively among cases, egging disquisition into pharmacogenomic predictors of response. Excrescence mutational burden and antigen donation pathways have surfaced as important </w:t>
      </w:r>
      <w:r w:rsidRPr="00752125">
        <w:rPr>
          <w:rFonts w:ascii="Times New Roman" w:hAnsi="Times New Roman" w:cs="Times New Roman"/>
          <w:sz w:val="24"/>
          <w:szCs w:val="24"/>
          <w:lang w:val="en-US"/>
        </w:rPr>
        <w:lastRenderedPageBreak/>
        <w:t xml:space="preserve">biomarkers for vulnerable checkpoint </w:t>
      </w:r>
      <w:proofErr w:type="gramStart"/>
      <w:r w:rsidRPr="00752125">
        <w:rPr>
          <w:rFonts w:ascii="Times New Roman" w:hAnsi="Times New Roman" w:cs="Times New Roman"/>
          <w:sz w:val="24"/>
          <w:szCs w:val="24"/>
          <w:lang w:val="en-US"/>
        </w:rPr>
        <w:t>impediments</w:t>
      </w:r>
      <w:r w:rsidR="00DA0F5A">
        <w:rPr>
          <w:rFonts w:ascii="Times New Roman" w:hAnsi="Times New Roman" w:cs="Times New Roman"/>
          <w:sz w:val="24"/>
          <w:szCs w:val="24"/>
          <w:vertAlign w:val="subscript"/>
          <w:lang w:val="en-US"/>
        </w:rPr>
        <w:t>(</w:t>
      </w:r>
      <w:proofErr w:type="gramEnd"/>
      <w:r w:rsidR="00DA0F5A">
        <w:rPr>
          <w:rFonts w:ascii="Times New Roman" w:hAnsi="Times New Roman" w:cs="Times New Roman"/>
          <w:sz w:val="24"/>
          <w:szCs w:val="24"/>
          <w:vertAlign w:val="subscript"/>
          <w:lang w:val="en-US"/>
        </w:rPr>
        <w:t>14)</w:t>
      </w:r>
      <w:r w:rsidRPr="00752125">
        <w:rPr>
          <w:rFonts w:ascii="Times New Roman" w:hAnsi="Times New Roman" w:cs="Times New Roman"/>
          <w:sz w:val="24"/>
          <w:szCs w:val="24"/>
          <w:lang w:val="en-US"/>
        </w:rPr>
        <w:t xml:space="preserve">. Host inheritable factors also contribute to vulnerable-affiliated adverse events, emphasizing the need for substantiated immunotherapy </w:t>
      </w:r>
      <w:proofErr w:type="gramStart"/>
      <w:r w:rsidRPr="00752125">
        <w:rPr>
          <w:rFonts w:ascii="Times New Roman" w:hAnsi="Times New Roman" w:cs="Times New Roman"/>
          <w:sz w:val="24"/>
          <w:szCs w:val="24"/>
          <w:lang w:val="en-US"/>
        </w:rPr>
        <w:t>strategies</w:t>
      </w:r>
      <w:r w:rsidR="00702B29">
        <w:rPr>
          <w:rFonts w:ascii="Times New Roman" w:hAnsi="Times New Roman" w:cs="Times New Roman"/>
          <w:sz w:val="24"/>
          <w:szCs w:val="24"/>
          <w:vertAlign w:val="subscript"/>
          <w:lang w:val="en-US"/>
        </w:rPr>
        <w:t>(</w:t>
      </w:r>
      <w:proofErr w:type="gramEnd"/>
      <w:r w:rsidR="00702B29">
        <w:rPr>
          <w:rFonts w:ascii="Times New Roman" w:hAnsi="Times New Roman" w:cs="Times New Roman"/>
          <w:sz w:val="24"/>
          <w:szCs w:val="24"/>
          <w:vertAlign w:val="subscript"/>
          <w:lang w:val="en-US"/>
        </w:rPr>
        <w:t>15)</w:t>
      </w:r>
    </w:p>
    <w:p w14:paraId="63E19D71" w14:textId="408C7AB6" w:rsidR="00513886" w:rsidRPr="00752125"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6.</w:t>
      </w:r>
      <w:r w:rsidR="007F4CEB" w:rsidRPr="00752125">
        <w:rPr>
          <w:sz w:val="36"/>
          <w:szCs w:val="36"/>
        </w:rPr>
        <w:t xml:space="preserve"> </w:t>
      </w:r>
      <w:r w:rsidR="007F4CEB" w:rsidRPr="00752125">
        <w:rPr>
          <w:rFonts w:ascii="Times New Roman" w:hAnsi="Times New Roman" w:cs="Times New Roman"/>
          <w:sz w:val="36"/>
          <w:szCs w:val="36"/>
          <w:lang w:val="en-US"/>
        </w:rPr>
        <w:t xml:space="preserve">Evidence in </w:t>
      </w:r>
      <w:proofErr w:type="spellStart"/>
      <w:r w:rsidR="007F4CEB" w:rsidRPr="00752125">
        <w:rPr>
          <w:rFonts w:ascii="Times New Roman" w:hAnsi="Times New Roman" w:cs="Times New Roman"/>
          <w:sz w:val="36"/>
          <w:szCs w:val="36"/>
          <w:lang w:val="en-US"/>
        </w:rPr>
        <w:t>Haematological</w:t>
      </w:r>
      <w:proofErr w:type="spellEnd"/>
      <w:r w:rsidR="007F4CEB" w:rsidRPr="00752125">
        <w:rPr>
          <w:rFonts w:ascii="Times New Roman" w:hAnsi="Times New Roman" w:cs="Times New Roman"/>
          <w:sz w:val="36"/>
          <w:szCs w:val="36"/>
          <w:lang w:val="en-US"/>
        </w:rPr>
        <w:t xml:space="preserve"> Malignancies</w:t>
      </w:r>
    </w:p>
    <w:p w14:paraId="06ED1F7B" w14:textId="4D6EFE13" w:rsidR="00513886" w:rsidRPr="00752125" w:rsidRDefault="00513886"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Hematological cancers have long served as a model for pharmacogenomic operation. Inheritable differences guide threat position, remedy selection, and monitoring of minimum residual </w:t>
      </w:r>
      <w:proofErr w:type="gramStart"/>
      <w:r w:rsidRPr="00752125">
        <w:rPr>
          <w:rFonts w:ascii="Times New Roman" w:hAnsi="Times New Roman" w:cs="Times New Roman"/>
          <w:sz w:val="24"/>
          <w:szCs w:val="24"/>
          <w:lang w:val="en-US"/>
        </w:rPr>
        <w:t>complaint</w:t>
      </w:r>
      <w:r w:rsidR="00702B29">
        <w:rPr>
          <w:rFonts w:ascii="Times New Roman" w:hAnsi="Times New Roman" w:cs="Times New Roman"/>
          <w:sz w:val="24"/>
          <w:szCs w:val="24"/>
          <w:vertAlign w:val="subscript"/>
          <w:lang w:val="en-US"/>
        </w:rPr>
        <w:t>(</w:t>
      </w:r>
      <w:proofErr w:type="gramEnd"/>
      <w:r w:rsidR="00702B29">
        <w:rPr>
          <w:rFonts w:ascii="Times New Roman" w:hAnsi="Times New Roman" w:cs="Times New Roman"/>
          <w:sz w:val="24"/>
          <w:szCs w:val="24"/>
          <w:vertAlign w:val="subscript"/>
          <w:lang w:val="en-US"/>
        </w:rPr>
        <w:t>16)</w:t>
      </w:r>
      <w:r w:rsidRPr="00752125">
        <w:rPr>
          <w:rFonts w:ascii="Times New Roman" w:hAnsi="Times New Roman" w:cs="Times New Roman"/>
          <w:sz w:val="24"/>
          <w:szCs w:val="24"/>
          <w:lang w:val="en-US"/>
        </w:rPr>
        <w:t xml:space="preserve">. Substantiation demonstrates that pharmacogenomic- guided rules significantly ameliorate absolution rates and survival </w:t>
      </w:r>
      <w:proofErr w:type="gramStart"/>
      <w:r w:rsidRPr="00752125">
        <w:rPr>
          <w:rFonts w:ascii="Times New Roman" w:hAnsi="Times New Roman" w:cs="Times New Roman"/>
          <w:sz w:val="24"/>
          <w:szCs w:val="24"/>
          <w:lang w:val="en-US"/>
        </w:rPr>
        <w:t>issues</w:t>
      </w:r>
      <w:r w:rsidR="003714F8">
        <w:rPr>
          <w:rFonts w:ascii="Times New Roman" w:hAnsi="Times New Roman" w:cs="Times New Roman"/>
          <w:sz w:val="24"/>
          <w:szCs w:val="24"/>
          <w:vertAlign w:val="subscript"/>
          <w:lang w:val="en-US"/>
        </w:rPr>
        <w:t>(</w:t>
      </w:r>
      <w:proofErr w:type="gramEnd"/>
      <w:r w:rsidR="003714F8">
        <w:rPr>
          <w:rFonts w:ascii="Times New Roman" w:hAnsi="Times New Roman" w:cs="Times New Roman"/>
          <w:sz w:val="24"/>
          <w:szCs w:val="24"/>
          <w:vertAlign w:val="subscript"/>
          <w:lang w:val="en-US"/>
        </w:rPr>
        <w:t>1</w:t>
      </w:r>
      <w:r w:rsidR="00532DCE">
        <w:rPr>
          <w:rFonts w:ascii="Times New Roman" w:hAnsi="Times New Roman" w:cs="Times New Roman"/>
          <w:sz w:val="24"/>
          <w:szCs w:val="24"/>
          <w:vertAlign w:val="subscript"/>
          <w:lang w:val="en-US"/>
        </w:rPr>
        <w:t>7)</w:t>
      </w:r>
      <w:r w:rsidRPr="00752125">
        <w:rPr>
          <w:rFonts w:ascii="Times New Roman" w:hAnsi="Times New Roman" w:cs="Times New Roman"/>
          <w:sz w:val="24"/>
          <w:szCs w:val="24"/>
          <w:lang w:val="en-US"/>
        </w:rPr>
        <w:t>.</w:t>
      </w:r>
    </w:p>
    <w:p w14:paraId="70356C89" w14:textId="1826F903" w:rsidR="00513886" w:rsidRPr="007F4CEB" w:rsidRDefault="00513886" w:rsidP="004339E3">
      <w:pPr>
        <w:jc w:val="both"/>
        <w:rPr>
          <w:rFonts w:ascii="Times New Roman" w:hAnsi="Times New Roman" w:cs="Times New Roman"/>
          <w:sz w:val="36"/>
          <w:szCs w:val="36"/>
        </w:rPr>
      </w:pPr>
      <w:r w:rsidRPr="00752125">
        <w:rPr>
          <w:rFonts w:ascii="Times New Roman" w:hAnsi="Times New Roman" w:cs="Times New Roman"/>
          <w:sz w:val="36"/>
          <w:szCs w:val="36"/>
          <w:lang w:val="en-US"/>
        </w:rPr>
        <w:t>7.</w:t>
      </w:r>
      <w:r w:rsidRPr="00752125">
        <w:rPr>
          <w:rFonts w:ascii="Times New Roman" w:hAnsi="Times New Roman" w:cs="Times New Roman"/>
          <w:sz w:val="36"/>
          <w:szCs w:val="36"/>
        </w:rPr>
        <w:t xml:space="preserve"> </w:t>
      </w:r>
      <w:r w:rsidR="00BD5DB0" w:rsidRPr="00752125">
        <w:rPr>
          <w:rFonts w:ascii="Times New Roman" w:hAnsi="Times New Roman" w:cs="Times New Roman"/>
          <w:sz w:val="36"/>
          <w:szCs w:val="36"/>
        </w:rPr>
        <w:t>Solid Tumour-Specific Evidence</w:t>
      </w:r>
    </w:p>
    <w:p w14:paraId="0362CB08" w14:textId="6D3ACC59" w:rsidR="00513886" w:rsidRPr="007F4CEB"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24"/>
          <w:szCs w:val="24"/>
          <w:lang w:val="en-US"/>
        </w:rPr>
        <w:t xml:space="preserve">In solid excrescences, pharmacogenomics has demonstrated clinical benefit across lung, bone, colorectal, and gastric </w:t>
      </w:r>
      <w:proofErr w:type="gramStart"/>
      <w:r w:rsidRPr="00752125">
        <w:rPr>
          <w:rFonts w:ascii="Times New Roman" w:hAnsi="Times New Roman" w:cs="Times New Roman"/>
          <w:sz w:val="24"/>
          <w:szCs w:val="24"/>
          <w:lang w:val="en-US"/>
        </w:rPr>
        <w:t>cancers</w:t>
      </w:r>
      <w:r w:rsidR="00532DCE">
        <w:rPr>
          <w:rFonts w:ascii="Times New Roman" w:hAnsi="Times New Roman" w:cs="Times New Roman"/>
          <w:sz w:val="24"/>
          <w:szCs w:val="24"/>
          <w:vertAlign w:val="subscript"/>
          <w:lang w:val="en-US"/>
        </w:rPr>
        <w:t>(</w:t>
      </w:r>
      <w:proofErr w:type="gramEnd"/>
      <w:r w:rsidR="00532DCE">
        <w:rPr>
          <w:rFonts w:ascii="Times New Roman" w:hAnsi="Times New Roman" w:cs="Times New Roman"/>
          <w:sz w:val="24"/>
          <w:szCs w:val="24"/>
          <w:vertAlign w:val="subscript"/>
          <w:lang w:val="en-US"/>
        </w:rPr>
        <w:t>18)</w:t>
      </w:r>
      <w:r w:rsidRPr="00752125">
        <w:rPr>
          <w:rFonts w:ascii="Times New Roman" w:hAnsi="Times New Roman" w:cs="Times New Roman"/>
          <w:sz w:val="24"/>
          <w:szCs w:val="24"/>
          <w:lang w:val="en-US"/>
        </w:rPr>
        <w:t xml:space="preserve">. Biomarker-driven remedy selection improves remedial indicator and reduces gratuitous exposure to ineffective </w:t>
      </w:r>
      <w:proofErr w:type="gramStart"/>
      <w:r w:rsidRPr="00752125">
        <w:rPr>
          <w:rFonts w:ascii="Times New Roman" w:hAnsi="Times New Roman" w:cs="Times New Roman"/>
          <w:sz w:val="24"/>
          <w:szCs w:val="24"/>
          <w:lang w:val="en-US"/>
        </w:rPr>
        <w:t>treatments</w:t>
      </w:r>
      <w:r w:rsidR="00B85C49">
        <w:rPr>
          <w:rFonts w:ascii="Times New Roman" w:hAnsi="Times New Roman" w:cs="Times New Roman"/>
          <w:sz w:val="24"/>
          <w:szCs w:val="24"/>
          <w:vertAlign w:val="subscript"/>
          <w:lang w:val="en-US"/>
        </w:rPr>
        <w:t>(</w:t>
      </w:r>
      <w:proofErr w:type="gramEnd"/>
      <w:r w:rsidR="00B85C49">
        <w:rPr>
          <w:rFonts w:ascii="Times New Roman" w:hAnsi="Times New Roman" w:cs="Times New Roman"/>
          <w:sz w:val="24"/>
          <w:szCs w:val="24"/>
          <w:vertAlign w:val="subscript"/>
          <w:lang w:val="en-US"/>
        </w:rPr>
        <w:t>19)</w:t>
      </w:r>
      <w:r w:rsidRPr="00752125">
        <w:rPr>
          <w:rFonts w:ascii="Times New Roman" w:hAnsi="Times New Roman" w:cs="Times New Roman"/>
          <w:sz w:val="24"/>
          <w:szCs w:val="24"/>
          <w:lang w:val="en-US"/>
        </w:rPr>
        <w:t xml:space="preserve">. Accumulating substantiation supports expansion of pharmacogenomic testing panels for routine oncology </w:t>
      </w:r>
      <w:proofErr w:type="gramStart"/>
      <w:r w:rsidRPr="00752125">
        <w:rPr>
          <w:rFonts w:ascii="Times New Roman" w:hAnsi="Times New Roman" w:cs="Times New Roman"/>
          <w:sz w:val="24"/>
          <w:szCs w:val="24"/>
          <w:lang w:val="en-US"/>
        </w:rPr>
        <w:t>practice</w:t>
      </w:r>
      <w:r w:rsidR="00B85C49">
        <w:rPr>
          <w:rFonts w:ascii="Times New Roman" w:hAnsi="Times New Roman" w:cs="Times New Roman"/>
          <w:sz w:val="24"/>
          <w:szCs w:val="24"/>
          <w:vertAlign w:val="subscript"/>
          <w:lang w:val="en-US"/>
        </w:rPr>
        <w:t>(</w:t>
      </w:r>
      <w:proofErr w:type="gramEnd"/>
      <w:r w:rsidR="00B85C49">
        <w:rPr>
          <w:rFonts w:ascii="Times New Roman" w:hAnsi="Times New Roman" w:cs="Times New Roman"/>
          <w:sz w:val="24"/>
          <w:szCs w:val="24"/>
          <w:vertAlign w:val="subscript"/>
          <w:lang w:val="en-US"/>
        </w:rPr>
        <w:t>20)</w:t>
      </w:r>
      <w:r w:rsidRPr="00752125">
        <w:rPr>
          <w:rFonts w:ascii="Times New Roman" w:hAnsi="Times New Roman" w:cs="Times New Roman"/>
          <w:sz w:val="24"/>
          <w:szCs w:val="24"/>
          <w:lang w:val="en-US"/>
        </w:rPr>
        <w:t>.</w:t>
      </w:r>
    </w:p>
    <w:p w14:paraId="255B6253" w14:textId="2A2B9460" w:rsidR="00513886" w:rsidRPr="007F4CEB" w:rsidRDefault="00513886"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8.</w:t>
      </w:r>
      <w:r w:rsidR="00BD5DB0" w:rsidRPr="00752125">
        <w:rPr>
          <w:sz w:val="36"/>
          <w:szCs w:val="36"/>
        </w:rPr>
        <w:t xml:space="preserve"> </w:t>
      </w:r>
      <w:r w:rsidR="00BD5DB0" w:rsidRPr="00752125">
        <w:rPr>
          <w:rFonts w:ascii="Times New Roman" w:hAnsi="Times New Roman" w:cs="Times New Roman"/>
          <w:sz w:val="36"/>
          <w:szCs w:val="36"/>
          <w:lang w:val="en-US"/>
        </w:rPr>
        <w:t>Companion Diagnostics and Regulatory Evidence</w:t>
      </w:r>
    </w:p>
    <w:p w14:paraId="296914CA" w14:textId="7748BA1B" w:rsidR="00513886"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Companion diagnostics are integral to pharmacogenomic- guided remedy, icing applicable case selection and nonsupervisory </w:t>
      </w:r>
      <w:proofErr w:type="gramStart"/>
      <w:r w:rsidRPr="00752125">
        <w:rPr>
          <w:rFonts w:ascii="Times New Roman" w:hAnsi="Times New Roman" w:cs="Times New Roman"/>
          <w:sz w:val="24"/>
          <w:szCs w:val="24"/>
          <w:lang w:val="en-US"/>
        </w:rPr>
        <w:t>compliance</w:t>
      </w:r>
      <w:r w:rsidR="0098735C">
        <w:rPr>
          <w:rFonts w:ascii="Times New Roman" w:hAnsi="Times New Roman" w:cs="Times New Roman"/>
          <w:sz w:val="24"/>
          <w:szCs w:val="24"/>
          <w:vertAlign w:val="subscript"/>
          <w:lang w:val="en-US"/>
        </w:rPr>
        <w:t>(</w:t>
      </w:r>
      <w:proofErr w:type="gramEnd"/>
      <w:r w:rsidR="0098735C">
        <w:rPr>
          <w:rFonts w:ascii="Times New Roman" w:hAnsi="Times New Roman" w:cs="Times New Roman"/>
          <w:sz w:val="24"/>
          <w:szCs w:val="24"/>
          <w:vertAlign w:val="subscript"/>
          <w:lang w:val="en-US"/>
        </w:rPr>
        <w:t>21)</w:t>
      </w:r>
      <w:r w:rsidRPr="00752125">
        <w:rPr>
          <w:rFonts w:ascii="Times New Roman" w:hAnsi="Times New Roman" w:cs="Times New Roman"/>
          <w:sz w:val="24"/>
          <w:szCs w:val="24"/>
          <w:lang w:val="en-US"/>
        </w:rPr>
        <w:t xml:space="preserve">. Agencies similar as the U.S. Food and Drug Administration and the European Medicines Agency decreasingly bear biomarker confirmation during medicine </w:t>
      </w:r>
      <w:proofErr w:type="gramStart"/>
      <w:r w:rsidRPr="00752125">
        <w:rPr>
          <w:rFonts w:ascii="Times New Roman" w:hAnsi="Times New Roman" w:cs="Times New Roman"/>
          <w:sz w:val="24"/>
          <w:szCs w:val="24"/>
          <w:lang w:val="en-US"/>
        </w:rPr>
        <w:t>blessing</w:t>
      </w:r>
      <w:r w:rsidR="00C50832">
        <w:rPr>
          <w:rFonts w:ascii="Times New Roman" w:hAnsi="Times New Roman" w:cs="Times New Roman"/>
          <w:sz w:val="24"/>
          <w:szCs w:val="24"/>
          <w:vertAlign w:val="subscript"/>
          <w:lang w:val="en-US"/>
        </w:rPr>
        <w:t>(</w:t>
      </w:r>
      <w:proofErr w:type="gramEnd"/>
      <w:r w:rsidR="00C50832">
        <w:rPr>
          <w:rFonts w:ascii="Times New Roman" w:hAnsi="Times New Roman" w:cs="Times New Roman"/>
          <w:sz w:val="24"/>
          <w:szCs w:val="24"/>
          <w:vertAlign w:val="subscript"/>
          <w:lang w:val="en-US"/>
        </w:rPr>
        <w:t>22)</w:t>
      </w:r>
      <w:r w:rsidRPr="00752125">
        <w:rPr>
          <w:rFonts w:ascii="Times New Roman" w:hAnsi="Times New Roman" w:cs="Times New Roman"/>
          <w:sz w:val="24"/>
          <w:szCs w:val="24"/>
          <w:lang w:val="en-US"/>
        </w:rPr>
        <w:t xml:space="preserve">. Regulatory substantiation highlights bettered benefit – threat biographies for genomically guided </w:t>
      </w:r>
      <w:proofErr w:type="gramStart"/>
      <w:r w:rsidRPr="00752125">
        <w:rPr>
          <w:rFonts w:ascii="Times New Roman" w:hAnsi="Times New Roman" w:cs="Times New Roman"/>
          <w:sz w:val="24"/>
          <w:szCs w:val="24"/>
          <w:lang w:val="en-US"/>
        </w:rPr>
        <w:t>curatives</w:t>
      </w:r>
      <w:r w:rsidR="00C50832">
        <w:rPr>
          <w:rFonts w:ascii="Times New Roman" w:hAnsi="Times New Roman" w:cs="Times New Roman"/>
          <w:sz w:val="24"/>
          <w:szCs w:val="24"/>
          <w:vertAlign w:val="subscript"/>
          <w:lang w:val="en-US"/>
        </w:rPr>
        <w:t>(</w:t>
      </w:r>
      <w:proofErr w:type="gramEnd"/>
      <w:r w:rsidR="00664617">
        <w:rPr>
          <w:rFonts w:ascii="Times New Roman" w:hAnsi="Times New Roman" w:cs="Times New Roman"/>
          <w:sz w:val="24"/>
          <w:szCs w:val="24"/>
          <w:vertAlign w:val="subscript"/>
          <w:lang w:val="en-US"/>
        </w:rPr>
        <w:t>23)</w:t>
      </w:r>
      <w:r w:rsidRPr="00752125">
        <w:rPr>
          <w:rFonts w:ascii="Times New Roman" w:hAnsi="Times New Roman" w:cs="Times New Roman"/>
          <w:sz w:val="24"/>
          <w:szCs w:val="24"/>
          <w:lang w:val="en-US"/>
        </w:rPr>
        <w:t xml:space="preserve">.  </w:t>
      </w:r>
    </w:p>
    <w:p w14:paraId="05E11D4C" w14:textId="794B4886" w:rsidR="00BD5DB0"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9.</w:t>
      </w:r>
      <w:r w:rsidR="00BD5DB0" w:rsidRPr="00752125">
        <w:rPr>
          <w:sz w:val="36"/>
          <w:szCs w:val="36"/>
        </w:rPr>
        <w:t xml:space="preserve"> </w:t>
      </w:r>
      <w:r w:rsidR="00BD5DB0" w:rsidRPr="00752125">
        <w:rPr>
          <w:rFonts w:ascii="Times New Roman" w:hAnsi="Times New Roman" w:cs="Times New Roman"/>
          <w:sz w:val="36"/>
          <w:szCs w:val="36"/>
          <w:lang w:val="en-US"/>
        </w:rPr>
        <w:t>Resistance and Adaptive Pharmacogenomic Strategies</w:t>
      </w:r>
    </w:p>
    <w:p w14:paraId="25333B88" w14:textId="26075435"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rPr>
        <w:t xml:space="preserve"> </w:t>
      </w:r>
      <w:r w:rsidRPr="00752125">
        <w:rPr>
          <w:rFonts w:ascii="Times New Roman" w:hAnsi="Times New Roman" w:cs="Times New Roman"/>
          <w:sz w:val="24"/>
          <w:szCs w:val="24"/>
          <w:lang w:val="en-US"/>
        </w:rPr>
        <w:t xml:space="preserve">Despite original success, resistance remains a major challenge. Pharmacogenomic analyses identify resistance mutations and pathway bypass mechanisms, enabling rational combination </w:t>
      </w:r>
      <w:proofErr w:type="gramStart"/>
      <w:r w:rsidRPr="00752125">
        <w:rPr>
          <w:rFonts w:ascii="Times New Roman" w:hAnsi="Times New Roman" w:cs="Times New Roman"/>
          <w:sz w:val="24"/>
          <w:szCs w:val="24"/>
          <w:lang w:val="en-US"/>
        </w:rPr>
        <w:t>curatives</w:t>
      </w:r>
      <w:r w:rsidR="00664617">
        <w:rPr>
          <w:rFonts w:ascii="Times New Roman" w:hAnsi="Times New Roman" w:cs="Times New Roman"/>
          <w:sz w:val="24"/>
          <w:szCs w:val="24"/>
          <w:vertAlign w:val="subscript"/>
          <w:lang w:val="en-US"/>
        </w:rPr>
        <w:t>(</w:t>
      </w:r>
      <w:proofErr w:type="gramEnd"/>
      <w:r w:rsidR="00664617">
        <w:rPr>
          <w:rFonts w:ascii="Times New Roman" w:hAnsi="Times New Roman" w:cs="Times New Roman"/>
          <w:sz w:val="24"/>
          <w:szCs w:val="24"/>
          <w:vertAlign w:val="subscript"/>
          <w:lang w:val="en-US"/>
        </w:rPr>
        <w:t>10,20)</w:t>
      </w:r>
      <w:r w:rsidRPr="00752125">
        <w:rPr>
          <w:rFonts w:ascii="Times New Roman" w:hAnsi="Times New Roman" w:cs="Times New Roman"/>
          <w:sz w:val="24"/>
          <w:szCs w:val="24"/>
          <w:lang w:val="en-US"/>
        </w:rPr>
        <w:t xml:space="preserve">. Substantiation suggests that adaptive, genomics-guided treatment strategies protract complaint </w:t>
      </w:r>
      <w:proofErr w:type="gramStart"/>
      <w:r w:rsidRPr="00752125">
        <w:rPr>
          <w:rFonts w:ascii="Times New Roman" w:hAnsi="Times New Roman" w:cs="Times New Roman"/>
          <w:sz w:val="24"/>
          <w:szCs w:val="24"/>
          <w:lang w:val="en-US"/>
        </w:rPr>
        <w:t>control</w:t>
      </w:r>
      <w:r w:rsidR="00112065">
        <w:rPr>
          <w:rFonts w:ascii="Times New Roman" w:hAnsi="Times New Roman" w:cs="Times New Roman"/>
          <w:sz w:val="24"/>
          <w:szCs w:val="24"/>
          <w:vertAlign w:val="subscript"/>
          <w:lang w:val="en-US"/>
        </w:rPr>
        <w:t>(</w:t>
      </w:r>
      <w:proofErr w:type="gramEnd"/>
      <w:r w:rsidR="00112065">
        <w:rPr>
          <w:rFonts w:ascii="Times New Roman" w:hAnsi="Times New Roman" w:cs="Times New Roman"/>
          <w:sz w:val="24"/>
          <w:szCs w:val="24"/>
          <w:vertAlign w:val="subscript"/>
          <w:lang w:val="en-US"/>
        </w:rPr>
        <w:t>24)</w:t>
      </w:r>
      <w:r w:rsidRPr="00752125">
        <w:rPr>
          <w:rFonts w:ascii="Times New Roman" w:hAnsi="Times New Roman" w:cs="Times New Roman"/>
          <w:sz w:val="24"/>
          <w:szCs w:val="24"/>
          <w:lang w:val="en-US"/>
        </w:rPr>
        <w:t>.</w:t>
      </w:r>
    </w:p>
    <w:p w14:paraId="1A8ADD4A" w14:textId="061E6C8F"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10.</w:t>
      </w:r>
      <w:r w:rsidR="00BD5DB0" w:rsidRPr="00752125">
        <w:rPr>
          <w:sz w:val="36"/>
          <w:szCs w:val="36"/>
        </w:rPr>
        <w:t xml:space="preserve"> </w:t>
      </w:r>
      <w:r w:rsidR="00BD5DB0" w:rsidRPr="00752125">
        <w:rPr>
          <w:rFonts w:ascii="Times New Roman" w:hAnsi="Times New Roman" w:cs="Times New Roman"/>
          <w:sz w:val="36"/>
          <w:szCs w:val="36"/>
          <w:lang w:val="en-US"/>
        </w:rPr>
        <w:t>Clinical Implementation and Health-Economic Evidence</w:t>
      </w:r>
    </w:p>
    <w:p w14:paraId="596B3500" w14:textId="35CD1E76"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Perpetration studies demonstrate that pharmacogenomic testing is cost-effective by reducing adverse events and ineffective </w:t>
      </w:r>
      <w:proofErr w:type="gramStart"/>
      <w:r w:rsidRPr="00752125">
        <w:rPr>
          <w:rFonts w:ascii="Times New Roman" w:hAnsi="Times New Roman" w:cs="Times New Roman"/>
          <w:sz w:val="24"/>
          <w:szCs w:val="24"/>
          <w:lang w:val="en-US"/>
        </w:rPr>
        <w:t>treatments</w:t>
      </w:r>
      <w:r w:rsidR="00112065">
        <w:rPr>
          <w:rFonts w:ascii="Times New Roman" w:hAnsi="Times New Roman" w:cs="Times New Roman"/>
          <w:sz w:val="24"/>
          <w:szCs w:val="24"/>
          <w:vertAlign w:val="subscript"/>
          <w:lang w:val="en-US"/>
        </w:rPr>
        <w:t>(</w:t>
      </w:r>
      <w:proofErr w:type="gramEnd"/>
      <w:r w:rsidR="00FA0C82">
        <w:rPr>
          <w:rFonts w:ascii="Times New Roman" w:hAnsi="Times New Roman" w:cs="Times New Roman"/>
          <w:sz w:val="24"/>
          <w:szCs w:val="24"/>
          <w:vertAlign w:val="subscript"/>
          <w:lang w:val="en-US"/>
        </w:rPr>
        <w:t>25)</w:t>
      </w:r>
      <w:r w:rsidRPr="00752125">
        <w:rPr>
          <w:rFonts w:ascii="Times New Roman" w:hAnsi="Times New Roman" w:cs="Times New Roman"/>
          <w:sz w:val="24"/>
          <w:szCs w:val="24"/>
          <w:lang w:val="en-US"/>
        </w:rPr>
        <w:t xml:space="preserve">. Still, difference in access and structure remain walls to wide </w:t>
      </w:r>
      <w:proofErr w:type="gramStart"/>
      <w:r w:rsidRPr="00752125">
        <w:rPr>
          <w:rFonts w:ascii="Times New Roman" w:hAnsi="Times New Roman" w:cs="Times New Roman"/>
          <w:sz w:val="24"/>
          <w:szCs w:val="24"/>
          <w:lang w:val="en-US"/>
        </w:rPr>
        <w:t>relinquishment</w:t>
      </w:r>
      <w:r w:rsidR="00FA0C82">
        <w:rPr>
          <w:rFonts w:ascii="Times New Roman" w:hAnsi="Times New Roman" w:cs="Times New Roman"/>
          <w:sz w:val="24"/>
          <w:szCs w:val="24"/>
          <w:vertAlign w:val="subscript"/>
          <w:lang w:val="en-US"/>
        </w:rPr>
        <w:t>(</w:t>
      </w:r>
      <w:proofErr w:type="gramEnd"/>
      <w:r w:rsidR="00FA0C82">
        <w:rPr>
          <w:rFonts w:ascii="Times New Roman" w:hAnsi="Times New Roman" w:cs="Times New Roman"/>
          <w:sz w:val="24"/>
          <w:szCs w:val="24"/>
          <w:vertAlign w:val="subscript"/>
          <w:lang w:val="en-US"/>
        </w:rPr>
        <w:t>6)</w:t>
      </w:r>
      <w:r w:rsidRPr="00752125">
        <w:rPr>
          <w:rFonts w:ascii="Times New Roman" w:hAnsi="Times New Roman" w:cs="Times New Roman"/>
          <w:sz w:val="24"/>
          <w:szCs w:val="24"/>
          <w:lang w:val="en-US"/>
        </w:rPr>
        <w:t xml:space="preserve">. Substantiation supports integration of pharmacogenomics into clinical guidelines and oncology training </w:t>
      </w:r>
      <w:proofErr w:type="gramStart"/>
      <w:r w:rsidRPr="00752125">
        <w:rPr>
          <w:rFonts w:ascii="Times New Roman" w:hAnsi="Times New Roman" w:cs="Times New Roman"/>
          <w:sz w:val="24"/>
          <w:szCs w:val="24"/>
          <w:lang w:val="en-US"/>
        </w:rPr>
        <w:t>programs</w:t>
      </w:r>
      <w:r w:rsidR="006B7FBD">
        <w:rPr>
          <w:rFonts w:ascii="Times New Roman" w:hAnsi="Times New Roman" w:cs="Times New Roman"/>
          <w:sz w:val="24"/>
          <w:szCs w:val="24"/>
          <w:vertAlign w:val="subscript"/>
          <w:lang w:val="en-US"/>
        </w:rPr>
        <w:t>(</w:t>
      </w:r>
      <w:proofErr w:type="gramEnd"/>
      <w:r w:rsidR="006B7FBD">
        <w:rPr>
          <w:rFonts w:ascii="Times New Roman" w:hAnsi="Times New Roman" w:cs="Times New Roman"/>
          <w:sz w:val="24"/>
          <w:szCs w:val="24"/>
          <w:vertAlign w:val="subscript"/>
          <w:lang w:val="en-US"/>
        </w:rPr>
        <w:t>13)</w:t>
      </w:r>
      <w:r w:rsidRPr="00752125">
        <w:rPr>
          <w:rFonts w:ascii="Times New Roman" w:hAnsi="Times New Roman" w:cs="Times New Roman"/>
          <w:sz w:val="24"/>
          <w:szCs w:val="24"/>
          <w:lang w:val="en-US"/>
        </w:rPr>
        <w:t>.</w:t>
      </w:r>
    </w:p>
    <w:p w14:paraId="28D7E9E6" w14:textId="4EF642CF"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11.</w:t>
      </w:r>
      <w:r w:rsidR="00BD5DB0" w:rsidRPr="00752125">
        <w:rPr>
          <w:sz w:val="36"/>
          <w:szCs w:val="36"/>
        </w:rPr>
        <w:t xml:space="preserve"> </w:t>
      </w:r>
      <w:r w:rsidR="00BD5DB0" w:rsidRPr="00752125">
        <w:rPr>
          <w:rFonts w:ascii="Times New Roman" w:hAnsi="Times New Roman" w:cs="Times New Roman"/>
          <w:sz w:val="36"/>
          <w:szCs w:val="36"/>
          <w:lang w:val="en-US"/>
        </w:rPr>
        <w:t>Future Directions</w:t>
      </w:r>
    </w:p>
    <w:p w14:paraId="1BEB065E" w14:textId="6E970580"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Unborn substantiation will probably crop from multi-omics integration, real-time genomic monitoring, and artificial intelligence- driven </w:t>
      </w:r>
      <w:proofErr w:type="gramStart"/>
      <w:r w:rsidRPr="00752125">
        <w:rPr>
          <w:rFonts w:ascii="Times New Roman" w:hAnsi="Times New Roman" w:cs="Times New Roman"/>
          <w:sz w:val="24"/>
          <w:szCs w:val="24"/>
          <w:lang w:val="en-US"/>
        </w:rPr>
        <w:t>interpretation</w:t>
      </w:r>
      <w:r w:rsidR="006260B0">
        <w:rPr>
          <w:rFonts w:ascii="Times New Roman" w:hAnsi="Times New Roman" w:cs="Times New Roman"/>
          <w:sz w:val="24"/>
          <w:szCs w:val="24"/>
          <w:vertAlign w:val="subscript"/>
          <w:lang w:val="en-US"/>
        </w:rPr>
        <w:t>(</w:t>
      </w:r>
      <w:proofErr w:type="gramEnd"/>
      <w:r w:rsidR="006260B0">
        <w:rPr>
          <w:rFonts w:ascii="Times New Roman" w:hAnsi="Times New Roman" w:cs="Times New Roman"/>
          <w:sz w:val="24"/>
          <w:szCs w:val="24"/>
          <w:vertAlign w:val="subscript"/>
          <w:lang w:val="en-US"/>
        </w:rPr>
        <w:t>4,20)</w:t>
      </w:r>
      <w:r w:rsidRPr="00752125">
        <w:rPr>
          <w:rFonts w:ascii="Times New Roman" w:hAnsi="Times New Roman" w:cs="Times New Roman"/>
          <w:sz w:val="24"/>
          <w:szCs w:val="24"/>
          <w:lang w:val="en-US"/>
        </w:rPr>
        <w:t xml:space="preserve">. Individualized cancer vaccines and gene editing approaches represent promising pharmacogenomic </w:t>
      </w:r>
      <w:proofErr w:type="gramStart"/>
      <w:r w:rsidRPr="00752125">
        <w:rPr>
          <w:rFonts w:ascii="Times New Roman" w:hAnsi="Times New Roman" w:cs="Times New Roman"/>
          <w:sz w:val="24"/>
          <w:szCs w:val="24"/>
          <w:lang w:val="en-US"/>
        </w:rPr>
        <w:t>borders</w:t>
      </w:r>
      <w:r w:rsidR="006B7FBD">
        <w:rPr>
          <w:rFonts w:ascii="Times New Roman" w:hAnsi="Times New Roman" w:cs="Times New Roman"/>
          <w:sz w:val="24"/>
          <w:szCs w:val="24"/>
          <w:vertAlign w:val="subscript"/>
          <w:lang w:val="en-US"/>
        </w:rPr>
        <w:t>(</w:t>
      </w:r>
      <w:proofErr w:type="gramEnd"/>
      <w:r w:rsidR="006B7FBD">
        <w:rPr>
          <w:rFonts w:ascii="Times New Roman" w:hAnsi="Times New Roman" w:cs="Times New Roman"/>
          <w:sz w:val="24"/>
          <w:szCs w:val="24"/>
          <w:vertAlign w:val="subscript"/>
          <w:lang w:val="en-US"/>
        </w:rPr>
        <w:t>14)</w:t>
      </w:r>
      <w:r w:rsidRPr="00752125">
        <w:rPr>
          <w:rFonts w:ascii="Times New Roman" w:hAnsi="Times New Roman" w:cs="Times New Roman"/>
          <w:sz w:val="24"/>
          <w:szCs w:val="24"/>
          <w:lang w:val="en-US"/>
        </w:rPr>
        <w:t>.</w:t>
      </w:r>
    </w:p>
    <w:p w14:paraId="52C94936" w14:textId="58E10979"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12.</w:t>
      </w:r>
      <w:r w:rsidR="00BD5DB0" w:rsidRPr="00752125">
        <w:rPr>
          <w:sz w:val="36"/>
          <w:szCs w:val="36"/>
        </w:rPr>
        <w:t xml:space="preserve"> </w:t>
      </w:r>
      <w:r w:rsidR="00BD5DB0" w:rsidRPr="00752125">
        <w:rPr>
          <w:rFonts w:ascii="Times New Roman" w:hAnsi="Times New Roman" w:cs="Times New Roman"/>
          <w:sz w:val="36"/>
          <w:szCs w:val="36"/>
          <w:lang w:val="en-US"/>
        </w:rPr>
        <w:t>Conclusion</w:t>
      </w:r>
    </w:p>
    <w:p w14:paraId="26A3C987" w14:textId="2F048DF3" w:rsidR="007F4CEB" w:rsidRPr="00752125" w:rsidRDefault="007F4CEB" w:rsidP="004339E3">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Substantiation overwhelmingly supports pharmacogenomic- guided cancer remedy as a superior approach to conventional treatment paradigms. By aligning remedy with excrescence and case genetics, pharmacogenomics improves </w:t>
      </w:r>
      <w:proofErr w:type="spellStart"/>
      <w:r w:rsidRPr="00752125">
        <w:rPr>
          <w:rFonts w:ascii="Times New Roman" w:hAnsi="Times New Roman" w:cs="Times New Roman"/>
          <w:sz w:val="24"/>
          <w:szCs w:val="24"/>
          <w:lang w:val="en-US"/>
        </w:rPr>
        <w:t>efficacity</w:t>
      </w:r>
      <w:proofErr w:type="spellEnd"/>
      <w:r w:rsidRPr="00752125">
        <w:rPr>
          <w:rFonts w:ascii="Times New Roman" w:hAnsi="Times New Roman" w:cs="Times New Roman"/>
          <w:sz w:val="24"/>
          <w:szCs w:val="24"/>
          <w:lang w:val="en-US"/>
        </w:rPr>
        <w:t xml:space="preserve">, safety, and cost- effectiveness. Continued clinical confirmation, nonsupervisory adjustment, and indifferent perpetration are essential to completely realize its eventuality in </w:t>
      </w:r>
      <w:proofErr w:type="gramStart"/>
      <w:r w:rsidRPr="00752125">
        <w:rPr>
          <w:rFonts w:ascii="Times New Roman" w:hAnsi="Times New Roman" w:cs="Times New Roman"/>
          <w:sz w:val="24"/>
          <w:szCs w:val="24"/>
          <w:lang w:val="en-US"/>
        </w:rPr>
        <w:t>oncology</w:t>
      </w:r>
      <w:r w:rsidR="000B181B">
        <w:rPr>
          <w:rFonts w:ascii="Times New Roman" w:hAnsi="Times New Roman" w:cs="Times New Roman"/>
          <w:sz w:val="24"/>
          <w:szCs w:val="24"/>
          <w:vertAlign w:val="subscript"/>
          <w:lang w:val="en-US"/>
        </w:rPr>
        <w:t>(</w:t>
      </w:r>
      <w:proofErr w:type="gramEnd"/>
      <w:r w:rsidR="000B181B">
        <w:rPr>
          <w:rFonts w:ascii="Times New Roman" w:hAnsi="Times New Roman" w:cs="Times New Roman"/>
          <w:sz w:val="24"/>
          <w:szCs w:val="24"/>
          <w:vertAlign w:val="subscript"/>
          <w:lang w:val="en-US"/>
        </w:rPr>
        <w:t>1-25)</w:t>
      </w:r>
      <w:r w:rsidRPr="00752125">
        <w:rPr>
          <w:rFonts w:ascii="Times New Roman" w:hAnsi="Times New Roman" w:cs="Times New Roman"/>
          <w:sz w:val="24"/>
          <w:szCs w:val="24"/>
          <w:lang w:val="en-US"/>
        </w:rPr>
        <w:t>.</w:t>
      </w:r>
    </w:p>
    <w:p w14:paraId="6FC6D166" w14:textId="0E5F31A1" w:rsidR="007F4CEB" w:rsidRPr="00752125" w:rsidRDefault="007F4CEB" w:rsidP="004339E3">
      <w:pPr>
        <w:jc w:val="both"/>
        <w:rPr>
          <w:rFonts w:ascii="Times New Roman" w:hAnsi="Times New Roman" w:cs="Times New Roman"/>
          <w:sz w:val="36"/>
          <w:szCs w:val="36"/>
          <w:lang w:val="en-US"/>
        </w:rPr>
      </w:pPr>
      <w:r w:rsidRPr="00752125">
        <w:rPr>
          <w:rFonts w:ascii="Times New Roman" w:hAnsi="Times New Roman" w:cs="Times New Roman"/>
          <w:sz w:val="36"/>
          <w:szCs w:val="36"/>
          <w:lang w:val="en-US"/>
        </w:rPr>
        <w:t>REFERENCES</w:t>
      </w:r>
    </w:p>
    <w:p w14:paraId="08B81DF5" w14:textId="10D152BF"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w:t>
      </w:r>
      <w:r w:rsidRPr="00752125">
        <w:rPr>
          <w:rFonts w:ascii="Times New Roman" w:hAnsi="Times New Roman" w:cs="Times New Roman"/>
          <w:sz w:val="24"/>
          <w:szCs w:val="24"/>
          <w:lang w:val="en-US"/>
        </w:rPr>
        <w:tab/>
        <w:t xml:space="preserve">Collins FS, Varmus H. </w:t>
      </w:r>
      <w:proofErr w:type="gramStart"/>
      <w:r w:rsidRPr="00752125">
        <w:rPr>
          <w:rFonts w:ascii="Times New Roman" w:hAnsi="Times New Roman" w:cs="Times New Roman"/>
          <w:sz w:val="24"/>
          <w:szCs w:val="24"/>
          <w:lang w:val="en-US"/>
        </w:rPr>
        <w:t>A new initiative on precision medicine.</w:t>
      </w:r>
      <w:proofErr w:type="gramEnd"/>
      <w:r w:rsidRPr="00752125">
        <w:rPr>
          <w:rFonts w:ascii="Times New Roman" w:hAnsi="Times New Roman" w:cs="Times New Roman"/>
          <w:sz w:val="24"/>
          <w:szCs w:val="24"/>
          <w:lang w:val="en-US"/>
        </w:rPr>
        <w:t xml:space="preserve">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2015</w:t>
      </w:r>
      <w:proofErr w:type="gramStart"/>
      <w:r w:rsidRPr="00752125">
        <w:rPr>
          <w:rFonts w:ascii="Times New Roman" w:hAnsi="Times New Roman" w:cs="Times New Roman"/>
          <w:sz w:val="24"/>
          <w:szCs w:val="24"/>
          <w:lang w:val="en-US"/>
        </w:rPr>
        <w:t>;372</w:t>
      </w:r>
      <w:proofErr w:type="gramEnd"/>
      <w:r w:rsidRPr="00752125">
        <w:rPr>
          <w:rFonts w:ascii="Times New Roman" w:hAnsi="Times New Roman" w:cs="Times New Roman"/>
          <w:sz w:val="24"/>
          <w:szCs w:val="24"/>
          <w:lang w:val="en-US"/>
        </w:rPr>
        <w:t xml:space="preserve">(9):793-795.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10.1056/NEJMp1500523. https://doi.org/10.1056/NEJMp1500523 </w:t>
      </w:r>
    </w:p>
    <w:p w14:paraId="3A61EBE2" w14:textId="496024A8"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lastRenderedPageBreak/>
        <w:t>2.</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Roden</w:t>
      </w:r>
      <w:proofErr w:type="spellEnd"/>
      <w:r w:rsidRPr="00752125">
        <w:rPr>
          <w:rFonts w:ascii="Times New Roman" w:hAnsi="Times New Roman" w:cs="Times New Roman"/>
          <w:sz w:val="24"/>
          <w:szCs w:val="24"/>
          <w:lang w:val="en-US"/>
        </w:rPr>
        <w:t xml:space="preserve"> DM, McLeod HL, </w:t>
      </w:r>
      <w:proofErr w:type="spellStart"/>
      <w:r w:rsidRPr="00752125">
        <w:rPr>
          <w:rFonts w:ascii="Times New Roman" w:hAnsi="Times New Roman" w:cs="Times New Roman"/>
          <w:sz w:val="24"/>
          <w:szCs w:val="24"/>
          <w:lang w:val="en-US"/>
        </w:rPr>
        <w:t>Relling</w:t>
      </w:r>
      <w:proofErr w:type="spellEnd"/>
      <w:r w:rsidRPr="00752125">
        <w:rPr>
          <w:rFonts w:ascii="Times New Roman" w:hAnsi="Times New Roman" w:cs="Times New Roman"/>
          <w:sz w:val="24"/>
          <w:szCs w:val="24"/>
          <w:lang w:val="en-US"/>
        </w:rPr>
        <w:t xml:space="preserve"> MV, et al. Pharmacogenomics. </w:t>
      </w:r>
      <w:proofErr w:type="gramStart"/>
      <w:r w:rsidRPr="00752125">
        <w:rPr>
          <w:rFonts w:ascii="Times New Roman" w:hAnsi="Times New Roman" w:cs="Times New Roman"/>
          <w:sz w:val="24"/>
          <w:szCs w:val="24"/>
          <w:lang w:val="en-US"/>
        </w:rPr>
        <w:t>Lancet.</w:t>
      </w:r>
      <w:proofErr w:type="gramEnd"/>
      <w:r w:rsidRPr="00752125">
        <w:rPr>
          <w:rFonts w:ascii="Times New Roman" w:hAnsi="Times New Roman" w:cs="Times New Roman"/>
          <w:sz w:val="24"/>
          <w:szCs w:val="24"/>
          <w:lang w:val="en-US"/>
        </w:rPr>
        <w:t xml:space="preserve"> 2019</w:t>
      </w:r>
      <w:proofErr w:type="gramStart"/>
      <w:r w:rsidRPr="00752125">
        <w:rPr>
          <w:rFonts w:ascii="Times New Roman" w:hAnsi="Times New Roman" w:cs="Times New Roman"/>
          <w:sz w:val="24"/>
          <w:szCs w:val="24"/>
          <w:lang w:val="en-US"/>
        </w:rPr>
        <w:t>;394</w:t>
      </w:r>
      <w:proofErr w:type="gramEnd"/>
      <w:r w:rsidRPr="00752125">
        <w:rPr>
          <w:rFonts w:ascii="Times New Roman" w:hAnsi="Times New Roman" w:cs="Times New Roman"/>
          <w:sz w:val="24"/>
          <w:szCs w:val="24"/>
          <w:lang w:val="en-US"/>
        </w:rPr>
        <w:t xml:space="preserve">(10197):521-532.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10.1016/S0140-6736(19)31276-0. https://doi.org/10.1016/S0140-</w:t>
      </w:r>
      <w:proofErr w:type="gramStart"/>
      <w:r w:rsidRPr="00752125">
        <w:rPr>
          <w:rFonts w:ascii="Times New Roman" w:hAnsi="Times New Roman" w:cs="Times New Roman"/>
          <w:sz w:val="24"/>
          <w:szCs w:val="24"/>
          <w:lang w:val="en-US"/>
        </w:rPr>
        <w:t>6736(</w:t>
      </w:r>
      <w:proofErr w:type="gramEnd"/>
      <w:r w:rsidRPr="00752125">
        <w:rPr>
          <w:rFonts w:ascii="Times New Roman" w:hAnsi="Times New Roman" w:cs="Times New Roman"/>
          <w:sz w:val="24"/>
          <w:szCs w:val="24"/>
          <w:lang w:val="en-US"/>
        </w:rPr>
        <w:t xml:space="preserve">19)31276-0 </w:t>
      </w:r>
    </w:p>
    <w:p w14:paraId="59A30D46" w14:textId="6A788FF1"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3.</w:t>
      </w:r>
      <w:r w:rsidRPr="00752125">
        <w:rPr>
          <w:rFonts w:ascii="Times New Roman" w:hAnsi="Times New Roman" w:cs="Times New Roman"/>
          <w:sz w:val="24"/>
          <w:szCs w:val="24"/>
          <w:lang w:val="en-US"/>
        </w:rPr>
        <w:tab/>
        <w:t xml:space="preserve">McCarthy JJ, McLeod HL, Ginsburg GS. Genomic medicine: a decade of successes, challenges, and opportunities. </w:t>
      </w:r>
      <w:proofErr w:type="spellStart"/>
      <w:r w:rsidRPr="00752125">
        <w:rPr>
          <w:rFonts w:ascii="Times New Roman" w:hAnsi="Times New Roman" w:cs="Times New Roman"/>
          <w:sz w:val="24"/>
          <w:szCs w:val="24"/>
          <w:lang w:val="en-US"/>
        </w:rPr>
        <w:t>Sci</w:t>
      </w:r>
      <w:proofErr w:type="spellEnd"/>
      <w:r w:rsidR="006B45D0"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Transl</w:t>
      </w:r>
      <w:proofErr w:type="spellEnd"/>
      <w:r w:rsidRPr="00752125">
        <w:rPr>
          <w:rFonts w:ascii="Times New Roman" w:hAnsi="Times New Roman" w:cs="Times New Roman"/>
          <w:sz w:val="24"/>
          <w:szCs w:val="24"/>
          <w:lang w:val="en-US"/>
        </w:rPr>
        <w:t xml:space="preserve"> Med. 2013</w:t>
      </w:r>
      <w:proofErr w:type="gramStart"/>
      <w:r w:rsidRPr="00752125">
        <w:rPr>
          <w:rFonts w:ascii="Times New Roman" w:hAnsi="Times New Roman" w:cs="Times New Roman"/>
          <w:sz w:val="24"/>
          <w:szCs w:val="24"/>
          <w:lang w:val="en-US"/>
        </w:rPr>
        <w:t>;5</w:t>
      </w:r>
      <w:proofErr w:type="gramEnd"/>
      <w:r w:rsidRPr="00752125">
        <w:rPr>
          <w:rFonts w:ascii="Times New Roman" w:hAnsi="Times New Roman" w:cs="Times New Roman"/>
          <w:sz w:val="24"/>
          <w:szCs w:val="24"/>
          <w:lang w:val="en-US"/>
        </w:rPr>
        <w:t xml:space="preserve">(189):189sr4. doi:10.1126/scitranslmed.3005785. https://doi.org/10.1126/scitranslmed.3005785 </w:t>
      </w:r>
    </w:p>
    <w:p w14:paraId="60252133" w14:textId="2E370644"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4.</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Tannock</w:t>
      </w:r>
      <w:proofErr w:type="spellEnd"/>
      <w:r w:rsidRPr="00752125">
        <w:rPr>
          <w:rFonts w:ascii="Times New Roman" w:hAnsi="Times New Roman" w:cs="Times New Roman"/>
          <w:sz w:val="24"/>
          <w:szCs w:val="24"/>
          <w:lang w:val="en-US"/>
        </w:rPr>
        <w:t xml:space="preserve"> IF, Hickman JA. Limits to personalized cancer medicine.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2016</w:t>
      </w:r>
      <w:proofErr w:type="gramStart"/>
      <w:r w:rsidRPr="00752125">
        <w:rPr>
          <w:rFonts w:ascii="Times New Roman" w:hAnsi="Times New Roman" w:cs="Times New Roman"/>
          <w:sz w:val="24"/>
          <w:szCs w:val="24"/>
          <w:lang w:val="en-US"/>
        </w:rPr>
        <w:t>;375</w:t>
      </w:r>
      <w:proofErr w:type="gramEnd"/>
      <w:r w:rsidRPr="00752125">
        <w:rPr>
          <w:rFonts w:ascii="Times New Roman" w:hAnsi="Times New Roman" w:cs="Times New Roman"/>
          <w:sz w:val="24"/>
          <w:szCs w:val="24"/>
          <w:lang w:val="en-US"/>
        </w:rPr>
        <w:t xml:space="preserve">(13):1289-1294.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10.1056/NEJMsb1607705. https://doi.org/10.1056/NEJMsb1607705 </w:t>
      </w:r>
    </w:p>
    <w:p w14:paraId="044879DB" w14:textId="0FF81FE5"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5.</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Relling</w:t>
      </w:r>
      <w:proofErr w:type="spellEnd"/>
      <w:r w:rsidRPr="00752125">
        <w:rPr>
          <w:rFonts w:ascii="Times New Roman" w:hAnsi="Times New Roman" w:cs="Times New Roman"/>
          <w:sz w:val="24"/>
          <w:szCs w:val="24"/>
          <w:lang w:val="en-US"/>
        </w:rPr>
        <w:t xml:space="preserve"> MV, Evans WE. </w:t>
      </w:r>
      <w:proofErr w:type="gramStart"/>
      <w:r w:rsidRPr="00752125">
        <w:rPr>
          <w:rFonts w:ascii="Times New Roman" w:hAnsi="Times New Roman" w:cs="Times New Roman"/>
          <w:sz w:val="24"/>
          <w:szCs w:val="24"/>
          <w:lang w:val="en-US"/>
        </w:rPr>
        <w:t>Pharmacogenomics in the clinic.</w:t>
      </w:r>
      <w:proofErr w:type="gramEnd"/>
      <w:r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Nature.</w:t>
      </w:r>
      <w:proofErr w:type="gramEnd"/>
      <w:r w:rsidRPr="00752125">
        <w:rPr>
          <w:rFonts w:ascii="Times New Roman" w:hAnsi="Times New Roman" w:cs="Times New Roman"/>
          <w:sz w:val="24"/>
          <w:szCs w:val="24"/>
          <w:lang w:val="en-US"/>
        </w:rPr>
        <w:t xml:space="preserve"> 2015</w:t>
      </w:r>
      <w:proofErr w:type="gramStart"/>
      <w:r w:rsidRPr="00752125">
        <w:rPr>
          <w:rFonts w:ascii="Times New Roman" w:hAnsi="Times New Roman" w:cs="Times New Roman"/>
          <w:sz w:val="24"/>
          <w:szCs w:val="24"/>
          <w:lang w:val="en-US"/>
        </w:rPr>
        <w:t>;526</w:t>
      </w:r>
      <w:proofErr w:type="gramEnd"/>
      <w:r w:rsidRPr="00752125">
        <w:rPr>
          <w:rFonts w:ascii="Times New Roman" w:hAnsi="Times New Roman" w:cs="Times New Roman"/>
          <w:sz w:val="24"/>
          <w:szCs w:val="24"/>
          <w:lang w:val="en-US"/>
        </w:rPr>
        <w:t xml:space="preserve">(7573):343-350.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10.1038/nature15817. https://doi.org/10.1038/nature15817 </w:t>
      </w:r>
    </w:p>
    <w:p w14:paraId="6B77772F"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6.</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Cecchin</w:t>
      </w:r>
      <w:proofErr w:type="spellEnd"/>
      <w:r w:rsidRPr="00752125">
        <w:rPr>
          <w:rFonts w:ascii="Times New Roman" w:hAnsi="Times New Roman" w:cs="Times New Roman"/>
          <w:sz w:val="24"/>
          <w:szCs w:val="24"/>
          <w:lang w:val="en-US"/>
        </w:rPr>
        <w:t xml:space="preserve"> E, </w:t>
      </w:r>
      <w:proofErr w:type="spellStart"/>
      <w:r w:rsidRPr="00752125">
        <w:rPr>
          <w:rFonts w:ascii="Times New Roman" w:hAnsi="Times New Roman" w:cs="Times New Roman"/>
          <w:sz w:val="24"/>
          <w:szCs w:val="24"/>
          <w:lang w:val="en-US"/>
        </w:rPr>
        <w:t>Toffoli</w:t>
      </w:r>
      <w:proofErr w:type="spellEnd"/>
      <w:r w:rsidRPr="00752125">
        <w:rPr>
          <w:rFonts w:ascii="Times New Roman" w:hAnsi="Times New Roman" w:cs="Times New Roman"/>
          <w:sz w:val="24"/>
          <w:szCs w:val="24"/>
          <w:lang w:val="en-US"/>
        </w:rPr>
        <w:t xml:space="preserve"> G. </w:t>
      </w:r>
      <w:proofErr w:type="gramStart"/>
      <w:r w:rsidRPr="00752125">
        <w:rPr>
          <w:rFonts w:ascii="Times New Roman" w:hAnsi="Times New Roman" w:cs="Times New Roman"/>
          <w:sz w:val="24"/>
          <w:szCs w:val="24"/>
          <w:lang w:val="en-US"/>
        </w:rPr>
        <w:t>The integration of pharmacogenomics into clinical oncology.</w:t>
      </w:r>
      <w:proofErr w:type="gramEnd"/>
      <w:r w:rsidRPr="00752125">
        <w:rPr>
          <w:rFonts w:ascii="Times New Roman" w:hAnsi="Times New Roman" w:cs="Times New Roman"/>
          <w:sz w:val="24"/>
          <w:szCs w:val="24"/>
          <w:lang w:val="en-US"/>
        </w:rPr>
        <w:t xml:space="preserve"> </w:t>
      </w:r>
    </w:p>
    <w:p w14:paraId="612441DB" w14:textId="77777777" w:rsidR="007F4CEB" w:rsidRPr="00752125" w:rsidRDefault="007F4CEB" w:rsidP="007F4CEB">
      <w:pPr>
        <w:jc w:val="both"/>
        <w:rPr>
          <w:rFonts w:ascii="Times New Roman" w:hAnsi="Times New Roman" w:cs="Times New Roman"/>
          <w:sz w:val="24"/>
          <w:szCs w:val="24"/>
          <w:lang w:val="en-US"/>
        </w:rPr>
      </w:pPr>
      <w:proofErr w:type="gramStart"/>
      <w:r w:rsidRPr="00752125">
        <w:rPr>
          <w:rFonts w:ascii="Times New Roman" w:hAnsi="Times New Roman" w:cs="Times New Roman"/>
          <w:sz w:val="24"/>
          <w:szCs w:val="24"/>
          <w:lang w:val="en-US"/>
        </w:rPr>
        <w:t xml:space="preserve">Nat Rev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w:t>
      </w:r>
      <w:proofErr w:type="gramEnd"/>
      <w:r w:rsidRPr="00752125">
        <w:rPr>
          <w:rFonts w:ascii="Times New Roman" w:hAnsi="Times New Roman" w:cs="Times New Roman"/>
          <w:sz w:val="24"/>
          <w:szCs w:val="24"/>
          <w:lang w:val="en-US"/>
        </w:rPr>
        <w:t xml:space="preserve"> 2018</w:t>
      </w:r>
      <w:proofErr w:type="gramStart"/>
      <w:r w:rsidRPr="00752125">
        <w:rPr>
          <w:rFonts w:ascii="Times New Roman" w:hAnsi="Times New Roman" w:cs="Times New Roman"/>
          <w:sz w:val="24"/>
          <w:szCs w:val="24"/>
          <w:lang w:val="en-US"/>
        </w:rPr>
        <w:t>;15</w:t>
      </w:r>
      <w:proofErr w:type="gramEnd"/>
      <w:r w:rsidRPr="00752125">
        <w:rPr>
          <w:rFonts w:ascii="Times New Roman" w:hAnsi="Times New Roman" w:cs="Times New Roman"/>
          <w:sz w:val="24"/>
          <w:szCs w:val="24"/>
          <w:lang w:val="en-US"/>
        </w:rPr>
        <w:t xml:space="preserve">(9):565-578.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10.1038/s41571-018-0028-4. </w:t>
      </w:r>
    </w:p>
    <w:p w14:paraId="46FF4B18"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https://doi.org/10.1038/s41571-018-0028-4 </w:t>
      </w:r>
    </w:p>
    <w:p w14:paraId="4AF0BE12"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7.</w:t>
      </w:r>
      <w:r w:rsidRPr="00752125">
        <w:rPr>
          <w:rFonts w:ascii="Times New Roman" w:hAnsi="Times New Roman" w:cs="Times New Roman"/>
          <w:sz w:val="24"/>
          <w:szCs w:val="24"/>
          <w:lang w:val="en-US"/>
        </w:rPr>
        <w:tab/>
        <w:t xml:space="preserve">Wang L, McLeod HL, </w:t>
      </w:r>
      <w:proofErr w:type="spellStart"/>
      <w:r w:rsidRPr="00752125">
        <w:rPr>
          <w:rFonts w:ascii="Times New Roman" w:hAnsi="Times New Roman" w:cs="Times New Roman"/>
          <w:sz w:val="24"/>
          <w:szCs w:val="24"/>
          <w:lang w:val="en-US"/>
        </w:rPr>
        <w:t>Weinshilboum</w:t>
      </w:r>
      <w:proofErr w:type="spellEnd"/>
      <w:r w:rsidRPr="00752125">
        <w:rPr>
          <w:rFonts w:ascii="Times New Roman" w:hAnsi="Times New Roman" w:cs="Times New Roman"/>
          <w:sz w:val="24"/>
          <w:szCs w:val="24"/>
          <w:lang w:val="en-US"/>
        </w:rPr>
        <w:t xml:space="preserve"> RM. Genomics and drug response.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2011</w:t>
      </w:r>
      <w:proofErr w:type="gramStart"/>
      <w:r w:rsidRPr="00752125">
        <w:rPr>
          <w:rFonts w:ascii="Times New Roman" w:hAnsi="Times New Roman" w:cs="Times New Roman"/>
          <w:sz w:val="24"/>
          <w:szCs w:val="24"/>
          <w:lang w:val="en-US"/>
        </w:rPr>
        <w:t>;364</w:t>
      </w:r>
      <w:proofErr w:type="gramEnd"/>
      <w:r w:rsidRPr="00752125">
        <w:rPr>
          <w:rFonts w:ascii="Times New Roman" w:hAnsi="Times New Roman" w:cs="Times New Roman"/>
          <w:sz w:val="24"/>
          <w:szCs w:val="24"/>
          <w:lang w:val="en-US"/>
        </w:rPr>
        <w:t xml:space="preserve">(12):1144-1153.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10.1056/NEJMra1010600. https://doi.org/10.1056/NEJMra1010600 </w:t>
      </w:r>
    </w:p>
    <w:p w14:paraId="10B89707"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8.</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Dienstmann</w:t>
      </w:r>
      <w:proofErr w:type="spellEnd"/>
      <w:r w:rsidRPr="00752125">
        <w:rPr>
          <w:rFonts w:ascii="Times New Roman" w:hAnsi="Times New Roman" w:cs="Times New Roman"/>
          <w:sz w:val="24"/>
          <w:szCs w:val="24"/>
          <w:lang w:val="en-US"/>
        </w:rPr>
        <w:t xml:space="preserve"> R, </w:t>
      </w:r>
      <w:proofErr w:type="spellStart"/>
      <w:r w:rsidRPr="00752125">
        <w:rPr>
          <w:rFonts w:ascii="Times New Roman" w:hAnsi="Times New Roman" w:cs="Times New Roman"/>
          <w:sz w:val="24"/>
          <w:szCs w:val="24"/>
          <w:lang w:val="en-US"/>
        </w:rPr>
        <w:t>Vermeulen</w:t>
      </w:r>
      <w:proofErr w:type="spellEnd"/>
      <w:r w:rsidRPr="00752125">
        <w:rPr>
          <w:rFonts w:ascii="Times New Roman" w:hAnsi="Times New Roman" w:cs="Times New Roman"/>
          <w:sz w:val="24"/>
          <w:szCs w:val="24"/>
          <w:lang w:val="en-US"/>
        </w:rPr>
        <w:t xml:space="preserve"> L, </w:t>
      </w:r>
      <w:proofErr w:type="spellStart"/>
      <w:r w:rsidRPr="00752125">
        <w:rPr>
          <w:rFonts w:ascii="Times New Roman" w:hAnsi="Times New Roman" w:cs="Times New Roman"/>
          <w:sz w:val="24"/>
          <w:szCs w:val="24"/>
          <w:lang w:val="en-US"/>
        </w:rPr>
        <w:t>Guinney</w:t>
      </w:r>
      <w:proofErr w:type="spellEnd"/>
      <w:r w:rsidRPr="00752125">
        <w:rPr>
          <w:rFonts w:ascii="Times New Roman" w:hAnsi="Times New Roman" w:cs="Times New Roman"/>
          <w:sz w:val="24"/>
          <w:szCs w:val="24"/>
          <w:lang w:val="en-US"/>
        </w:rPr>
        <w:t xml:space="preserve"> J, et al. Consensus molecular subtypes and precision oncology. </w:t>
      </w:r>
      <w:proofErr w:type="gramStart"/>
      <w:r w:rsidRPr="00752125">
        <w:rPr>
          <w:rFonts w:ascii="Times New Roman" w:hAnsi="Times New Roman" w:cs="Times New Roman"/>
          <w:sz w:val="24"/>
          <w:szCs w:val="24"/>
          <w:lang w:val="en-US"/>
        </w:rPr>
        <w:t>Nat Rev Cancer.</w:t>
      </w:r>
      <w:proofErr w:type="gramEnd"/>
      <w:r w:rsidRPr="00752125">
        <w:rPr>
          <w:rFonts w:ascii="Times New Roman" w:hAnsi="Times New Roman" w:cs="Times New Roman"/>
          <w:sz w:val="24"/>
          <w:szCs w:val="24"/>
          <w:lang w:val="en-US"/>
        </w:rPr>
        <w:t xml:space="preserve"> 2017</w:t>
      </w:r>
      <w:proofErr w:type="gramStart"/>
      <w:r w:rsidRPr="00752125">
        <w:rPr>
          <w:rFonts w:ascii="Times New Roman" w:hAnsi="Times New Roman" w:cs="Times New Roman"/>
          <w:sz w:val="24"/>
          <w:szCs w:val="24"/>
          <w:lang w:val="en-US"/>
        </w:rPr>
        <w:t>;17</w:t>
      </w:r>
      <w:proofErr w:type="gramEnd"/>
      <w:r w:rsidRPr="00752125">
        <w:rPr>
          <w:rFonts w:ascii="Times New Roman" w:hAnsi="Times New Roman" w:cs="Times New Roman"/>
          <w:sz w:val="24"/>
          <w:szCs w:val="24"/>
          <w:lang w:val="en-US"/>
        </w:rPr>
        <w:t xml:space="preserve">(2):79-92. doi:10.1038/nrc.2016.126. https://doi.org/10.1038/nrc.2016.126 </w:t>
      </w:r>
    </w:p>
    <w:p w14:paraId="14869CE5"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9.</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Mok</w:t>
      </w:r>
      <w:proofErr w:type="spellEnd"/>
      <w:r w:rsidRPr="00752125">
        <w:rPr>
          <w:rFonts w:ascii="Times New Roman" w:hAnsi="Times New Roman" w:cs="Times New Roman"/>
          <w:sz w:val="24"/>
          <w:szCs w:val="24"/>
          <w:lang w:val="en-US"/>
        </w:rPr>
        <w:t xml:space="preserve"> TS, Wu YL, </w:t>
      </w:r>
      <w:proofErr w:type="spellStart"/>
      <w:r w:rsidRPr="00752125">
        <w:rPr>
          <w:rFonts w:ascii="Times New Roman" w:hAnsi="Times New Roman" w:cs="Times New Roman"/>
          <w:sz w:val="24"/>
          <w:szCs w:val="24"/>
          <w:lang w:val="en-US"/>
        </w:rPr>
        <w:t>Ahn</w:t>
      </w:r>
      <w:proofErr w:type="spellEnd"/>
      <w:r w:rsidRPr="00752125">
        <w:rPr>
          <w:rFonts w:ascii="Times New Roman" w:hAnsi="Times New Roman" w:cs="Times New Roman"/>
          <w:sz w:val="24"/>
          <w:szCs w:val="24"/>
          <w:lang w:val="en-US"/>
        </w:rPr>
        <w:t xml:space="preserve"> MJ, et al. </w:t>
      </w:r>
      <w:proofErr w:type="spellStart"/>
      <w:r w:rsidRPr="00752125">
        <w:rPr>
          <w:rFonts w:ascii="Times New Roman" w:hAnsi="Times New Roman" w:cs="Times New Roman"/>
          <w:sz w:val="24"/>
          <w:szCs w:val="24"/>
          <w:lang w:val="en-US"/>
        </w:rPr>
        <w:t>Osimertinib</w:t>
      </w:r>
      <w:proofErr w:type="spellEnd"/>
      <w:r w:rsidRPr="00752125">
        <w:rPr>
          <w:rFonts w:ascii="Times New Roman" w:hAnsi="Times New Roman" w:cs="Times New Roman"/>
          <w:sz w:val="24"/>
          <w:szCs w:val="24"/>
          <w:lang w:val="en-US"/>
        </w:rPr>
        <w:t xml:space="preserve"> or platinum-</w:t>
      </w:r>
      <w:proofErr w:type="spellStart"/>
      <w:r w:rsidRPr="00752125">
        <w:rPr>
          <w:rFonts w:ascii="Times New Roman" w:hAnsi="Times New Roman" w:cs="Times New Roman"/>
          <w:sz w:val="24"/>
          <w:szCs w:val="24"/>
          <w:lang w:val="en-US"/>
        </w:rPr>
        <w:t>pemetrexed</w:t>
      </w:r>
      <w:proofErr w:type="spellEnd"/>
      <w:r w:rsidRPr="00752125">
        <w:rPr>
          <w:rFonts w:ascii="Times New Roman" w:hAnsi="Times New Roman" w:cs="Times New Roman"/>
          <w:sz w:val="24"/>
          <w:szCs w:val="24"/>
          <w:lang w:val="en-US"/>
        </w:rPr>
        <w:t xml:space="preserve"> in EGFR T790Mpositive lung cancer.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2017</w:t>
      </w:r>
      <w:proofErr w:type="gramStart"/>
      <w:r w:rsidRPr="00752125">
        <w:rPr>
          <w:rFonts w:ascii="Times New Roman" w:hAnsi="Times New Roman" w:cs="Times New Roman"/>
          <w:sz w:val="24"/>
          <w:szCs w:val="24"/>
          <w:lang w:val="en-US"/>
        </w:rPr>
        <w:t>;376</w:t>
      </w:r>
      <w:proofErr w:type="gramEnd"/>
      <w:r w:rsidRPr="00752125">
        <w:rPr>
          <w:rFonts w:ascii="Times New Roman" w:hAnsi="Times New Roman" w:cs="Times New Roman"/>
          <w:sz w:val="24"/>
          <w:szCs w:val="24"/>
          <w:lang w:val="en-US"/>
        </w:rPr>
        <w:t xml:space="preserve">(7):629-640.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10.1056/NEJMoa1612674. https://doi.org/10.1056/NEJMoa1612674 </w:t>
      </w:r>
    </w:p>
    <w:p w14:paraId="0B3DBD42"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10.</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Holohan</w:t>
      </w:r>
      <w:proofErr w:type="spellEnd"/>
      <w:r w:rsidRPr="00752125">
        <w:rPr>
          <w:rFonts w:ascii="Times New Roman" w:hAnsi="Times New Roman" w:cs="Times New Roman"/>
          <w:sz w:val="24"/>
          <w:szCs w:val="24"/>
          <w:lang w:val="en-US"/>
        </w:rPr>
        <w:t xml:space="preserve"> C, Van </w:t>
      </w:r>
      <w:proofErr w:type="spellStart"/>
      <w:r w:rsidRPr="00752125">
        <w:rPr>
          <w:rFonts w:ascii="Times New Roman" w:hAnsi="Times New Roman" w:cs="Times New Roman"/>
          <w:sz w:val="24"/>
          <w:szCs w:val="24"/>
          <w:lang w:val="en-US"/>
        </w:rPr>
        <w:t>Schaeybroeck</w:t>
      </w:r>
      <w:proofErr w:type="spellEnd"/>
      <w:r w:rsidRPr="00752125">
        <w:rPr>
          <w:rFonts w:ascii="Times New Roman" w:hAnsi="Times New Roman" w:cs="Times New Roman"/>
          <w:sz w:val="24"/>
          <w:szCs w:val="24"/>
          <w:lang w:val="en-US"/>
        </w:rPr>
        <w:t xml:space="preserve"> S, Longley DB, et al. Cancer drug resistance. </w:t>
      </w:r>
      <w:proofErr w:type="gramStart"/>
      <w:r w:rsidRPr="00752125">
        <w:rPr>
          <w:rFonts w:ascii="Times New Roman" w:hAnsi="Times New Roman" w:cs="Times New Roman"/>
          <w:sz w:val="24"/>
          <w:szCs w:val="24"/>
          <w:lang w:val="en-US"/>
        </w:rPr>
        <w:t>Nat Rev Cancer.</w:t>
      </w:r>
      <w:proofErr w:type="gramEnd"/>
      <w:r w:rsidRPr="00752125">
        <w:rPr>
          <w:rFonts w:ascii="Times New Roman" w:hAnsi="Times New Roman" w:cs="Times New Roman"/>
          <w:sz w:val="24"/>
          <w:szCs w:val="24"/>
          <w:lang w:val="en-US"/>
        </w:rPr>
        <w:t xml:space="preserve"> 2013</w:t>
      </w:r>
      <w:proofErr w:type="gramStart"/>
      <w:r w:rsidRPr="00752125">
        <w:rPr>
          <w:rFonts w:ascii="Times New Roman" w:hAnsi="Times New Roman" w:cs="Times New Roman"/>
          <w:sz w:val="24"/>
          <w:szCs w:val="24"/>
          <w:lang w:val="en-US"/>
        </w:rPr>
        <w:t>;13</w:t>
      </w:r>
      <w:proofErr w:type="gramEnd"/>
      <w:r w:rsidRPr="00752125">
        <w:rPr>
          <w:rFonts w:ascii="Times New Roman" w:hAnsi="Times New Roman" w:cs="Times New Roman"/>
          <w:sz w:val="24"/>
          <w:szCs w:val="24"/>
          <w:lang w:val="en-US"/>
        </w:rPr>
        <w:t xml:space="preserve">(10):714-726.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10.1038/nrc3599. https://doi.org/10.1038/nrc3599 </w:t>
      </w:r>
    </w:p>
    <w:p w14:paraId="5A924C11"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11.</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Amstutz</w:t>
      </w:r>
      <w:proofErr w:type="spellEnd"/>
      <w:r w:rsidRPr="00752125">
        <w:rPr>
          <w:rFonts w:ascii="Times New Roman" w:hAnsi="Times New Roman" w:cs="Times New Roman"/>
          <w:sz w:val="24"/>
          <w:szCs w:val="24"/>
          <w:lang w:val="en-US"/>
        </w:rPr>
        <w:t xml:space="preserve"> U, </w:t>
      </w:r>
      <w:proofErr w:type="spellStart"/>
      <w:r w:rsidRPr="00752125">
        <w:rPr>
          <w:rFonts w:ascii="Times New Roman" w:hAnsi="Times New Roman" w:cs="Times New Roman"/>
          <w:sz w:val="24"/>
          <w:szCs w:val="24"/>
          <w:lang w:val="en-US"/>
        </w:rPr>
        <w:t>Henricks</w:t>
      </w:r>
      <w:proofErr w:type="spellEnd"/>
      <w:r w:rsidRPr="00752125">
        <w:rPr>
          <w:rFonts w:ascii="Times New Roman" w:hAnsi="Times New Roman" w:cs="Times New Roman"/>
          <w:sz w:val="24"/>
          <w:szCs w:val="24"/>
          <w:lang w:val="en-US"/>
        </w:rPr>
        <w:t xml:space="preserve"> LM, Offer SM, et al. Clinical </w:t>
      </w:r>
      <w:proofErr w:type="spellStart"/>
      <w:r w:rsidRPr="00752125">
        <w:rPr>
          <w:rFonts w:ascii="Times New Roman" w:hAnsi="Times New Roman" w:cs="Times New Roman"/>
          <w:sz w:val="24"/>
          <w:szCs w:val="24"/>
          <w:lang w:val="en-US"/>
        </w:rPr>
        <w:t>pharmacogenetics</w:t>
      </w:r>
      <w:proofErr w:type="spellEnd"/>
      <w:r w:rsidRPr="00752125">
        <w:rPr>
          <w:rFonts w:ascii="Times New Roman" w:hAnsi="Times New Roman" w:cs="Times New Roman"/>
          <w:sz w:val="24"/>
          <w:szCs w:val="24"/>
          <w:lang w:val="en-US"/>
        </w:rPr>
        <w:t xml:space="preserve"> implementation.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Pharmacol</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Ther</w:t>
      </w:r>
      <w:proofErr w:type="spellEnd"/>
      <w:r w:rsidRPr="00752125">
        <w:rPr>
          <w:rFonts w:ascii="Times New Roman" w:hAnsi="Times New Roman" w:cs="Times New Roman"/>
          <w:sz w:val="24"/>
          <w:szCs w:val="24"/>
          <w:lang w:val="en-US"/>
        </w:rPr>
        <w:t>. 2018</w:t>
      </w:r>
      <w:proofErr w:type="gramStart"/>
      <w:r w:rsidRPr="00752125">
        <w:rPr>
          <w:rFonts w:ascii="Times New Roman" w:hAnsi="Times New Roman" w:cs="Times New Roman"/>
          <w:sz w:val="24"/>
          <w:szCs w:val="24"/>
          <w:lang w:val="en-US"/>
        </w:rPr>
        <w:t>;103</w:t>
      </w:r>
      <w:proofErr w:type="gramEnd"/>
      <w:r w:rsidRPr="00752125">
        <w:rPr>
          <w:rFonts w:ascii="Times New Roman" w:hAnsi="Times New Roman" w:cs="Times New Roman"/>
          <w:sz w:val="24"/>
          <w:szCs w:val="24"/>
          <w:lang w:val="en-US"/>
        </w:rPr>
        <w:t xml:space="preserve">(4):599-605. doi:10.1002/cpt.1000. </w:t>
      </w:r>
    </w:p>
    <w:p w14:paraId="397CFFC5"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https://doi.org/10.1002/cpt.1000 </w:t>
      </w:r>
    </w:p>
    <w:p w14:paraId="6C33AD4B" w14:textId="32EB52DA"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12.</w:t>
      </w:r>
      <w:r w:rsidRPr="00752125">
        <w:rPr>
          <w:rFonts w:ascii="Times New Roman" w:hAnsi="Times New Roman" w:cs="Times New Roman"/>
          <w:sz w:val="24"/>
          <w:szCs w:val="24"/>
          <w:lang w:val="en-US"/>
        </w:rPr>
        <w:tab/>
        <w:t xml:space="preserve">Yang JJ, </w:t>
      </w:r>
      <w:proofErr w:type="spellStart"/>
      <w:r w:rsidRPr="00752125">
        <w:rPr>
          <w:rFonts w:ascii="Times New Roman" w:hAnsi="Times New Roman" w:cs="Times New Roman"/>
          <w:sz w:val="24"/>
          <w:szCs w:val="24"/>
          <w:lang w:val="en-US"/>
        </w:rPr>
        <w:t>Landier</w:t>
      </w:r>
      <w:proofErr w:type="spellEnd"/>
      <w:r w:rsidRPr="00752125">
        <w:rPr>
          <w:rFonts w:ascii="Times New Roman" w:hAnsi="Times New Roman" w:cs="Times New Roman"/>
          <w:sz w:val="24"/>
          <w:szCs w:val="24"/>
          <w:lang w:val="en-US"/>
        </w:rPr>
        <w:t xml:space="preserve"> W, Yang W, et al. Inherited TPMT and NUDT15 variants. </w:t>
      </w:r>
      <w:proofErr w:type="gramStart"/>
      <w:r w:rsidRPr="00752125">
        <w:rPr>
          <w:rFonts w:ascii="Times New Roman" w:hAnsi="Times New Roman" w:cs="Times New Roman"/>
          <w:sz w:val="24"/>
          <w:szCs w:val="24"/>
          <w:lang w:val="en-US"/>
        </w:rPr>
        <w:t xml:space="preserve">J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w:t>
      </w:r>
      <w:proofErr w:type="gramEnd"/>
      <w:r w:rsidRPr="00752125">
        <w:rPr>
          <w:rFonts w:ascii="Times New Roman" w:hAnsi="Times New Roman" w:cs="Times New Roman"/>
          <w:sz w:val="24"/>
          <w:szCs w:val="24"/>
          <w:lang w:val="en-US"/>
        </w:rPr>
        <w:t xml:space="preserve"> 2015</w:t>
      </w:r>
      <w:proofErr w:type="gramStart"/>
      <w:r w:rsidRPr="00752125">
        <w:rPr>
          <w:rFonts w:ascii="Times New Roman" w:hAnsi="Times New Roman" w:cs="Times New Roman"/>
          <w:sz w:val="24"/>
          <w:szCs w:val="24"/>
          <w:lang w:val="en-US"/>
        </w:rPr>
        <w:t>;33</w:t>
      </w:r>
      <w:proofErr w:type="gramEnd"/>
      <w:r w:rsidRPr="00752125">
        <w:rPr>
          <w:rFonts w:ascii="Times New Roman" w:hAnsi="Times New Roman" w:cs="Times New Roman"/>
          <w:sz w:val="24"/>
          <w:szCs w:val="24"/>
          <w:lang w:val="en-US"/>
        </w:rPr>
        <w:t xml:space="preserve">(11):1235-1242. doi:10.1200/JCO.2014.59.4641. https://doi.org/10.1200/JCO.2014.59.4641 </w:t>
      </w:r>
    </w:p>
    <w:p w14:paraId="158BFF99" w14:textId="6EFE756A"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13.</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Relling</w:t>
      </w:r>
      <w:proofErr w:type="spellEnd"/>
      <w:r w:rsidRPr="00752125">
        <w:rPr>
          <w:rFonts w:ascii="Times New Roman" w:hAnsi="Times New Roman" w:cs="Times New Roman"/>
          <w:sz w:val="24"/>
          <w:szCs w:val="24"/>
          <w:lang w:val="en-US"/>
        </w:rPr>
        <w:t xml:space="preserve"> MV, Klein TE. </w:t>
      </w:r>
      <w:proofErr w:type="gramStart"/>
      <w:r w:rsidRPr="00752125">
        <w:rPr>
          <w:rFonts w:ascii="Times New Roman" w:hAnsi="Times New Roman" w:cs="Times New Roman"/>
          <w:sz w:val="24"/>
          <w:szCs w:val="24"/>
          <w:lang w:val="en-US"/>
        </w:rPr>
        <w:t>CPIC guidelines.</w:t>
      </w:r>
      <w:proofErr w:type="gramEnd"/>
      <w:r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Clin</w:t>
      </w:r>
      <w:r w:rsidR="006B45D0" w:rsidRPr="00752125">
        <w:rPr>
          <w:rFonts w:ascii="Times New Roman" w:hAnsi="Times New Roman" w:cs="Times New Roman"/>
          <w:sz w:val="24"/>
          <w:szCs w:val="24"/>
          <w:lang w:val="en-US"/>
        </w:rPr>
        <w:t>ical</w:t>
      </w:r>
      <w:r w:rsidRPr="00752125">
        <w:rPr>
          <w:rFonts w:ascii="Times New Roman" w:hAnsi="Times New Roman" w:cs="Times New Roman"/>
          <w:sz w:val="24"/>
          <w:szCs w:val="24"/>
          <w:lang w:val="en-US"/>
        </w:rPr>
        <w:t xml:space="preserve"> Pharmacol</w:t>
      </w:r>
      <w:r w:rsidR="006B45D0" w:rsidRPr="00752125">
        <w:rPr>
          <w:rFonts w:ascii="Times New Roman" w:hAnsi="Times New Roman" w:cs="Times New Roman"/>
          <w:sz w:val="24"/>
          <w:szCs w:val="24"/>
          <w:lang w:val="en-US"/>
        </w:rPr>
        <w:t>ogy</w:t>
      </w:r>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Ther</w:t>
      </w:r>
      <w:proofErr w:type="spellEnd"/>
      <w:r w:rsidRPr="00752125">
        <w:rPr>
          <w:rFonts w:ascii="Times New Roman" w:hAnsi="Times New Roman" w:cs="Times New Roman"/>
          <w:sz w:val="24"/>
          <w:szCs w:val="24"/>
          <w:lang w:val="en-US"/>
        </w:rPr>
        <w:t>.</w:t>
      </w:r>
      <w:proofErr w:type="gramEnd"/>
      <w:r w:rsidRPr="00752125">
        <w:rPr>
          <w:rFonts w:ascii="Times New Roman" w:hAnsi="Times New Roman" w:cs="Times New Roman"/>
          <w:sz w:val="24"/>
          <w:szCs w:val="24"/>
          <w:lang w:val="en-US"/>
        </w:rPr>
        <w:t xml:space="preserve"> 2011</w:t>
      </w:r>
      <w:proofErr w:type="gramStart"/>
      <w:r w:rsidRPr="00752125">
        <w:rPr>
          <w:rFonts w:ascii="Times New Roman" w:hAnsi="Times New Roman" w:cs="Times New Roman"/>
          <w:sz w:val="24"/>
          <w:szCs w:val="24"/>
          <w:lang w:val="en-US"/>
        </w:rPr>
        <w:t>;89</w:t>
      </w:r>
      <w:proofErr w:type="gramEnd"/>
      <w:r w:rsidRPr="00752125">
        <w:rPr>
          <w:rFonts w:ascii="Times New Roman" w:hAnsi="Times New Roman" w:cs="Times New Roman"/>
          <w:sz w:val="24"/>
          <w:szCs w:val="24"/>
          <w:lang w:val="en-US"/>
        </w:rPr>
        <w:t xml:space="preserve">(3):464-467. doi:10.1038/clpt.2010.282. https://doi.org/10.1038/clpt.2010.282 </w:t>
      </w:r>
    </w:p>
    <w:p w14:paraId="36D9530B"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14.</w:t>
      </w:r>
      <w:r w:rsidRPr="00752125">
        <w:rPr>
          <w:rFonts w:ascii="Times New Roman" w:hAnsi="Times New Roman" w:cs="Times New Roman"/>
          <w:sz w:val="24"/>
          <w:szCs w:val="24"/>
          <w:lang w:val="en-US"/>
        </w:rPr>
        <w:tab/>
        <w:t xml:space="preserve">Rizvi NA, Hellmann MD, Snyder A, et al. Cancer immunology and genomics. </w:t>
      </w:r>
    </w:p>
    <w:p w14:paraId="4A53AB41" w14:textId="77777777" w:rsidR="007F4CEB" w:rsidRPr="00752125" w:rsidRDefault="007F4CEB" w:rsidP="007F4CEB">
      <w:pPr>
        <w:jc w:val="both"/>
        <w:rPr>
          <w:rFonts w:ascii="Times New Roman" w:hAnsi="Times New Roman" w:cs="Times New Roman"/>
          <w:sz w:val="24"/>
          <w:szCs w:val="24"/>
          <w:lang w:val="en-US"/>
        </w:rPr>
      </w:pPr>
      <w:proofErr w:type="gramStart"/>
      <w:r w:rsidRPr="00752125">
        <w:rPr>
          <w:rFonts w:ascii="Times New Roman" w:hAnsi="Times New Roman" w:cs="Times New Roman"/>
          <w:sz w:val="24"/>
          <w:szCs w:val="24"/>
          <w:lang w:val="en-US"/>
        </w:rPr>
        <w:t>Science.</w:t>
      </w:r>
      <w:proofErr w:type="gramEnd"/>
      <w:r w:rsidRPr="00752125">
        <w:rPr>
          <w:rFonts w:ascii="Times New Roman" w:hAnsi="Times New Roman" w:cs="Times New Roman"/>
          <w:sz w:val="24"/>
          <w:szCs w:val="24"/>
          <w:lang w:val="en-US"/>
        </w:rPr>
        <w:t xml:space="preserve"> 2015</w:t>
      </w:r>
      <w:proofErr w:type="gramStart"/>
      <w:r w:rsidRPr="00752125">
        <w:rPr>
          <w:rFonts w:ascii="Times New Roman" w:hAnsi="Times New Roman" w:cs="Times New Roman"/>
          <w:sz w:val="24"/>
          <w:szCs w:val="24"/>
          <w:lang w:val="en-US"/>
        </w:rPr>
        <w:t>;348</w:t>
      </w:r>
      <w:proofErr w:type="gramEnd"/>
      <w:r w:rsidRPr="00752125">
        <w:rPr>
          <w:rFonts w:ascii="Times New Roman" w:hAnsi="Times New Roman" w:cs="Times New Roman"/>
          <w:sz w:val="24"/>
          <w:szCs w:val="24"/>
          <w:lang w:val="en-US"/>
        </w:rPr>
        <w:t xml:space="preserve">(6230):124-128. doi:10.1126/science.aaa1348. https://doi.org/10.1126/science.aaa1348 </w:t>
      </w:r>
    </w:p>
    <w:p w14:paraId="06DDC9CA"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15.</w:t>
      </w:r>
      <w:r w:rsidRPr="00752125">
        <w:rPr>
          <w:rFonts w:ascii="Times New Roman" w:hAnsi="Times New Roman" w:cs="Times New Roman"/>
          <w:sz w:val="24"/>
          <w:szCs w:val="24"/>
          <w:lang w:val="en-US"/>
        </w:rPr>
        <w:tab/>
        <w:t xml:space="preserve">Khan Z, Hammer C, </w:t>
      </w:r>
      <w:proofErr w:type="spellStart"/>
      <w:r w:rsidRPr="00752125">
        <w:rPr>
          <w:rFonts w:ascii="Times New Roman" w:hAnsi="Times New Roman" w:cs="Times New Roman"/>
          <w:sz w:val="24"/>
          <w:szCs w:val="24"/>
          <w:lang w:val="en-US"/>
        </w:rPr>
        <w:t>Guardino</w:t>
      </w:r>
      <w:proofErr w:type="spellEnd"/>
      <w:r w:rsidRPr="00752125">
        <w:rPr>
          <w:rFonts w:ascii="Times New Roman" w:hAnsi="Times New Roman" w:cs="Times New Roman"/>
          <w:sz w:val="24"/>
          <w:szCs w:val="24"/>
          <w:lang w:val="en-US"/>
        </w:rPr>
        <w:t xml:space="preserve"> E, et al. Genetic variation and immune-related adverse events. Nat Med. 2019</w:t>
      </w:r>
      <w:proofErr w:type="gramStart"/>
      <w:r w:rsidRPr="00752125">
        <w:rPr>
          <w:rFonts w:ascii="Times New Roman" w:hAnsi="Times New Roman" w:cs="Times New Roman"/>
          <w:sz w:val="24"/>
          <w:szCs w:val="24"/>
          <w:lang w:val="en-US"/>
        </w:rPr>
        <w:t>;25</w:t>
      </w:r>
      <w:proofErr w:type="gramEnd"/>
      <w:r w:rsidRPr="00752125">
        <w:rPr>
          <w:rFonts w:ascii="Times New Roman" w:hAnsi="Times New Roman" w:cs="Times New Roman"/>
          <w:sz w:val="24"/>
          <w:szCs w:val="24"/>
          <w:lang w:val="en-US"/>
        </w:rPr>
        <w:t xml:space="preserve">(12):1736-1742.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10.1038/s41591-019-0665-0. </w:t>
      </w:r>
    </w:p>
    <w:p w14:paraId="0592F07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https://doi.org/10.1038/s41591-019-0665-0 </w:t>
      </w:r>
    </w:p>
    <w:p w14:paraId="711F29BE"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16.</w:t>
      </w:r>
      <w:r w:rsidRPr="00752125">
        <w:rPr>
          <w:rFonts w:ascii="Times New Roman" w:hAnsi="Times New Roman" w:cs="Times New Roman"/>
          <w:sz w:val="24"/>
          <w:szCs w:val="24"/>
          <w:lang w:val="en-US"/>
        </w:rPr>
        <w:tab/>
        <w:t xml:space="preserve">Rowley JD. </w:t>
      </w:r>
      <w:proofErr w:type="gramStart"/>
      <w:r w:rsidRPr="00752125">
        <w:rPr>
          <w:rFonts w:ascii="Times New Roman" w:hAnsi="Times New Roman" w:cs="Times New Roman"/>
          <w:sz w:val="24"/>
          <w:szCs w:val="24"/>
          <w:lang w:val="en-US"/>
        </w:rPr>
        <w:t>Chromosomal translocations.</w:t>
      </w:r>
      <w:proofErr w:type="gramEnd"/>
      <w:r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Nat Rev Cancer.</w:t>
      </w:r>
      <w:proofErr w:type="gramEnd"/>
      <w:r w:rsidRPr="00752125">
        <w:rPr>
          <w:rFonts w:ascii="Times New Roman" w:hAnsi="Times New Roman" w:cs="Times New Roman"/>
          <w:sz w:val="24"/>
          <w:szCs w:val="24"/>
          <w:lang w:val="en-US"/>
        </w:rPr>
        <w:t xml:space="preserve"> 2001</w:t>
      </w:r>
      <w:proofErr w:type="gramStart"/>
      <w:r w:rsidRPr="00752125">
        <w:rPr>
          <w:rFonts w:ascii="Times New Roman" w:hAnsi="Times New Roman" w:cs="Times New Roman"/>
          <w:sz w:val="24"/>
          <w:szCs w:val="24"/>
          <w:lang w:val="en-US"/>
        </w:rPr>
        <w:t>;1</w:t>
      </w:r>
      <w:proofErr w:type="gramEnd"/>
      <w:r w:rsidRPr="00752125">
        <w:rPr>
          <w:rFonts w:ascii="Times New Roman" w:hAnsi="Times New Roman" w:cs="Times New Roman"/>
          <w:sz w:val="24"/>
          <w:szCs w:val="24"/>
          <w:lang w:val="en-US"/>
        </w:rPr>
        <w:t xml:space="preserve">(3):245-250.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10.1038/35106005. https://doi.org/10.1038/35106005 </w:t>
      </w:r>
    </w:p>
    <w:p w14:paraId="5391402E"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17.</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Pui</w:t>
      </w:r>
      <w:proofErr w:type="spellEnd"/>
      <w:r w:rsidRPr="00752125">
        <w:rPr>
          <w:rFonts w:ascii="Times New Roman" w:hAnsi="Times New Roman" w:cs="Times New Roman"/>
          <w:sz w:val="24"/>
          <w:szCs w:val="24"/>
          <w:lang w:val="en-US"/>
        </w:rPr>
        <w:t xml:space="preserve"> CH, Evans WE. </w:t>
      </w:r>
      <w:proofErr w:type="gramStart"/>
      <w:r w:rsidRPr="00752125">
        <w:rPr>
          <w:rFonts w:ascii="Times New Roman" w:hAnsi="Times New Roman" w:cs="Times New Roman"/>
          <w:sz w:val="24"/>
          <w:szCs w:val="24"/>
          <w:lang w:val="en-US"/>
        </w:rPr>
        <w:t>Treatment of acute lymphoblastic leukemia.</w:t>
      </w:r>
      <w:proofErr w:type="gramEnd"/>
      <w:r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 xml:space="preserve">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w:t>
      </w:r>
      <w:proofErr w:type="gramEnd"/>
      <w:r w:rsidRPr="00752125">
        <w:rPr>
          <w:rFonts w:ascii="Times New Roman" w:hAnsi="Times New Roman" w:cs="Times New Roman"/>
          <w:sz w:val="24"/>
          <w:szCs w:val="24"/>
          <w:lang w:val="en-US"/>
        </w:rPr>
        <w:t xml:space="preserve"> </w:t>
      </w:r>
    </w:p>
    <w:p w14:paraId="0657FCC1"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2006</w:t>
      </w:r>
      <w:proofErr w:type="gramStart"/>
      <w:r w:rsidRPr="00752125">
        <w:rPr>
          <w:rFonts w:ascii="Times New Roman" w:hAnsi="Times New Roman" w:cs="Times New Roman"/>
          <w:sz w:val="24"/>
          <w:szCs w:val="24"/>
          <w:lang w:val="en-US"/>
        </w:rPr>
        <w:t>;354</w:t>
      </w:r>
      <w:proofErr w:type="gramEnd"/>
      <w:r w:rsidRPr="00752125">
        <w:rPr>
          <w:rFonts w:ascii="Times New Roman" w:hAnsi="Times New Roman" w:cs="Times New Roman"/>
          <w:sz w:val="24"/>
          <w:szCs w:val="24"/>
          <w:lang w:val="en-US"/>
        </w:rPr>
        <w:t xml:space="preserve">(2):166-178.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10.1056/NEJMra052603. https://doi.org/10.1056/NEJMra052603 </w:t>
      </w:r>
    </w:p>
    <w:p w14:paraId="78883BFF"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18.</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Slamon</w:t>
      </w:r>
      <w:proofErr w:type="spellEnd"/>
      <w:r w:rsidRPr="00752125">
        <w:rPr>
          <w:rFonts w:ascii="Times New Roman" w:hAnsi="Times New Roman" w:cs="Times New Roman"/>
          <w:sz w:val="24"/>
          <w:szCs w:val="24"/>
          <w:lang w:val="en-US"/>
        </w:rPr>
        <w:t xml:space="preserve"> DJ, Leyland-Jones B, Shak S, et al. HER2-positive breast cancer.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2001</w:t>
      </w:r>
      <w:proofErr w:type="gramStart"/>
      <w:r w:rsidRPr="00752125">
        <w:rPr>
          <w:rFonts w:ascii="Times New Roman" w:hAnsi="Times New Roman" w:cs="Times New Roman"/>
          <w:sz w:val="24"/>
          <w:szCs w:val="24"/>
          <w:lang w:val="en-US"/>
        </w:rPr>
        <w:t>;344</w:t>
      </w:r>
      <w:proofErr w:type="gramEnd"/>
      <w:r w:rsidRPr="00752125">
        <w:rPr>
          <w:rFonts w:ascii="Times New Roman" w:hAnsi="Times New Roman" w:cs="Times New Roman"/>
          <w:sz w:val="24"/>
          <w:szCs w:val="24"/>
          <w:lang w:val="en-US"/>
        </w:rPr>
        <w:t xml:space="preserve">(11):783-792.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10.1056/NEJM200103153441101. https://doi.org/10.1056/NEJM200103153441101 </w:t>
      </w:r>
    </w:p>
    <w:p w14:paraId="1D729535"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lastRenderedPageBreak/>
        <w:t>19.</w:t>
      </w:r>
      <w:r w:rsidRPr="00752125">
        <w:rPr>
          <w:rFonts w:ascii="Times New Roman" w:hAnsi="Times New Roman" w:cs="Times New Roman"/>
          <w:sz w:val="24"/>
          <w:szCs w:val="24"/>
          <w:lang w:val="en-US"/>
        </w:rPr>
        <w:tab/>
        <w:t xml:space="preserve">Van </w:t>
      </w:r>
      <w:proofErr w:type="spellStart"/>
      <w:r w:rsidRPr="00752125">
        <w:rPr>
          <w:rFonts w:ascii="Times New Roman" w:hAnsi="Times New Roman" w:cs="Times New Roman"/>
          <w:sz w:val="24"/>
          <w:szCs w:val="24"/>
          <w:lang w:val="en-US"/>
        </w:rPr>
        <w:t>Cutsem</w:t>
      </w:r>
      <w:proofErr w:type="spellEnd"/>
      <w:r w:rsidRPr="00752125">
        <w:rPr>
          <w:rFonts w:ascii="Times New Roman" w:hAnsi="Times New Roman" w:cs="Times New Roman"/>
          <w:sz w:val="24"/>
          <w:szCs w:val="24"/>
          <w:lang w:val="en-US"/>
        </w:rPr>
        <w:t xml:space="preserve"> E, </w:t>
      </w:r>
      <w:proofErr w:type="spellStart"/>
      <w:r w:rsidRPr="00752125">
        <w:rPr>
          <w:rFonts w:ascii="Times New Roman" w:hAnsi="Times New Roman" w:cs="Times New Roman"/>
          <w:sz w:val="24"/>
          <w:szCs w:val="24"/>
          <w:lang w:val="en-US"/>
        </w:rPr>
        <w:t>Köhne</w:t>
      </w:r>
      <w:proofErr w:type="spellEnd"/>
      <w:r w:rsidRPr="00752125">
        <w:rPr>
          <w:rFonts w:ascii="Times New Roman" w:hAnsi="Times New Roman" w:cs="Times New Roman"/>
          <w:sz w:val="24"/>
          <w:szCs w:val="24"/>
          <w:lang w:val="en-US"/>
        </w:rPr>
        <w:t xml:space="preserve"> CH, </w:t>
      </w:r>
      <w:proofErr w:type="spellStart"/>
      <w:r w:rsidRPr="00752125">
        <w:rPr>
          <w:rFonts w:ascii="Times New Roman" w:hAnsi="Times New Roman" w:cs="Times New Roman"/>
          <w:sz w:val="24"/>
          <w:szCs w:val="24"/>
          <w:lang w:val="en-US"/>
        </w:rPr>
        <w:t>Hitre</w:t>
      </w:r>
      <w:proofErr w:type="spellEnd"/>
      <w:r w:rsidRPr="00752125">
        <w:rPr>
          <w:rFonts w:ascii="Times New Roman" w:hAnsi="Times New Roman" w:cs="Times New Roman"/>
          <w:sz w:val="24"/>
          <w:szCs w:val="24"/>
          <w:lang w:val="en-US"/>
        </w:rPr>
        <w:t xml:space="preserve"> E, et al. </w:t>
      </w:r>
      <w:proofErr w:type="spellStart"/>
      <w:r w:rsidRPr="00752125">
        <w:rPr>
          <w:rFonts w:ascii="Times New Roman" w:hAnsi="Times New Roman" w:cs="Times New Roman"/>
          <w:sz w:val="24"/>
          <w:szCs w:val="24"/>
          <w:lang w:val="en-US"/>
        </w:rPr>
        <w:t>Cetuximab</w:t>
      </w:r>
      <w:proofErr w:type="spellEnd"/>
      <w:r w:rsidRPr="00752125">
        <w:rPr>
          <w:rFonts w:ascii="Times New Roman" w:hAnsi="Times New Roman" w:cs="Times New Roman"/>
          <w:sz w:val="24"/>
          <w:szCs w:val="24"/>
          <w:lang w:val="en-US"/>
        </w:rPr>
        <w:t xml:space="preserve"> in colorectal cancer. N </w:t>
      </w:r>
      <w:proofErr w:type="spellStart"/>
      <w:r w:rsidRPr="00752125">
        <w:rPr>
          <w:rFonts w:ascii="Times New Roman" w:hAnsi="Times New Roman" w:cs="Times New Roman"/>
          <w:sz w:val="24"/>
          <w:szCs w:val="24"/>
          <w:lang w:val="en-US"/>
        </w:rPr>
        <w:t>Engl</w:t>
      </w:r>
      <w:proofErr w:type="spellEnd"/>
      <w:r w:rsidRPr="00752125">
        <w:rPr>
          <w:rFonts w:ascii="Times New Roman" w:hAnsi="Times New Roman" w:cs="Times New Roman"/>
          <w:sz w:val="24"/>
          <w:szCs w:val="24"/>
          <w:lang w:val="en-US"/>
        </w:rPr>
        <w:t xml:space="preserve"> J Med. 2009</w:t>
      </w:r>
      <w:proofErr w:type="gramStart"/>
      <w:r w:rsidRPr="00752125">
        <w:rPr>
          <w:rFonts w:ascii="Times New Roman" w:hAnsi="Times New Roman" w:cs="Times New Roman"/>
          <w:sz w:val="24"/>
          <w:szCs w:val="24"/>
          <w:lang w:val="en-US"/>
        </w:rPr>
        <w:t>;360</w:t>
      </w:r>
      <w:proofErr w:type="gramEnd"/>
      <w:r w:rsidRPr="00752125">
        <w:rPr>
          <w:rFonts w:ascii="Times New Roman" w:hAnsi="Times New Roman" w:cs="Times New Roman"/>
          <w:sz w:val="24"/>
          <w:szCs w:val="24"/>
          <w:lang w:val="en-US"/>
        </w:rPr>
        <w:t xml:space="preserve">(14):1408-1417.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10.1056/NEJMoa0805019. https://doi.org/10.1056/NEJMoa0805019 </w:t>
      </w:r>
    </w:p>
    <w:p w14:paraId="4FD2D790" w14:textId="4FAE7AFB"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20.</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Chakravarty</w:t>
      </w:r>
      <w:proofErr w:type="spellEnd"/>
      <w:r w:rsidRPr="00752125">
        <w:rPr>
          <w:rFonts w:ascii="Times New Roman" w:hAnsi="Times New Roman" w:cs="Times New Roman"/>
          <w:sz w:val="24"/>
          <w:szCs w:val="24"/>
          <w:lang w:val="en-US"/>
        </w:rPr>
        <w:t xml:space="preserve"> D, </w:t>
      </w:r>
      <w:proofErr w:type="spellStart"/>
      <w:proofErr w:type="gramStart"/>
      <w:r w:rsidRPr="00752125">
        <w:rPr>
          <w:rFonts w:ascii="Times New Roman" w:hAnsi="Times New Roman" w:cs="Times New Roman"/>
          <w:sz w:val="24"/>
          <w:szCs w:val="24"/>
          <w:lang w:val="en-US"/>
        </w:rPr>
        <w:t>Gao</w:t>
      </w:r>
      <w:proofErr w:type="spellEnd"/>
      <w:proofErr w:type="gramEnd"/>
      <w:r w:rsidRPr="00752125">
        <w:rPr>
          <w:rFonts w:ascii="Times New Roman" w:hAnsi="Times New Roman" w:cs="Times New Roman"/>
          <w:sz w:val="24"/>
          <w:szCs w:val="24"/>
          <w:lang w:val="en-US"/>
        </w:rPr>
        <w:t xml:space="preserve"> J, Phillips SM, et al. </w:t>
      </w:r>
      <w:proofErr w:type="spellStart"/>
      <w:r w:rsidRPr="00752125">
        <w:rPr>
          <w:rFonts w:ascii="Times New Roman" w:hAnsi="Times New Roman" w:cs="Times New Roman"/>
          <w:sz w:val="24"/>
          <w:szCs w:val="24"/>
          <w:lang w:val="en-US"/>
        </w:rPr>
        <w:t>OncoKB</w:t>
      </w:r>
      <w:proofErr w:type="spellEnd"/>
      <w:r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 xml:space="preserve">JCO </w:t>
      </w:r>
      <w:proofErr w:type="spellStart"/>
      <w:r w:rsidRPr="00752125">
        <w:rPr>
          <w:rFonts w:ascii="Times New Roman" w:hAnsi="Times New Roman" w:cs="Times New Roman"/>
          <w:sz w:val="24"/>
          <w:szCs w:val="24"/>
          <w:lang w:val="en-US"/>
        </w:rPr>
        <w:t>Precis</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w:t>
      </w:r>
      <w:proofErr w:type="gramEnd"/>
      <w:r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2017;</w:t>
      </w:r>
      <w:r w:rsidR="006B45D0" w:rsidRPr="00752125">
        <w:rPr>
          <w:rFonts w:ascii="Times New Roman" w:hAnsi="Times New Roman" w:cs="Times New Roman"/>
          <w:sz w:val="24"/>
          <w:szCs w:val="24"/>
          <w:lang w:val="en-US"/>
        </w:rPr>
        <w:t xml:space="preserve"> </w:t>
      </w:r>
      <w:r w:rsidRPr="00752125">
        <w:rPr>
          <w:rFonts w:ascii="Times New Roman" w:hAnsi="Times New Roman" w:cs="Times New Roman"/>
          <w:sz w:val="24"/>
          <w:szCs w:val="24"/>
          <w:lang w:val="en-US"/>
        </w:rPr>
        <w:t>1:1-16.</w:t>
      </w:r>
      <w:proofErr w:type="gramEnd"/>
      <w:r w:rsidRPr="00752125">
        <w:rPr>
          <w:rFonts w:ascii="Times New Roman" w:hAnsi="Times New Roman" w:cs="Times New Roman"/>
          <w:sz w:val="24"/>
          <w:szCs w:val="24"/>
          <w:lang w:val="en-US"/>
        </w:rPr>
        <w:t xml:space="preserve"> doi:10.1200/PO.17.00011. https://doi.org/10.1200/PO.17.00011 </w:t>
      </w:r>
    </w:p>
    <w:p w14:paraId="66A489D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21.</w:t>
      </w:r>
      <w:r w:rsidRPr="00752125">
        <w:rPr>
          <w:rFonts w:ascii="Times New Roman" w:hAnsi="Times New Roman" w:cs="Times New Roman"/>
          <w:sz w:val="24"/>
          <w:szCs w:val="24"/>
          <w:lang w:val="en-US"/>
        </w:rPr>
        <w:tab/>
        <w:t xml:space="preserve">Phillips KA, </w:t>
      </w:r>
      <w:proofErr w:type="spellStart"/>
      <w:r w:rsidRPr="00752125">
        <w:rPr>
          <w:rFonts w:ascii="Times New Roman" w:hAnsi="Times New Roman" w:cs="Times New Roman"/>
          <w:sz w:val="24"/>
          <w:szCs w:val="24"/>
          <w:lang w:val="en-US"/>
        </w:rPr>
        <w:t>Deverka</w:t>
      </w:r>
      <w:proofErr w:type="spellEnd"/>
      <w:r w:rsidRPr="00752125">
        <w:rPr>
          <w:rFonts w:ascii="Times New Roman" w:hAnsi="Times New Roman" w:cs="Times New Roman"/>
          <w:sz w:val="24"/>
          <w:szCs w:val="24"/>
          <w:lang w:val="en-US"/>
        </w:rPr>
        <w:t xml:space="preserve"> PA, Hooker GW, et al. Genetic test evidence. Genet Med. </w:t>
      </w:r>
    </w:p>
    <w:p w14:paraId="51484DAD"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2018</w:t>
      </w:r>
      <w:proofErr w:type="gramStart"/>
      <w:r w:rsidRPr="00752125">
        <w:rPr>
          <w:rFonts w:ascii="Times New Roman" w:hAnsi="Times New Roman" w:cs="Times New Roman"/>
          <w:sz w:val="24"/>
          <w:szCs w:val="24"/>
          <w:lang w:val="en-US"/>
        </w:rPr>
        <w:t>;20</w:t>
      </w:r>
      <w:proofErr w:type="gramEnd"/>
      <w:r w:rsidRPr="00752125">
        <w:rPr>
          <w:rFonts w:ascii="Times New Roman" w:hAnsi="Times New Roman" w:cs="Times New Roman"/>
          <w:sz w:val="24"/>
          <w:szCs w:val="24"/>
          <w:lang w:val="en-US"/>
        </w:rPr>
        <w:t xml:space="preserve">(4):377-384. doi:10.1038/gim.2017.137. </w:t>
      </w:r>
    </w:p>
    <w:p w14:paraId="5DD8C082"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 xml:space="preserve">https://doi.org/10.1038/gim.2017.137 </w:t>
      </w:r>
    </w:p>
    <w:p w14:paraId="5F5E332F" w14:textId="3CEC48B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22.</w:t>
      </w:r>
      <w:r w:rsidRPr="00752125">
        <w:rPr>
          <w:rFonts w:ascii="Times New Roman" w:hAnsi="Times New Roman" w:cs="Times New Roman"/>
          <w:sz w:val="24"/>
          <w:szCs w:val="24"/>
          <w:lang w:val="en-US"/>
        </w:rPr>
        <w:tab/>
        <w:t xml:space="preserve">FDA. </w:t>
      </w:r>
      <w:proofErr w:type="gramStart"/>
      <w:r w:rsidRPr="00752125">
        <w:rPr>
          <w:rFonts w:ascii="Times New Roman" w:hAnsi="Times New Roman" w:cs="Times New Roman"/>
          <w:sz w:val="24"/>
          <w:szCs w:val="24"/>
          <w:lang w:val="en-US"/>
        </w:rPr>
        <w:t>In vitro companion diagnostic devices.</w:t>
      </w:r>
      <w:proofErr w:type="gram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Cancer Res. 2014</w:t>
      </w:r>
      <w:proofErr w:type="gramStart"/>
      <w:r w:rsidRPr="00752125">
        <w:rPr>
          <w:rFonts w:ascii="Times New Roman" w:hAnsi="Times New Roman" w:cs="Times New Roman"/>
          <w:sz w:val="24"/>
          <w:szCs w:val="24"/>
          <w:lang w:val="en-US"/>
        </w:rPr>
        <w:t>;20</w:t>
      </w:r>
      <w:proofErr w:type="gramEnd"/>
      <w:r w:rsidRPr="00752125">
        <w:rPr>
          <w:rFonts w:ascii="Times New Roman" w:hAnsi="Times New Roman" w:cs="Times New Roman"/>
          <w:sz w:val="24"/>
          <w:szCs w:val="24"/>
          <w:lang w:val="en-US"/>
        </w:rPr>
        <w:t xml:space="preserve">(6):14531457.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10.</w:t>
      </w:r>
      <w:r w:rsidR="006B45D0" w:rsidRPr="00752125">
        <w:rPr>
          <w:rFonts w:ascii="Times New Roman" w:hAnsi="Times New Roman" w:cs="Times New Roman"/>
          <w:sz w:val="24"/>
          <w:szCs w:val="24"/>
          <w:lang w:val="en-US"/>
        </w:rPr>
        <w:t xml:space="preserve"> </w:t>
      </w:r>
      <w:proofErr w:type="gramStart"/>
      <w:r w:rsidRPr="00752125">
        <w:rPr>
          <w:rFonts w:ascii="Times New Roman" w:hAnsi="Times New Roman" w:cs="Times New Roman"/>
          <w:sz w:val="24"/>
          <w:szCs w:val="24"/>
          <w:lang w:val="en-US"/>
        </w:rPr>
        <w:t>1158/1078-0432.CCR-13-3079.</w:t>
      </w:r>
      <w:proofErr w:type="gramEnd"/>
      <w:r w:rsidRPr="00752125">
        <w:rPr>
          <w:rFonts w:ascii="Times New Roman" w:hAnsi="Times New Roman" w:cs="Times New Roman"/>
          <w:sz w:val="24"/>
          <w:szCs w:val="24"/>
          <w:lang w:val="en-US"/>
        </w:rPr>
        <w:t xml:space="preserve"> https://doi.org/10.1158/10780432.CCR-13-3079 </w:t>
      </w:r>
    </w:p>
    <w:p w14:paraId="3BDE8ADC"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23.</w:t>
      </w:r>
      <w:r w:rsidRPr="00752125">
        <w:rPr>
          <w:rFonts w:ascii="Times New Roman" w:hAnsi="Times New Roman" w:cs="Times New Roman"/>
          <w:sz w:val="24"/>
          <w:szCs w:val="24"/>
          <w:lang w:val="en-US"/>
        </w:rPr>
        <w:tab/>
        <w:t xml:space="preserve">EMA. </w:t>
      </w:r>
      <w:proofErr w:type="gramStart"/>
      <w:r w:rsidRPr="00752125">
        <w:rPr>
          <w:rFonts w:ascii="Times New Roman" w:hAnsi="Times New Roman" w:cs="Times New Roman"/>
          <w:sz w:val="24"/>
          <w:szCs w:val="24"/>
          <w:lang w:val="en-US"/>
        </w:rPr>
        <w:t>Pharmacogenomics in drug development.</w:t>
      </w:r>
      <w:proofErr w:type="gram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Eur</w:t>
      </w:r>
      <w:proofErr w:type="spellEnd"/>
      <w:r w:rsidRPr="00752125">
        <w:rPr>
          <w:rFonts w:ascii="Times New Roman" w:hAnsi="Times New Roman" w:cs="Times New Roman"/>
          <w:sz w:val="24"/>
          <w:szCs w:val="24"/>
          <w:lang w:val="en-US"/>
        </w:rPr>
        <w:t xml:space="preserve"> J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Pharmacol</w:t>
      </w:r>
      <w:proofErr w:type="spellEnd"/>
      <w:r w:rsidRPr="00752125">
        <w:rPr>
          <w:rFonts w:ascii="Times New Roman" w:hAnsi="Times New Roman" w:cs="Times New Roman"/>
          <w:sz w:val="24"/>
          <w:szCs w:val="24"/>
          <w:lang w:val="en-US"/>
        </w:rPr>
        <w:t xml:space="preserve">. </w:t>
      </w:r>
    </w:p>
    <w:p w14:paraId="6381EC44"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2017</w:t>
      </w:r>
      <w:proofErr w:type="gramStart"/>
      <w:r w:rsidRPr="00752125">
        <w:rPr>
          <w:rFonts w:ascii="Times New Roman" w:hAnsi="Times New Roman" w:cs="Times New Roman"/>
          <w:sz w:val="24"/>
          <w:szCs w:val="24"/>
          <w:lang w:val="en-US"/>
        </w:rPr>
        <w:t>;73</w:t>
      </w:r>
      <w:proofErr w:type="gramEnd"/>
      <w:r w:rsidRPr="00752125">
        <w:rPr>
          <w:rFonts w:ascii="Times New Roman" w:hAnsi="Times New Roman" w:cs="Times New Roman"/>
          <w:sz w:val="24"/>
          <w:szCs w:val="24"/>
          <w:lang w:val="en-US"/>
        </w:rPr>
        <w:t xml:space="preserve">(11):1355-1361.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10.1007/s00228-017-2314-2. https://doi.org/10.1007/s00228-017-2314-2 </w:t>
      </w:r>
    </w:p>
    <w:p w14:paraId="0A51DE73"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24.</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Dienstmann</w:t>
      </w:r>
      <w:proofErr w:type="spellEnd"/>
      <w:r w:rsidRPr="00752125">
        <w:rPr>
          <w:rFonts w:ascii="Times New Roman" w:hAnsi="Times New Roman" w:cs="Times New Roman"/>
          <w:sz w:val="24"/>
          <w:szCs w:val="24"/>
          <w:lang w:val="en-US"/>
        </w:rPr>
        <w:t xml:space="preserve"> R, </w:t>
      </w:r>
      <w:proofErr w:type="spellStart"/>
      <w:r w:rsidRPr="00752125">
        <w:rPr>
          <w:rFonts w:ascii="Times New Roman" w:hAnsi="Times New Roman" w:cs="Times New Roman"/>
          <w:sz w:val="24"/>
          <w:szCs w:val="24"/>
          <w:lang w:val="en-US"/>
        </w:rPr>
        <w:t>Rodon</w:t>
      </w:r>
      <w:proofErr w:type="spellEnd"/>
      <w:r w:rsidRPr="00752125">
        <w:rPr>
          <w:rFonts w:ascii="Times New Roman" w:hAnsi="Times New Roman" w:cs="Times New Roman"/>
          <w:sz w:val="24"/>
          <w:szCs w:val="24"/>
          <w:lang w:val="en-US"/>
        </w:rPr>
        <w:t xml:space="preserve"> J, </w:t>
      </w:r>
      <w:proofErr w:type="spellStart"/>
      <w:r w:rsidRPr="00752125">
        <w:rPr>
          <w:rFonts w:ascii="Times New Roman" w:hAnsi="Times New Roman" w:cs="Times New Roman"/>
          <w:sz w:val="24"/>
          <w:szCs w:val="24"/>
          <w:lang w:val="en-US"/>
        </w:rPr>
        <w:t>Tabernero</w:t>
      </w:r>
      <w:proofErr w:type="spellEnd"/>
      <w:r w:rsidRPr="00752125">
        <w:rPr>
          <w:rFonts w:ascii="Times New Roman" w:hAnsi="Times New Roman" w:cs="Times New Roman"/>
          <w:sz w:val="24"/>
          <w:szCs w:val="24"/>
          <w:lang w:val="en-US"/>
        </w:rPr>
        <w:t xml:space="preserve"> J. Genomics-driven oncology. </w:t>
      </w:r>
      <w:proofErr w:type="gramStart"/>
      <w:r w:rsidRPr="00752125">
        <w:rPr>
          <w:rFonts w:ascii="Times New Roman" w:hAnsi="Times New Roman" w:cs="Times New Roman"/>
          <w:sz w:val="24"/>
          <w:szCs w:val="24"/>
          <w:lang w:val="en-US"/>
        </w:rPr>
        <w:t xml:space="preserve">Nat Rev </w:t>
      </w:r>
      <w:proofErr w:type="spellStart"/>
      <w:r w:rsidRPr="00752125">
        <w:rPr>
          <w:rFonts w:ascii="Times New Roman" w:hAnsi="Times New Roman" w:cs="Times New Roman"/>
          <w:sz w:val="24"/>
          <w:szCs w:val="24"/>
          <w:lang w:val="en-US"/>
        </w:rPr>
        <w:t>Clin</w:t>
      </w:r>
      <w:proofErr w:type="spellEnd"/>
      <w:r w:rsidRPr="00752125">
        <w:rPr>
          <w:rFonts w:ascii="Times New Roman" w:hAnsi="Times New Roman" w:cs="Times New Roman"/>
          <w:sz w:val="24"/>
          <w:szCs w:val="24"/>
          <w:lang w:val="en-US"/>
        </w:rPr>
        <w:t xml:space="preserve"> </w:t>
      </w:r>
      <w:proofErr w:type="spellStart"/>
      <w:r w:rsidRPr="00752125">
        <w:rPr>
          <w:rFonts w:ascii="Times New Roman" w:hAnsi="Times New Roman" w:cs="Times New Roman"/>
          <w:sz w:val="24"/>
          <w:szCs w:val="24"/>
          <w:lang w:val="en-US"/>
        </w:rPr>
        <w:t>Oncol</w:t>
      </w:r>
      <w:proofErr w:type="spellEnd"/>
      <w:r w:rsidRPr="00752125">
        <w:rPr>
          <w:rFonts w:ascii="Times New Roman" w:hAnsi="Times New Roman" w:cs="Times New Roman"/>
          <w:sz w:val="24"/>
          <w:szCs w:val="24"/>
          <w:lang w:val="en-US"/>
        </w:rPr>
        <w:t>.</w:t>
      </w:r>
      <w:proofErr w:type="gramEnd"/>
      <w:r w:rsidRPr="00752125">
        <w:rPr>
          <w:rFonts w:ascii="Times New Roman" w:hAnsi="Times New Roman" w:cs="Times New Roman"/>
          <w:sz w:val="24"/>
          <w:szCs w:val="24"/>
          <w:lang w:val="en-US"/>
        </w:rPr>
        <w:t xml:space="preserve"> 2013</w:t>
      </w:r>
      <w:proofErr w:type="gramStart"/>
      <w:r w:rsidRPr="00752125">
        <w:rPr>
          <w:rFonts w:ascii="Times New Roman" w:hAnsi="Times New Roman" w:cs="Times New Roman"/>
          <w:sz w:val="24"/>
          <w:szCs w:val="24"/>
          <w:lang w:val="en-US"/>
        </w:rPr>
        <w:t>;10</w:t>
      </w:r>
      <w:proofErr w:type="gramEnd"/>
      <w:r w:rsidRPr="00752125">
        <w:rPr>
          <w:rFonts w:ascii="Times New Roman" w:hAnsi="Times New Roman" w:cs="Times New Roman"/>
          <w:sz w:val="24"/>
          <w:szCs w:val="24"/>
          <w:lang w:val="en-US"/>
        </w:rPr>
        <w:t xml:space="preserve">(12):707-717. doi:10.1038/nrclinonc.2013.166. https://doi.org/10.1038/nrclinonc.2013.166 </w:t>
      </w:r>
    </w:p>
    <w:p w14:paraId="01CF8AEB" w14:textId="77777777" w:rsidR="007F4CEB" w:rsidRPr="00752125" w:rsidRDefault="007F4CEB" w:rsidP="007F4CEB">
      <w:pPr>
        <w:jc w:val="both"/>
        <w:rPr>
          <w:rFonts w:ascii="Times New Roman" w:hAnsi="Times New Roman" w:cs="Times New Roman"/>
          <w:sz w:val="24"/>
          <w:szCs w:val="24"/>
          <w:lang w:val="en-US"/>
        </w:rPr>
      </w:pPr>
      <w:r w:rsidRPr="00752125">
        <w:rPr>
          <w:rFonts w:ascii="Times New Roman" w:hAnsi="Times New Roman" w:cs="Times New Roman"/>
          <w:sz w:val="24"/>
          <w:szCs w:val="24"/>
          <w:lang w:val="en-US"/>
        </w:rPr>
        <w:t>25.</w:t>
      </w:r>
      <w:r w:rsidRPr="00752125">
        <w:rPr>
          <w:rFonts w:ascii="Times New Roman" w:hAnsi="Times New Roman" w:cs="Times New Roman"/>
          <w:sz w:val="24"/>
          <w:szCs w:val="24"/>
          <w:lang w:val="en-US"/>
        </w:rPr>
        <w:tab/>
      </w:r>
      <w:proofErr w:type="spellStart"/>
      <w:r w:rsidRPr="00752125">
        <w:rPr>
          <w:rFonts w:ascii="Times New Roman" w:hAnsi="Times New Roman" w:cs="Times New Roman"/>
          <w:sz w:val="24"/>
          <w:szCs w:val="24"/>
          <w:lang w:val="en-US"/>
        </w:rPr>
        <w:t>Verbelen</w:t>
      </w:r>
      <w:proofErr w:type="spellEnd"/>
      <w:r w:rsidRPr="00752125">
        <w:rPr>
          <w:rFonts w:ascii="Times New Roman" w:hAnsi="Times New Roman" w:cs="Times New Roman"/>
          <w:sz w:val="24"/>
          <w:szCs w:val="24"/>
          <w:lang w:val="en-US"/>
        </w:rPr>
        <w:t xml:space="preserve"> M, </w:t>
      </w:r>
      <w:proofErr w:type="spellStart"/>
      <w:r w:rsidRPr="00752125">
        <w:rPr>
          <w:rFonts w:ascii="Times New Roman" w:hAnsi="Times New Roman" w:cs="Times New Roman"/>
          <w:sz w:val="24"/>
          <w:szCs w:val="24"/>
          <w:lang w:val="en-US"/>
        </w:rPr>
        <w:t>Weale</w:t>
      </w:r>
      <w:proofErr w:type="spellEnd"/>
      <w:r w:rsidRPr="00752125">
        <w:rPr>
          <w:rFonts w:ascii="Times New Roman" w:hAnsi="Times New Roman" w:cs="Times New Roman"/>
          <w:sz w:val="24"/>
          <w:szCs w:val="24"/>
          <w:lang w:val="en-US"/>
        </w:rPr>
        <w:t xml:space="preserve"> ME, Lewis CM. Cost-effectiveness of pharmacogenomics. </w:t>
      </w:r>
    </w:p>
    <w:p w14:paraId="12110223" w14:textId="77777777" w:rsidR="007F4CEB" w:rsidRPr="00752125" w:rsidRDefault="007F4CEB" w:rsidP="007F4CEB">
      <w:pPr>
        <w:jc w:val="both"/>
        <w:rPr>
          <w:rFonts w:ascii="Times New Roman" w:hAnsi="Times New Roman" w:cs="Times New Roman"/>
          <w:sz w:val="24"/>
          <w:szCs w:val="24"/>
          <w:lang w:val="en-US"/>
        </w:rPr>
      </w:pPr>
      <w:proofErr w:type="gramStart"/>
      <w:r w:rsidRPr="00752125">
        <w:rPr>
          <w:rFonts w:ascii="Times New Roman" w:hAnsi="Times New Roman" w:cs="Times New Roman"/>
          <w:sz w:val="24"/>
          <w:szCs w:val="24"/>
          <w:lang w:val="en-US"/>
        </w:rPr>
        <w:t>Pharmacogenomics.</w:t>
      </w:r>
      <w:proofErr w:type="gramEnd"/>
      <w:r w:rsidRPr="00752125">
        <w:rPr>
          <w:rFonts w:ascii="Times New Roman" w:hAnsi="Times New Roman" w:cs="Times New Roman"/>
          <w:sz w:val="24"/>
          <w:szCs w:val="24"/>
          <w:lang w:val="en-US"/>
        </w:rPr>
        <w:t xml:space="preserve"> 2017</w:t>
      </w:r>
      <w:proofErr w:type="gramStart"/>
      <w:r w:rsidRPr="00752125">
        <w:rPr>
          <w:rFonts w:ascii="Times New Roman" w:hAnsi="Times New Roman" w:cs="Times New Roman"/>
          <w:sz w:val="24"/>
          <w:szCs w:val="24"/>
          <w:lang w:val="en-US"/>
        </w:rPr>
        <w:t>;18</w:t>
      </w:r>
      <w:proofErr w:type="gramEnd"/>
      <w:r w:rsidRPr="00752125">
        <w:rPr>
          <w:rFonts w:ascii="Times New Roman" w:hAnsi="Times New Roman" w:cs="Times New Roman"/>
          <w:sz w:val="24"/>
          <w:szCs w:val="24"/>
          <w:lang w:val="en-US"/>
        </w:rPr>
        <w:t xml:space="preserve">(12):1135-1146. </w:t>
      </w:r>
      <w:proofErr w:type="gramStart"/>
      <w:r w:rsidRPr="00752125">
        <w:rPr>
          <w:rFonts w:ascii="Times New Roman" w:hAnsi="Times New Roman" w:cs="Times New Roman"/>
          <w:sz w:val="24"/>
          <w:szCs w:val="24"/>
          <w:lang w:val="en-US"/>
        </w:rPr>
        <w:t>doi:</w:t>
      </w:r>
      <w:proofErr w:type="gramEnd"/>
      <w:r w:rsidRPr="00752125">
        <w:rPr>
          <w:rFonts w:ascii="Times New Roman" w:hAnsi="Times New Roman" w:cs="Times New Roman"/>
          <w:sz w:val="24"/>
          <w:szCs w:val="24"/>
          <w:lang w:val="en-US"/>
        </w:rPr>
        <w:t xml:space="preserve">10.2217/pgs-2017-0032. https://doi.org/10.2217/pgs-2017-0032 </w:t>
      </w:r>
    </w:p>
    <w:p w14:paraId="39A01573" w14:textId="77777777" w:rsidR="007F4CEB" w:rsidRPr="007F4CEB" w:rsidRDefault="007F4CEB" w:rsidP="004339E3">
      <w:pPr>
        <w:jc w:val="both"/>
        <w:rPr>
          <w:rFonts w:ascii="Times New Roman" w:hAnsi="Times New Roman" w:cs="Times New Roman"/>
          <w:sz w:val="36"/>
          <w:szCs w:val="36"/>
          <w:lang w:val="en-US"/>
        </w:rPr>
      </w:pPr>
    </w:p>
    <w:p w14:paraId="02B1D5A5" w14:textId="77777777" w:rsidR="007F4CEB" w:rsidRPr="007F4CEB" w:rsidRDefault="007F4CEB" w:rsidP="004339E3">
      <w:pPr>
        <w:jc w:val="both"/>
        <w:rPr>
          <w:rFonts w:ascii="Times New Roman" w:hAnsi="Times New Roman" w:cs="Times New Roman"/>
          <w:sz w:val="36"/>
          <w:szCs w:val="36"/>
          <w:lang w:val="en-US"/>
        </w:rPr>
      </w:pPr>
    </w:p>
    <w:p w14:paraId="3C5BA74A" w14:textId="77777777" w:rsidR="007F4CEB" w:rsidRPr="007F4CEB" w:rsidRDefault="007F4CEB" w:rsidP="004339E3">
      <w:pPr>
        <w:jc w:val="both"/>
        <w:rPr>
          <w:rFonts w:ascii="Times New Roman" w:hAnsi="Times New Roman" w:cs="Times New Roman"/>
          <w:sz w:val="36"/>
          <w:szCs w:val="36"/>
          <w:lang w:val="en-US"/>
        </w:rPr>
      </w:pPr>
    </w:p>
    <w:p w14:paraId="0A0E0128" w14:textId="77777777" w:rsidR="007F4CEB" w:rsidRPr="007F4CEB" w:rsidRDefault="007F4CEB" w:rsidP="004339E3">
      <w:pPr>
        <w:jc w:val="both"/>
        <w:rPr>
          <w:rFonts w:ascii="Times New Roman" w:hAnsi="Times New Roman" w:cs="Times New Roman"/>
          <w:sz w:val="36"/>
          <w:szCs w:val="36"/>
          <w:lang w:val="en-US"/>
        </w:rPr>
      </w:pPr>
    </w:p>
    <w:sectPr w:rsidR="007F4CEB" w:rsidRPr="007F4CEB" w:rsidSect="0075212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24DDD"/>
    <w:multiLevelType w:val="hybridMultilevel"/>
    <w:tmpl w:val="D2AA4688"/>
    <w:lvl w:ilvl="0" w:tplc="338A810A">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10C84A">
      <w:start w:val="1"/>
      <w:numFmt w:val="lowerLetter"/>
      <w:lvlText w:val="%2"/>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0E9B6C">
      <w:start w:val="1"/>
      <w:numFmt w:val="lowerRoman"/>
      <w:lvlText w:val="%3"/>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382A66">
      <w:start w:val="1"/>
      <w:numFmt w:val="decimal"/>
      <w:lvlText w:val="%4"/>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BC4BB2">
      <w:start w:val="1"/>
      <w:numFmt w:val="lowerLetter"/>
      <w:lvlText w:val="%5"/>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18BF20">
      <w:start w:val="1"/>
      <w:numFmt w:val="lowerRoman"/>
      <w:lvlText w:val="%6"/>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164F08">
      <w:start w:val="1"/>
      <w:numFmt w:val="decimal"/>
      <w:lvlText w:val="%7"/>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AAF620">
      <w:start w:val="1"/>
      <w:numFmt w:val="lowerLetter"/>
      <w:lvlText w:val="%8"/>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E40364">
      <w:start w:val="1"/>
      <w:numFmt w:val="lowerRoman"/>
      <w:lvlText w:val="%9"/>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A4"/>
    <w:rsid w:val="0003540B"/>
    <w:rsid w:val="00076D72"/>
    <w:rsid w:val="000B181B"/>
    <w:rsid w:val="000E3350"/>
    <w:rsid w:val="00112065"/>
    <w:rsid w:val="00122F40"/>
    <w:rsid w:val="001505DD"/>
    <w:rsid w:val="001570A3"/>
    <w:rsid w:val="001737CE"/>
    <w:rsid w:val="001D71A5"/>
    <w:rsid w:val="00221710"/>
    <w:rsid w:val="002340D1"/>
    <w:rsid w:val="00274A22"/>
    <w:rsid w:val="00293F57"/>
    <w:rsid w:val="002D02A0"/>
    <w:rsid w:val="00304D43"/>
    <w:rsid w:val="003714F8"/>
    <w:rsid w:val="00423F2E"/>
    <w:rsid w:val="004339E3"/>
    <w:rsid w:val="004648E6"/>
    <w:rsid w:val="00471016"/>
    <w:rsid w:val="00473EB4"/>
    <w:rsid w:val="00486D1F"/>
    <w:rsid w:val="00513886"/>
    <w:rsid w:val="00532DCE"/>
    <w:rsid w:val="00533EED"/>
    <w:rsid w:val="005C65C3"/>
    <w:rsid w:val="005E4FD4"/>
    <w:rsid w:val="005E7C6A"/>
    <w:rsid w:val="006260B0"/>
    <w:rsid w:val="00664617"/>
    <w:rsid w:val="006B45D0"/>
    <w:rsid w:val="006B598C"/>
    <w:rsid w:val="006B7FBD"/>
    <w:rsid w:val="006D1A55"/>
    <w:rsid w:val="00702B29"/>
    <w:rsid w:val="00752125"/>
    <w:rsid w:val="00753897"/>
    <w:rsid w:val="0075751A"/>
    <w:rsid w:val="007C5509"/>
    <w:rsid w:val="007F4CEB"/>
    <w:rsid w:val="00827A32"/>
    <w:rsid w:val="00870FCB"/>
    <w:rsid w:val="008B11DF"/>
    <w:rsid w:val="0098735C"/>
    <w:rsid w:val="009A5CD4"/>
    <w:rsid w:val="009B57ED"/>
    <w:rsid w:val="009C7333"/>
    <w:rsid w:val="00A657B1"/>
    <w:rsid w:val="00A65E2B"/>
    <w:rsid w:val="00A75AA2"/>
    <w:rsid w:val="00A810D7"/>
    <w:rsid w:val="00AA0A11"/>
    <w:rsid w:val="00AA4B05"/>
    <w:rsid w:val="00AD5F35"/>
    <w:rsid w:val="00B108C5"/>
    <w:rsid w:val="00B3456B"/>
    <w:rsid w:val="00B655ED"/>
    <w:rsid w:val="00B85C49"/>
    <w:rsid w:val="00BD5DB0"/>
    <w:rsid w:val="00C41EB2"/>
    <w:rsid w:val="00C42D33"/>
    <w:rsid w:val="00C50832"/>
    <w:rsid w:val="00C728A4"/>
    <w:rsid w:val="00D069FC"/>
    <w:rsid w:val="00D47090"/>
    <w:rsid w:val="00DA0F5A"/>
    <w:rsid w:val="00DA682E"/>
    <w:rsid w:val="00DE4B60"/>
    <w:rsid w:val="00E00850"/>
    <w:rsid w:val="00E11988"/>
    <w:rsid w:val="00E57226"/>
    <w:rsid w:val="00EA20AC"/>
    <w:rsid w:val="00F01023"/>
    <w:rsid w:val="00F7168E"/>
    <w:rsid w:val="00FA0C82"/>
    <w:rsid w:val="00FB2B91"/>
    <w:rsid w:val="00FE645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72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A4"/>
    <w:rPr>
      <w:rFonts w:eastAsiaTheme="majorEastAsia" w:cstheme="majorBidi"/>
      <w:color w:val="272727" w:themeColor="text1" w:themeTint="D8"/>
    </w:rPr>
  </w:style>
  <w:style w:type="paragraph" w:styleId="Title">
    <w:name w:val="Title"/>
    <w:basedOn w:val="Normal"/>
    <w:next w:val="Normal"/>
    <w:link w:val="TitleChar"/>
    <w:uiPriority w:val="10"/>
    <w:qFormat/>
    <w:rsid w:val="00C72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A4"/>
    <w:pPr>
      <w:spacing w:before="160"/>
      <w:jc w:val="center"/>
    </w:pPr>
    <w:rPr>
      <w:i/>
      <w:iCs/>
      <w:color w:val="404040" w:themeColor="text1" w:themeTint="BF"/>
    </w:rPr>
  </w:style>
  <w:style w:type="character" w:customStyle="1" w:styleId="QuoteChar">
    <w:name w:val="Quote Char"/>
    <w:basedOn w:val="DefaultParagraphFont"/>
    <w:link w:val="Quote"/>
    <w:uiPriority w:val="29"/>
    <w:rsid w:val="00C728A4"/>
    <w:rPr>
      <w:i/>
      <w:iCs/>
      <w:color w:val="404040" w:themeColor="text1" w:themeTint="BF"/>
    </w:rPr>
  </w:style>
  <w:style w:type="paragraph" w:styleId="ListParagraph">
    <w:name w:val="List Paragraph"/>
    <w:basedOn w:val="Normal"/>
    <w:uiPriority w:val="34"/>
    <w:qFormat/>
    <w:rsid w:val="00C728A4"/>
    <w:pPr>
      <w:ind w:left="720"/>
      <w:contextualSpacing/>
    </w:pPr>
  </w:style>
  <w:style w:type="character" w:styleId="IntenseEmphasis">
    <w:name w:val="Intense Emphasis"/>
    <w:basedOn w:val="DefaultParagraphFont"/>
    <w:uiPriority w:val="21"/>
    <w:qFormat/>
    <w:rsid w:val="00C728A4"/>
    <w:rPr>
      <w:i/>
      <w:iCs/>
      <w:color w:val="0F4761" w:themeColor="accent1" w:themeShade="BF"/>
    </w:rPr>
  </w:style>
  <w:style w:type="paragraph" w:styleId="IntenseQuote">
    <w:name w:val="Intense Quote"/>
    <w:basedOn w:val="Normal"/>
    <w:next w:val="Normal"/>
    <w:link w:val="IntenseQuoteChar"/>
    <w:uiPriority w:val="30"/>
    <w:qFormat/>
    <w:rsid w:val="00C72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A4"/>
    <w:rPr>
      <w:i/>
      <w:iCs/>
      <w:color w:val="0F4761" w:themeColor="accent1" w:themeShade="BF"/>
    </w:rPr>
  </w:style>
  <w:style w:type="character" w:styleId="IntenseReference">
    <w:name w:val="Intense Reference"/>
    <w:basedOn w:val="DefaultParagraphFont"/>
    <w:uiPriority w:val="32"/>
    <w:qFormat/>
    <w:rsid w:val="00C728A4"/>
    <w:rPr>
      <w:b/>
      <w:bCs/>
      <w:smallCaps/>
      <w:color w:val="0F4761" w:themeColor="accent1" w:themeShade="BF"/>
      <w:spacing w:val="5"/>
    </w:rPr>
  </w:style>
  <w:style w:type="character" w:customStyle="1" w:styleId="sgm">
    <w:name w:val="sgm"/>
    <w:basedOn w:val="DefaultParagraphFont"/>
    <w:rsid w:val="00513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2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72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A4"/>
    <w:rPr>
      <w:rFonts w:eastAsiaTheme="majorEastAsia" w:cstheme="majorBidi"/>
      <w:color w:val="272727" w:themeColor="text1" w:themeTint="D8"/>
    </w:rPr>
  </w:style>
  <w:style w:type="paragraph" w:styleId="Title">
    <w:name w:val="Title"/>
    <w:basedOn w:val="Normal"/>
    <w:next w:val="Normal"/>
    <w:link w:val="TitleChar"/>
    <w:uiPriority w:val="10"/>
    <w:qFormat/>
    <w:rsid w:val="00C72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A4"/>
    <w:pPr>
      <w:spacing w:before="160"/>
      <w:jc w:val="center"/>
    </w:pPr>
    <w:rPr>
      <w:i/>
      <w:iCs/>
      <w:color w:val="404040" w:themeColor="text1" w:themeTint="BF"/>
    </w:rPr>
  </w:style>
  <w:style w:type="character" w:customStyle="1" w:styleId="QuoteChar">
    <w:name w:val="Quote Char"/>
    <w:basedOn w:val="DefaultParagraphFont"/>
    <w:link w:val="Quote"/>
    <w:uiPriority w:val="29"/>
    <w:rsid w:val="00C728A4"/>
    <w:rPr>
      <w:i/>
      <w:iCs/>
      <w:color w:val="404040" w:themeColor="text1" w:themeTint="BF"/>
    </w:rPr>
  </w:style>
  <w:style w:type="paragraph" w:styleId="ListParagraph">
    <w:name w:val="List Paragraph"/>
    <w:basedOn w:val="Normal"/>
    <w:uiPriority w:val="34"/>
    <w:qFormat/>
    <w:rsid w:val="00C728A4"/>
    <w:pPr>
      <w:ind w:left="720"/>
      <w:contextualSpacing/>
    </w:pPr>
  </w:style>
  <w:style w:type="character" w:styleId="IntenseEmphasis">
    <w:name w:val="Intense Emphasis"/>
    <w:basedOn w:val="DefaultParagraphFont"/>
    <w:uiPriority w:val="21"/>
    <w:qFormat/>
    <w:rsid w:val="00C728A4"/>
    <w:rPr>
      <w:i/>
      <w:iCs/>
      <w:color w:val="0F4761" w:themeColor="accent1" w:themeShade="BF"/>
    </w:rPr>
  </w:style>
  <w:style w:type="paragraph" w:styleId="IntenseQuote">
    <w:name w:val="Intense Quote"/>
    <w:basedOn w:val="Normal"/>
    <w:next w:val="Normal"/>
    <w:link w:val="IntenseQuoteChar"/>
    <w:uiPriority w:val="30"/>
    <w:qFormat/>
    <w:rsid w:val="00C72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A4"/>
    <w:rPr>
      <w:i/>
      <w:iCs/>
      <w:color w:val="0F4761" w:themeColor="accent1" w:themeShade="BF"/>
    </w:rPr>
  </w:style>
  <w:style w:type="character" w:styleId="IntenseReference">
    <w:name w:val="Intense Reference"/>
    <w:basedOn w:val="DefaultParagraphFont"/>
    <w:uiPriority w:val="32"/>
    <w:qFormat/>
    <w:rsid w:val="00C728A4"/>
    <w:rPr>
      <w:b/>
      <w:bCs/>
      <w:smallCaps/>
      <w:color w:val="0F4761" w:themeColor="accent1" w:themeShade="BF"/>
      <w:spacing w:val="5"/>
    </w:rPr>
  </w:style>
  <w:style w:type="character" w:customStyle="1" w:styleId="sgm">
    <w:name w:val="sgm"/>
    <w:basedOn w:val="DefaultParagraphFont"/>
    <w:rsid w:val="0051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6701-05B1-4A4E-8EAE-F2ED4BA0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Bansode</dc:creator>
  <cp:keywords/>
  <dc:description/>
  <cp:lastModifiedBy>qwert</cp:lastModifiedBy>
  <cp:revision>3</cp:revision>
  <dcterms:created xsi:type="dcterms:W3CDTF">2026-02-26T17:53:00Z</dcterms:created>
  <dcterms:modified xsi:type="dcterms:W3CDTF">2026-02-27T08:07:00Z</dcterms:modified>
</cp:coreProperties>
</file>