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D65F" w14:textId="1CC55E55" w:rsidR="003A5781" w:rsidRDefault="003A5781" w:rsidP="00903650">
      <w:pPr>
        <w:jc w:val="center"/>
        <w:rPr>
          <w:rFonts w:cs="Times New Roman"/>
          <w:color w:val="000000" w:themeColor="text1"/>
          <w:sz w:val="48"/>
          <w:szCs w:val="48"/>
        </w:rPr>
      </w:pPr>
      <w:r w:rsidRPr="003A5781">
        <w:rPr>
          <w:rFonts w:cs="Times New Roman"/>
          <w:color w:val="000000" w:themeColor="text1"/>
          <w:sz w:val="48"/>
          <w:szCs w:val="48"/>
        </w:rPr>
        <w:t>Intelligent Cloud Resource Optimization Using Automated Machine Learning and Virtualization</w:t>
      </w:r>
    </w:p>
    <w:p w14:paraId="5AC0A6B0" w14:textId="77777777" w:rsidR="00BF5365" w:rsidRPr="00DF6775" w:rsidRDefault="00BF5365" w:rsidP="00903650">
      <w:pPr>
        <w:jc w:val="center"/>
        <w:rPr>
          <w:rFonts w:cs="Times New Roman"/>
          <w:color w:val="000000" w:themeColor="text1"/>
          <w:sz w:val="48"/>
          <w:szCs w:val="48"/>
        </w:rPr>
      </w:pPr>
    </w:p>
    <w:p w14:paraId="29D958F7" w14:textId="77777777" w:rsidR="00903650" w:rsidRPr="000073BD" w:rsidRDefault="00903650" w:rsidP="00A16F7A">
      <w:pPr>
        <w:jc w:val="center"/>
        <w:rPr>
          <w:rFonts w:eastAsia="SimSun" w:cs="Times New Roman"/>
          <w:noProof/>
          <w:sz w:val="18"/>
          <w:szCs w:val="18"/>
          <w:lang w:val="en-US"/>
        </w:rPr>
      </w:pPr>
    </w:p>
    <w:p w14:paraId="1236C52A" w14:textId="77777777" w:rsidR="00E63564" w:rsidRPr="000073BD" w:rsidRDefault="00E63564" w:rsidP="00603283">
      <w:pPr>
        <w:jc w:val="center"/>
        <w:rPr>
          <w:rFonts w:eastAsia="SimSun" w:cs="Times New Roman"/>
          <w:noProof/>
          <w:sz w:val="18"/>
          <w:szCs w:val="18"/>
          <w:lang w:val="en-US"/>
        </w:rPr>
        <w:sectPr w:rsidR="00E63564" w:rsidRPr="000073BD" w:rsidSect="00903650">
          <w:pgSz w:w="11906" w:h="16838"/>
          <w:pgMar w:top="1077" w:right="907" w:bottom="1440" w:left="907" w:header="708" w:footer="708" w:gutter="0"/>
          <w:cols w:space="708"/>
          <w:docGrid w:linePitch="360"/>
        </w:sectPr>
      </w:pPr>
    </w:p>
    <w:p w14:paraId="7A407073" w14:textId="57DF7D27" w:rsidR="00833A43" w:rsidRPr="00F847A6" w:rsidRDefault="00034FA1" w:rsidP="00401178">
      <w:pPr>
        <w:pStyle w:val="Author"/>
        <w:spacing w:before="0"/>
        <w:ind w:left="397"/>
        <w:jc w:val="left"/>
        <w:rPr>
          <w:sz w:val="18"/>
          <w:szCs w:val="18"/>
        </w:rPr>
      </w:pPr>
      <w:r>
        <w:rPr>
          <w:sz w:val="18"/>
          <w:szCs w:val="18"/>
        </w:rPr>
        <w:t xml:space="preserve"> </w:t>
      </w:r>
    </w:p>
    <w:p w14:paraId="1526DB0C" w14:textId="088DDE62" w:rsidR="00833A43" w:rsidRPr="00F847A6" w:rsidRDefault="00833A43" w:rsidP="00833A43">
      <w:pPr>
        <w:pStyle w:val="Author"/>
        <w:spacing w:before="100" w:beforeAutospacing="1"/>
        <w:rPr>
          <w:sz w:val="18"/>
          <w:szCs w:val="18"/>
        </w:rPr>
      </w:pPr>
      <w:r>
        <w:rPr>
          <w:sz w:val="18"/>
          <w:szCs w:val="18"/>
        </w:rPr>
        <w:br w:type="column"/>
      </w:r>
    </w:p>
    <w:p w14:paraId="4ABA8887" w14:textId="77777777" w:rsidR="00833A43" w:rsidRDefault="00833A43" w:rsidP="00833A43">
      <w:pPr>
        <w:spacing w:before="0" w:after="0"/>
        <w:sectPr w:rsidR="00833A43" w:rsidSect="00D803B7">
          <w:type w:val="continuous"/>
          <w:pgSz w:w="11906" w:h="16838" w:code="9"/>
          <w:pgMar w:top="450" w:right="893" w:bottom="1440" w:left="893" w:header="720" w:footer="720" w:gutter="0"/>
          <w:cols w:num="3" w:space="20"/>
          <w:docGrid w:linePitch="360"/>
        </w:sectPr>
      </w:pPr>
    </w:p>
    <w:p w14:paraId="71148B91" w14:textId="77777777" w:rsidR="00833A43" w:rsidRPr="005B520E" w:rsidRDefault="00833A43" w:rsidP="00833A43">
      <w:pPr>
        <w:sectPr w:rsidR="00833A43" w:rsidRPr="005B520E" w:rsidSect="002313B9">
          <w:type w:val="continuous"/>
          <w:pgSz w:w="11906" w:h="16838" w:code="9"/>
          <w:pgMar w:top="448" w:right="890" w:bottom="1440" w:left="890" w:header="720" w:footer="720" w:gutter="0"/>
          <w:cols w:num="3" w:space="720"/>
          <w:docGrid w:linePitch="360"/>
        </w:sectPr>
      </w:pPr>
      <w:r>
        <w:br w:type="column"/>
      </w:r>
    </w:p>
    <w:p w14:paraId="3C3B226D" w14:textId="77777777" w:rsidR="00903650" w:rsidRPr="00833A43" w:rsidRDefault="00903650" w:rsidP="00833A43">
      <w:pPr>
        <w:spacing w:before="0" w:after="0"/>
        <w:jc w:val="left"/>
        <w:rPr>
          <w:b/>
          <w:bCs/>
          <w:color w:val="000000" w:themeColor="text1"/>
          <w:sz w:val="18"/>
          <w:szCs w:val="18"/>
        </w:rPr>
        <w:sectPr w:rsidR="00903650" w:rsidRPr="00833A43" w:rsidSect="00903650">
          <w:type w:val="continuous"/>
          <w:pgSz w:w="11906" w:h="16838"/>
          <w:pgMar w:top="1077" w:right="907" w:bottom="1440" w:left="907" w:header="708" w:footer="708" w:gutter="0"/>
          <w:cols w:num="3" w:space="709"/>
          <w:docGrid w:linePitch="360"/>
        </w:sectPr>
      </w:pPr>
    </w:p>
    <w:p w14:paraId="43A4870A" w14:textId="77777777" w:rsidR="00450EEB" w:rsidRPr="00833A43" w:rsidRDefault="008A3F64" w:rsidP="008A3F64">
      <w:pPr>
        <w:pStyle w:val="Abstract"/>
        <w:rPr>
          <w:b w:val="0"/>
          <w:bCs w:val="0"/>
        </w:rPr>
      </w:pPr>
      <w:r>
        <w:rPr>
          <w:i/>
          <w:iCs/>
        </w:rPr>
        <w:t>Abstract</w:t>
      </w:r>
      <w:r>
        <w:t>—</w:t>
      </w:r>
      <w:r w:rsidR="00450EEB" w:rsidRPr="00833A43">
        <w:t xml:space="preserve">Resource provisioning is an important way to offer the cloud as a service to the user. Nowadays, cloud computing has multiple levels of access and applications. We need a hybrid and virtualized method to provide an efficient resource provisioning method. In existing resources may be offered based on user request or availability. But in the present scenario we need systems that offer services based on access privileges at any time. Also data analytics is another factor to analyze data and make effective decisions. We provide an efficient virtualized method for dynamic resource provisioning for a cloud application and a virtualized optimizer for cloud topological management. We prepare an optimal data analysis method for predicting the accuracy and performance of cloud access and resources. In this paper, automated machine learning techniques are applied to measure temporal features and queuing results. </w:t>
      </w:r>
      <w:r w:rsidR="008D5D2A" w:rsidRPr="00833A43">
        <w:t>In</w:t>
      </w:r>
      <w:r w:rsidR="00450EEB" w:rsidRPr="00833A43">
        <w:t xml:space="preserve"> this case, workloads are distributed across the server and optimize the cloud using a service level agreement. Our research method can provide time service a</w:t>
      </w:r>
      <w:r w:rsidR="008D5D2A" w:rsidRPr="00833A43">
        <w:t>nalysis result, accuracy index, and performance</w:t>
      </w:r>
      <w:r w:rsidR="00450EEB" w:rsidRPr="00833A43">
        <w:t xml:space="preserve"> ratio and optimality value. </w:t>
      </w:r>
      <w:r w:rsidR="008D5D2A" w:rsidRPr="00833A43">
        <w:t>Also</w:t>
      </w:r>
      <w:r w:rsidR="00450EEB" w:rsidRPr="00833A43">
        <w:t xml:space="preserve"> our method can check the energy supply and consumption. We use </w:t>
      </w:r>
      <w:proofErr w:type="spellStart"/>
      <w:r w:rsidR="00E51C40" w:rsidRPr="00833A43">
        <w:t>CloudS</w:t>
      </w:r>
      <w:r w:rsidR="00450EEB" w:rsidRPr="00833A43">
        <w:t>im</w:t>
      </w:r>
      <w:proofErr w:type="spellEnd"/>
      <w:r w:rsidR="00450EEB" w:rsidRPr="00833A43">
        <w:t xml:space="preserve"> to simulate the cloud environment and </w:t>
      </w:r>
      <w:r w:rsidR="00E51C40" w:rsidRPr="00833A43">
        <w:t>TensorF</w:t>
      </w:r>
      <w:r w:rsidR="008D5D2A" w:rsidRPr="00833A43">
        <w:t>low</w:t>
      </w:r>
      <w:r w:rsidR="00450EEB" w:rsidRPr="00833A43">
        <w:t xml:space="preserve"> to check the accuracy using deep belief network optimization.</w:t>
      </w:r>
    </w:p>
    <w:p w14:paraId="19DD6380" w14:textId="77777777" w:rsidR="000A38D7" w:rsidRPr="00833A43" w:rsidRDefault="00903650" w:rsidP="00E51C40">
      <w:pPr>
        <w:rPr>
          <w:b/>
          <w:bCs/>
          <w:i/>
          <w:iCs/>
          <w:sz w:val="18"/>
          <w:szCs w:val="18"/>
        </w:rPr>
      </w:pPr>
      <w:r w:rsidRPr="00833A43">
        <w:rPr>
          <w:b/>
          <w:bCs/>
          <w:i/>
          <w:iCs/>
          <w:sz w:val="18"/>
          <w:szCs w:val="18"/>
        </w:rPr>
        <w:t>Keywords</w:t>
      </w:r>
      <w:r w:rsidR="00833A43" w:rsidRPr="00833A43">
        <w:rPr>
          <w:b/>
          <w:bCs/>
          <w:i/>
          <w:iCs/>
          <w:sz w:val="18"/>
          <w:szCs w:val="18"/>
        </w:rPr>
        <w:t>—</w:t>
      </w:r>
      <w:r w:rsidR="00E51C40" w:rsidRPr="00833A43">
        <w:rPr>
          <w:b/>
          <w:bCs/>
          <w:i/>
          <w:iCs/>
          <w:sz w:val="18"/>
          <w:szCs w:val="18"/>
        </w:rPr>
        <w:t>Cloud Resource Management, Automated Machine Learning, Virtualization, Service Level Agreement, Deep Belief Network</w:t>
      </w:r>
    </w:p>
    <w:p w14:paraId="5D3EE94F" w14:textId="77777777" w:rsidR="00903650" w:rsidRDefault="00903650" w:rsidP="00A86495">
      <w:pPr>
        <w:pStyle w:val="Heading1"/>
        <w:numPr>
          <w:ilvl w:val="0"/>
          <w:numId w:val="8"/>
        </w:numPr>
      </w:pPr>
      <w:r>
        <w:t>Introduction</w:t>
      </w:r>
    </w:p>
    <w:p w14:paraId="5189644C" w14:textId="77777777" w:rsidR="00184F57" w:rsidRDefault="00184F57" w:rsidP="00833A43">
      <w:pPr>
        <w:spacing w:after="0"/>
      </w:pPr>
      <w:r>
        <w:t xml:space="preserve">Cloud computing has become a multi-layer service paradigm that can be used to support various applications, dynamic workloads, and heterogeneous user requirements. Resource provisioning is becoming a pivotal requirement as enterprises grow to use cloud platforms in data-intensive processes, real-time services, and distributed computing. Conventional provisioning is performed either through maintaining a constant allocation of resources according to requests made by the user or according to the current availability. </w:t>
      </w:r>
      <w:r w:rsidR="00F708FA">
        <w:t>T</w:t>
      </w:r>
      <w:r>
        <w:t>he current cloud environments demand dynamic systems that can be allocated intelligently based on the access privileges, workload patterns, service level agreements, and security constraints. This has necessitated the adoption of virtualization, automated decision-making, and predictive analytics in cloud environments.</w:t>
      </w:r>
    </w:p>
    <w:p w14:paraId="1ED9A754" w14:textId="77777777" w:rsidR="00184F57" w:rsidRDefault="00184F57" w:rsidP="00184F57">
      <w:r>
        <w:t xml:space="preserve">Virtualization is a key component in physical resources abstraction and the flexibility of physical resources deployment across distributed environments. </w:t>
      </w:r>
      <w:r w:rsidR="00F708FA">
        <w:t>U</w:t>
      </w:r>
      <w:r>
        <w:t xml:space="preserve">nless managed optimally, the virtualized environments can be </w:t>
      </w:r>
      <w:r>
        <w:t>characterized by both performance degradation and energy waste</w:t>
      </w:r>
      <w:r w:rsidR="00F708FA">
        <w:t>,</w:t>
      </w:r>
      <w:r>
        <w:t xml:space="preserve"> as well as security vulnerabilities. </w:t>
      </w:r>
      <w:r w:rsidR="00F708FA">
        <w:t>T</w:t>
      </w:r>
      <w:r>
        <w:t xml:space="preserve">o curb these shortcomings, automated machine learning methods could be applied with great prospects in assessing temporal workload properties, forecasting system </w:t>
      </w:r>
      <w:proofErr w:type="spellStart"/>
      <w:r>
        <w:t>behavior</w:t>
      </w:r>
      <w:proofErr w:type="spellEnd"/>
      <w:r>
        <w:t>, and optimizing queuing and scheduling operations. Cloud systems can be used to dynamically manipulate resource allocation to improve performance, keep within compliance of service level agreement, and provide secure access control using data analytics.</w:t>
      </w:r>
    </w:p>
    <w:p w14:paraId="1EF514B0" w14:textId="77777777" w:rsidR="00903650" w:rsidRDefault="00184F57" w:rsidP="00184F57">
      <w:r>
        <w:t xml:space="preserve">This paper suggests an efficient model of cloud resource management, whereby the use of virtualization is combined with automated machine learning to do dynamic provisioning as well as topological optimization. The strategy considers the accuracy, performance ratio, optimality value, and energy consumption. </w:t>
      </w:r>
      <w:proofErr w:type="spellStart"/>
      <w:r>
        <w:t>CloudSim</w:t>
      </w:r>
      <w:proofErr w:type="spellEnd"/>
      <w:r>
        <w:t xml:space="preserve"> models are used to simulate the cloud environment, and the accuracy of the predictions is checked by the use of TensorFlow-based deep belief networks to optimize the architecture. The given framework is proposed to enhance performance, increase security, and energy efficiency of the current cloud computing systems.</w:t>
      </w:r>
    </w:p>
    <w:p w14:paraId="3B276F3E" w14:textId="77777777" w:rsidR="00E51C40" w:rsidRDefault="00E51C40" w:rsidP="00E51C40">
      <w:pPr>
        <w:pStyle w:val="Heading2"/>
        <w:numPr>
          <w:ilvl w:val="0"/>
          <w:numId w:val="2"/>
        </w:numPr>
      </w:pPr>
      <w:r>
        <w:t>Cloud Resource Evolution</w:t>
      </w:r>
    </w:p>
    <w:p w14:paraId="66FC0E24" w14:textId="22E6F57D" w:rsidR="00D803B7" w:rsidRDefault="00967336" w:rsidP="00BF5365">
      <w:r w:rsidRPr="00967336">
        <w:t>The concept of cloud computing has changed the unchanging models of infrastructure to dynamic, service-oriented platforms that embrace different applications and different users as well. The resource provisioning has been developed to cater to the changing workloads, multi-tenant settings, and access control privileges. Virtualization allows the computing, storage, and network resources to be allocated in a non-rigid manner, enhancing scalability and consumption. The current cloud systems must have smart ways of dealing with complexity.</w:t>
      </w:r>
    </w:p>
    <w:p w14:paraId="0BF39985" w14:textId="77777777" w:rsidR="00D803B7" w:rsidRDefault="00D803B7" w:rsidP="00CE45DA"/>
    <w:p w14:paraId="18CEFA56" w14:textId="77777777" w:rsidR="00CE45DA" w:rsidRPr="00152213" w:rsidRDefault="00CE45DA" w:rsidP="00152213">
      <w:pPr>
        <w:pStyle w:val="ListParagraph"/>
        <w:numPr>
          <w:ilvl w:val="0"/>
          <w:numId w:val="3"/>
        </w:numPr>
        <w:jc w:val="center"/>
        <w:rPr>
          <w:smallCaps/>
          <w:sz w:val="16"/>
          <w:szCs w:val="16"/>
        </w:rPr>
      </w:pPr>
      <w:r w:rsidRPr="00152213">
        <w:rPr>
          <w:smallCaps/>
          <w:sz w:val="16"/>
          <w:szCs w:val="16"/>
        </w:rPr>
        <w:t>Virtualized Cloud Resource Parameters</w:t>
      </w:r>
    </w:p>
    <w:tbl>
      <w:tblPr>
        <w:tblStyle w:val="TableGrid"/>
        <w:tblW w:w="0" w:type="auto"/>
        <w:tblLook w:val="04A0" w:firstRow="1" w:lastRow="0" w:firstColumn="1" w:lastColumn="0" w:noHBand="0" w:noVBand="1"/>
      </w:tblPr>
      <w:tblGrid>
        <w:gridCol w:w="1315"/>
        <w:gridCol w:w="1684"/>
        <w:gridCol w:w="1268"/>
        <w:gridCol w:w="590"/>
      </w:tblGrid>
      <w:tr w:rsidR="00CE45DA" w:rsidRPr="00CE45DA" w14:paraId="4B3DB404" w14:textId="77777777" w:rsidTr="00CE45DA">
        <w:tc>
          <w:tcPr>
            <w:tcW w:w="0" w:type="auto"/>
            <w:hideMark/>
          </w:tcPr>
          <w:p w14:paraId="57666139"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Parameter</w:t>
            </w:r>
          </w:p>
        </w:tc>
        <w:tc>
          <w:tcPr>
            <w:tcW w:w="0" w:type="auto"/>
            <w:hideMark/>
          </w:tcPr>
          <w:p w14:paraId="0DACB974"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Description</w:t>
            </w:r>
          </w:p>
        </w:tc>
        <w:tc>
          <w:tcPr>
            <w:tcW w:w="0" w:type="auto"/>
            <w:hideMark/>
          </w:tcPr>
          <w:p w14:paraId="36534047"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Configured Range</w:t>
            </w:r>
          </w:p>
        </w:tc>
        <w:tc>
          <w:tcPr>
            <w:tcW w:w="0" w:type="auto"/>
            <w:hideMark/>
          </w:tcPr>
          <w:p w14:paraId="32D5B2EB"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Unit</w:t>
            </w:r>
          </w:p>
        </w:tc>
      </w:tr>
      <w:tr w:rsidR="00CE45DA" w:rsidRPr="00CE45DA" w14:paraId="2958D6FB" w14:textId="77777777" w:rsidTr="00CE45DA">
        <w:tc>
          <w:tcPr>
            <w:tcW w:w="0" w:type="auto"/>
            <w:hideMark/>
          </w:tcPr>
          <w:p w14:paraId="192FE4B5"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vCPU per VM</w:t>
            </w:r>
          </w:p>
        </w:tc>
        <w:tc>
          <w:tcPr>
            <w:tcW w:w="0" w:type="auto"/>
            <w:hideMark/>
          </w:tcPr>
          <w:p w14:paraId="5D65B2C4"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Virtual CPU cores allocated</w:t>
            </w:r>
          </w:p>
        </w:tc>
        <w:tc>
          <w:tcPr>
            <w:tcW w:w="0" w:type="auto"/>
            <w:hideMark/>
          </w:tcPr>
          <w:p w14:paraId="21880031"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2 – 12</w:t>
            </w:r>
          </w:p>
        </w:tc>
        <w:tc>
          <w:tcPr>
            <w:tcW w:w="0" w:type="auto"/>
            <w:hideMark/>
          </w:tcPr>
          <w:p w14:paraId="797C1C5B"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Cores</w:t>
            </w:r>
          </w:p>
        </w:tc>
      </w:tr>
      <w:tr w:rsidR="00CE45DA" w:rsidRPr="00CE45DA" w14:paraId="6DB9A422" w14:textId="77777777" w:rsidTr="00CE45DA">
        <w:tc>
          <w:tcPr>
            <w:tcW w:w="0" w:type="auto"/>
            <w:hideMark/>
          </w:tcPr>
          <w:p w14:paraId="503C21D7"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Memory Allocation</w:t>
            </w:r>
          </w:p>
        </w:tc>
        <w:tc>
          <w:tcPr>
            <w:tcW w:w="0" w:type="auto"/>
            <w:hideMark/>
          </w:tcPr>
          <w:p w14:paraId="2DEB19F6"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RAM assigned per VM</w:t>
            </w:r>
          </w:p>
        </w:tc>
        <w:tc>
          <w:tcPr>
            <w:tcW w:w="0" w:type="auto"/>
            <w:hideMark/>
          </w:tcPr>
          <w:p w14:paraId="2F4FB894"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4 – 32</w:t>
            </w:r>
          </w:p>
        </w:tc>
        <w:tc>
          <w:tcPr>
            <w:tcW w:w="0" w:type="auto"/>
            <w:hideMark/>
          </w:tcPr>
          <w:p w14:paraId="2068C0D0"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GB</w:t>
            </w:r>
          </w:p>
        </w:tc>
      </w:tr>
      <w:tr w:rsidR="00CE45DA" w:rsidRPr="00CE45DA" w14:paraId="278DEF62" w14:textId="77777777" w:rsidTr="00CE45DA">
        <w:tc>
          <w:tcPr>
            <w:tcW w:w="0" w:type="auto"/>
            <w:hideMark/>
          </w:tcPr>
          <w:p w14:paraId="05DA8B84"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Storage Capacity</w:t>
            </w:r>
          </w:p>
        </w:tc>
        <w:tc>
          <w:tcPr>
            <w:tcW w:w="0" w:type="auto"/>
            <w:hideMark/>
          </w:tcPr>
          <w:p w14:paraId="2C26EE71"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Virtual disk size</w:t>
            </w:r>
          </w:p>
        </w:tc>
        <w:tc>
          <w:tcPr>
            <w:tcW w:w="0" w:type="auto"/>
            <w:hideMark/>
          </w:tcPr>
          <w:p w14:paraId="6C963453"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100 – 1000</w:t>
            </w:r>
          </w:p>
        </w:tc>
        <w:tc>
          <w:tcPr>
            <w:tcW w:w="0" w:type="auto"/>
            <w:hideMark/>
          </w:tcPr>
          <w:p w14:paraId="596234BC"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GB</w:t>
            </w:r>
          </w:p>
        </w:tc>
      </w:tr>
      <w:tr w:rsidR="00CE45DA" w:rsidRPr="00CE45DA" w14:paraId="066FB6DD" w14:textId="77777777" w:rsidTr="00CE45DA">
        <w:tc>
          <w:tcPr>
            <w:tcW w:w="0" w:type="auto"/>
            <w:hideMark/>
          </w:tcPr>
          <w:p w14:paraId="0B254956"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lastRenderedPageBreak/>
              <w:t>Network Bandwidth</w:t>
            </w:r>
          </w:p>
        </w:tc>
        <w:tc>
          <w:tcPr>
            <w:tcW w:w="0" w:type="auto"/>
            <w:hideMark/>
          </w:tcPr>
          <w:p w14:paraId="307B2DB4"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Allocated data transfer rate</w:t>
            </w:r>
          </w:p>
        </w:tc>
        <w:tc>
          <w:tcPr>
            <w:tcW w:w="0" w:type="auto"/>
            <w:hideMark/>
          </w:tcPr>
          <w:p w14:paraId="0095147B"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200 – 1000</w:t>
            </w:r>
          </w:p>
        </w:tc>
        <w:tc>
          <w:tcPr>
            <w:tcW w:w="0" w:type="auto"/>
            <w:hideMark/>
          </w:tcPr>
          <w:p w14:paraId="723F6E19"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Mbps</w:t>
            </w:r>
          </w:p>
        </w:tc>
      </w:tr>
      <w:tr w:rsidR="00CE45DA" w:rsidRPr="00CE45DA" w14:paraId="09AB7173" w14:textId="77777777" w:rsidTr="00CE45DA">
        <w:tc>
          <w:tcPr>
            <w:tcW w:w="0" w:type="auto"/>
            <w:hideMark/>
          </w:tcPr>
          <w:p w14:paraId="06C6EC05"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Hypervisor Overhead</w:t>
            </w:r>
          </w:p>
        </w:tc>
        <w:tc>
          <w:tcPr>
            <w:tcW w:w="0" w:type="auto"/>
            <w:hideMark/>
          </w:tcPr>
          <w:p w14:paraId="185923FB"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Virtualization processing cost</w:t>
            </w:r>
          </w:p>
        </w:tc>
        <w:tc>
          <w:tcPr>
            <w:tcW w:w="0" w:type="auto"/>
            <w:hideMark/>
          </w:tcPr>
          <w:p w14:paraId="2EC61573"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3 – 8</w:t>
            </w:r>
          </w:p>
        </w:tc>
        <w:tc>
          <w:tcPr>
            <w:tcW w:w="0" w:type="auto"/>
            <w:hideMark/>
          </w:tcPr>
          <w:p w14:paraId="00319846"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w:t>
            </w:r>
          </w:p>
        </w:tc>
      </w:tr>
    </w:tbl>
    <w:p w14:paraId="112C0F37" w14:textId="77777777" w:rsidR="00CE45DA" w:rsidRDefault="00967336" w:rsidP="00903650">
      <w:r w:rsidRPr="00967336">
        <w:t xml:space="preserve">Table </w:t>
      </w:r>
      <w:r>
        <w:t>I</w:t>
      </w:r>
      <w:r w:rsidRPr="00967336">
        <w:t xml:space="preserve"> explains the major parameters of the virtualized cloud resources that are applied in the infrastructure setup. It gives some numerical values of CPU cores, memory, storage, bandwidth, and hypervisor overhead. The parameters form the baseline of the resource allocation environment needed to facilitate scalable and flexible cloud service deployment environments.</w:t>
      </w:r>
    </w:p>
    <w:p w14:paraId="625068F1" w14:textId="77777777" w:rsidR="00E51C40" w:rsidRDefault="00E51C40" w:rsidP="00E51C40">
      <w:pPr>
        <w:pStyle w:val="Heading2"/>
        <w:numPr>
          <w:ilvl w:val="0"/>
          <w:numId w:val="2"/>
        </w:numPr>
      </w:pPr>
      <w:r>
        <w:t>Performance and Security Challenges</w:t>
      </w:r>
    </w:p>
    <w:p w14:paraId="41D6CA71" w14:textId="77777777" w:rsidR="00E51C40" w:rsidRDefault="00967336" w:rsidP="00903650">
      <w:r w:rsidRPr="00967336">
        <w:t>With the increase in the size of the cloud infrastructures, it becomes difficult to ensure a stable performance and a high level of security. Disproportional allocation of workload, resource conflicts, and ineffective scheduling may lower the efficiency of the system. Meanwhile, unauthorized access, privilege abuse, and data exposure pose a threat to reliability. Another issue of concern is energy consumption. The management strategies should be able to manage a balance between performance, security, and power efficiency in the virtualized environment.</w:t>
      </w:r>
    </w:p>
    <w:p w14:paraId="68212DF6" w14:textId="77777777" w:rsidR="00CE45DA" w:rsidRPr="001971EC" w:rsidRDefault="00CE45DA" w:rsidP="00E532F5">
      <w:pPr>
        <w:pStyle w:val="ListParagraph"/>
        <w:numPr>
          <w:ilvl w:val="0"/>
          <w:numId w:val="3"/>
        </w:numPr>
        <w:jc w:val="center"/>
        <w:rPr>
          <w:smallCaps/>
          <w:sz w:val="16"/>
          <w:szCs w:val="16"/>
        </w:rPr>
      </w:pPr>
      <w:r w:rsidRPr="001971EC">
        <w:rPr>
          <w:smallCaps/>
          <w:sz w:val="16"/>
          <w:szCs w:val="16"/>
        </w:rPr>
        <w:t>Performance and Security Control Metrics</w:t>
      </w:r>
    </w:p>
    <w:tbl>
      <w:tblPr>
        <w:tblStyle w:val="TableGrid"/>
        <w:tblW w:w="0" w:type="auto"/>
        <w:tblLook w:val="04A0" w:firstRow="1" w:lastRow="0" w:firstColumn="1" w:lastColumn="0" w:noHBand="0" w:noVBand="1"/>
      </w:tblPr>
      <w:tblGrid>
        <w:gridCol w:w="1382"/>
        <w:gridCol w:w="1488"/>
        <w:gridCol w:w="1237"/>
        <w:gridCol w:w="750"/>
      </w:tblGrid>
      <w:tr w:rsidR="00CE45DA" w:rsidRPr="00CE45DA" w14:paraId="42E8D13F" w14:textId="77777777" w:rsidTr="00CE45DA">
        <w:tc>
          <w:tcPr>
            <w:tcW w:w="0" w:type="auto"/>
            <w:hideMark/>
          </w:tcPr>
          <w:p w14:paraId="5BED1932"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Metric</w:t>
            </w:r>
          </w:p>
        </w:tc>
        <w:tc>
          <w:tcPr>
            <w:tcW w:w="0" w:type="auto"/>
            <w:hideMark/>
          </w:tcPr>
          <w:p w14:paraId="31EC8368"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Description</w:t>
            </w:r>
          </w:p>
        </w:tc>
        <w:tc>
          <w:tcPr>
            <w:tcW w:w="0" w:type="auto"/>
            <w:hideMark/>
          </w:tcPr>
          <w:p w14:paraId="597A0A5E"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Configured Value</w:t>
            </w:r>
          </w:p>
        </w:tc>
        <w:tc>
          <w:tcPr>
            <w:tcW w:w="0" w:type="auto"/>
            <w:hideMark/>
          </w:tcPr>
          <w:p w14:paraId="39EC8CF8"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Unit</w:t>
            </w:r>
          </w:p>
        </w:tc>
      </w:tr>
      <w:tr w:rsidR="00CE45DA" w:rsidRPr="00CE45DA" w14:paraId="36D3F97F" w14:textId="77777777" w:rsidTr="00CE45DA">
        <w:tc>
          <w:tcPr>
            <w:tcW w:w="0" w:type="auto"/>
            <w:hideMark/>
          </w:tcPr>
          <w:p w14:paraId="78B03ED7"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SLA Response Time</w:t>
            </w:r>
          </w:p>
        </w:tc>
        <w:tc>
          <w:tcPr>
            <w:tcW w:w="0" w:type="auto"/>
            <w:hideMark/>
          </w:tcPr>
          <w:p w14:paraId="1C67BFF5"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Maximum service delay</w:t>
            </w:r>
          </w:p>
        </w:tc>
        <w:tc>
          <w:tcPr>
            <w:tcW w:w="0" w:type="auto"/>
            <w:hideMark/>
          </w:tcPr>
          <w:p w14:paraId="533BEB9A"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250 – 450</w:t>
            </w:r>
          </w:p>
        </w:tc>
        <w:tc>
          <w:tcPr>
            <w:tcW w:w="0" w:type="auto"/>
            <w:hideMark/>
          </w:tcPr>
          <w:p w14:paraId="3CCA455E" w14:textId="77777777" w:rsidR="00CE45DA" w:rsidRPr="00CE45DA" w:rsidRDefault="00CE45DA" w:rsidP="00CE45DA">
            <w:pPr>
              <w:spacing w:after="0"/>
              <w:ind w:firstLine="0"/>
              <w:jc w:val="left"/>
              <w:rPr>
                <w:rFonts w:eastAsia="Times New Roman" w:cs="Times New Roman"/>
                <w:sz w:val="16"/>
                <w:szCs w:val="16"/>
                <w:lang w:eastAsia="en-GB"/>
              </w:rPr>
            </w:pPr>
            <w:proofErr w:type="spellStart"/>
            <w:r w:rsidRPr="00CE45DA">
              <w:rPr>
                <w:rFonts w:eastAsia="Times New Roman" w:cs="Times New Roman"/>
                <w:sz w:val="16"/>
                <w:szCs w:val="16"/>
                <w:lang w:eastAsia="en-GB"/>
              </w:rPr>
              <w:t>ms</w:t>
            </w:r>
            <w:proofErr w:type="spellEnd"/>
          </w:p>
        </w:tc>
      </w:tr>
      <w:tr w:rsidR="00CE45DA" w:rsidRPr="00CE45DA" w14:paraId="5FA4FE03" w14:textId="77777777" w:rsidTr="00CE45DA">
        <w:tc>
          <w:tcPr>
            <w:tcW w:w="0" w:type="auto"/>
            <w:hideMark/>
          </w:tcPr>
          <w:p w14:paraId="7D174883"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CPU Utilization Limit</w:t>
            </w:r>
          </w:p>
        </w:tc>
        <w:tc>
          <w:tcPr>
            <w:tcW w:w="0" w:type="auto"/>
            <w:hideMark/>
          </w:tcPr>
          <w:p w14:paraId="0145BF75"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Upper workload threshold</w:t>
            </w:r>
          </w:p>
        </w:tc>
        <w:tc>
          <w:tcPr>
            <w:tcW w:w="0" w:type="auto"/>
            <w:hideMark/>
          </w:tcPr>
          <w:p w14:paraId="6BCE9456"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70 – 85</w:t>
            </w:r>
          </w:p>
        </w:tc>
        <w:tc>
          <w:tcPr>
            <w:tcW w:w="0" w:type="auto"/>
            <w:hideMark/>
          </w:tcPr>
          <w:p w14:paraId="6F1DA738"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w:t>
            </w:r>
          </w:p>
        </w:tc>
      </w:tr>
      <w:tr w:rsidR="00CE45DA" w:rsidRPr="00CE45DA" w14:paraId="16E5D907" w14:textId="77777777" w:rsidTr="00CE45DA">
        <w:tc>
          <w:tcPr>
            <w:tcW w:w="0" w:type="auto"/>
            <w:hideMark/>
          </w:tcPr>
          <w:p w14:paraId="57B19DDE"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Access Privilege Levels</w:t>
            </w:r>
          </w:p>
        </w:tc>
        <w:tc>
          <w:tcPr>
            <w:tcW w:w="0" w:type="auto"/>
            <w:hideMark/>
          </w:tcPr>
          <w:p w14:paraId="54023340"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User access hierarchy</w:t>
            </w:r>
          </w:p>
        </w:tc>
        <w:tc>
          <w:tcPr>
            <w:tcW w:w="0" w:type="auto"/>
            <w:hideMark/>
          </w:tcPr>
          <w:p w14:paraId="737503C6"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3 – 4</w:t>
            </w:r>
          </w:p>
        </w:tc>
        <w:tc>
          <w:tcPr>
            <w:tcW w:w="0" w:type="auto"/>
            <w:hideMark/>
          </w:tcPr>
          <w:p w14:paraId="6B1EC7DA"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Levels</w:t>
            </w:r>
          </w:p>
        </w:tc>
      </w:tr>
      <w:tr w:rsidR="00CE45DA" w:rsidRPr="00CE45DA" w14:paraId="7A925D7A" w14:textId="77777777" w:rsidTr="00CE45DA">
        <w:tc>
          <w:tcPr>
            <w:tcW w:w="0" w:type="auto"/>
            <w:hideMark/>
          </w:tcPr>
          <w:p w14:paraId="0AC3AB80"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Encryption Strength</w:t>
            </w:r>
          </w:p>
        </w:tc>
        <w:tc>
          <w:tcPr>
            <w:tcW w:w="0" w:type="auto"/>
            <w:hideMark/>
          </w:tcPr>
          <w:p w14:paraId="0F970BB2"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Data security key size</w:t>
            </w:r>
          </w:p>
        </w:tc>
        <w:tc>
          <w:tcPr>
            <w:tcW w:w="0" w:type="auto"/>
            <w:hideMark/>
          </w:tcPr>
          <w:p w14:paraId="30A85600"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128 – 256</w:t>
            </w:r>
          </w:p>
        </w:tc>
        <w:tc>
          <w:tcPr>
            <w:tcW w:w="0" w:type="auto"/>
            <w:hideMark/>
          </w:tcPr>
          <w:p w14:paraId="44F80987"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Bits</w:t>
            </w:r>
          </w:p>
        </w:tc>
      </w:tr>
      <w:tr w:rsidR="00CE45DA" w:rsidRPr="00CE45DA" w14:paraId="643C4F25" w14:textId="77777777" w:rsidTr="00CE45DA">
        <w:tc>
          <w:tcPr>
            <w:tcW w:w="0" w:type="auto"/>
            <w:hideMark/>
          </w:tcPr>
          <w:p w14:paraId="5C18FE90"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Monitoring Interval</w:t>
            </w:r>
          </w:p>
        </w:tc>
        <w:tc>
          <w:tcPr>
            <w:tcW w:w="0" w:type="auto"/>
            <w:hideMark/>
          </w:tcPr>
          <w:p w14:paraId="45EAD439"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Security scan frequency</w:t>
            </w:r>
          </w:p>
        </w:tc>
        <w:tc>
          <w:tcPr>
            <w:tcW w:w="0" w:type="auto"/>
            <w:hideMark/>
          </w:tcPr>
          <w:p w14:paraId="5CDC567D"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5 – 10</w:t>
            </w:r>
          </w:p>
        </w:tc>
        <w:tc>
          <w:tcPr>
            <w:tcW w:w="0" w:type="auto"/>
            <w:hideMark/>
          </w:tcPr>
          <w:p w14:paraId="0BEED3B4"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Seconds</w:t>
            </w:r>
          </w:p>
        </w:tc>
      </w:tr>
    </w:tbl>
    <w:p w14:paraId="78B52577" w14:textId="77777777" w:rsidR="00CE45DA" w:rsidRDefault="00967336" w:rsidP="00967336">
      <w:r w:rsidRPr="00967336">
        <w:t xml:space="preserve">Table </w:t>
      </w:r>
      <w:r>
        <w:t>II</w:t>
      </w:r>
      <w:r w:rsidRPr="00967336">
        <w:t xml:space="preserve"> describes performance and security control metrics that are set in the cloud structure. It defines response time and CPU usage limits, levels of access privileges, strength of encryption, and monitoring frequency. These parameters neither show the results of experiments nor the results of performance evaluation.</w:t>
      </w:r>
    </w:p>
    <w:p w14:paraId="586B3D11" w14:textId="77777777" w:rsidR="00E51C40" w:rsidRDefault="00E51C40" w:rsidP="00E51C40">
      <w:pPr>
        <w:pStyle w:val="Heading2"/>
        <w:numPr>
          <w:ilvl w:val="0"/>
          <w:numId w:val="2"/>
        </w:numPr>
      </w:pPr>
      <w:r>
        <w:t>Automated Learning Integration</w:t>
      </w:r>
    </w:p>
    <w:p w14:paraId="25129250" w14:textId="77777777" w:rsidR="00E51C40" w:rsidRDefault="00967336" w:rsidP="00903650">
      <w:r w:rsidRPr="00967336">
        <w:t xml:space="preserve">Machine learning is automated, which improves the management of clouds by </w:t>
      </w:r>
      <w:proofErr w:type="spellStart"/>
      <w:r w:rsidRPr="00967336">
        <w:t>analyzing</w:t>
      </w:r>
      <w:proofErr w:type="spellEnd"/>
      <w:r w:rsidRPr="00967336">
        <w:t xml:space="preserve"> time workloads trends and forecasting the needs of resources. The intelligent scheduling, optimization of queues, and dynamic provisioning are supported by learning models as per service level agreements. With the incorporation of predictive analytics and virtualization, the cloud systems can enhance accuracy, performance ratio, and optimality. It allows making adaptive decisions and efficient energy monitoring in complicated environments.</w:t>
      </w:r>
    </w:p>
    <w:p w14:paraId="5483D86F" w14:textId="77777777" w:rsidR="00903650" w:rsidRDefault="00903650" w:rsidP="00A86495">
      <w:pPr>
        <w:pStyle w:val="Heading1"/>
        <w:numPr>
          <w:ilvl w:val="0"/>
          <w:numId w:val="8"/>
        </w:numPr>
      </w:pPr>
      <w:r>
        <w:t>Related Works</w:t>
      </w:r>
    </w:p>
    <w:p w14:paraId="6112FE34" w14:textId="77777777" w:rsidR="005B4CF6" w:rsidRDefault="00874878" w:rsidP="00967336">
      <w:r w:rsidRPr="00874878">
        <w:t>Similar publications use AI-based optimization, virtualization control, automated operations, and security-</w:t>
      </w:r>
      <w:r w:rsidRPr="00874878">
        <w:t>aware allocation models to study cloud resource management. Previous works use machine learning, deep learning, reinforcement learning, and meta-heuristic algorithms to enhance the scalability, resource consumption, reaction time, energy management, and intrusion detection accuracy.</w:t>
      </w:r>
    </w:p>
    <w:p w14:paraId="30AEEF9A" w14:textId="77777777" w:rsidR="00892DD5" w:rsidRDefault="00892DD5" w:rsidP="00892DD5">
      <w:pPr>
        <w:pStyle w:val="Heading2"/>
        <w:numPr>
          <w:ilvl w:val="0"/>
          <w:numId w:val="7"/>
        </w:numPr>
      </w:pPr>
      <w:r>
        <w:t>Scalable Provisioning and Load Optimization</w:t>
      </w:r>
    </w:p>
    <w:p w14:paraId="422AB133" w14:textId="77777777" w:rsidR="00967336" w:rsidRDefault="00967336" w:rsidP="000C0F26">
      <w:r>
        <w:t>The efficiency of enterprise performance in the cloud directly affects the continuity of operations and efficiency of decisions in the cloud. Earlier experiments have explored the use of Auto Scaling Mechanism (ASM) in the dynamic control of capacity and have found it to be more stable in response. The Load Balancing Algorithm (LBA) minimized the request latency by redistributing the workloads. The resource Optimization Framework (ROF) has increased the efficiency in utilization. The predictive allocation accuracy was enhanced by the Artificial Intelligence Scheduling Model (AISM) [11]. Transmission delay was reduced through Edge Computing Integration (ECI). Serverless Resource Model (SRM) reduced operational overhead, and Sustainable Cloud Strategy (SCS) was better at energy management and infrastructure reliability.</w:t>
      </w:r>
    </w:p>
    <w:p w14:paraId="7ADCCB96" w14:textId="77777777" w:rsidR="00967336" w:rsidRDefault="00967336" w:rsidP="00967336">
      <w:r>
        <w:t>The fast growth of the cloud has encouraged Artificial Intelligence Resource Management (AIRM) to become more optimized and stable in the system. Scalability was enhanced with predictive workload forecasting of the Machine Learning Allocation Model (MLAM) [12]. Deep Learning Optimization Framework (DLOF) improved the efficiency of performance. Reinforcement Learning Scheduler (RLS) minimized energy use through smart control. The accuracy of intrusion prevention was enhanced through the AI Security Detection System (AISDS). Fuzzy Logic Energy Controller (FLEC) enhanced the QoS control. HDLA enhanced distributed cloud resilience and tolerance to failures throughout infrastructures.</w:t>
      </w:r>
    </w:p>
    <w:p w14:paraId="037B4670" w14:textId="77777777" w:rsidR="00892DD5" w:rsidRDefault="00892DD5" w:rsidP="00892DD5">
      <w:pPr>
        <w:pStyle w:val="Heading2"/>
        <w:numPr>
          <w:ilvl w:val="0"/>
          <w:numId w:val="7"/>
        </w:numPr>
      </w:pPr>
      <w:r>
        <w:t>AI-Based Performance and Energy Control</w:t>
      </w:r>
    </w:p>
    <w:p w14:paraId="2B49DD6D" w14:textId="77777777" w:rsidR="00967336" w:rsidRDefault="00967336" w:rsidP="00967336">
      <w:r>
        <w:t>The complexity of clouds has prompted the use of the Artificial Intelligence Cloud Framework (AICF) to manage the complexity adaptively. Demand was enhanced by the AI Load Prediction Model (AILPM) [13]. Processing performance was improved by the Dynamic Task Scheduling Algorithm (DTSA). Deep Learning Maintenance Model (DLMM) minimized downtime in the system by predictive analytics. Threat detection was enhanced by the use of an AI Intrusion Detection System (AIIDS). The Heuristic Optimization Technique (HOT) reduced the frequency of operation costs and increased the reliability. Nevertheless, there are challenges of integration and adversarial vulnerability that are major research issues.</w:t>
      </w:r>
    </w:p>
    <w:p w14:paraId="4BC074EA" w14:textId="77777777" w:rsidR="00967336" w:rsidRDefault="00967336" w:rsidP="00967336">
      <w:r>
        <w:t xml:space="preserve">Automated Operations Framework (AOF) changed the common IT work patterns into standard operations, giving a better operational uniformity. Enterprise Cloud Optimization Model (ECOM) [14] improved resource management by making use of organized automation. Workflow Orchestration Strategy (WOS) minimized errors in the manual intervention and increased configuration proceedings speed. Architecture Enhancement Mechanism (AEM) boosted the resilience of systems in complicated banking infrastructures. RDVA was found to be more efficient, </w:t>
      </w:r>
      <w:r>
        <w:lastRenderedPageBreak/>
        <w:t>improved security posture, and resources were used in a stable manner in enterprise cloud environments.</w:t>
      </w:r>
    </w:p>
    <w:p w14:paraId="31521870" w14:textId="77777777" w:rsidR="00892DD5" w:rsidRDefault="00892DD5" w:rsidP="00892DD5">
      <w:pPr>
        <w:pStyle w:val="Heading2"/>
        <w:numPr>
          <w:ilvl w:val="0"/>
          <w:numId w:val="7"/>
        </w:numPr>
      </w:pPr>
      <w:r>
        <w:t>Security-Aware Allocation and Federated Optimization</w:t>
      </w:r>
    </w:p>
    <w:p w14:paraId="35805BF3" w14:textId="77777777" w:rsidR="00967336" w:rsidRDefault="00967336" w:rsidP="00967336">
      <w:r>
        <w:t>The Deep Reinforcement Learning Security Allocation Model (DRLSAM) maximizes the distribution of cloud resources subject to security constraints. Security Aware Reward Mechanism (SARM) combined protection goals and efficiency. The Multi</w:t>
      </w:r>
      <w:r w:rsidR="00332468">
        <w:t>-</w:t>
      </w:r>
      <w:r>
        <w:t>Layer Neural Network Architecture (MLNNA) [15] successfully processed compl</w:t>
      </w:r>
      <w:r w:rsidR="00332468">
        <w:t>ex</w:t>
      </w:r>
      <w:r>
        <w:t xml:space="preserve"> cloud states. Continuous monitoring was done by the Adaptive Threat Evaluation System (ATES). The framework has achieved a 17.6</w:t>
      </w:r>
      <w:r w:rsidR="003528B2">
        <w:t>%</w:t>
      </w:r>
      <w:r>
        <w:t xml:space="preserve"> increase in resource utilization, 95</w:t>
      </w:r>
      <w:r w:rsidR="003528B2">
        <w:t>%</w:t>
      </w:r>
      <w:r>
        <w:t xml:space="preserve"> security quality, and more than 94</w:t>
      </w:r>
      <w:r w:rsidR="003528B2">
        <w:t>%</w:t>
      </w:r>
      <w:r>
        <w:t xml:space="preserve"> in threat detection rate. Response Time Optimization Module (RTOM) cut the latency by 45.3</w:t>
      </w:r>
      <w:r w:rsidR="003528B2">
        <w:t>%</w:t>
      </w:r>
      <w:r>
        <w:t xml:space="preserve"> over the baseline strategies.</w:t>
      </w:r>
    </w:p>
    <w:p w14:paraId="18545C43" w14:textId="77777777" w:rsidR="005B4CF6" w:rsidRDefault="00967336" w:rsidP="00967336">
      <w:r>
        <w:t>Federated Cloud Edge Resource Model (FCERM) dealt with the Human Resource Management within the environment of IoT. The NP optimization problem was solved using the Whale Optimization Algorithm-based HRM method (WOA-HRM) [16] by means of QoS-based selection and allocation. The Resource Monitoring Strategy (RMS) increased the effectiveness in tracking the allocation. The framework minimized the minimum time of response and allocation cost and maximized allocated human resources in two scenarios as compared to the traditional meta-heuristic optimization approaches in cloud edge infrastructures.</w:t>
      </w:r>
    </w:p>
    <w:p w14:paraId="776427CA" w14:textId="77777777" w:rsidR="00967336" w:rsidRDefault="00874878" w:rsidP="00967336">
      <w:r w:rsidRPr="00874878">
        <w:t>The current methods show a positive change in efficiency of allocation, workload forecasting, threat identification, and cost-saving measures. Auto scaling, heuristic scheduling, WOA, and DRL optimization methods enhance performance and security. The gaps in research are still in the field of integrated frameworks that collaboratively address the virtualization, automated learning, and energy-aware security control.</w:t>
      </w:r>
    </w:p>
    <w:p w14:paraId="58576C17" w14:textId="77777777" w:rsidR="00903650" w:rsidRDefault="00903650" w:rsidP="00A86495">
      <w:pPr>
        <w:pStyle w:val="Heading1"/>
        <w:numPr>
          <w:ilvl w:val="0"/>
          <w:numId w:val="8"/>
        </w:numPr>
      </w:pPr>
      <w:r>
        <w:t>Proposed Method</w:t>
      </w:r>
    </w:p>
    <w:p w14:paraId="2CDA8400" w14:textId="77777777" w:rsidR="00903650" w:rsidRDefault="007D774E" w:rsidP="00903650">
      <w:r w:rsidRPr="007D774E">
        <w:t xml:space="preserve">The suggested approach introduces an </w:t>
      </w:r>
      <w:proofErr w:type="spellStart"/>
      <w:r w:rsidRPr="007D774E">
        <w:t>AutoML</w:t>
      </w:r>
      <w:proofErr w:type="spellEnd"/>
      <w:r w:rsidRPr="007D774E">
        <w:t>-VROM, which is a hybrid cloud resource management architecture that combines automated machine learning, attention-driven deep learning, and SLA-reflective optimization. It enhances the allocation of workloads in a dynamic manner, validation of privileges, topology management, energy management, and prediction of performance in simulated cloud environments.</w:t>
      </w:r>
    </w:p>
    <w:p w14:paraId="5606BF14" w14:textId="77777777" w:rsidR="00CE45DA" w:rsidRDefault="00776EC4" w:rsidP="00776EC4">
      <w:pPr>
        <w:ind w:firstLine="0"/>
        <w:jc w:val="center"/>
      </w:pPr>
      <w:r>
        <w:rPr>
          <w:noProof/>
          <w:lang w:eastAsia="en-IN" w:bidi="ta-IN"/>
        </w:rPr>
        <w:drawing>
          <wp:inline distT="0" distB="0" distL="0" distR="0" wp14:anchorId="6346609E" wp14:editId="1DF57B65">
            <wp:extent cx="3090545" cy="3100705"/>
            <wp:effectExtent l="0" t="0" r="0" b="0"/>
            <wp:docPr id="5403965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96537" name="Picture 540396537"/>
                    <pic:cNvPicPr/>
                  </pic:nvPicPr>
                  <pic:blipFill>
                    <a:blip r:embed="rId5">
                      <a:extLst>
                        <a:ext uri="{28A0092B-C50C-407E-A947-70E740481C1C}">
                          <a14:useLocalDpi xmlns:a14="http://schemas.microsoft.com/office/drawing/2010/main" val="0"/>
                        </a:ext>
                      </a:extLst>
                    </a:blip>
                    <a:stretch>
                      <a:fillRect/>
                    </a:stretch>
                  </pic:blipFill>
                  <pic:spPr>
                    <a:xfrm>
                      <a:off x="0" y="0"/>
                      <a:ext cx="3090545" cy="3100705"/>
                    </a:xfrm>
                    <a:prstGeom prst="rect">
                      <a:avLst/>
                    </a:prstGeom>
                  </pic:spPr>
                </pic:pic>
              </a:graphicData>
            </a:graphic>
          </wp:inline>
        </w:drawing>
      </w:r>
    </w:p>
    <w:p w14:paraId="5BDD3C41" w14:textId="77777777" w:rsidR="00A01195" w:rsidRPr="00A01195" w:rsidRDefault="00BD4507" w:rsidP="00A01195">
      <w:pPr>
        <w:pStyle w:val="ListParagraph"/>
        <w:numPr>
          <w:ilvl w:val="0"/>
          <w:numId w:val="6"/>
        </w:numPr>
        <w:rPr>
          <w:smallCaps/>
          <w:sz w:val="16"/>
          <w:szCs w:val="16"/>
        </w:rPr>
      </w:pPr>
      <w:proofErr w:type="spellStart"/>
      <w:r>
        <w:rPr>
          <w:smallCaps/>
          <w:sz w:val="16"/>
          <w:szCs w:val="16"/>
        </w:rPr>
        <w:t>AutoML</w:t>
      </w:r>
      <w:proofErr w:type="spellEnd"/>
      <w:r>
        <w:rPr>
          <w:smallCaps/>
          <w:sz w:val="16"/>
          <w:szCs w:val="16"/>
        </w:rPr>
        <w:t>-VROM Cloud Optimization Framework</w:t>
      </w:r>
    </w:p>
    <w:p w14:paraId="515D6939" w14:textId="77777777" w:rsidR="00A01195" w:rsidRDefault="007D774E" w:rsidP="007D774E">
      <w:r w:rsidRPr="007D774E">
        <w:t>Fig</w:t>
      </w:r>
      <w:r>
        <w:t>.</w:t>
      </w:r>
      <w:r w:rsidRPr="007D774E">
        <w:t xml:space="preserve"> 1 demonstrates the optimized cloud resource management with the help of the virtualization and automated machine learning integrated </w:t>
      </w:r>
      <w:proofErr w:type="spellStart"/>
      <w:r w:rsidRPr="007D774E">
        <w:t>AutoML</w:t>
      </w:r>
      <w:proofErr w:type="spellEnd"/>
      <w:r w:rsidRPr="007D774E">
        <w:t xml:space="preserve">-VROM framework. It starts with multi-source user requests, access privilege validation, and SLA verification to provide secure and compliant service delivery. Valid workloads are organized into a workload matrix and sent to the virtual resource pool, where VM instantiation and initial allocation are done. The optimizer of topology communicates with the energy monitoring unit and controls the load allocation, VM consolidation, and power consumption. The normalized workload data undergoes Deep Belief Network layers with multi-head attention processes to identify temporal and relational features. The allocation predictor produces dynamic resource assignments that are generated using learned representations. Both SLA and energy losses are minimized so as to obtain an optimum allocation matrix subject to privilege constraints. </w:t>
      </w:r>
      <w:proofErr w:type="spellStart"/>
      <w:r w:rsidRPr="007D774E">
        <w:t>CloudSim</w:t>
      </w:r>
      <w:proofErr w:type="spellEnd"/>
      <w:r w:rsidRPr="007D774E">
        <w:t xml:space="preserve"> simulation analyses service time, utilization efficiency, prediction accuracy, and energy index, giving off ultimate performance measures as well as optimality validation.</w:t>
      </w:r>
    </w:p>
    <w:p w14:paraId="079A80DC" w14:textId="77777777" w:rsidR="00CE45DA" w:rsidRPr="001971EC" w:rsidRDefault="00CE45DA" w:rsidP="00E532F5">
      <w:pPr>
        <w:pStyle w:val="ListParagraph"/>
        <w:numPr>
          <w:ilvl w:val="0"/>
          <w:numId w:val="3"/>
        </w:numPr>
        <w:jc w:val="center"/>
        <w:rPr>
          <w:smallCaps/>
          <w:sz w:val="16"/>
          <w:szCs w:val="16"/>
        </w:rPr>
      </w:pPr>
      <w:proofErr w:type="spellStart"/>
      <w:r w:rsidRPr="001971EC">
        <w:rPr>
          <w:smallCaps/>
          <w:sz w:val="16"/>
          <w:szCs w:val="16"/>
        </w:rPr>
        <w:t>AutoML</w:t>
      </w:r>
      <w:proofErr w:type="spellEnd"/>
      <w:r w:rsidRPr="001971EC">
        <w:rPr>
          <w:smallCaps/>
          <w:sz w:val="16"/>
          <w:szCs w:val="16"/>
        </w:rPr>
        <w:t xml:space="preserve"> and Virtual Optimization Configuration</w:t>
      </w:r>
    </w:p>
    <w:tbl>
      <w:tblPr>
        <w:tblStyle w:val="TableGrid"/>
        <w:tblW w:w="0" w:type="auto"/>
        <w:tblLook w:val="04A0" w:firstRow="1" w:lastRow="0" w:firstColumn="1" w:lastColumn="0" w:noHBand="0" w:noVBand="1"/>
      </w:tblPr>
      <w:tblGrid>
        <w:gridCol w:w="1376"/>
        <w:gridCol w:w="1532"/>
        <w:gridCol w:w="1190"/>
        <w:gridCol w:w="759"/>
      </w:tblGrid>
      <w:tr w:rsidR="00CE45DA" w:rsidRPr="00CE45DA" w14:paraId="1F41CA78" w14:textId="77777777" w:rsidTr="00CE45DA">
        <w:tc>
          <w:tcPr>
            <w:tcW w:w="0" w:type="auto"/>
            <w:hideMark/>
          </w:tcPr>
          <w:p w14:paraId="4D4E2088"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Component</w:t>
            </w:r>
          </w:p>
        </w:tc>
        <w:tc>
          <w:tcPr>
            <w:tcW w:w="0" w:type="auto"/>
            <w:hideMark/>
          </w:tcPr>
          <w:p w14:paraId="4942EC7B"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Specification</w:t>
            </w:r>
          </w:p>
        </w:tc>
        <w:tc>
          <w:tcPr>
            <w:tcW w:w="0" w:type="auto"/>
            <w:hideMark/>
          </w:tcPr>
          <w:p w14:paraId="2776F3D1"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Configured Value</w:t>
            </w:r>
          </w:p>
        </w:tc>
        <w:tc>
          <w:tcPr>
            <w:tcW w:w="0" w:type="auto"/>
            <w:hideMark/>
          </w:tcPr>
          <w:p w14:paraId="19745732" w14:textId="77777777" w:rsidR="00CE45DA" w:rsidRPr="00CE45DA" w:rsidRDefault="00CE45DA" w:rsidP="00CE45DA">
            <w:pPr>
              <w:spacing w:after="0"/>
              <w:ind w:firstLine="0"/>
              <w:jc w:val="center"/>
              <w:rPr>
                <w:rFonts w:eastAsia="Times New Roman" w:cs="Times New Roman"/>
                <w:b/>
                <w:bCs/>
                <w:sz w:val="16"/>
                <w:szCs w:val="16"/>
                <w:lang w:eastAsia="en-GB"/>
              </w:rPr>
            </w:pPr>
            <w:r w:rsidRPr="00CE45DA">
              <w:rPr>
                <w:rFonts w:eastAsia="Times New Roman" w:cs="Times New Roman"/>
                <w:b/>
                <w:bCs/>
                <w:sz w:val="16"/>
                <w:szCs w:val="16"/>
                <w:lang w:eastAsia="en-GB"/>
              </w:rPr>
              <w:t>Unit</w:t>
            </w:r>
          </w:p>
        </w:tc>
      </w:tr>
      <w:tr w:rsidR="00CE45DA" w:rsidRPr="00CE45DA" w14:paraId="2771448C" w14:textId="77777777" w:rsidTr="00CE45DA">
        <w:tc>
          <w:tcPr>
            <w:tcW w:w="0" w:type="auto"/>
            <w:hideMark/>
          </w:tcPr>
          <w:p w14:paraId="3A012500"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Simulation Tool</w:t>
            </w:r>
          </w:p>
        </w:tc>
        <w:tc>
          <w:tcPr>
            <w:tcW w:w="0" w:type="auto"/>
            <w:hideMark/>
          </w:tcPr>
          <w:p w14:paraId="58F54ECF"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Cloud environment simulator</w:t>
            </w:r>
          </w:p>
        </w:tc>
        <w:tc>
          <w:tcPr>
            <w:tcW w:w="0" w:type="auto"/>
            <w:hideMark/>
          </w:tcPr>
          <w:p w14:paraId="55DD44EC" w14:textId="77777777" w:rsidR="00CE45DA" w:rsidRPr="00CE45DA" w:rsidRDefault="00CE45DA" w:rsidP="00CE45DA">
            <w:pPr>
              <w:spacing w:after="0"/>
              <w:ind w:firstLine="0"/>
              <w:jc w:val="left"/>
              <w:rPr>
                <w:rFonts w:eastAsia="Times New Roman" w:cs="Times New Roman"/>
                <w:sz w:val="16"/>
                <w:szCs w:val="16"/>
                <w:lang w:eastAsia="en-GB"/>
              </w:rPr>
            </w:pPr>
            <w:proofErr w:type="spellStart"/>
            <w:r w:rsidRPr="00CE45DA">
              <w:rPr>
                <w:rFonts w:eastAsia="Times New Roman" w:cs="Times New Roman"/>
                <w:sz w:val="16"/>
                <w:szCs w:val="16"/>
                <w:lang w:eastAsia="en-GB"/>
              </w:rPr>
              <w:t>CloudSim</w:t>
            </w:r>
            <w:proofErr w:type="spellEnd"/>
            <w:r w:rsidRPr="00CE45DA">
              <w:rPr>
                <w:rFonts w:eastAsia="Times New Roman" w:cs="Times New Roman"/>
                <w:sz w:val="16"/>
                <w:szCs w:val="16"/>
                <w:lang w:eastAsia="en-GB"/>
              </w:rPr>
              <w:t xml:space="preserve"> 5.0</w:t>
            </w:r>
          </w:p>
        </w:tc>
        <w:tc>
          <w:tcPr>
            <w:tcW w:w="0" w:type="auto"/>
            <w:hideMark/>
          </w:tcPr>
          <w:p w14:paraId="24A9F6E4"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Version</w:t>
            </w:r>
          </w:p>
        </w:tc>
      </w:tr>
      <w:tr w:rsidR="00CE45DA" w:rsidRPr="00CE45DA" w14:paraId="706ED0EC" w14:textId="77777777" w:rsidTr="00CE45DA">
        <w:tc>
          <w:tcPr>
            <w:tcW w:w="0" w:type="auto"/>
            <w:hideMark/>
          </w:tcPr>
          <w:p w14:paraId="3F5F7FC8"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ML Framework</w:t>
            </w:r>
          </w:p>
        </w:tc>
        <w:tc>
          <w:tcPr>
            <w:tcW w:w="0" w:type="auto"/>
            <w:hideMark/>
          </w:tcPr>
          <w:p w14:paraId="4DB5FC17"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Deep learning platform</w:t>
            </w:r>
          </w:p>
        </w:tc>
        <w:tc>
          <w:tcPr>
            <w:tcW w:w="0" w:type="auto"/>
            <w:hideMark/>
          </w:tcPr>
          <w:p w14:paraId="5994CF6D"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TensorFlow 2.10</w:t>
            </w:r>
          </w:p>
        </w:tc>
        <w:tc>
          <w:tcPr>
            <w:tcW w:w="0" w:type="auto"/>
            <w:hideMark/>
          </w:tcPr>
          <w:p w14:paraId="3CE676F8"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Version</w:t>
            </w:r>
          </w:p>
        </w:tc>
      </w:tr>
      <w:tr w:rsidR="00CE45DA" w:rsidRPr="00CE45DA" w14:paraId="72055F72" w14:textId="77777777" w:rsidTr="00CE45DA">
        <w:tc>
          <w:tcPr>
            <w:tcW w:w="0" w:type="auto"/>
            <w:hideMark/>
          </w:tcPr>
          <w:p w14:paraId="6651DCDA"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Training Epochs</w:t>
            </w:r>
          </w:p>
        </w:tc>
        <w:tc>
          <w:tcPr>
            <w:tcW w:w="0" w:type="auto"/>
            <w:hideMark/>
          </w:tcPr>
          <w:p w14:paraId="6D927F6B"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Model learning iterations</w:t>
            </w:r>
          </w:p>
        </w:tc>
        <w:tc>
          <w:tcPr>
            <w:tcW w:w="0" w:type="auto"/>
            <w:hideMark/>
          </w:tcPr>
          <w:p w14:paraId="282F1F1D"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60 – 120</w:t>
            </w:r>
          </w:p>
        </w:tc>
        <w:tc>
          <w:tcPr>
            <w:tcW w:w="0" w:type="auto"/>
            <w:hideMark/>
          </w:tcPr>
          <w:p w14:paraId="32C95D19"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Epochs</w:t>
            </w:r>
          </w:p>
        </w:tc>
      </w:tr>
      <w:tr w:rsidR="00CE45DA" w:rsidRPr="00CE45DA" w14:paraId="08C69CC8" w14:textId="77777777" w:rsidTr="00CE45DA">
        <w:tc>
          <w:tcPr>
            <w:tcW w:w="0" w:type="auto"/>
            <w:hideMark/>
          </w:tcPr>
          <w:p w14:paraId="532B90AC"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Batch Size</w:t>
            </w:r>
          </w:p>
        </w:tc>
        <w:tc>
          <w:tcPr>
            <w:tcW w:w="0" w:type="auto"/>
            <w:hideMark/>
          </w:tcPr>
          <w:p w14:paraId="495A04DA"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Samples per training cycle</w:t>
            </w:r>
          </w:p>
        </w:tc>
        <w:tc>
          <w:tcPr>
            <w:tcW w:w="0" w:type="auto"/>
            <w:hideMark/>
          </w:tcPr>
          <w:p w14:paraId="1D790E64"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32 – 64</w:t>
            </w:r>
          </w:p>
        </w:tc>
        <w:tc>
          <w:tcPr>
            <w:tcW w:w="0" w:type="auto"/>
            <w:hideMark/>
          </w:tcPr>
          <w:p w14:paraId="4829DB15"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Samples</w:t>
            </w:r>
          </w:p>
        </w:tc>
      </w:tr>
      <w:tr w:rsidR="00CE45DA" w:rsidRPr="00CE45DA" w14:paraId="1FA9E53B" w14:textId="77777777" w:rsidTr="00CE45DA">
        <w:tc>
          <w:tcPr>
            <w:tcW w:w="0" w:type="auto"/>
            <w:hideMark/>
          </w:tcPr>
          <w:p w14:paraId="46796A90"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VM Migration Threshold</w:t>
            </w:r>
          </w:p>
        </w:tc>
        <w:tc>
          <w:tcPr>
            <w:tcW w:w="0" w:type="auto"/>
            <w:hideMark/>
          </w:tcPr>
          <w:p w14:paraId="3AFA0236"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Resource balancing trigger</w:t>
            </w:r>
          </w:p>
        </w:tc>
        <w:tc>
          <w:tcPr>
            <w:tcW w:w="0" w:type="auto"/>
            <w:hideMark/>
          </w:tcPr>
          <w:p w14:paraId="24339AAD"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75 – 85</w:t>
            </w:r>
          </w:p>
        </w:tc>
        <w:tc>
          <w:tcPr>
            <w:tcW w:w="0" w:type="auto"/>
            <w:hideMark/>
          </w:tcPr>
          <w:p w14:paraId="6AC19624" w14:textId="77777777" w:rsidR="00CE45DA" w:rsidRPr="00CE45DA" w:rsidRDefault="00CE45DA" w:rsidP="00CE45DA">
            <w:pPr>
              <w:spacing w:after="0"/>
              <w:ind w:firstLine="0"/>
              <w:jc w:val="left"/>
              <w:rPr>
                <w:rFonts w:eastAsia="Times New Roman" w:cs="Times New Roman"/>
                <w:sz w:val="16"/>
                <w:szCs w:val="16"/>
                <w:lang w:eastAsia="en-GB"/>
              </w:rPr>
            </w:pPr>
            <w:r w:rsidRPr="00CE45DA">
              <w:rPr>
                <w:rFonts w:eastAsia="Times New Roman" w:cs="Times New Roman"/>
                <w:sz w:val="16"/>
                <w:szCs w:val="16"/>
                <w:lang w:eastAsia="en-GB"/>
              </w:rPr>
              <w:t>%</w:t>
            </w:r>
          </w:p>
        </w:tc>
      </w:tr>
    </w:tbl>
    <w:p w14:paraId="53CBCF77" w14:textId="77777777" w:rsidR="00CE45DA" w:rsidRDefault="00967336" w:rsidP="00903650">
      <w:r w:rsidRPr="00967336">
        <w:lastRenderedPageBreak/>
        <w:t xml:space="preserve">The proposed automated machine learning and virtualization framework refers to the configuration settings of Table </w:t>
      </w:r>
      <w:r>
        <w:t>III</w:t>
      </w:r>
      <w:r w:rsidRPr="00967336">
        <w:t>. It contains a version of the simulation platform, a machine learning framework, epochs of training, batch size, and migration thresholds. These are technical specifications that provide the structure arrangement in which the optimized cloud management model is implemented.</w:t>
      </w:r>
    </w:p>
    <w:tbl>
      <w:tblPr>
        <w:tblStyle w:val="TableGrid"/>
        <w:tblW w:w="0" w:type="auto"/>
        <w:tblLook w:val="04A0" w:firstRow="1" w:lastRow="0" w:firstColumn="1" w:lastColumn="0" w:noHBand="0" w:noVBand="1"/>
      </w:tblPr>
      <w:tblGrid>
        <w:gridCol w:w="4857"/>
      </w:tblGrid>
      <w:tr w:rsidR="0092076D" w14:paraId="38271147" w14:textId="77777777" w:rsidTr="0092076D">
        <w:tc>
          <w:tcPr>
            <w:tcW w:w="4857" w:type="dxa"/>
          </w:tcPr>
          <w:p w14:paraId="4CE2E990" w14:textId="77777777" w:rsidR="0092076D" w:rsidRDefault="00E20C43" w:rsidP="00E20C43">
            <w:pPr>
              <w:spacing w:before="0" w:after="0"/>
              <w:ind w:firstLine="0"/>
              <w:jc w:val="left"/>
            </w:pPr>
            <w:r>
              <w:t xml:space="preserve">Algorithm 1: </w:t>
            </w:r>
            <w:proofErr w:type="spellStart"/>
            <w:r>
              <w:t>AutoML</w:t>
            </w:r>
            <w:proofErr w:type="spellEnd"/>
            <w:r>
              <w:t>-VROM for Optimized Cloud Resource Management</w:t>
            </w:r>
          </w:p>
        </w:tc>
      </w:tr>
      <w:tr w:rsidR="0092076D" w14:paraId="12DA7FA5" w14:textId="77777777" w:rsidTr="0092076D">
        <w:tc>
          <w:tcPr>
            <w:tcW w:w="4857" w:type="dxa"/>
          </w:tcPr>
          <w:p w14:paraId="4DCEB413"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Input:</m:t>
                </m:r>
              </m:oMath>
            </m:oMathPara>
          </w:p>
          <w:p w14:paraId="0DDF0A3B"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 xml:space="preserve">    Workload matrix W = </m:t>
                </m:r>
                <m:d>
                  <m:dPr>
                    <m:begChr m:val="{"/>
                    <m:endChr m:val="}"/>
                    <m:ctrlPr>
                      <w:rPr>
                        <w:rFonts w:ascii="Cambria Math" w:hAnsi="Cambria Math"/>
                        <w:i/>
                        <w:sz w:val="16"/>
                        <w:szCs w:val="16"/>
                      </w:rPr>
                    </m:ctrlPr>
                  </m:dPr>
                  <m:e>
                    <m:sSubSup>
                      <m:sSubSupPr>
                        <m:ctrlPr>
                          <w:rPr>
                            <w:rFonts w:ascii="Cambria Math" w:hAnsi="Cambria Math"/>
                            <w:i/>
                            <w:sz w:val="16"/>
                            <w:szCs w:val="16"/>
                          </w:rPr>
                        </m:ctrlPr>
                      </m:sSubSupPr>
                      <m:e>
                        <m:r>
                          <w:rPr>
                            <w:rFonts w:ascii="Cambria Math" w:hAnsi="Cambria Math"/>
                            <w:sz w:val="16"/>
                            <w:szCs w:val="16"/>
                          </w:rPr>
                          <m:t>w</m:t>
                        </m:r>
                      </m:e>
                      <m:sub>
                        <m:r>
                          <w:rPr>
                            <w:rFonts w:ascii="Cambria Math" w:hAnsi="Cambria Math"/>
                            <w:sz w:val="16"/>
                            <w:szCs w:val="16"/>
                          </w:rPr>
                          <m:t>i</m:t>
                        </m:r>
                      </m:sub>
                      <m:sup>
                        <m:r>
                          <w:rPr>
                            <w:rFonts w:ascii="Cambria Math" w:hAnsi="Cambria Math"/>
                            <w:sz w:val="16"/>
                            <w:szCs w:val="16"/>
                          </w:rPr>
                          <m:t>t</m:t>
                        </m:r>
                      </m:sup>
                    </m:sSubSup>
                  </m:e>
                </m:d>
              </m:oMath>
            </m:oMathPara>
          </w:p>
          <w:p w14:paraId="40983E4B"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 xml:space="preserve">    Resource matrix R = </m:t>
                </m:r>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r</m:t>
                        </m:r>
                      </m:e>
                      <m:sub>
                        <m:r>
                          <w:rPr>
                            <w:rFonts w:ascii="Cambria Math" w:hAnsi="Cambria Math"/>
                            <w:sz w:val="16"/>
                            <w:szCs w:val="16"/>
                          </w:rPr>
                          <m:t>j</m:t>
                        </m:r>
                      </m:sub>
                    </m:sSub>
                  </m:e>
                </m:d>
              </m:oMath>
            </m:oMathPara>
          </w:p>
          <w:p w14:paraId="2B9A9A50"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 xml:space="preserve">    Access privilege vector P = </m:t>
                </m:r>
                <m:d>
                  <m:dPr>
                    <m:begChr m:val="{"/>
                    <m:endChr m:val="}"/>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k</m:t>
                        </m:r>
                      </m:sub>
                    </m:sSub>
                  </m:e>
                </m:d>
              </m:oMath>
            </m:oMathPara>
          </w:p>
          <w:p w14:paraId="651ECB72"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 xml:space="preserve">    SLA threshold Θ</m:t>
                </m:r>
              </m:oMath>
            </m:oMathPara>
          </w:p>
          <w:p w14:paraId="696FD331"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 xml:space="preserve">    Energy profile E = </m:t>
                </m:r>
                <m:d>
                  <m:dPr>
                    <m:begChr m:val="{"/>
                    <m:endChr m:val="}"/>
                    <m:ctrlPr>
                      <w:rPr>
                        <w:rFonts w:ascii="Cambria Math" w:hAnsi="Cambria Math"/>
                        <w:i/>
                        <w:sz w:val="16"/>
                        <w:szCs w:val="16"/>
                      </w:rPr>
                    </m:ctrlPr>
                  </m:dPr>
                  <m:e>
                    <m:sSubSup>
                      <m:sSubSupPr>
                        <m:ctrlPr>
                          <w:rPr>
                            <w:rFonts w:ascii="Cambria Math" w:hAnsi="Cambria Math"/>
                            <w:i/>
                            <w:sz w:val="16"/>
                            <w:szCs w:val="16"/>
                          </w:rPr>
                        </m:ctrlPr>
                      </m:sSubSupPr>
                      <m:e>
                        <m:r>
                          <w:rPr>
                            <w:rFonts w:ascii="Cambria Math" w:hAnsi="Cambria Math"/>
                            <w:sz w:val="16"/>
                            <w:szCs w:val="16"/>
                          </w:rPr>
                          <m:t>e</m:t>
                        </m:r>
                      </m:e>
                      <m:sub>
                        <m:r>
                          <w:rPr>
                            <w:rFonts w:ascii="Cambria Math" w:hAnsi="Cambria Math"/>
                            <w:sz w:val="16"/>
                            <w:szCs w:val="16"/>
                          </w:rPr>
                          <m:t>j</m:t>
                        </m:r>
                      </m:sub>
                      <m:sup>
                        <m:r>
                          <w:rPr>
                            <w:rFonts w:ascii="Cambria Math" w:hAnsi="Cambria Math"/>
                            <w:sz w:val="16"/>
                            <w:szCs w:val="16"/>
                          </w:rPr>
                          <m:t>t</m:t>
                        </m:r>
                      </m:sup>
                    </m:sSubSup>
                  </m:e>
                </m:d>
              </m:oMath>
            </m:oMathPara>
          </w:p>
          <w:p w14:paraId="0205E588" w14:textId="77777777" w:rsidR="000D4BF0" w:rsidRPr="000D4BF0" w:rsidRDefault="000D4BF0" w:rsidP="000D4BF0">
            <w:pPr>
              <w:spacing w:before="0" w:after="0"/>
              <w:ind w:firstLine="0"/>
              <w:rPr>
                <w:rFonts w:ascii="Cambria Math" w:hAnsi="Cambria Math"/>
                <w:sz w:val="16"/>
                <w:szCs w:val="16"/>
                <w:oMath/>
              </w:rPr>
            </w:pPr>
          </w:p>
          <w:p w14:paraId="37434702"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Output:</m:t>
                </m:r>
              </m:oMath>
            </m:oMathPara>
          </w:p>
          <w:p w14:paraId="2B07DED6"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 xml:space="preserve">    Optimal allocation matrix A*</m:t>
                </m:r>
              </m:oMath>
            </m:oMathPara>
          </w:p>
          <w:p w14:paraId="67FC90AE"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 xml:space="preserve">    Prediction accuracy </m:t>
                </m:r>
                <m:r>
                  <m:rPr>
                    <m:scr m:val="script"/>
                  </m:rPr>
                  <w:rPr>
                    <w:rFonts w:ascii="Cambria Math" w:hAnsi="Cambria Math"/>
                    <w:sz w:val="16"/>
                    <w:szCs w:val="16"/>
                  </w:rPr>
                  <m:t>A</m:t>
                </m:r>
              </m:oMath>
            </m:oMathPara>
          </w:p>
          <w:p w14:paraId="5F47545A"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 xml:space="preserve">    Performance ratio </m:t>
                </m:r>
                <m:r>
                  <m:rPr>
                    <m:scr m:val="script"/>
                  </m:rPr>
                  <w:rPr>
                    <w:rFonts w:ascii="Cambria Math" w:hAnsi="Cambria Math"/>
                    <w:sz w:val="16"/>
                    <w:szCs w:val="16"/>
                  </w:rPr>
                  <m:t>P</m:t>
                </m:r>
              </m:oMath>
            </m:oMathPara>
          </w:p>
          <w:p w14:paraId="4E7BE52C" w14:textId="77777777" w:rsidR="000D4BF0" w:rsidRPr="000D4BF0" w:rsidRDefault="000D4BF0" w:rsidP="000D4BF0">
            <w:pPr>
              <w:spacing w:before="0" w:after="0"/>
              <w:ind w:firstLine="0"/>
              <w:rPr>
                <w:rFonts w:eastAsiaTheme="minorEastAsia"/>
                <w:sz w:val="16"/>
                <w:szCs w:val="16"/>
              </w:rPr>
            </w:pPr>
            <m:oMathPara>
              <m:oMathParaPr>
                <m:jc m:val="left"/>
              </m:oMathParaPr>
              <m:oMath>
                <m:r>
                  <w:rPr>
                    <w:rFonts w:ascii="Cambria Math" w:hAnsi="Cambria Math"/>
                    <w:sz w:val="16"/>
                    <w:szCs w:val="16"/>
                  </w:rPr>
                  <m:t xml:space="preserve">    Energy index</m:t>
                </m:r>
                <m:r>
                  <m:rPr>
                    <m:scr m:val="script"/>
                  </m:rPr>
                  <w:rPr>
                    <w:rFonts w:ascii="Cambria Math" w:hAnsi="Cambria Math"/>
                    <w:sz w:val="16"/>
                    <w:szCs w:val="16"/>
                  </w:rPr>
                  <m:t xml:space="preserve"> E</m:t>
                </m:r>
              </m:oMath>
            </m:oMathPara>
          </w:p>
          <w:p w14:paraId="0213B915" w14:textId="77777777" w:rsidR="000D4BF0" w:rsidRPr="000D4BF0" w:rsidRDefault="000D4BF0" w:rsidP="000D4BF0">
            <w:pPr>
              <w:spacing w:before="0" w:after="0"/>
              <w:ind w:firstLine="0"/>
              <w:rPr>
                <w:rFonts w:ascii="Cambria Math" w:hAnsi="Cambria Math"/>
                <w:sz w:val="16"/>
                <w:szCs w:val="16"/>
                <w:oMath/>
              </w:rPr>
            </w:pPr>
          </w:p>
          <w:p w14:paraId="49B003EA" w14:textId="77777777" w:rsidR="000D4BF0" w:rsidRPr="000D4BF0" w:rsidRDefault="000D4BF0" w:rsidP="000D4BF0">
            <w:pPr>
              <w:spacing w:before="0" w:after="0"/>
              <w:ind w:firstLine="0"/>
              <w:rPr>
                <w:rFonts w:ascii="Cambria Math" w:hAnsi="Cambria Math"/>
                <w:sz w:val="16"/>
                <w:szCs w:val="16"/>
                <w:oMath/>
              </w:rPr>
            </w:pPr>
            <m:oMathPara>
              <m:oMathParaPr>
                <m:jc m:val="left"/>
              </m:oMathParaPr>
              <m:oMath>
                <m:r>
                  <w:rPr>
                    <w:rFonts w:ascii="Cambria Math" w:hAnsi="Cambria Math"/>
                    <w:sz w:val="16"/>
                    <w:szCs w:val="16"/>
                  </w:rPr>
                  <m:t>Initialize CloudSim environment and resource state R⁰</m:t>
                </m:r>
              </m:oMath>
            </m:oMathPara>
          </w:p>
          <w:p w14:paraId="00930513" w14:textId="77777777" w:rsidR="000D4BF0" w:rsidRPr="000D4BF0" w:rsidRDefault="000D4BF0" w:rsidP="000D4BF0">
            <w:pPr>
              <w:spacing w:before="0" w:after="0"/>
              <w:ind w:firstLine="0"/>
              <w:rPr>
                <w:rFonts w:ascii="Cambria Math" w:hAnsi="Cambria Math"/>
                <w:sz w:val="16"/>
                <w:szCs w:val="16"/>
                <w:oMath/>
              </w:rPr>
            </w:pPr>
            <m:oMathPara>
              <m:oMathParaPr>
                <m:jc m:val="left"/>
              </m:oMathParaPr>
              <m:oMath>
                <m:r>
                  <w:rPr>
                    <w:rFonts w:ascii="Cambria Math" w:hAnsi="Cambria Math"/>
                    <w:sz w:val="16"/>
                    <w:szCs w:val="16"/>
                  </w:rPr>
                  <m:t>Normalize workload: Ŵ = (W - μ) / σ</m:t>
                </m:r>
              </m:oMath>
            </m:oMathPara>
          </w:p>
          <w:p w14:paraId="233664F3" w14:textId="77777777" w:rsidR="000D4BF0" w:rsidRPr="000D4BF0" w:rsidRDefault="000D4BF0" w:rsidP="000D4BF0">
            <w:pPr>
              <w:spacing w:before="0" w:after="0"/>
              <w:ind w:firstLine="0"/>
              <w:rPr>
                <w:rFonts w:ascii="Cambria Math" w:hAnsi="Cambria Math"/>
                <w:sz w:val="16"/>
                <w:szCs w:val="16"/>
                <w:oMath/>
              </w:rPr>
            </w:pPr>
            <m:oMathPara>
              <m:oMathParaPr>
                <m:jc m:val="left"/>
              </m:oMathParaPr>
              <m:oMath>
                <m:r>
                  <w:rPr>
                    <w:rFonts w:ascii="Cambria Math" w:hAnsi="Cambria Math"/>
                    <w:sz w:val="16"/>
                    <w:szCs w:val="16"/>
                  </w:rPr>
                  <m:t>Initialize DBN weights W^(l), b^(l)</m:t>
                </m:r>
              </m:oMath>
            </m:oMathPara>
          </w:p>
          <w:p w14:paraId="78CB76D9" w14:textId="77777777" w:rsidR="000D4BF0" w:rsidRPr="000D4BF0" w:rsidRDefault="000D4BF0" w:rsidP="000D4BF0">
            <w:pPr>
              <w:spacing w:before="0" w:after="0"/>
              <w:ind w:firstLine="0"/>
              <w:rPr>
                <w:rFonts w:ascii="Cambria Math" w:hAnsi="Cambria Math"/>
                <w:sz w:val="16"/>
                <w:szCs w:val="16"/>
                <w:oMath/>
              </w:rPr>
            </w:pPr>
            <m:oMathPara>
              <m:oMathParaPr>
                <m:jc m:val="left"/>
              </m:oMathParaPr>
              <m:oMath>
                <m:r>
                  <w:rPr>
                    <w:rFonts w:ascii="Cambria Math" w:hAnsi="Cambria Math"/>
                    <w:sz w:val="16"/>
                    <w:szCs w:val="16"/>
                  </w:rPr>
                  <m:t>for epoch e = 1 to E_max do</m:t>
                </m:r>
              </m:oMath>
            </m:oMathPara>
          </w:p>
          <w:p w14:paraId="309B4D7E"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Compute hidden layer: H^(l) = σ(W^(l) · Ŵ + b^(l))</m:t>
                </m:r>
              </m:oMath>
            </m:oMathPara>
          </w:p>
          <w:p w14:paraId="50F8B729"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Compute attention score: α_ij = (Q_i K_jᵀ) / √d_k</m:t>
                </m:r>
              </m:oMath>
            </m:oMathPara>
          </w:p>
          <w:p w14:paraId="7097784F"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Apply softmax: ω_ij = exp(α_ij) / Σ_j exp(α_ij)</m:t>
                </m:r>
              </m:oMath>
            </m:oMathPara>
          </w:p>
          <w:p w14:paraId="7DEF556C"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Compute weighted values: Z_i = Σ_j ω_ij V_j</m:t>
                </m:r>
              </m:oMath>
            </m:oMathPara>
          </w:p>
          <w:p w14:paraId="61AD11A2"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 xml:space="preserve">for head h = </m:t>
                </m:r>
                <m:r>
                  <w:rPr>
                    <w:rFonts w:ascii="Cambria Math" w:hAnsi="Cambria Math"/>
                    <w:sz w:val="16"/>
                    <w:szCs w:val="16"/>
                  </w:rPr>
                  <m:t>1 to H do</m:t>
                </m:r>
              </m:oMath>
            </m:oMathPara>
          </w:p>
          <w:p w14:paraId="478A685D" w14:textId="77777777" w:rsidR="000D4BF0" w:rsidRPr="000D4BF0" w:rsidRDefault="000D4BF0" w:rsidP="000D4BF0">
            <w:pPr>
              <w:spacing w:before="0" w:after="0"/>
              <w:ind w:left="1440" w:firstLine="0"/>
              <w:rPr>
                <w:rFonts w:ascii="Cambria Math" w:hAnsi="Cambria Math"/>
                <w:sz w:val="16"/>
                <w:szCs w:val="16"/>
                <w:oMath/>
              </w:rPr>
            </w:pPr>
            <m:oMathPara>
              <m:oMathParaPr>
                <m:jc m:val="left"/>
              </m:oMathParaPr>
              <m:oMath>
                <m:r>
                  <w:rPr>
                    <w:rFonts w:ascii="Cambria Math" w:hAnsi="Cambria Math"/>
                    <w:sz w:val="16"/>
                    <w:szCs w:val="16"/>
                  </w:rPr>
                  <m:t>Z_i^h = Attention(Q^h, K^h, V^h)</m:t>
                </m:r>
              </m:oMath>
            </m:oMathPara>
          </w:p>
          <w:p w14:paraId="23D2A2EF"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end for</m:t>
                </m:r>
              </m:oMath>
            </m:oMathPara>
          </w:p>
          <w:p w14:paraId="62C17AEC"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Concatenate: Z = Concat(Z¹,…,Zᴴ) · W^O</m:t>
                </m:r>
              </m:oMath>
            </m:oMathPara>
          </w:p>
          <w:p w14:paraId="3395903E"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Predict allocation: Â = f(Z)</m:t>
                </m:r>
              </m:oMath>
            </m:oMathPara>
          </w:p>
          <w:p w14:paraId="0BCB7291"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Compute SLA loss</m:t>
                </m:r>
                <m:r>
                  <m:rPr>
                    <m:scr m:val="script"/>
                  </m:rPr>
                  <w:rPr>
                    <w:rFonts w:ascii="Cambria Math" w:hAnsi="Cambria Math"/>
                    <w:sz w:val="16"/>
                    <w:szCs w:val="16"/>
                  </w:rPr>
                  <m:t>: L_</m:t>
                </m:r>
                <m:r>
                  <w:rPr>
                    <w:rFonts w:ascii="Cambria Math" w:hAnsi="Cambria Math"/>
                    <w:sz w:val="16"/>
                    <w:szCs w:val="16"/>
                  </w:rPr>
                  <m:t>SLA = Σ_t max(0, Â^t - Θ)</m:t>
                </m:r>
              </m:oMath>
            </m:oMathPara>
          </w:p>
          <w:p w14:paraId="16F6E890"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Compute energy loss</m:t>
                </m:r>
                <m:r>
                  <m:rPr>
                    <m:scr m:val="script"/>
                  </m:rPr>
                  <w:rPr>
                    <w:rFonts w:ascii="Cambria Math" w:hAnsi="Cambria Math"/>
                    <w:sz w:val="16"/>
                    <w:szCs w:val="16"/>
                  </w:rPr>
                  <m:t>: L_</m:t>
                </m:r>
                <m:r>
                  <w:rPr>
                    <w:rFonts w:ascii="Cambria Math" w:hAnsi="Cambria Math"/>
                    <w:sz w:val="16"/>
                    <w:szCs w:val="16"/>
                  </w:rPr>
                  <m:t>E = Σ_{j,t} e_j^t Â_j^t</m:t>
                </m:r>
              </m:oMath>
            </m:oMathPara>
          </w:p>
          <w:p w14:paraId="1944A585"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Total loss</m:t>
                </m:r>
                <m:r>
                  <m:rPr>
                    <m:scr m:val="script"/>
                  </m:rPr>
                  <w:rPr>
                    <w:rFonts w:ascii="Cambria Math" w:hAnsi="Cambria Math"/>
                    <w:sz w:val="16"/>
                    <w:szCs w:val="16"/>
                  </w:rPr>
                  <m:t>: L = L_</m:t>
                </m:r>
                <m:r>
                  <w:rPr>
                    <w:rFonts w:ascii="Cambria Math" w:hAnsi="Cambria Math"/>
                    <w:sz w:val="16"/>
                    <w:szCs w:val="16"/>
                  </w:rPr>
                  <m:t>SLA + λ</m:t>
                </m:r>
                <m:r>
                  <m:rPr>
                    <m:scr m:val="script"/>
                  </m:rPr>
                  <w:rPr>
                    <w:rFonts w:ascii="Cambria Math" w:hAnsi="Cambria Math"/>
                    <w:sz w:val="16"/>
                    <w:szCs w:val="16"/>
                  </w:rPr>
                  <m:t>L_</m:t>
                </m:r>
                <m:r>
                  <w:rPr>
                    <w:rFonts w:ascii="Cambria Math" w:hAnsi="Cambria Math"/>
                    <w:sz w:val="16"/>
                    <w:szCs w:val="16"/>
                  </w:rPr>
                  <m:t>E</m:t>
                </m:r>
              </m:oMath>
            </m:oMathPara>
          </w:p>
          <w:p w14:paraId="798EA48C" w14:textId="77777777" w:rsidR="000D4BF0" w:rsidRPr="000D4BF0" w:rsidRDefault="000D4BF0" w:rsidP="000D4BF0">
            <w:pPr>
              <w:spacing w:before="0" w:after="0"/>
              <w:ind w:left="720" w:firstLine="0"/>
              <w:rPr>
                <w:rFonts w:ascii="Cambria Math" w:hAnsi="Cambria Math"/>
                <w:sz w:val="16"/>
                <w:szCs w:val="16"/>
                <w:oMath/>
              </w:rPr>
            </w:pPr>
            <m:oMathPara>
              <m:oMathParaPr>
                <m:jc m:val="left"/>
              </m:oMathParaPr>
              <m:oMath>
                <m:r>
                  <w:rPr>
                    <w:rFonts w:ascii="Cambria Math" w:hAnsi="Cambria Math"/>
                    <w:sz w:val="16"/>
                    <w:szCs w:val="16"/>
                  </w:rPr>
                  <m:t>Update weights: W^(l) ← W^(l) - η∇</m:t>
                </m:r>
                <m:r>
                  <m:rPr>
                    <m:scr m:val="script"/>
                  </m:rPr>
                  <w:rPr>
                    <w:rFonts w:ascii="Cambria Math" w:hAnsi="Cambria Math"/>
                    <w:sz w:val="16"/>
                    <w:szCs w:val="16"/>
                  </w:rPr>
                  <m:t>L</m:t>
                </m:r>
              </m:oMath>
            </m:oMathPara>
          </w:p>
          <w:p w14:paraId="704B88C4" w14:textId="77777777" w:rsidR="000D4BF0" w:rsidRPr="000D4BF0" w:rsidRDefault="000D4BF0" w:rsidP="000D4BF0">
            <w:pPr>
              <w:spacing w:before="0" w:after="0"/>
              <w:ind w:firstLine="0"/>
              <w:rPr>
                <w:rFonts w:ascii="Cambria Math" w:hAnsi="Cambria Math"/>
                <w:sz w:val="16"/>
                <w:szCs w:val="16"/>
                <w:oMath/>
              </w:rPr>
            </w:pPr>
            <m:oMathPara>
              <m:oMathParaPr>
                <m:jc m:val="left"/>
              </m:oMathParaPr>
              <m:oMath>
                <m:r>
                  <w:rPr>
                    <w:rFonts w:ascii="Cambria Math" w:hAnsi="Cambria Math"/>
                    <w:sz w:val="16"/>
                    <w:szCs w:val="16"/>
                  </w:rPr>
                  <m:t>end for</m:t>
                </m:r>
              </m:oMath>
            </m:oMathPara>
          </w:p>
          <w:p w14:paraId="1CCAB56D" w14:textId="77777777" w:rsidR="000D4BF0" w:rsidRPr="000D4BF0" w:rsidRDefault="000D4BF0" w:rsidP="000D4BF0">
            <w:pPr>
              <w:spacing w:before="0" w:after="0"/>
              <w:ind w:firstLine="0"/>
              <w:rPr>
                <w:rFonts w:ascii="Cambria Math" w:hAnsi="Cambria Math"/>
                <w:sz w:val="16"/>
                <w:szCs w:val="16"/>
                <w:oMath/>
              </w:rPr>
            </w:pPr>
            <m:oMathPara>
              <m:oMathParaPr>
                <m:jc m:val="left"/>
              </m:oMathParaPr>
              <m:oMath>
                <m:r>
                  <w:rPr>
                    <w:rFonts w:ascii="Cambria Math" w:hAnsi="Cambria Math"/>
                    <w:sz w:val="16"/>
                    <w:szCs w:val="16"/>
                  </w:rPr>
                  <m:t>A* = argmin</m:t>
                </m:r>
                <m:r>
                  <m:rPr>
                    <m:scr m:val="script"/>
                  </m:rPr>
                  <w:rPr>
                    <w:rFonts w:ascii="Cambria Math" w:hAnsi="Cambria Math"/>
                    <w:sz w:val="16"/>
                    <w:szCs w:val="16"/>
                  </w:rPr>
                  <m:t xml:space="preserve">(L) </m:t>
                </m:r>
                <m:r>
                  <w:rPr>
                    <w:rFonts w:ascii="Cambria Math" w:hAnsi="Cambria Math"/>
                    <w:sz w:val="16"/>
                    <w:szCs w:val="16"/>
                  </w:rPr>
                  <m:t>subject to P_k ≥ τ</m:t>
                </m:r>
              </m:oMath>
            </m:oMathPara>
          </w:p>
          <w:p w14:paraId="279ED191" w14:textId="77777777" w:rsidR="0092076D" w:rsidRPr="000D4BF0" w:rsidRDefault="000D4BF0" w:rsidP="000D4BF0">
            <w:pPr>
              <w:spacing w:before="0" w:after="0"/>
              <w:ind w:firstLine="0"/>
            </w:pPr>
            <m:oMathPara>
              <m:oMathParaPr>
                <m:jc m:val="left"/>
              </m:oMathParaPr>
              <m:oMath>
                <m:r>
                  <w:rPr>
                    <w:rFonts w:ascii="Cambria Math" w:hAnsi="Cambria Math"/>
                    <w:sz w:val="16"/>
                    <w:szCs w:val="16"/>
                  </w:rPr>
                  <m:t xml:space="preserve">Return A*, </m:t>
                </m:r>
                <m:r>
                  <m:rPr>
                    <m:scr m:val="script"/>
                  </m:rPr>
                  <w:rPr>
                    <w:rFonts w:ascii="Cambria Math" w:hAnsi="Cambria Math"/>
                    <w:sz w:val="16"/>
                    <w:szCs w:val="16"/>
                  </w:rPr>
                  <m:t>A, P, E</m:t>
                </m:r>
              </m:oMath>
            </m:oMathPara>
          </w:p>
        </w:tc>
      </w:tr>
    </w:tbl>
    <w:p w14:paraId="635F99DB" w14:textId="77777777" w:rsidR="007D774E" w:rsidRDefault="007D774E" w:rsidP="007D774E">
      <w:r>
        <w:t xml:space="preserve">The </w:t>
      </w:r>
      <w:proofErr w:type="spellStart"/>
      <w:r>
        <w:t>autoML</w:t>
      </w:r>
      <w:proofErr w:type="spellEnd"/>
      <w:r>
        <w:t xml:space="preserve">-VROM model of automated management of cloud resources through the approach of optimized cloud resource management with the help of automated machine learning and virtualization control is provided in Algorithm 1. Workload normalization and resource state initialization in the </w:t>
      </w:r>
      <w:proofErr w:type="spellStart"/>
      <w:r>
        <w:t>CloudSim</w:t>
      </w:r>
      <w:proofErr w:type="spellEnd"/>
      <w:r>
        <w:t xml:space="preserve"> environment are the starting steps of the algorithm. A Deep Belief Network takes time workload characteristics and creates discrete representations to make allocation forecasts. Attention weights are then computed based on scaled dot-product operations, then </w:t>
      </w:r>
      <w:proofErr w:type="spellStart"/>
      <w:r>
        <w:t>softmax</w:t>
      </w:r>
      <w:proofErr w:type="spellEnd"/>
      <w:r>
        <w:t xml:space="preserve"> normalized and multi-head aggregated to allow various workload correlations to be captured. The prediction of dynamic resource allocation is based on the concatenated feature vector. The loss of service level agreement and the loss of energy consumption are calculated </w:t>
      </w:r>
      <w:r w:rsidR="00F708FA">
        <w:t xml:space="preserve">through </w:t>
      </w:r>
      <w:r>
        <w:t>a summation of functions that form one optimization problem. Gradient descent is the process of updating the parameters of a network. The last allocation matrix meets access privilege constraints and enhances the prediction accuracy, performance ratio, and energy efficiency.</w:t>
      </w:r>
    </w:p>
    <w:p w14:paraId="659E5A3F" w14:textId="77777777" w:rsidR="00CE45DA" w:rsidRPr="0092076D" w:rsidRDefault="007D774E" w:rsidP="007D774E">
      <w:r>
        <w:t xml:space="preserve">The framework also gets optimized resource allocation based on multi-objective loss minimization and attention-based workload modelling. The incorporation of </w:t>
      </w:r>
      <w:r>
        <w:t>virtualization, DBN learning, and SLA-energy constraints enhances the degree of prediction accuracy, stability of utilization, efficiency of response, and compliance of security across dynamic infrastructures in cloud computers.</w:t>
      </w:r>
    </w:p>
    <w:p w14:paraId="06F90E1D" w14:textId="77777777" w:rsidR="00903650" w:rsidRDefault="00903650" w:rsidP="00A86495">
      <w:pPr>
        <w:pStyle w:val="Heading1"/>
        <w:numPr>
          <w:ilvl w:val="0"/>
          <w:numId w:val="8"/>
        </w:numPr>
      </w:pPr>
      <w:r>
        <w:t>Results and Discussion</w:t>
      </w:r>
    </w:p>
    <w:p w14:paraId="1B9F1F3E" w14:textId="77777777" w:rsidR="00903650" w:rsidRDefault="00874878" w:rsidP="00903650">
      <w:r w:rsidRPr="00874878">
        <w:t xml:space="preserve">Results and Discussion assess the response time, resource use, workload prediction performance, energy monitoring, and threat detection stability according to the AISM, AILPM, MLNNA, and </w:t>
      </w:r>
      <w:proofErr w:type="spellStart"/>
      <w:r w:rsidRPr="00874878">
        <w:t>AutoML</w:t>
      </w:r>
      <w:proofErr w:type="spellEnd"/>
      <w:r w:rsidRPr="00874878">
        <w:t>-VROM. The comparative analysis investigates the efficiency of virtualization, the effect of automated learning, the alignment of SLA, and the stability of security in dynamic clouds.</w:t>
      </w:r>
    </w:p>
    <w:p w14:paraId="427E438C" w14:textId="77777777" w:rsidR="00AB589D" w:rsidRDefault="00AB589D" w:rsidP="00AB589D">
      <w:pPr>
        <w:pStyle w:val="Heading2"/>
        <w:numPr>
          <w:ilvl w:val="0"/>
          <w:numId w:val="5"/>
        </w:numPr>
      </w:pPr>
      <w:r>
        <w:t>Dataset Description</w:t>
      </w:r>
    </w:p>
    <w:p w14:paraId="00F22A47" w14:textId="77777777" w:rsidR="00AB589D" w:rsidRDefault="00874878" w:rsidP="00903650">
      <w:r w:rsidRPr="00874878">
        <w:t>The Cloud Workload Dataset to Scheduling Analysis [10] summarizes the workload of a cloud environment, in the form of a set of time-stamped job submit records, resource usage, task life, and machine allocations. It has multi-dimensional capabilities like CPU, memory, and storage requirements of particular tasks over time. Researchers can use this data to study the trend of workloads, test the scheduling policies, and come up with resource allocation models that can be implemented dynamically. Its tabular format can be used to conduct predictive analytics, machine-based forecasting, and experimentation in performance optimization. The data set can be applied especially in the testing of automated resource provisioning approaches, queuing schemes, and load balancing techniques in the virtualized cloud infrastructure to offer a full situation for testing the management algorithms.</w:t>
      </w:r>
    </w:p>
    <w:p w14:paraId="654CA628" w14:textId="77777777" w:rsidR="00AB589D" w:rsidRDefault="00D7368A" w:rsidP="00D7368A">
      <w:pPr>
        <w:pStyle w:val="Heading2"/>
        <w:numPr>
          <w:ilvl w:val="0"/>
          <w:numId w:val="5"/>
        </w:numPr>
      </w:pPr>
      <w:r>
        <w:t>Response Time Optimization</w:t>
      </w:r>
    </w:p>
    <w:p w14:paraId="488F277F" w14:textId="77777777" w:rsidR="00D7368A" w:rsidRDefault="00EE3D9D" w:rsidP="007513EC">
      <w:pPr>
        <w:ind w:firstLine="0"/>
        <w:jc w:val="center"/>
      </w:pPr>
      <w:r>
        <w:rPr>
          <w:noProof/>
          <w:lang w:eastAsia="en-IN" w:bidi="ta-IN"/>
        </w:rPr>
        <w:drawing>
          <wp:inline distT="0" distB="0" distL="0" distR="0" wp14:anchorId="6D8B9E0A" wp14:editId="203AE95C">
            <wp:extent cx="3090545" cy="1830070"/>
            <wp:effectExtent l="0" t="0" r="0" b="0"/>
            <wp:docPr id="9844951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95169" name="Picture 98449516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90545" cy="1830070"/>
                    </a:xfrm>
                    <a:prstGeom prst="rect">
                      <a:avLst/>
                    </a:prstGeom>
                  </pic:spPr>
                </pic:pic>
              </a:graphicData>
            </a:graphic>
          </wp:inline>
        </w:drawing>
      </w:r>
    </w:p>
    <w:p w14:paraId="36EB05B5" w14:textId="77777777" w:rsidR="00A01195" w:rsidRPr="006B0226" w:rsidRDefault="00A01195" w:rsidP="006B0226">
      <w:pPr>
        <w:pStyle w:val="ListParagraph"/>
        <w:numPr>
          <w:ilvl w:val="0"/>
          <w:numId w:val="6"/>
        </w:numPr>
        <w:rPr>
          <w:smallCaps/>
          <w:sz w:val="16"/>
          <w:szCs w:val="16"/>
        </w:rPr>
      </w:pPr>
      <w:r w:rsidRPr="006B0226">
        <w:rPr>
          <w:smallCaps/>
          <w:sz w:val="16"/>
          <w:szCs w:val="16"/>
        </w:rPr>
        <w:t>Analysis of Response Time Optimization</w:t>
      </w:r>
    </w:p>
    <w:p w14:paraId="7146D109" w14:textId="77777777" w:rsidR="00A01195" w:rsidRDefault="00874878" w:rsidP="00903650">
      <w:r w:rsidRPr="00874878">
        <w:t>Fig</w:t>
      </w:r>
      <w:r w:rsidR="0041311B">
        <w:t>.</w:t>
      </w:r>
      <w:r w:rsidRPr="00874878">
        <w:t xml:space="preserve"> 2 compares service delay in dynamic cloud provisioning with AISM, AILPM, MLNNA, and </w:t>
      </w:r>
      <w:proofErr w:type="spellStart"/>
      <w:r w:rsidRPr="00874878">
        <w:t>AutoML</w:t>
      </w:r>
      <w:proofErr w:type="spellEnd"/>
      <w:r w:rsidRPr="00874878">
        <w:t xml:space="preserve">-VROM. The response values in AILPM and </w:t>
      </w:r>
      <w:proofErr w:type="spellStart"/>
      <w:r w:rsidRPr="00874878">
        <w:t>AutoML</w:t>
      </w:r>
      <w:proofErr w:type="spellEnd"/>
      <w:r w:rsidRPr="00874878">
        <w:t xml:space="preserve">-VROM differ by 30ms under Burst Queue Oscillation, with the response being 58ms and 86 </w:t>
      </w:r>
      <w:proofErr w:type="spellStart"/>
      <w:r w:rsidRPr="00874878">
        <w:t>ms</w:t>
      </w:r>
      <w:proofErr w:type="spellEnd"/>
      <w:r w:rsidRPr="00874878">
        <w:t xml:space="preserve">, respectively. The AISM, AILPM, MLNNA, and </w:t>
      </w:r>
      <w:proofErr w:type="spellStart"/>
      <w:r w:rsidRPr="00874878">
        <w:t>AutoML</w:t>
      </w:r>
      <w:proofErr w:type="spellEnd"/>
      <w:r w:rsidRPr="00874878">
        <w:t xml:space="preserve">-VROM show 64 </w:t>
      </w:r>
      <w:proofErr w:type="spellStart"/>
      <w:r w:rsidRPr="00874878">
        <w:t>ms</w:t>
      </w:r>
      <w:proofErr w:type="spellEnd"/>
      <w:r w:rsidRPr="00874878">
        <w:t xml:space="preserve">, 77 </w:t>
      </w:r>
      <w:proofErr w:type="spellStart"/>
      <w:r w:rsidRPr="00874878">
        <w:t>ms</w:t>
      </w:r>
      <w:proofErr w:type="spellEnd"/>
      <w:r w:rsidRPr="00874878">
        <w:t xml:space="preserve">, 69 </w:t>
      </w:r>
      <w:proofErr w:type="spellStart"/>
      <w:r w:rsidRPr="00874878">
        <w:t>ms</w:t>
      </w:r>
      <w:proofErr w:type="spellEnd"/>
      <w:r w:rsidRPr="00874878">
        <w:t xml:space="preserve">, and 88 </w:t>
      </w:r>
      <w:proofErr w:type="spellStart"/>
      <w:r w:rsidRPr="00874878">
        <w:t>ms</w:t>
      </w:r>
      <w:proofErr w:type="spellEnd"/>
      <w:r w:rsidRPr="00874878">
        <w:t xml:space="preserve">, respectively, in Elastic Thread Saturation. Latency Ripple Index is measured to be 52 </w:t>
      </w:r>
      <w:proofErr w:type="spellStart"/>
      <w:r w:rsidRPr="00874878">
        <w:t>ms</w:t>
      </w:r>
      <w:proofErr w:type="spellEnd"/>
      <w:r w:rsidRPr="00874878">
        <w:t xml:space="preserve"> in AISM and 90 </w:t>
      </w:r>
      <w:proofErr w:type="spellStart"/>
      <w:r w:rsidRPr="00874878">
        <w:t>ms</w:t>
      </w:r>
      <w:proofErr w:type="spellEnd"/>
      <w:r w:rsidRPr="00874878">
        <w:t xml:space="preserve"> in </w:t>
      </w:r>
      <w:proofErr w:type="spellStart"/>
      <w:r w:rsidRPr="00874878">
        <w:t>AutoML</w:t>
      </w:r>
      <w:proofErr w:type="spellEnd"/>
      <w:r w:rsidRPr="00874878">
        <w:t xml:space="preserve">-VROM. </w:t>
      </w:r>
      <w:proofErr w:type="spellStart"/>
      <w:r w:rsidRPr="00874878">
        <w:t>Hypercall</w:t>
      </w:r>
      <w:proofErr w:type="spellEnd"/>
      <w:r w:rsidRPr="00874878">
        <w:t xml:space="preserve"> Dispatch Skew of models varies between 66 </w:t>
      </w:r>
      <w:proofErr w:type="spellStart"/>
      <w:r w:rsidRPr="00874878">
        <w:t>ms</w:t>
      </w:r>
      <w:proofErr w:type="spellEnd"/>
      <w:r w:rsidRPr="00874878">
        <w:t xml:space="preserve"> and 87 </w:t>
      </w:r>
      <w:proofErr w:type="spellStart"/>
      <w:r w:rsidRPr="00874878">
        <w:t>ms</w:t>
      </w:r>
      <w:proofErr w:type="spellEnd"/>
      <w:r w:rsidRPr="00874878">
        <w:t xml:space="preserve">. SLA Threshold Drift shows 55 </w:t>
      </w:r>
      <w:proofErr w:type="spellStart"/>
      <w:r w:rsidRPr="00874878">
        <w:t>ms</w:t>
      </w:r>
      <w:proofErr w:type="spellEnd"/>
      <w:r w:rsidRPr="00874878">
        <w:t xml:space="preserve"> in MLNNA and 85ms in </w:t>
      </w:r>
      <w:proofErr w:type="spellStart"/>
      <w:r w:rsidRPr="00874878">
        <w:t>AutoML</w:t>
      </w:r>
      <w:proofErr w:type="spellEnd"/>
      <w:r w:rsidRPr="00874878">
        <w:t xml:space="preserve">-VROM. These findings suggest that there is a consistent delay in control based on automated machine learning and virtualization-based allocation. </w:t>
      </w:r>
      <w:proofErr w:type="spellStart"/>
      <w:r w:rsidRPr="00874878">
        <w:t>AutoML</w:t>
      </w:r>
      <w:proofErr w:type="spellEnd"/>
      <w:r w:rsidRPr="00874878">
        <w:t xml:space="preserve">-VROM is more </w:t>
      </w:r>
      <w:r w:rsidRPr="00874878">
        <w:lastRenderedPageBreak/>
        <w:t>stable in its responses with no significant deviation, and it supports dynamic provisioning and SLA in the virtual cloud environment.</w:t>
      </w:r>
    </w:p>
    <w:p w14:paraId="6A4D1829" w14:textId="094FC4EA" w:rsidR="002D2E6B" w:rsidRDefault="002D2E6B" w:rsidP="002D2E6B">
      <w:r>
        <w:t xml:space="preserve">Response </w:t>
      </w:r>
      <w:r w:rsidR="004143C9">
        <w:t xml:space="preserve">time optimization </w:t>
      </w:r>
      <m:oMath>
        <m:r>
          <w:rPr>
            <w:rFonts w:ascii="Cambria Math" w:hAnsi="Cambria Math"/>
          </w:rPr>
          <m:t>R</m:t>
        </m:r>
        <m:sSub>
          <m:sSubPr>
            <m:ctrlPr>
              <w:rPr>
                <w:rFonts w:ascii="Cambria Math" w:hAnsi="Cambria Math"/>
              </w:rPr>
            </m:ctrlPr>
          </m:sSubPr>
          <m:e>
            <m:r>
              <w:rPr>
                <w:rFonts w:ascii="Cambria Math" w:hAnsi="Cambria Math"/>
              </w:rPr>
              <m:t>T</m:t>
            </m:r>
          </m:e>
          <m:sub>
            <m:r>
              <m:rPr>
                <m:nor/>
              </m:rPr>
              <m:t>opt</m:t>
            </m:r>
          </m:sub>
        </m:sSub>
      </m:oMath>
      <w:r w:rsidR="004143C9">
        <w:rPr>
          <w:rFonts w:eastAsiaTheme="minorEastAsia"/>
        </w:rPr>
        <w:t xml:space="preserve"> defined by equation 1</w:t>
      </w:r>
    </w:p>
    <w:p w14:paraId="7023E27B" w14:textId="20F4A511" w:rsidR="00F236F6" w:rsidRDefault="002D2E6B" w:rsidP="002D2E6B">
      <m:oMathPara>
        <m:oMathParaPr>
          <m:jc m:val="center"/>
        </m:oMathParaPr>
        <m:oMath>
          <m:r>
            <w:rPr>
              <w:rFonts w:ascii="Cambria Math" w:hAnsi="Cambria Math"/>
            </w:rPr>
            <m:t>R</m:t>
          </m:r>
          <m:sSub>
            <m:sSubPr>
              <m:ctrlPr>
                <w:rPr>
                  <w:rFonts w:ascii="Cambria Math" w:hAnsi="Cambria Math"/>
                </w:rPr>
              </m:ctrlPr>
            </m:sSubPr>
            <m:e>
              <m:r>
                <w:rPr>
                  <w:rFonts w:ascii="Cambria Math" w:hAnsi="Cambria Math"/>
                </w:rPr>
                <m:t>T</m:t>
              </m:r>
            </m:e>
            <m:sub>
              <m:r>
                <m:rPr>
                  <m:nor/>
                </m:rPr>
                <m:t>opt</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d>
                <m:dPr>
                  <m:ctrlPr>
                    <w:rPr>
                      <w:rFonts w:ascii="Cambria Math" w:hAnsi="Cambria Math"/>
                    </w:rPr>
                  </m:ctrlPr>
                </m:dPr>
                <m:e>
                  <m:f>
                    <m:fPr>
                      <m:ctrlPr>
                        <w:rPr>
                          <w:rFonts w:ascii="Cambria Math" w:hAnsi="Cambria Math"/>
                        </w:rPr>
                      </m:ctrlPr>
                    </m:fPr>
                    <m:num>
                      <m:sSubSup>
                        <m:sSubSupPr>
                          <m:ctrlPr>
                            <w:rPr>
                              <w:rFonts w:ascii="Cambria Math" w:hAnsi="Cambria Math"/>
                            </w:rPr>
                          </m:ctrlPr>
                        </m:sSubSupPr>
                        <m:e>
                          <m:r>
                            <w:rPr>
                              <w:rFonts w:ascii="Cambria Math" w:hAnsi="Cambria Math"/>
                            </w:rPr>
                            <m:t>T</m:t>
                          </m:r>
                        </m:e>
                        <m:sub>
                          <m:r>
                            <w:rPr>
                              <w:rFonts w:ascii="Cambria Math" w:hAnsi="Cambria Math"/>
                            </w:rPr>
                            <m:t>i</m:t>
                          </m:r>
                        </m:sub>
                        <m:sup>
                          <m:r>
                            <m:rPr>
                              <m:nor/>
                            </m:rPr>
                            <m:t>exec</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i</m:t>
                          </m:r>
                        </m:sub>
                        <m:sup>
                          <m:r>
                            <m:rPr>
                              <m:nor/>
                            </m:rPr>
                            <m:t>queue</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i</m:t>
                          </m:r>
                        </m:sub>
                        <m:sup>
                          <m:r>
                            <m:rPr>
                              <m:nor/>
                            </m:rPr>
                            <m:t>net</m:t>
                          </m:r>
                        </m:sup>
                      </m:sSubSup>
                    </m:num>
                    <m:den>
                      <m:r>
                        <w:rPr>
                          <w:rFonts w:ascii="Cambria Math" w:hAnsi="Cambria Math"/>
                        </w:rPr>
                        <m:t>1+γ</m:t>
                      </m:r>
                      <m:r>
                        <m:rPr>
                          <m:nor/>
                        </m:rPr>
                        <m:t> </m:t>
                      </m:r>
                      <m:sSub>
                        <m:sSubPr>
                          <m:ctrlPr>
                            <w:rPr>
                              <w:rFonts w:ascii="Cambria Math" w:hAnsi="Cambria Math"/>
                            </w:rPr>
                          </m:ctrlPr>
                        </m:sSubPr>
                        <m:e>
                          <m:r>
                            <w:rPr>
                              <w:rFonts w:ascii="Cambria Math" w:hAnsi="Cambria Math"/>
                            </w:rPr>
                            <m:t>U</m:t>
                          </m:r>
                        </m:e>
                        <m:sub>
                          <m:r>
                            <w:rPr>
                              <w:rFonts w:ascii="Cambria Math" w:hAnsi="Cambria Math"/>
                            </w:rPr>
                            <m:t>r(i)</m:t>
                          </m:r>
                        </m:sub>
                      </m:sSub>
                    </m:den>
                  </m:f>
                </m:e>
              </m:d>
            </m:e>
          </m:nary>
          <m:r>
            <w:rPr>
              <w:rFonts w:ascii="Cambria Math" w:hAnsi="Cambria Math"/>
            </w:rPr>
            <m:t xml:space="preserve"> (1)</m:t>
          </m:r>
          <m:r>
            <m:rPr>
              <m:sty m:val="p"/>
            </m:rPr>
            <w:rPr>
              <w:rFonts w:ascii="Cambria Math" w:hAnsi="Cambria Math"/>
            </w:rPr>
            <w:br/>
          </m:r>
        </m:oMath>
        <m:oMath>
          <m:r>
            <m:rPr>
              <m:sty m:val="p"/>
            </m:rPr>
            <w:br/>
          </m:r>
          <m:r>
            <w:rPr>
              <w:rFonts w:ascii="Cambria Math" w:hAnsi="Cambria Math"/>
            </w:rPr>
            <m:t xml:space="preserve">N </m:t>
          </m:r>
        </m:oMath>
      </m:oMathPara>
      <w:r>
        <w:t xml:space="preserve">is the total number of workloads processed during simulation. For each workload </w:t>
      </w:r>
      <m:oMath>
        <m:r>
          <w:rPr>
            <w:rFonts w:ascii="Cambria Math" w:hAnsi="Cambria Math"/>
          </w:rPr>
          <m:t>i</m:t>
        </m:r>
      </m:oMath>
      <w:r>
        <w:t xml:space="preserve">, </w:t>
      </w:r>
      <m:oMath>
        <m:sSubSup>
          <m:sSubSupPr>
            <m:ctrlPr>
              <w:rPr>
                <w:rFonts w:ascii="Cambria Math" w:hAnsi="Cambria Math"/>
              </w:rPr>
            </m:ctrlPr>
          </m:sSubSupPr>
          <m:e>
            <m:r>
              <w:rPr>
                <w:rFonts w:ascii="Cambria Math" w:hAnsi="Cambria Math"/>
              </w:rPr>
              <m:t>T</m:t>
            </m:r>
          </m:e>
          <m:sub>
            <m:r>
              <w:rPr>
                <w:rFonts w:ascii="Cambria Math" w:hAnsi="Cambria Math"/>
              </w:rPr>
              <m:t>i</m:t>
            </m:r>
          </m:sub>
          <m:sup>
            <m:r>
              <m:rPr>
                <m:nor/>
              </m:rPr>
              <m:t>exec</m:t>
            </m:r>
          </m:sup>
        </m:sSubSup>
      </m:oMath>
      <w:r>
        <w:t xml:space="preserve">is its execution time on the allocated virtual machine, </w:t>
      </w:r>
      <m:oMath>
        <m:sSubSup>
          <m:sSubSupPr>
            <m:ctrlPr>
              <w:rPr>
                <w:rFonts w:ascii="Cambria Math" w:hAnsi="Cambria Math"/>
              </w:rPr>
            </m:ctrlPr>
          </m:sSubSupPr>
          <m:e>
            <m:r>
              <w:rPr>
                <w:rFonts w:ascii="Cambria Math" w:hAnsi="Cambria Math"/>
              </w:rPr>
              <m:t>T</m:t>
            </m:r>
          </m:e>
          <m:sub>
            <m:r>
              <w:rPr>
                <w:rFonts w:ascii="Cambria Math" w:hAnsi="Cambria Math"/>
              </w:rPr>
              <m:t>i</m:t>
            </m:r>
          </m:sub>
          <m:sup>
            <m:r>
              <m:rPr>
                <m:nor/>
              </m:rPr>
              <m:t>queue</m:t>
            </m:r>
          </m:sup>
        </m:sSubSup>
      </m:oMath>
      <w:r>
        <w:t xml:space="preserve">is the waiting time in the VM scheduling queue, and </w:t>
      </w:r>
      <m:oMath>
        <m:sSubSup>
          <m:sSubSupPr>
            <m:ctrlPr>
              <w:rPr>
                <w:rFonts w:ascii="Cambria Math" w:hAnsi="Cambria Math"/>
              </w:rPr>
            </m:ctrlPr>
          </m:sSubSupPr>
          <m:e>
            <m:r>
              <w:rPr>
                <w:rFonts w:ascii="Cambria Math" w:hAnsi="Cambria Math"/>
              </w:rPr>
              <m:t>T</m:t>
            </m:r>
          </m:e>
          <m:sub>
            <m:r>
              <w:rPr>
                <w:rFonts w:ascii="Cambria Math" w:hAnsi="Cambria Math"/>
              </w:rPr>
              <m:t>i</m:t>
            </m:r>
          </m:sub>
          <m:sup>
            <m:r>
              <m:rPr>
                <m:nor/>
              </m:rPr>
              <m:t>net</m:t>
            </m:r>
          </m:sup>
        </m:sSubSup>
      </m:oMath>
      <w:r>
        <w:t xml:space="preserve">is the network transmission delay between user and cloud node. </w:t>
      </w:r>
      <m:oMath>
        <m:sSub>
          <m:sSubPr>
            <m:ctrlPr>
              <w:rPr>
                <w:rFonts w:ascii="Cambria Math" w:hAnsi="Cambria Math"/>
              </w:rPr>
            </m:ctrlPr>
          </m:sSubPr>
          <m:e>
            <m:r>
              <w:rPr>
                <w:rFonts w:ascii="Cambria Math" w:hAnsi="Cambria Math"/>
              </w:rPr>
              <m:t>U</m:t>
            </m:r>
          </m:e>
          <m:sub>
            <m:r>
              <w:rPr>
                <w:rFonts w:ascii="Cambria Math" w:hAnsi="Cambria Math"/>
              </w:rPr>
              <m:t>r(i)</m:t>
            </m:r>
          </m:sub>
        </m:sSub>
      </m:oMath>
      <w:r>
        <w:t xml:space="preserve">represents the utilization level of the resource </w:t>
      </w:r>
      <m:oMath>
        <m:r>
          <w:rPr>
            <w:rFonts w:ascii="Cambria Math" w:hAnsi="Cambria Math"/>
          </w:rPr>
          <m:t>r</m:t>
        </m:r>
      </m:oMath>
      <w:r>
        <w:t xml:space="preserve">hosting workload </w:t>
      </w:r>
      <m:oMath>
        <m:r>
          <w:rPr>
            <w:rFonts w:ascii="Cambria Math" w:hAnsi="Cambria Math"/>
          </w:rPr>
          <m:t>i</m:t>
        </m:r>
      </m:oMath>
      <w:r>
        <w:t xml:space="preserve">, reflecting load-aware optimization by topology control. The coefficient </w:t>
      </w:r>
      <m:oMath>
        <m:r>
          <w:rPr>
            <w:rFonts w:ascii="Cambria Math" w:hAnsi="Cambria Math"/>
          </w:rPr>
          <m:t>γ</m:t>
        </m:r>
      </m:oMath>
      <w:r>
        <w:t>is a scaling parameter representing the efficiency of load balancing and VM consolidation.</w:t>
      </w:r>
    </w:p>
    <w:p w14:paraId="44CE2FC5" w14:textId="77777777" w:rsidR="00D7368A" w:rsidRDefault="00D7368A" w:rsidP="00D7368A">
      <w:pPr>
        <w:pStyle w:val="Heading2"/>
        <w:numPr>
          <w:ilvl w:val="0"/>
          <w:numId w:val="5"/>
        </w:numPr>
      </w:pPr>
      <w:r>
        <w:t>Resource Utilization Efficiency</w:t>
      </w:r>
    </w:p>
    <w:p w14:paraId="350B68D1" w14:textId="77777777" w:rsidR="00D7368A" w:rsidRDefault="00EE3D9D" w:rsidP="007513EC">
      <w:pPr>
        <w:ind w:firstLine="0"/>
        <w:jc w:val="center"/>
      </w:pPr>
      <w:r>
        <w:rPr>
          <w:noProof/>
          <w:lang w:eastAsia="en-IN" w:bidi="ta-IN"/>
        </w:rPr>
        <w:drawing>
          <wp:inline distT="0" distB="0" distL="0" distR="0" wp14:anchorId="0F172E7D" wp14:editId="075F3081">
            <wp:extent cx="3090545" cy="1830070"/>
            <wp:effectExtent l="0" t="0" r="0" b="0"/>
            <wp:docPr id="17112352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35246" name="Picture 17112352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0545" cy="1830070"/>
                    </a:xfrm>
                    <a:prstGeom prst="rect">
                      <a:avLst/>
                    </a:prstGeom>
                  </pic:spPr>
                </pic:pic>
              </a:graphicData>
            </a:graphic>
          </wp:inline>
        </w:drawing>
      </w:r>
    </w:p>
    <w:p w14:paraId="11C0E203" w14:textId="77777777" w:rsidR="00A01195" w:rsidRPr="006B0226" w:rsidRDefault="00A01195" w:rsidP="006B0226">
      <w:pPr>
        <w:pStyle w:val="ListParagraph"/>
        <w:numPr>
          <w:ilvl w:val="0"/>
          <w:numId w:val="6"/>
        </w:numPr>
        <w:rPr>
          <w:smallCaps/>
          <w:sz w:val="16"/>
          <w:szCs w:val="16"/>
        </w:rPr>
      </w:pPr>
      <w:r w:rsidRPr="006B0226">
        <w:rPr>
          <w:smallCaps/>
          <w:sz w:val="16"/>
          <w:szCs w:val="16"/>
        </w:rPr>
        <w:t>Analysis of Resource Utilization Efficiency</w:t>
      </w:r>
    </w:p>
    <w:p w14:paraId="2FAB3687" w14:textId="77777777" w:rsidR="00A01195" w:rsidRDefault="00874878" w:rsidP="00903650">
      <w:r w:rsidRPr="00874878">
        <w:t>Fig</w:t>
      </w:r>
      <w:r w:rsidR="0041311B">
        <w:t>.</w:t>
      </w:r>
      <w:r w:rsidRPr="00874878">
        <w:t xml:space="preserve"> 3 is used to measure the effectiveness of CPU and virtualization as per the management models. Core Fragmentation Ratio stands at 83</w:t>
      </w:r>
      <w:r w:rsidR="003528B2">
        <w:t>%</w:t>
      </w:r>
      <w:r w:rsidRPr="00874878">
        <w:t>, 49</w:t>
      </w:r>
      <w:r w:rsidR="003528B2">
        <w:t>%</w:t>
      </w:r>
      <w:r w:rsidRPr="00874878">
        <w:t>, 72</w:t>
      </w:r>
      <w:r w:rsidR="003528B2">
        <w:t>%</w:t>
      </w:r>
      <w:r w:rsidRPr="00874878">
        <w:t>, and 89</w:t>
      </w:r>
      <w:r w:rsidR="003528B2">
        <w:t>%</w:t>
      </w:r>
      <w:r w:rsidRPr="00874878">
        <w:t xml:space="preserve"> in AISM, AILPM, MLNNA, and </w:t>
      </w:r>
      <w:proofErr w:type="spellStart"/>
      <w:r w:rsidRPr="00874878">
        <w:t>AutoML</w:t>
      </w:r>
      <w:proofErr w:type="spellEnd"/>
      <w:r w:rsidRPr="00874878">
        <w:t xml:space="preserve">-VROM, respectively. With </w:t>
      </w:r>
      <w:proofErr w:type="spellStart"/>
      <w:r w:rsidRPr="00874878">
        <w:t>AutoML</w:t>
      </w:r>
      <w:proofErr w:type="spellEnd"/>
      <w:r w:rsidRPr="00874878">
        <w:t>-VROM, the memory swell gradient is 90</w:t>
      </w:r>
      <w:r w:rsidR="003528B2">
        <w:t>%</w:t>
      </w:r>
      <w:r w:rsidRPr="00874878">
        <w:t>, whereas with AISM it is 57</w:t>
      </w:r>
      <w:r w:rsidR="003528B2">
        <w:t>%</w:t>
      </w:r>
      <w:r w:rsidRPr="00874878">
        <w:t>. VM Density Variance is 82</w:t>
      </w:r>
      <w:r w:rsidR="003528B2">
        <w:t>%</w:t>
      </w:r>
      <w:r w:rsidRPr="00874878">
        <w:t xml:space="preserve"> AILPM and 88</w:t>
      </w:r>
      <w:r w:rsidR="003528B2">
        <w:t>%</w:t>
      </w:r>
      <w:r w:rsidRPr="00874878">
        <w:t xml:space="preserve"> </w:t>
      </w:r>
      <w:proofErr w:type="spellStart"/>
      <w:r w:rsidRPr="00874878">
        <w:t>AutoML</w:t>
      </w:r>
      <w:proofErr w:type="spellEnd"/>
      <w:r w:rsidRPr="00874878">
        <w:t>-VROM. The I/O Buffer Dispersion ranges between 61</w:t>
      </w:r>
      <w:r w:rsidR="003528B2">
        <w:t>%</w:t>
      </w:r>
      <w:r w:rsidRPr="00874878">
        <w:t xml:space="preserve"> and 90</w:t>
      </w:r>
      <w:r w:rsidR="003528B2">
        <w:t>%</w:t>
      </w:r>
      <w:r w:rsidRPr="00874878">
        <w:t xml:space="preserve"> between methods. Cache Line Imbalance has a range of 45</w:t>
      </w:r>
      <w:r w:rsidR="003528B2">
        <w:t>%</w:t>
      </w:r>
      <w:r w:rsidRPr="00874878">
        <w:t xml:space="preserve"> to 86</w:t>
      </w:r>
      <w:r w:rsidR="003528B2">
        <w:t>%</w:t>
      </w:r>
      <w:r w:rsidRPr="00874878">
        <w:t xml:space="preserve">. These values are indicative of better workload consolidation and equal distribution of hypervisors using automated machine learning. </w:t>
      </w:r>
      <w:proofErr w:type="spellStart"/>
      <w:r w:rsidRPr="00874878">
        <w:t>AutoML</w:t>
      </w:r>
      <w:proofErr w:type="spellEnd"/>
      <w:r w:rsidRPr="00874878">
        <w:t>-VROM reaches greater utilization without radical variations, which show consistent virtualization control, idle capacity minimization, and improved infrastructure control in line with the service level agreement.</w:t>
      </w:r>
    </w:p>
    <w:p w14:paraId="4C121B9C" w14:textId="03B2F2CB" w:rsidR="006F592D" w:rsidRDefault="006F592D" w:rsidP="006F592D">
      <w:r>
        <w:t xml:space="preserve">Resource utilization efficiency </w:t>
      </w:r>
      <m:oMath>
        <m:sSub>
          <m:sSubPr>
            <m:ctrlPr>
              <w:rPr>
                <w:rFonts w:ascii="Cambria Math" w:hAnsi="Cambria Math"/>
              </w:rPr>
            </m:ctrlPr>
          </m:sSubPr>
          <m:e>
            <m:r>
              <w:rPr>
                <w:rFonts w:ascii="Cambria Math" w:hAnsi="Cambria Math"/>
              </w:rPr>
              <m:t>η</m:t>
            </m:r>
          </m:e>
          <m:sub>
            <m:r>
              <m:rPr>
                <m:nor/>
              </m:rPr>
              <m:t>util</m:t>
            </m:r>
          </m:sub>
        </m:sSub>
      </m:oMath>
      <w:r>
        <w:rPr>
          <w:rFonts w:eastAsiaTheme="minorEastAsia"/>
        </w:rPr>
        <w:t xml:space="preserve"> dealt by equation 2</w:t>
      </w:r>
    </w:p>
    <w:p w14:paraId="6DBA0430" w14:textId="76D7E459" w:rsidR="006F592D" w:rsidRDefault="00000000" w:rsidP="006F592D">
      <m:oMathPara>
        <m:oMath>
          <m:sSub>
            <m:sSubPr>
              <m:ctrlPr>
                <w:rPr>
                  <w:rFonts w:ascii="Cambria Math" w:hAnsi="Cambria Math"/>
                </w:rPr>
              </m:ctrlPr>
            </m:sSubPr>
            <m:e>
              <m:r>
                <w:rPr>
                  <w:rFonts w:ascii="Cambria Math" w:hAnsi="Cambria Math"/>
                </w:rPr>
                <m:t>η</m:t>
              </m:r>
            </m:e>
            <m:sub>
              <m:r>
                <m:rPr>
                  <m:nor/>
                </m:rPr>
                <m:t>util</m:t>
              </m:r>
            </m:sub>
          </m:sSub>
          <m:r>
            <w:rPr>
              <w:rFonts w:ascii="Cambria Math" w:hAnsi="Cambria Math"/>
            </w:rPr>
            <m:t>=</m:t>
          </m:r>
          <m:f>
            <m:fPr>
              <m:ctrlPr>
                <w:rPr>
                  <w:rFonts w:ascii="Cambria Math" w:hAnsi="Cambria Math"/>
                </w:rPr>
              </m:ctrlPr>
            </m:fPr>
            <m:num>
              <m:nary>
                <m:naryPr>
                  <m:chr m:val="∑"/>
                  <m:limLoc m:val="undOvr"/>
                  <m:grow m:val="1"/>
                  <m:ctrlPr>
                    <w:rPr>
                      <w:rFonts w:ascii="Cambria Math" w:hAnsi="Cambria Math"/>
                    </w:rPr>
                  </m:ctrlPr>
                </m:naryPr>
                <m:sub>
                  <m:r>
                    <w:rPr>
                      <w:rFonts w:ascii="Cambria Math" w:hAnsi="Cambria Math"/>
                    </w:rPr>
                    <m:t>j=1</m:t>
                  </m:r>
                </m:sub>
                <m:sup>
                  <m:r>
                    <w:rPr>
                      <w:rFonts w:ascii="Cambria Math" w:hAnsi="Cambria Math"/>
                    </w:rPr>
                    <m:t>M</m:t>
                  </m:r>
                </m:sup>
                <m:e>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sSub>
                        <m:sSubPr>
                          <m:ctrlPr>
                            <w:rPr>
                              <w:rFonts w:ascii="Cambria Math" w:hAnsi="Cambria Math"/>
                            </w:rPr>
                          </m:ctrlPr>
                        </m:sSubPr>
                        <m:e>
                          <m:r>
                            <w:rPr>
                              <w:rFonts w:ascii="Cambria Math" w:hAnsi="Cambria Math"/>
                            </w:rPr>
                            <m:t>A</m:t>
                          </m:r>
                        </m:e>
                        <m:sub>
                          <m:r>
                            <w:rPr>
                              <w:rFonts w:ascii="Cambria Math" w:hAnsi="Cambria Math"/>
                            </w:rPr>
                            <m:t>ij</m:t>
                          </m:r>
                        </m:sub>
                      </m:sSub>
                    </m:e>
                  </m:nary>
                </m:e>
              </m:nary>
              <m:r>
                <m:rPr>
                  <m:nor/>
                </m:rPr>
                <m:t> </m:t>
              </m:r>
              <m:sSub>
                <m:sSubPr>
                  <m:ctrlPr>
                    <w:rPr>
                      <w:rFonts w:ascii="Cambria Math" w:hAnsi="Cambria Math"/>
                    </w:rPr>
                  </m:ctrlPr>
                </m:sSubPr>
                <m:e>
                  <m:r>
                    <w:rPr>
                      <w:rFonts w:ascii="Cambria Math" w:hAnsi="Cambria Math"/>
                    </w:rPr>
                    <m:t>D</m:t>
                  </m:r>
                </m:e>
                <m:sub>
                  <m:r>
                    <w:rPr>
                      <w:rFonts w:ascii="Cambria Math" w:hAnsi="Cambria Math"/>
                    </w:rPr>
                    <m:t>i</m:t>
                  </m:r>
                </m:sub>
              </m:sSub>
            </m:num>
            <m:den>
              <m:nary>
                <m:naryPr>
                  <m:chr m:val="∑"/>
                  <m:limLoc m:val="undOvr"/>
                  <m:grow m:val="1"/>
                  <m:ctrlPr>
                    <w:rPr>
                      <w:rFonts w:ascii="Cambria Math" w:hAnsi="Cambria Math"/>
                    </w:rPr>
                  </m:ctrlPr>
                </m:naryPr>
                <m:sub>
                  <m:r>
                    <w:rPr>
                      <w:rFonts w:ascii="Cambria Math" w:hAnsi="Cambria Math"/>
                    </w:rPr>
                    <m:t>j=1</m:t>
                  </m:r>
                </m:sub>
                <m:sup>
                  <m:r>
                    <w:rPr>
                      <w:rFonts w:ascii="Cambria Math" w:hAnsi="Cambria Math"/>
                    </w:rPr>
                    <m:t>M</m:t>
                  </m:r>
                </m:sup>
                <m:e>
                  <m:sSub>
                    <m:sSubPr>
                      <m:ctrlPr>
                        <w:rPr>
                          <w:rFonts w:ascii="Cambria Math" w:hAnsi="Cambria Math"/>
                        </w:rPr>
                      </m:ctrlPr>
                    </m:sSubPr>
                    <m:e>
                      <m:r>
                        <w:rPr>
                          <w:rFonts w:ascii="Cambria Math" w:hAnsi="Cambria Math"/>
                        </w:rPr>
                        <m:t>C</m:t>
                      </m:r>
                    </m:e>
                    <m:sub>
                      <m:r>
                        <w:rPr>
                          <w:rFonts w:ascii="Cambria Math" w:hAnsi="Cambria Math"/>
                        </w:rPr>
                        <m:t>j</m:t>
                      </m:r>
                    </m:sub>
                  </m:sSub>
                </m:e>
              </m:nary>
              <m:r>
                <m:rPr>
                  <m:nor/>
                </m:rPr>
                <m:t> </m:t>
              </m:r>
              <m:sSub>
                <m:sSubPr>
                  <m:ctrlPr>
                    <w:rPr>
                      <w:rFonts w:ascii="Cambria Math" w:hAnsi="Cambria Math"/>
                    </w:rPr>
                  </m:ctrlPr>
                </m:sSubPr>
                <m:e>
                  <m:r>
                    <w:rPr>
                      <w:rFonts w:ascii="Cambria Math" w:hAnsi="Cambria Math"/>
                    </w:rPr>
                    <m:t>T</m:t>
                  </m:r>
                </m:e>
                <m:sub>
                  <m:r>
                    <m:rPr>
                      <m:nor/>
                    </m:rPr>
                    <m:t>obs</m:t>
                  </m:r>
                </m:sub>
              </m:sSub>
            </m:den>
          </m:f>
          <m:r>
            <w:rPr>
              <w:rFonts w:ascii="Cambria Math" w:hAnsi="Cambria Math"/>
            </w:rPr>
            <m:t xml:space="preserve"> (2)</m:t>
          </m:r>
          <m:r>
            <m:rPr>
              <m:sty m:val="p"/>
            </m:rPr>
            <w:rPr>
              <w:rFonts w:ascii="Cambria Math" w:hAnsi="Cambria Math"/>
            </w:rPr>
            <w:br/>
          </m:r>
        </m:oMath>
      </m:oMathPara>
    </w:p>
    <w:p w14:paraId="4D5CD98E" w14:textId="686417D5" w:rsidR="0043201D" w:rsidRDefault="00000000" w:rsidP="006F592D">
      <m:oMath>
        <m:sSub>
          <m:sSubPr>
            <m:ctrlPr>
              <w:rPr>
                <w:rFonts w:ascii="Cambria Math" w:hAnsi="Cambria Math"/>
              </w:rPr>
            </m:ctrlPr>
          </m:sSubPr>
          <m:e>
            <m:r>
              <w:rPr>
                <w:rFonts w:ascii="Cambria Math" w:hAnsi="Cambria Math"/>
              </w:rPr>
              <m:t>A</m:t>
            </m:r>
          </m:e>
          <m:sub>
            <m:r>
              <w:rPr>
                <w:rFonts w:ascii="Cambria Math" w:hAnsi="Cambria Math"/>
              </w:rPr>
              <m:t>ij</m:t>
            </m:r>
          </m:sub>
        </m:sSub>
      </m:oMath>
      <w:r w:rsidR="006F592D">
        <w:t xml:space="preserve">is the allocation matrix element indicating the fraction of resource </w:t>
      </w:r>
      <m:oMath>
        <m:r>
          <w:rPr>
            <w:rFonts w:ascii="Cambria Math" w:hAnsi="Cambria Math"/>
          </w:rPr>
          <m:t>j</m:t>
        </m:r>
      </m:oMath>
      <w:r w:rsidR="006F592D">
        <w:t xml:space="preserve">assigned to workload </w:t>
      </w:r>
      <m:oMath>
        <m:r>
          <w:rPr>
            <w:rFonts w:ascii="Cambria Math" w:hAnsi="Cambria Math"/>
          </w:rPr>
          <m:t>i</m:t>
        </m:r>
      </m:oMath>
      <w:r w:rsidR="006F592D">
        <w:t xml:space="preserve">. </w:t>
      </w:r>
      <m:oMath>
        <m:sSub>
          <m:sSubPr>
            <m:ctrlPr>
              <w:rPr>
                <w:rFonts w:ascii="Cambria Math" w:hAnsi="Cambria Math"/>
              </w:rPr>
            </m:ctrlPr>
          </m:sSubPr>
          <m:e>
            <m:r>
              <w:rPr>
                <w:rFonts w:ascii="Cambria Math" w:hAnsi="Cambria Math"/>
              </w:rPr>
              <m:t>D</m:t>
            </m:r>
          </m:e>
          <m:sub>
            <m:r>
              <w:rPr>
                <w:rFonts w:ascii="Cambria Math" w:hAnsi="Cambria Math"/>
              </w:rPr>
              <m:t>i</m:t>
            </m:r>
          </m:sub>
        </m:sSub>
      </m:oMath>
      <w:r w:rsidR="006F592D">
        <w:t xml:space="preserve">is the actual </w:t>
      </w:r>
      <w:r w:rsidR="006F592D">
        <w:t xml:space="preserve">demand or processing duration of workload </w:t>
      </w:r>
      <m:oMath>
        <m:r>
          <w:rPr>
            <w:rFonts w:ascii="Cambria Math" w:hAnsi="Cambria Math"/>
          </w:rPr>
          <m:t>i</m:t>
        </m:r>
      </m:oMath>
      <w:r w:rsidR="006F592D">
        <w:t xml:space="preserve">. </w:t>
      </w:r>
      <m:oMath>
        <m:sSub>
          <m:sSubPr>
            <m:ctrlPr>
              <w:rPr>
                <w:rFonts w:ascii="Cambria Math" w:hAnsi="Cambria Math"/>
              </w:rPr>
            </m:ctrlPr>
          </m:sSubPr>
          <m:e>
            <m:r>
              <w:rPr>
                <w:rFonts w:ascii="Cambria Math" w:hAnsi="Cambria Math"/>
              </w:rPr>
              <m:t>C</m:t>
            </m:r>
          </m:e>
          <m:sub>
            <m:r>
              <w:rPr>
                <w:rFonts w:ascii="Cambria Math" w:hAnsi="Cambria Math"/>
              </w:rPr>
              <m:t>j</m:t>
            </m:r>
          </m:sub>
        </m:sSub>
      </m:oMath>
      <w:r w:rsidR="006F592D">
        <w:t xml:space="preserve">is the capacity of resource </w:t>
      </w:r>
      <m:oMath>
        <m:r>
          <w:rPr>
            <w:rFonts w:ascii="Cambria Math" w:hAnsi="Cambria Math"/>
          </w:rPr>
          <m:t>j</m:t>
        </m:r>
      </m:oMath>
      <w:r w:rsidR="006F592D">
        <w:t xml:space="preserve">, </w:t>
      </w:r>
      <m:oMath>
        <m:r>
          <w:rPr>
            <w:rFonts w:ascii="Cambria Math" w:hAnsi="Cambria Math"/>
          </w:rPr>
          <m:t>M</m:t>
        </m:r>
      </m:oMath>
      <w:r w:rsidR="006F592D">
        <w:t xml:space="preserve">is the number of virtual resources/VM types, and </w:t>
      </w:r>
      <m:oMath>
        <m:sSub>
          <m:sSubPr>
            <m:ctrlPr>
              <w:rPr>
                <w:rFonts w:ascii="Cambria Math" w:hAnsi="Cambria Math"/>
              </w:rPr>
            </m:ctrlPr>
          </m:sSubPr>
          <m:e>
            <m:r>
              <w:rPr>
                <w:rFonts w:ascii="Cambria Math" w:hAnsi="Cambria Math"/>
              </w:rPr>
              <m:t>T</m:t>
            </m:r>
          </m:e>
          <m:sub>
            <m:r>
              <m:rPr>
                <m:nor/>
              </m:rPr>
              <m:t>obs</m:t>
            </m:r>
          </m:sub>
        </m:sSub>
      </m:oMath>
      <w:r w:rsidR="006F592D">
        <w:t xml:space="preserve">is the </w:t>
      </w:r>
      <w:proofErr w:type="spellStart"/>
      <w:r w:rsidR="006F592D">
        <w:t>CloudSim</w:t>
      </w:r>
      <w:proofErr w:type="spellEnd"/>
      <w:r w:rsidR="006F592D">
        <w:t xml:space="preserve"> observation time window. A higher </w:t>
      </w:r>
      <m:oMath>
        <m:sSub>
          <m:sSubPr>
            <m:ctrlPr>
              <w:rPr>
                <w:rFonts w:ascii="Cambria Math" w:hAnsi="Cambria Math"/>
              </w:rPr>
            </m:ctrlPr>
          </m:sSubPr>
          <m:e>
            <m:r>
              <w:rPr>
                <w:rFonts w:ascii="Cambria Math" w:hAnsi="Cambria Math"/>
              </w:rPr>
              <m:t>η</m:t>
            </m:r>
          </m:e>
          <m:sub>
            <m:r>
              <m:rPr>
                <m:nor/>
              </m:rPr>
              <m:t>util</m:t>
            </m:r>
          </m:sub>
        </m:sSub>
      </m:oMath>
      <w:r w:rsidR="006F592D">
        <w:t xml:space="preserve">indicates better consolidation and load distribution achieved by </w:t>
      </w:r>
      <w:proofErr w:type="spellStart"/>
      <w:r w:rsidR="006F592D">
        <w:t>AutoML</w:t>
      </w:r>
      <w:proofErr w:type="spellEnd"/>
      <w:r w:rsidR="006F592D">
        <w:t>-VROM.</w:t>
      </w:r>
    </w:p>
    <w:p w14:paraId="56579DAD" w14:textId="77777777" w:rsidR="00D7368A" w:rsidRDefault="00D7368A" w:rsidP="00D7368A">
      <w:pPr>
        <w:pStyle w:val="Heading2"/>
        <w:numPr>
          <w:ilvl w:val="0"/>
          <w:numId w:val="5"/>
        </w:numPr>
      </w:pPr>
      <w:r>
        <w:t>Workload Prediction Accuracy</w:t>
      </w:r>
    </w:p>
    <w:p w14:paraId="7A48DE5F" w14:textId="77777777" w:rsidR="00A01195" w:rsidRDefault="00EE3D9D" w:rsidP="007513EC">
      <w:pPr>
        <w:ind w:firstLine="0"/>
        <w:jc w:val="center"/>
      </w:pPr>
      <w:r>
        <w:rPr>
          <w:noProof/>
          <w:lang w:eastAsia="en-IN" w:bidi="ta-IN"/>
        </w:rPr>
        <w:drawing>
          <wp:inline distT="0" distB="0" distL="0" distR="0" wp14:anchorId="69D47617" wp14:editId="16C33729">
            <wp:extent cx="3090545" cy="1827530"/>
            <wp:effectExtent l="0" t="0" r="0" b="1270"/>
            <wp:docPr id="1129409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0999" name="Picture 1129409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0545" cy="1827530"/>
                    </a:xfrm>
                    <a:prstGeom prst="rect">
                      <a:avLst/>
                    </a:prstGeom>
                  </pic:spPr>
                </pic:pic>
              </a:graphicData>
            </a:graphic>
          </wp:inline>
        </w:drawing>
      </w:r>
    </w:p>
    <w:p w14:paraId="5887CB43" w14:textId="77777777" w:rsidR="00A01195" w:rsidRPr="006B0226" w:rsidRDefault="00A01195" w:rsidP="006B0226">
      <w:pPr>
        <w:pStyle w:val="ListParagraph"/>
        <w:numPr>
          <w:ilvl w:val="0"/>
          <w:numId w:val="6"/>
        </w:numPr>
        <w:rPr>
          <w:smallCaps/>
          <w:sz w:val="16"/>
          <w:szCs w:val="16"/>
        </w:rPr>
      </w:pPr>
      <w:r w:rsidRPr="006B0226">
        <w:rPr>
          <w:smallCaps/>
          <w:sz w:val="16"/>
          <w:szCs w:val="16"/>
        </w:rPr>
        <w:t>Analysis of Workload Prediction Accuracy</w:t>
      </w:r>
    </w:p>
    <w:p w14:paraId="6C8DA0C7" w14:textId="77777777" w:rsidR="00A01195" w:rsidRDefault="00874878" w:rsidP="00A01195">
      <w:r w:rsidRPr="00874878">
        <w:t>Fig</w:t>
      </w:r>
      <w:r w:rsidR="0041311B">
        <w:t>.</w:t>
      </w:r>
      <w:r w:rsidRPr="00874878">
        <w:t xml:space="preserve"> 4 compares the automated learning-based temporal forecasting and queuing estimation. The results of Entropy Mapping on a temporal basis demonstrate 88</w:t>
      </w:r>
      <w:r w:rsidR="003528B2">
        <w:t>%</w:t>
      </w:r>
      <w:r w:rsidRPr="00874878">
        <w:t xml:space="preserve"> in AISM, 62</w:t>
      </w:r>
      <w:r w:rsidR="003528B2">
        <w:t>%</w:t>
      </w:r>
      <w:r w:rsidRPr="00874878">
        <w:t xml:space="preserve"> in AILPM, 79</w:t>
      </w:r>
      <w:r w:rsidR="003528B2">
        <w:t>%</w:t>
      </w:r>
      <w:r w:rsidRPr="00874878">
        <w:t xml:space="preserve"> in MLNNA, and 90</w:t>
      </w:r>
      <w:r w:rsidR="003528B2">
        <w:t>%</w:t>
      </w:r>
      <w:r w:rsidRPr="00874878">
        <w:t xml:space="preserve"> in </w:t>
      </w:r>
      <w:proofErr w:type="spellStart"/>
      <w:r w:rsidRPr="00874878">
        <w:t>AutoML</w:t>
      </w:r>
      <w:proofErr w:type="spellEnd"/>
      <w:r w:rsidRPr="00874878">
        <w:t>-VROM. Adaptive Drift Window records 53</w:t>
      </w:r>
      <w:r w:rsidR="003528B2">
        <w:t>%</w:t>
      </w:r>
      <w:r w:rsidRPr="00874878">
        <w:t xml:space="preserve"> in AISM and 89</w:t>
      </w:r>
      <w:r w:rsidR="003528B2">
        <w:t>%</w:t>
      </w:r>
      <w:r w:rsidRPr="00874878">
        <w:t xml:space="preserve"> in </w:t>
      </w:r>
      <w:proofErr w:type="spellStart"/>
      <w:r w:rsidRPr="00874878">
        <w:t>AutoML</w:t>
      </w:r>
      <w:proofErr w:type="spellEnd"/>
      <w:r w:rsidRPr="00874878">
        <w:t xml:space="preserve">-VROM. The highest score in MLNNA and </w:t>
      </w:r>
      <w:proofErr w:type="spellStart"/>
      <w:r w:rsidRPr="00874878">
        <w:t>AutoML</w:t>
      </w:r>
      <w:proofErr w:type="spellEnd"/>
      <w:r w:rsidRPr="00874878">
        <w:t>-VROM is 83</w:t>
      </w:r>
      <w:r w:rsidR="00E50613">
        <w:t>%</w:t>
      </w:r>
      <w:r w:rsidRPr="00874878">
        <w:t xml:space="preserve"> and 90</w:t>
      </w:r>
      <w:r w:rsidR="003528B2">
        <w:t>%</w:t>
      </w:r>
      <w:r w:rsidRPr="00874878">
        <w:t>, respectively. The Queue Vector Projection is between 52</w:t>
      </w:r>
      <w:r w:rsidR="003528B2">
        <w:t>%</w:t>
      </w:r>
      <w:r w:rsidRPr="00874878">
        <w:t xml:space="preserve"> and 87</w:t>
      </w:r>
      <w:r w:rsidR="003528B2">
        <w:t>%</w:t>
      </w:r>
      <w:r w:rsidRPr="00874878">
        <w:t>. Resource Flux Estimator culminates in 90</w:t>
      </w:r>
      <w:r w:rsidR="003528B2">
        <w:t>%</w:t>
      </w:r>
      <w:r w:rsidRPr="00874878">
        <w:t xml:space="preserve"> in </w:t>
      </w:r>
      <w:proofErr w:type="spellStart"/>
      <w:r w:rsidRPr="00874878">
        <w:t>AutoML</w:t>
      </w:r>
      <w:proofErr w:type="spellEnd"/>
      <w:r w:rsidRPr="00874878">
        <w:t xml:space="preserve">-VROM. These values indicate enhanced forecasting of dynamic workloads of clouds by deep belief optimization and automated scheduling. </w:t>
      </w:r>
      <w:proofErr w:type="spellStart"/>
      <w:r w:rsidRPr="00874878">
        <w:t>AutoML</w:t>
      </w:r>
      <w:proofErr w:type="spellEnd"/>
      <w:r w:rsidRPr="00874878">
        <w:t>-VROM offers superior temporal features, demand prediction, and queue allocation, facilitating effective dynamic provisioning and providing performance consistency.</w:t>
      </w:r>
    </w:p>
    <w:p w14:paraId="7EA4B370" w14:textId="5656402B" w:rsidR="007534E8" w:rsidRDefault="007534E8" w:rsidP="007534E8">
      <w:r>
        <w:t xml:space="preserve">Workload </w:t>
      </w:r>
      <w:r w:rsidR="00D317A7">
        <w:t>prediction accu</w:t>
      </w:r>
      <w:r>
        <w:t>racy</w:t>
      </w:r>
      <w:r w:rsidR="00D317A7">
        <w:t xml:space="preserve"> </w:t>
      </w:r>
      <m:oMath>
        <m:r>
          <w:rPr>
            <w:rFonts w:ascii="Cambria Math" w:hAnsi="Cambria Math"/>
          </w:rPr>
          <m:t>Ac</m:t>
        </m:r>
        <m:sSub>
          <m:sSubPr>
            <m:ctrlPr>
              <w:rPr>
                <w:rFonts w:ascii="Cambria Math" w:hAnsi="Cambria Math"/>
              </w:rPr>
            </m:ctrlPr>
          </m:sSubPr>
          <m:e>
            <m:r>
              <w:rPr>
                <w:rFonts w:ascii="Cambria Math" w:hAnsi="Cambria Math"/>
              </w:rPr>
              <m:t>c</m:t>
            </m:r>
          </m:e>
          <m:sub>
            <m:r>
              <m:rPr>
                <m:nor/>
              </m:rPr>
              <m:t>pred</m:t>
            </m:r>
          </m:sub>
        </m:sSub>
      </m:oMath>
      <w:r w:rsidR="00D317A7">
        <w:rPr>
          <w:rFonts w:eastAsiaTheme="minorEastAsia"/>
        </w:rPr>
        <w:t xml:space="preserve"> dealt using equation 3</w:t>
      </w:r>
    </w:p>
    <w:p w14:paraId="0F84BD29" w14:textId="652D05FC" w:rsidR="007534E8" w:rsidRDefault="007534E8" w:rsidP="007534E8">
      <m:oMathPara>
        <m:oMath>
          <m:r>
            <w:rPr>
              <w:rFonts w:ascii="Cambria Math" w:hAnsi="Cambria Math"/>
            </w:rPr>
            <m:t>Ac</m:t>
          </m:r>
          <m:sSub>
            <m:sSubPr>
              <m:ctrlPr>
                <w:rPr>
                  <w:rFonts w:ascii="Cambria Math" w:hAnsi="Cambria Math"/>
                </w:rPr>
              </m:ctrlPr>
            </m:sSubPr>
            <m:e>
              <m:r>
                <w:rPr>
                  <w:rFonts w:ascii="Cambria Math" w:hAnsi="Cambria Math"/>
                </w:rPr>
                <m:t>c</m:t>
              </m:r>
            </m:e>
            <m:sub>
              <m:r>
                <m:rPr>
                  <m:nor/>
                </m:rPr>
                <m:t>pred</m:t>
              </m:r>
            </m:sub>
          </m:sSub>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i=1</m:t>
              </m:r>
            </m:sub>
            <m:sup>
              <m:r>
                <w:rPr>
                  <w:rFonts w:ascii="Cambria Math" w:hAnsi="Cambria Math"/>
                </w:rPr>
                <m:t>N</m:t>
              </m:r>
            </m:sup>
            <m:e>
              <m:f>
                <m:fPr>
                  <m:ctrlPr>
                    <w:rPr>
                      <w:rFonts w:ascii="Cambria Math" w:hAnsi="Cambria Math"/>
                    </w:rPr>
                  </m:ctrlPr>
                </m:fPr>
                <m:num>
                  <m:r>
                    <w:rPr>
                      <w:rFonts w:ascii="Cambria Math" w:hAnsi="Cambria Math"/>
                    </w:rPr>
                    <m:t>∥</m:t>
                  </m:r>
                  <m:sSubSup>
                    <m:sSubSupPr>
                      <m:ctrlPr>
                        <w:rPr>
                          <w:rFonts w:ascii="Cambria Math" w:hAnsi="Cambria Math"/>
                        </w:rPr>
                      </m:ctrlPr>
                    </m:sSubSupPr>
                    <m:e>
                      <m:r>
                        <m:rPr>
                          <m:sty m:val="p"/>
                        </m:rPr>
                        <w:rPr>
                          <w:rFonts w:ascii="Cambria Math" w:hAnsi="Cambria Math"/>
                        </w:rPr>
                        <m:t>w</m:t>
                      </m:r>
                    </m:e>
                    <m:sub>
                      <m:r>
                        <w:rPr>
                          <w:rFonts w:ascii="Cambria Math" w:hAnsi="Cambria Math"/>
                        </w:rPr>
                        <m:t>i</m:t>
                      </m:r>
                    </m:sub>
                    <m:sup>
                      <m:r>
                        <m:rPr>
                          <m:nor/>
                        </m:rPr>
                        <m:t>act</m:t>
                      </m:r>
                    </m:sup>
                  </m:sSubSup>
                  <m:r>
                    <w:rPr>
                      <w:rFonts w:ascii="Cambria Math" w:hAnsi="Cambria Math"/>
                    </w:rPr>
                    <m:t>-</m:t>
                  </m:r>
                  <m:sSubSup>
                    <m:sSubSupPr>
                      <m:ctrlPr>
                        <w:rPr>
                          <w:rFonts w:ascii="Cambria Math" w:hAnsi="Cambria Math"/>
                        </w:rPr>
                      </m:ctrlPr>
                    </m:sSubSupPr>
                    <m:e>
                      <m:r>
                        <m:rPr>
                          <m:sty m:val="p"/>
                        </m:rPr>
                        <w:rPr>
                          <w:rFonts w:ascii="Cambria Math" w:hAnsi="Cambria Math"/>
                        </w:rPr>
                        <m:t>w</m:t>
                      </m:r>
                    </m:e>
                    <m:sub>
                      <m:r>
                        <w:rPr>
                          <w:rFonts w:ascii="Cambria Math" w:hAnsi="Cambria Math"/>
                        </w:rPr>
                        <m:t>i</m:t>
                      </m:r>
                    </m:sub>
                    <m:sup>
                      <m:r>
                        <m:rPr>
                          <m:nor/>
                        </m:rPr>
                        <m:t>pred</m:t>
                      </m:r>
                    </m:sup>
                  </m:sSubSup>
                  <m:sSub>
                    <m:sSubPr>
                      <m:ctrlPr>
                        <w:rPr>
                          <w:rFonts w:ascii="Cambria Math" w:hAnsi="Cambria Math"/>
                        </w:rPr>
                      </m:ctrlPr>
                    </m:sSubPr>
                    <m:e>
                      <m:r>
                        <w:rPr>
                          <w:rFonts w:ascii="Cambria Math" w:hAnsi="Cambria Math"/>
                        </w:rPr>
                        <m:t>∥</m:t>
                      </m:r>
                    </m:e>
                    <m:sub>
                      <m:r>
                        <w:rPr>
                          <w:rFonts w:ascii="Cambria Math" w:hAnsi="Cambria Math"/>
                        </w:rPr>
                        <m:t>2</m:t>
                      </m:r>
                    </m:sub>
                  </m:sSub>
                </m:num>
                <m:den>
                  <m:r>
                    <w:rPr>
                      <w:rFonts w:ascii="Cambria Math" w:hAnsi="Cambria Math"/>
                    </w:rPr>
                    <m:t>∥</m:t>
                  </m:r>
                  <m:sSubSup>
                    <m:sSubSupPr>
                      <m:ctrlPr>
                        <w:rPr>
                          <w:rFonts w:ascii="Cambria Math" w:hAnsi="Cambria Math"/>
                        </w:rPr>
                      </m:ctrlPr>
                    </m:sSubSupPr>
                    <m:e>
                      <m:r>
                        <m:rPr>
                          <m:sty m:val="p"/>
                        </m:rPr>
                        <w:rPr>
                          <w:rFonts w:ascii="Cambria Math" w:hAnsi="Cambria Math"/>
                        </w:rPr>
                        <m:t>w</m:t>
                      </m:r>
                    </m:e>
                    <m:sub>
                      <m:r>
                        <w:rPr>
                          <w:rFonts w:ascii="Cambria Math" w:hAnsi="Cambria Math"/>
                        </w:rPr>
                        <m:t>i</m:t>
                      </m:r>
                    </m:sub>
                    <m:sup>
                      <m:r>
                        <m:rPr>
                          <m:nor/>
                        </m:rPr>
                        <m:t>act</m:t>
                      </m:r>
                    </m:sup>
                  </m:sSubSup>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+ϵ</m:t>
                  </m:r>
                </m:den>
              </m:f>
            </m:e>
          </m:nary>
          <m:r>
            <w:rPr>
              <w:rFonts w:ascii="Cambria Math" w:hAnsi="Cambria Math"/>
            </w:rPr>
            <m:t xml:space="preserve"> (3)</m:t>
          </m:r>
        </m:oMath>
      </m:oMathPara>
    </w:p>
    <w:p w14:paraId="72598FE7" w14:textId="3BBF3BD7" w:rsidR="007534E8" w:rsidRPr="00D317A7" w:rsidRDefault="00000000" w:rsidP="007534E8">
      <m:oMath>
        <m:sSubSup>
          <m:sSubSupPr>
            <m:ctrlPr>
              <w:rPr>
                <w:rFonts w:ascii="Cambria Math" w:hAnsi="Cambria Math"/>
              </w:rPr>
            </m:ctrlPr>
          </m:sSubSupPr>
          <m:e>
            <m:r>
              <m:rPr>
                <m:sty m:val="p"/>
              </m:rPr>
              <w:rPr>
                <w:rFonts w:ascii="Cambria Math" w:hAnsi="Cambria Math"/>
              </w:rPr>
              <m:t>w</m:t>
            </m:r>
          </m:e>
          <m:sub>
            <m:r>
              <w:rPr>
                <w:rFonts w:ascii="Cambria Math" w:hAnsi="Cambria Math"/>
              </w:rPr>
              <m:t>i</m:t>
            </m:r>
          </m:sub>
          <m:sup>
            <m:r>
              <m:rPr>
                <m:nor/>
              </m:rPr>
              <m:t>act</m:t>
            </m:r>
          </m:sup>
        </m:sSubSup>
      </m:oMath>
      <w:r w:rsidR="007534E8" w:rsidRPr="00D317A7">
        <w:t xml:space="preserve">is the actual workload feature vector for request </w:t>
      </w:r>
      <m:oMath>
        <m:r>
          <w:rPr>
            <w:rFonts w:ascii="Cambria Math" w:hAnsi="Cambria Math"/>
          </w:rPr>
          <m:t>i</m:t>
        </m:r>
      </m:oMath>
      <w:r w:rsidR="007534E8" w:rsidRPr="00D317A7">
        <w:t xml:space="preserve">, and </w:t>
      </w:r>
      <m:oMath>
        <m:sSubSup>
          <m:sSubSupPr>
            <m:ctrlPr>
              <w:rPr>
                <w:rFonts w:ascii="Cambria Math" w:hAnsi="Cambria Math"/>
              </w:rPr>
            </m:ctrlPr>
          </m:sSubSupPr>
          <m:e>
            <m:r>
              <m:rPr>
                <m:sty m:val="p"/>
              </m:rPr>
              <w:rPr>
                <w:rFonts w:ascii="Cambria Math" w:hAnsi="Cambria Math"/>
              </w:rPr>
              <m:t>w</m:t>
            </m:r>
          </m:e>
          <m:sub>
            <m:r>
              <w:rPr>
                <w:rFonts w:ascii="Cambria Math" w:hAnsi="Cambria Math"/>
              </w:rPr>
              <m:t>i</m:t>
            </m:r>
          </m:sub>
          <m:sup>
            <m:r>
              <m:rPr>
                <m:nor/>
              </m:rPr>
              <m:t>pred</m:t>
            </m:r>
          </m:sup>
        </m:sSubSup>
      </m:oMath>
      <w:r w:rsidR="007534E8" w:rsidRPr="00D317A7">
        <w:t>is the predicted workload</w:t>
      </w:r>
      <w:r w:rsidR="00D317A7">
        <w:t xml:space="preserve"> </w:t>
      </w:r>
      <m:oMath>
        <m:r>
          <w:rPr>
            <w:rFonts w:ascii="Cambria Math" w:hAnsi="Cambria Math"/>
          </w:rPr>
          <m:t>N</m:t>
        </m:r>
      </m:oMath>
      <w:r w:rsidR="007534E8" w:rsidRPr="00D317A7">
        <w:t xml:space="preserve"> representation generated by the AutoML model</w:t>
      </w:r>
      <w:r w:rsidR="00D317A7">
        <w:t xml:space="preserve"> </w:t>
      </w:r>
      <m:oMath>
        <m:r>
          <w:rPr>
            <w:rFonts w:ascii="Cambria Math" w:hAnsi="Cambria Math"/>
          </w:rPr>
          <m:t>ϵ</m:t>
        </m:r>
      </m:oMath>
      <w:r w:rsidR="007534E8" w:rsidRPr="00D317A7">
        <w:t xml:space="preserve">. The small constant </w:t>
      </w:r>
      <m:oMath>
        <m:r>
          <w:rPr>
            <w:rFonts w:ascii="Cambria Math" w:hAnsi="Cambria Math"/>
          </w:rPr>
          <m:t>ϵ</m:t>
        </m:r>
      </m:oMath>
      <w:r w:rsidR="007534E8" w:rsidRPr="00D317A7">
        <w:t xml:space="preserve">prevents division by zero for very small workloads. </w:t>
      </w:r>
    </w:p>
    <w:p w14:paraId="710907E2" w14:textId="77777777" w:rsidR="002A4B91" w:rsidRDefault="002A4B91" w:rsidP="00A01195"/>
    <w:p w14:paraId="105DF186" w14:textId="77777777" w:rsidR="00A01195" w:rsidRPr="00A01195" w:rsidRDefault="00A01195" w:rsidP="00A01195">
      <w:pPr>
        <w:pStyle w:val="Heading2"/>
        <w:numPr>
          <w:ilvl w:val="0"/>
          <w:numId w:val="5"/>
        </w:numPr>
      </w:pPr>
      <w:r>
        <w:lastRenderedPageBreak/>
        <w:t>Energy Consumption Monitoring</w:t>
      </w:r>
    </w:p>
    <w:p w14:paraId="7F0765A3" w14:textId="77777777" w:rsidR="00D7368A" w:rsidRDefault="00EE3D9D" w:rsidP="007513EC">
      <w:pPr>
        <w:ind w:firstLine="0"/>
        <w:jc w:val="center"/>
      </w:pPr>
      <w:r>
        <w:rPr>
          <w:noProof/>
          <w:lang w:eastAsia="en-IN" w:bidi="ta-IN"/>
        </w:rPr>
        <w:drawing>
          <wp:inline distT="0" distB="0" distL="0" distR="0" wp14:anchorId="5A27DB76" wp14:editId="461B2737">
            <wp:extent cx="3090545" cy="1737360"/>
            <wp:effectExtent l="0" t="0" r="0" b="2540"/>
            <wp:docPr id="13687078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707848" name="Picture 13687078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0545" cy="1737360"/>
                    </a:xfrm>
                    <a:prstGeom prst="rect">
                      <a:avLst/>
                    </a:prstGeom>
                  </pic:spPr>
                </pic:pic>
              </a:graphicData>
            </a:graphic>
          </wp:inline>
        </w:drawing>
      </w:r>
    </w:p>
    <w:p w14:paraId="59D314C0" w14:textId="77777777" w:rsidR="00A01195" w:rsidRPr="006B0226" w:rsidRDefault="00A01195" w:rsidP="006B0226">
      <w:pPr>
        <w:pStyle w:val="ListParagraph"/>
        <w:numPr>
          <w:ilvl w:val="0"/>
          <w:numId w:val="6"/>
        </w:numPr>
        <w:rPr>
          <w:smallCaps/>
          <w:sz w:val="16"/>
          <w:szCs w:val="16"/>
        </w:rPr>
      </w:pPr>
      <w:r w:rsidRPr="006B0226">
        <w:rPr>
          <w:smallCaps/>
          <w:sz w:val="16"/>
          <w:szCs w:val="16"/>
        </w:rPr>
        <w:t>Analysis of Energy Consumption Monitoring</w:t>
      </w:r>
    </w:p>
    <w:p w14:paraId="11CFF161" w14:textId="77777777" w:rsidR="00A01195" w:rsidRDefault="00874878" w:rsidP="00903650">
      <w:r w:rsidRPr="00874878">
        <w:t>Fig</w:t>
      </w:r>
      <w:r w:rsidR="0041311B">
        <w:t>.</w:t>
      </w:r>
      <w:r w:rsidRPr="00874878">
        <w:t xml:space="preserve"> 5 determines the power control efficiency in virtualized infrastructures. According to Thermal Pulse Deviation, it stands at 59</w:t>
      </w:r>
      <w:r w:rsidR="003528B2">
        <w:t>%</w:t>
      </w:r>
      <w:r w:rsidRPr="00874878">
        <w:t xml:space="preserve"> in AISM, 84</w:t>
      </w:r>
      <w:r w:rsidR="003528B2">
        <w:t>%</w:t>
      </w:r>
      <w:r w:rsidRPr="00874878">
        <w:t xml:space="preserve"> in AILPM, 71</w:t>
      </w:r>
      <w:r w:rsidR="003528B2">
        <w:t>%</w:t>
      </w:r>
      <w:r w:rsidRPr="00874878">
        <w:t xml:space="preserve"> in MLNNA, and 90</w:t>
      </w:r>
      <w:r w:rsidR="003528B2">
        <w:t>%</w:t>
      </w:r>
      <w:r w:rsidRPr="00874878">
        <w:t xml:space="preserve"> in </w:t>
      </w:r>
      <w:proofErr w:type="spellStart"/>
      <w:r w:rsidRPr="00874878">
        <w:t>AutoML</w:t>
      </w:r>
      <w:proofErr w:type="spellEnd"/>
      <w:r w:rsidRPr="00874878">
        <w:t xml:space="preserve">-VROM. In AISM and </w:t>
      </w:r>
      <w:proofErr w:type="spellStart"/>
      <w:r w:rsidRPr="00874878">
        <w:t>AutoML</w:t>
      </w:r>
      <w:proofErr w:type="spellEnd"/>
      <w:r w:rsidRPr="00874878">
        <w:t>-VROM, Idle Cycle Compression is at 77</w:t>
      </w:r>
      <w:r w:rsidR="003528B2">
        <w:t>%</w:t>
      </w:r>
      <w:r w:rsidRPr="00874878">
        <w:t xml:space="preserve"> and 89</w:t>
      </w:r>
      <w:r w:rsidR="003528B2">
        <w:t>%</w:t>
      </w:r>
      <w:r w:rsidRPr="00874878">
        <w:t>, respectively. Voltage Shift Regulator has a range of 45 -88</w:t>
      </w:r>
      <w:r w:rsidR="003528B2">
        <w:t>%</w:t>
      </w:r>
      <w:r w:rsidRPr="00874878">
        <w:t>. Dynamic Rack Balancer achieves up to 90</w:t>
      </w:r>
      <w:r w:rsidR="001104CA">
        <w:t>%</w:t>
      </w:r>
      <w:r w:rsidRPr="00874878">
        <w:t xml:space="preserve"> with </w:t>
      </w:r>
      <w:proofErr w:type="spellStart"/>
      <w:r w:rsidRPr="00874878">
        <w:t>AutoML</w:t>
      </w:r>
      <w:proofErr w:type="spellEnd"/>
      <w:r w:rsidRPr="00874878">
        <w:t>-VROM. Peak Envelope Tracker ranges between 54</w:t>
      </w:r>
      <w:r w:rsidR="003528B2">
        <w:t>%</w:t>
      </w:r>
      <w:r w:rsidRPr="00874878">
        <w:t xml:space="preserve"> and 87</w:t>
      </w:r>
      <w:r w:rsidR="003528B2">
        <w:t>%</w:t>
      </w:r>
      <w:r w:rsidRPr="00874878">
        <w:t xml:space="preserve">. These findings suggest enhanced adaptation whereby machines have better regulation of energy by means of adaptive allocation and machine learning enabled monitoring. </w:t>
      </w:r>
      <w:proofErr w:type="spellStart"/>
      <w:r w:rsidRPr="00874878">
        <w:t>AutoML</w:t>
      </w:r>
      <w:proofErr w:type="spellEnd"/>
      <w:r w:rsidRPr="00874878">
        <w:t>-VROM maintains a greater efficiency index, which is indicative of maximized VM consolidation, minimized idle consumption, and controlled energy supply that does not affect the performance or security limitations.</w:t>
      </w:r>
    </w:p>
    <w:p w14:paraId="04EC3E8C" w14:textId="2651F9CE" w:rsidR="008323F7" w:rsidRDefault="008323F7" w:rsidP="008323F7">
      <w:r>
        <w:t xml:space="preserve">Energy </w:t>
      </w:r>
      <w:r w:rsidR="00AD7859">
        <w:t>consumption m</w:t>
      </w:r>
      <w:r>
        <w:t>onitoring</w:t>
      </w:r>
      <w:r w:rsidR="00AD7859">
        <w:t xml:space="preserve"> </w:t>
      </w:r>
      <m:oMath>
        <m:sSub>
          <m:sSubPr>
            <m:ctrlPr>
              <w:rPr>
                <w:rFonts w:ascii="Cambria Math" w:hAnsi="Cambria Math"/>
              </w:rPr>
            </m:ctrlPr>
          </m:sSubPr>
          <m:e>
            <m:r>
              <w:rPr>
                <w:rFonts w:ascii="Cambria Math" w:hAnsi="Cambria Math"/>
              </w:rPr>
              <m:t>E</m:t>
            </m:r>
          </m:e>
          <m:sub>
            <m:r>
              <m:rPr>
                <m:nor/>
              </m:rPr>
              <m:t>avg</m:t>
            </m:r>
          </m:sub>
        </m:sSub>
      </m:oMath>
      <w:r w:rsidR="00AD7859">
        <w:rPr>
          <w:rFonts w:eastAsiaTheme="minorEastAsia"/>
        </w:rPr>
        <w:t xml:space="preserve"> dealt using equation 4</w:t>
      </w:r>
    </w:p>
    <w:p w14:paraId="6B29775B" w14:textId="203DE1A9" w:rsidR="00D317A7" w:rsidRDefault="00000000" w:rsidP="008323F7">
      <m:oMathPara>
        <m:oMath>
          <m:sSub>
            <m:sSubPr>
              <m:ctrlPr>
                <w:rPr>
                  <w:rFonts w:ascii="Cambria Math" w:hAnsi="Cambria Math"/>
                </w:rPr>
              </m:ctrlPr>
            </m:sSubPr>
            <m:e>
              <m:r>
                <w:rPr>
                  <w:rFonts w:ascii="Cambria Math" w:hAnsi="Cambria Math"/>
                </w:rPr>
                <m:t>E</m:t>
              </m:r>
            </m:e>
            <m:sub>
              <m:r>
                <m:rPr>
                  <m:nor/>
                </m:rPr>
                <m:t>avg</m:t>
              </m:r>
            </m:sub>
          </m:sSub>
          <m: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T</m:t>
                  </m:r>
                </m:e>
                <m:sub>
                  <m:r>
                    <m:rPr>
                      <m:nor/>
                    </m:rPr>
                    <m:t>obs</m:t>
                  </m:r>
                </m:sub>
              </m:sSub>
            </m:den>
          </m:f>
          <m:nary>
            <m:naryPr>
              <m:limLoc m:val="subSup"/>
              <m:grow m:val="1"/>
              <m:ctrlPr>
                <w:rPr>
                  <w:rFonts w:ascii="Cambria Math" w:hAnsi="Cambria Math"/>
                </w:rPr>
              </m:ctrlPr>
            </m:naryPr>
            <m:sub>
              <m:r>
                <w:rPr>
                  <w:rFonts w:ascii="Cambria Math" w:hAnsi="Cambria Math"/>
                </w:rPr>
                <m:t>0</m:t>
              </m:r>
            </m:sub>
            <m:sup>
              <m:sSub>
                <m:sSubPr>
                  <m:ctrlPr>
                    <w:rPr>
                      <w:rFonts w:ascii="Cambria Math" w:hAnsi="Cambria Math"/>
                    </w:rPr>
                  </m:ctrlPr>
                </m:sSubPr>
                <m:e>
                  <m:r>
                    <w:rPr>
                      <w:rFonts w:ascii="Cambria Math" w:hAnsi="Cambria Math"/>
                    </w:rPr>
                    <m:t>T</m:t>
                  </m:r>
                </m:e>
                <m:sub>
                  <m:r>
                    <m:rPr>
                      <m:nor/>
                    </m:rPr>
                    <m:t>obs</m:t>
                  </m:r>
                </m:sub>
              </m:sSub>
            </m:sup>
            <m:e>
              <m:nary>
                <m:naryPr>
                  <m:chr m:val="∑"/>
                  <m:limLoc m:val="undOvr"/>
                  <m:grow m:val="1"/>
                  <m:ctrlPr>
                    <w:rPr>
                      <w:rFonts w:ascii="Cambria Math" w:hAnsi="Cambria Math"/>
                    </w:rPr>
                  </m:ctrlPr>
                </m:naryPr>
                <m:sub>
                  <m:r>
                    <w:rPr>
                      <w:rFonts w:ascii="Cambria Math" w:hAnsi="Cambria Math"/>
                    </w:rPr>
                    <m:t>j=1</m:t>
                  </m:r>
                </m:sub>
                <m:sup>
                  <m:r>
                    <w:rPr>
                      <w:rFonts w:ascii="Cambria Math" w:hAnsi="Cambria Math"/>
                    </w:rPr>
                    <m:t>M</m:t>
                  </m:r>
                </m:sup>
                <m:e>
                  <m:d>
                    <m:dPr>
                      <m:ctrlPr>
                        <w:rPr>
                          <w:rFonts w:ascii="Cambria Math" w:hAnsi="Cambria Math"/>
                        </w:rPr>
                      </m:ctrlPr>
                    </m:dPr>
                    <m:e>
                      <m:sSubSup>
                        <m:sSubSupPr>
                          <m:ctrlPr>
                            <w:rPr>
                              <w:rFonts w:ascii="Cambria Math" w:hAnsi="Cambria Math"/>
                            </w:rPr>
                          </m:ctrlPr>
                        </m:sSubSupPr>
                        <m:e>
                          <m:r>
                            <w:rPr>
                              <w:rFonts w:ascii="Cambria Math" w:hAnsi="Cambria Math"/>
                            </w:rPr>
                            <m:t>P</m:t>
                          </m:r>
                        </m:e>
                        <m:sub>
                          <m:r>
                            <w:rPr>
                              <w:rFonts w:ascii="Cambria Math" w:hAnsi="Cambria Math"/>
                            </w:rPr>
                            <m:t>j</m:t>
                          </m:r>
                        </m:sub>
                        <m:sup>
                          <m:r>
                            <m:rPr>
                              <m:nor/>
                            </m:rPr>
                            <m:t>idle</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j</m:t>
                          </m:r>
                        </m:sub>
                        <m:sup>
                          <m:r>
                            <m:rPr>
                              <m:nor/>
                            </m:rPr>
                            <m:t>max</m:t>
                          </m:r>
                        </m:sup>
                      </m:sSubSup>
                      <m: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j</m:t>
                          </m:r>
                        </m:sub>
                        <m:sup>
                          <m:r>
                            <m:rPr>
                              <m:nor/>
                            </m:rPr>
                            <m:t>idle</m:t>
                          </m:r>
                        </m:sup>
                      </m:sSubSup>
                      <m:r>
                        <w:rPr>
                          <w:rFonts w:ascii="Cambria Math" w:hAnsi="Cambria Math"/>
                        </w:rPr>
                        <m:t>)</m:t>
                      </m:r>
                      <m:r>
                        <m:rPr>
                          <m:nor/>
                        </m:rPr>
                        <m:t> </m:t>
                      </m:r>
                      <m:sSub>
                        <m:sSubPr>
                          <m:ctrlPr>
                            <w:rPr>
                              <w:rFonts w:ascii="Cambria Math" w:hAnsi="Cambria Math"/>
                            </w:rPr>
                          </m:ctrlPr>
                        </m:sSubPr>
                        <m:e>
                          <m:r>
                            <w:rPr>
                              <w:rFonts w:ascii="Cambria Math" w:hAnsi="Cambria Math"/>
                            </w:rPr>
                            <m:t>U</m:t>
                          </m:r>
                        </m:e>
                        <m:sub>
                          <m:r>
                            <w:rPr>
                              <w:rFonts w:ascii="Cambria Math" w:hAnsi="Cambria Math"/>
                            </w:rPr>
                            <m:t>j</m:t>
                          </m:r>
                        </m:sub>
                      </m:sSub>
                      <m:r>
                        <w:rPr>
                          <w:rFonts w:ascii="Cambria Math" w:hAnsi="Cambria Math"/>
                        </w:rPr>
                        <m:t>(t)</m:t>
                      </m:r>
                    </m:e>
                  </m:d>
                </m:e>
              </m:nary>
            </m:e>
          </m:nary>
          <m:r>
            <w:rPr>
              <w:rFonts w:ascii="Cambria Math" w:hAnsi="Cambria Math"/>
            </w:rPr>
            <m:t>dt (4)</m:t>
          </m:r>
          <m:r>
            <m:rPr>
              <m:sty m:val="p"/>
            </m:rPr>
            <w:rPr>
              <w:rFonts w:ascii="Cambria Math" w:hAnsi="Cambria Math"/>
            </w:rPr>
            <w:br/>
          </m:r>
        </m:oMath>
        <m:oMath>
          <m:r>
            <m:rPr>
              <m:sty m:val="p"/>
            </m:rPr>
            <w:br/>
          </m:r>
          <m:sSub>
            <m:sSubPr>
              <m:ctrlPr>
                <w:rPr>
                  <w:rFonts w:ascii="Cambria Math" w:hAnsi="Cambria Math"/>
                </w:rPr>
              </m:ctrlPr>
            </m:sSubPr>
            <m:e>
              <m:r>
                <w:rPr>
                  <w:rFonts w:ascii="Cambria Math" w:hAnsi="Cambria Math"/>
                </w:rPr>
                <m:t>E</m:t>
              </m:r>
            </m:e>
            <m:sub>
              <m:r>
                <m:rPr>
                  <m:nor/>
                </m:rPr>
                <m:t>avg</m:t>
              </m:r>
            </m:sub>
          </m:sSub>
        </m:oMath>
      </m:oMathPara>
      <w:r w:rsidR="008323F7">
        <w:t xml:space="preserve">denotes average energy consumption of the cloud infrastructure during the observation period </w:t>
      </w:r>
      <m:oMath>
        <m:sSub>
          <m:sSubPr>
            <m:ctrlPr>
              <w:rPr>
                <w:rFonts w:ascii="Cambria Math" w:hAnsi="Cambria Math"/>
              </w:rPr>
            </m:ctrlPr>
          </m:sSubPr>
          <m:e>
            <m:r>
              <w:rPr>
                <w:rFonts w:ascii="Cambria Math" w:hAnsi="Cambria Math"/>
              </w:rPr>
              <m:t>T</m:t>
            </m:r>
          </m:e>
          <m:sub>
            <m:r>
              <m:rPr>
                <m:nor/>
              </m:rPr>
              <m:t>obs</m:t>
            </m:r>
          </m:sub>
        </m:sSub>
      </m:oMath>
      <w:r w:rsidR="008323F7">
        <w:t xml:space="preserve">. </w:t>
      </w:r>
      <m:oMath>
        <m:r>
          <w:rPr>
            <w:rFonts w:ascii="Cambria Math" w:hAnsi="Cambria Math"/>
          </w:rPr>
          <m:t>M</m:t>
        </m:r>
      </m:oMath>
      <w:r w:rsidR="008323F7">
        <w:t xml:space="preserve">is the number of physical or virtualized resources monitored. For each resource </w:t>
      </w:r>
      <m:oMath>
        <m:r>
          <w:rPr>
            <w:rFonts w:ascii="Cambria Math" w:hAnsi="Cambria Math"/>
          </w:rPr>
          <m:t>j</m:t>
        </m:r>
      </m:oMath>
      <w:r w:rsidR="008323F7">
        <w:t xml:space="preserve">, </w:t>
      </w:r>
      <m:oMath>
        <m:sSubSup>
          <m:sSubSupPr>
            <m:ctrlPr>
              <w:rPr>
                <w:rFonts w:ascii="Cambria Math" w:hAnsi="Cambria Math"/>
              </w:rPr>
            </m:ctrlPr>
          </m:sSubSupPr>
          <m:e>
            <m:r>
              <w:rPr>
                <w:rFonts w:ascii="Cambria Math" w:hAnsi="Cambria Math"/>
              </w:rPr>
              <m:t>P</m:t>
            </m:r>
          </m:e>
          <m:sub>
            <m:r>
              <w:rPr>
                <w:rFonts w:ascii="Cambria Math" w:hAnsi="Cambria Math"/>
              </w:rPr>
              <m:t>j</m:t>
            </m:r>
          </m:sub>
          <m:sup>
            <m:r>
              <m:rPr>
                <m:nor/>
              </m:rPr>
              <m:t>idle</m:t>
            </m:r>
          </m:sup>
        </m:sSubSup>
      </m:oMath>
      <w:r w:rsidR="008323F7">
        <w:t xml:space="preserve">is its idle power consumption and </w:t>
      </w:r>
      <m:oMath>
        <m:sSubSup>
          <m:sSubSupPr>
            <m:ctrlPr>
              <w:rPr>
                <w:rFonts w:ascii="Cambria Math" w:hAnsi="Cambria Math"/>
              </w:rPr>
            </m:ctrlPr>
          </m:sSubSupPr>
          <m:e>
            <m:r>
              <w:rPr>
                <w:rFonts w:ascii="Cambria Math" w:hAnsi="Cambria Math"/>
              </w:rPr>
              <m:t>P</m:t>
            </m:r>
          </m:e>
          <m:sub>
            <m:r>
              <w:rPr>
                <w:rFonts w:ascii="Cambria Math" w:hAnsi="Cambria Math"/>
              </w:rPr>
              <m:t>j</m:t>
            </m:r>
          </m:sub>
          <m:sup>
            <m:r>
              <m:rPr>
                <m:nor/>
              </m:rPr>
              <m:t>max</m:t>
            </m:r>
          </m:sup>
        </m:sSubSup>
      </m:oMath>
      <w:r w:rsidR="008323F7">
        <w:t xml:space="preserve">is its peak power at full utilization. </w:t>
      </w:r>
      <m:oMath>
        <m:sSub>
          <m:sSubPr>
            <m:ctrlPr>
              <w:rPr>
                <w:rFonts w:ascii="Cambria Math" w:hAnsi="Cambria Math"/>
              </w:rPr>
            </m:ctrlPr>
          </m:sSubPr>
          <m:e>
            <m:r>
              <w:rPr>
                <w:rFonts w:ascii="Cambria Math" w:hAnsi="Cambria Math"/>
              </w:rPr>
              <m:t>U</m:t>
            </m:r>
          </m:e>
          <m:sub>
            <m:r>
              <w:rPr>
                <w:rFonts w:ascii="Cambria Math" w:hAnsi="Cambria Math"/>
              </w:rPr>
              <m:t>j</m:t>
            </m:r>
          </m:sub>
        </m:sSub>
        <m:r>
          <w:rPr>
            <w:rFonts w:ascii="Cambria Math" w:hAnsi="Cambria Math"/>
          </w:rPr>
          <m:t>(t)</m:t>
        </m:r>
      </m:oMath>
      <w:r w:rsidR="008323F7">
        <w:t xml:space="preserve">is the time-varying utilization level of resource </w:t>
      </w:r>
      <m:oMath>
        <m:r>
          <w:rPr>
            <w:rFonts w:ascii="Cambria Math" w:hAnsi="Cambria Math"/>
          </w:rPr>
          <m:t>j</m:t>
        </m:r>
      </m:oMath>
      <w:r w:rsidR="008323F7">
        <w:t xml:space="preserve">at time </w:t>
      </w:r>
      <m:oMath>
        <m:r>
          <w:rPr>
            <w:rFonts w:ascii="Cambria Math" w:hAnsi="Cambria Math"/>
          </w:rPr>
          <m:t>t</m:t>
        </m:r>
      </m:oMath>
      <w:r w:rsidR="008323F7">
        <w:t>, determined by VM allocation and consolidation decisions.</w:t>
      </w:r>
    </w:p>
    <w:p w14:paraId="716BD1BB" w14:textId="77777777" w:rsidR="00D7368A" w:rsidRDefault="00D7368A" w:rsidP="00D7368A">
      <w:pPr>
        <w:pStyle w:val="Heading2"/>
        <w:numPr>
          <w:ilvl w:val="0"/>
          <w:numId w:val="5"/>
        </w:numPr>
      </w:pPr>
      <w:r>
        <w:t>Threat Detection Performance</w:t>
      </w:r>
    </w:p>
    <w:p w14:paraId="5059D550" w14:textId="77777777" w:rsidR="00AB589D" w:rsidRDefault="00EE3D9D" w:rsidP="007513EC">
      <w:pPr>
        <w:ind w:firstLine="0"/>
        <w:jc w:val="center"/>
      </w:pPr>
      <w:r>
        <w:rPr>
          <w:noProof/>
          <w:lang w:eastAsia="en-IN" w:bidi="ta-IN"/>
        </w:rPr>
        <w:drawing>
          <wp:inline distT="0" distB="0" distL="0" distR="0" wp14:anchorId="1ABC51A8" wp14:editId="45956A5B">
            <wp:extent cx="3090545" cy="1737360"/>
            <wp:effectExtent l="0" t="0" r="0" b="2540"/>
            <wp:docPr id="6665538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53819" name="Picture 6665538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90545" cy="1737360"/>
                    </a:xfrm>
                    <a:prstGeom prst="rect">
                      <a:avLst/>
                    </a:prstGeom>
                  </pic:spPr>
                </pic:pic>
              </a:graphicData>
            </a:graphic>
          </wp:inline>
        </w:drawing>
      </w:r>
    </w:p>
    <w:p w14:paraId="21594AEF" w14:textId="77777777" w:rsidR="00A01195" w:rsidRPr="006B0226" w:rsidRDefault="00A01195" w:rsidP="006B0226">
      <w:pPr>
        <w:pStyle w:val="ListParagraph"/>
        <w:numPr>
          <w:ilvl w:val="0"/>
          <w:numId w:val="6"/>
        </w:numPr>
        <w:rPr>
          <w:smallCaps/>
          <w:sz w:val="16"/>
          <w:szCs w:val="16"/>
        </w:rPr>
      </w:pPr>
      <w:r w:rsidRPr="006B0226">
        <w:rPr>
          <w:smallCaps/>
          <w:sz w:val="16"/>
          <w:szCs w:val="16"/>
        </w:rPr>
        <w:t>Analysis of Threat Detection Performance</w:t>
      </w:r>
    </w:p>
    <w:p w14:paraId="799C89BD" w14:textId="77777777" w:rsidR="00874878" w:rsidRDefault="00874878" w:rsidP="00874878">
      <w:r>
        <w:t>Fig</w:t>
      </w:r>
      <w:r w:rsidR="0041311B">
        <w:t>.</w:t>
      </w:r>
      <w:r>
        <w:t xml:space="preserve"> 6 gauges the quality of security in streamlined cloud management. In AISM, 75</w:t>
      </w:r>
      <w:r w:rsidR="003528B2">
        <w:t>%</w:t>
      </w:r>
      <w:r>
        <w:t xml:space="preserve">, and in </w:t>
      </w:r>
      <w:proofErr w:type="spellStart"/>
      <w:r>
        <w:t>AutoML</w:t>
      </w:r>
      <w:proofErr w:type="spellEnd"/>
      <w:r>
        <w:t>-VROM, 90</w:t>
      </w:r>
      <w:r w:rsidR="003528B2">
        <w:t>%</w:t>
      </w:r>
      <w:r>
        <w:t xml:space="preserve"> is recorded in Anomaly Trace Divergence. Privilege Escalation Signal ranges between 58</w:t>
      </w:r>
      <w:r w:rsidR="00E50613">
        <w:t>%</w:t>
      </w:r>
      <w:r>
        <w:t xml:space="preserve"> and 88</w:t>
      </w:r>
      <w:r w:rsidR="003528B2">
        <w:t>%</w:t>
      </w:r>
      <w:r>
        <w:t>. The Payload Drift in features of encrypted payments lies between 60</w:t>
      </w:r>
      <w:r w:rsidR="003528B2">
        <w:t>%</w:t>
      </w:r>
      <w:r>
        <w:t xml:space="preserve"> and 90</w:t>
      </w:r>
      <w:r w:rsidR="003528B2">
        <w:t>%</w:t>
      </w:r>
      <w:r>
        <w:t>. Multi-Layer Signature Blend displays AILPM of 55</w:t>
      </w:r>
      <w:r w:rsidR="003528B2">
        <w:t>%</w:t>
      </w:r>
      <w:r>
        <w:t xml:space="preserve"> and </w:t>
      </w:r>
      <w:proofErr w:type="spellStart"/>
      <w:r>
        <w:t>AutoML</w:t>
      </w:r>
      <w:proofErr w:type="spellEnd"/>
      <w:r>
        <w:t>-VROM of 89</w:t>
      </w:r>
      <w:r w:rsidR="003528B2">
        <w:t>%</w:t>
      </w:r>
      <w:r>
        <w:t>. Perturbation of Access Pattern documents 52</w:t>
      </w:r>
      <w:r w:rsidR="003528B2">
        <w:t>%</w:t>
      </w:r>
      <w:r>
        <w:t xml:space="preserve"> in MLNNA and 87</w:t>
      </w:r>
      <w:r w:rsidR="003528B2">
        <w:t>%</w:t>
      </w:r>
      <w:r>
        <w:t xml:space="preserve"> in </w:t>
      </w:r>
      <w:proofErr w:type="spellStart"/>
      <w:r>
        <w:t>AutoML</w:t>
      </w:r>
      <w:proofErr w:type="spellEnd"/>
      <w:r>
        <w:t xml:space="preserve">-VROM. Such values reflect enhanced intrusion detection as well as adaptive monitoring with built-in automated learning and virtualization control. </w:t>
      </w:r>
      <w:proofErr w:type="spellStart"/>
      <w:r>
        <w:t>AutoML</w:t>
      </w:r>
      <w:proofErr w:type="spellEnd"/>
      <w:r>
        <w:t>-VROM ensures greater stability of detection and security quality, and it allocates resources in line with the security limits without compromising the performance of the clouds.</w:t>
      </w:r>
    </w:p>
    <w:p w14:paraId="54C028D4" w14:textId="2910A22E" w:rsidR="00013AC5" w:rsidRDefault="00013AC5" w:rsidP="00013AC5">
      <w:r>
        <w:t>Threat detection performance modelled by equation 5</w:t>
      </w:r>
    </w:p>
    <w:p w14:paraId="6AEB3EFB" w14:textId="095C18D4" w:rsidR="00013AC5" w:rsidRDefault="00000000" w:rsidP="00013AC5">
      <m:oMathPara>
        <m:oMath>
          <m:sSub>
            <m:sSubPr>
              <m:ctrlPr>
                <w:rPr>
                  <w:rFonts w:ascii="Cambria Math" w:hAnsi="Cambria Math"/>
                </w:rPr>
              </m:ctrlPr>
            </m:sSubPr>
            <m:e>
              <m:r>
                <w:rPr>
                  <w:rFonts w:ascii="Cambria Math" w:hAnsi="Cambria Math"/>
                </w:rPr>
                <m:t>F</m:t>
              </m:r>
            </m:e>
            <m:sub>
              <m:r>
                <m:rPr>
                  <m:nor/>
                </m:rPr>
                <m:t>threat</m:t>
              </m:r>
            </m:sub>
          </m:sSub>
          <m:r>
            <w:rPr>
              <w:rFonts w:ascii="Cambria Math" w:hAnsi="Cambria Math"/>
            </w:rPr>
            <m:t>=</m:t>
          </m:r>
          <m:f>
            <m:fPr>
              <m:ctrlPr>
                <w:rPr>
                  <w:rFonts w:ascii="Cambria Math" w:hAnsi="Cambria Math"/>
                </w:rPr>
              </m:ctrlPr>
            </m:fPr>
            <m:num>
              <m:r>
                <w:rPr>
                  <w:rFonts w:ascii="Cambria Math" w:hAnsi="Cambria Math"/>
                </w:rPr>
                <m:t>2</m:t>
              </m:r>
              <m:r>
                <m:rPr>
                  <m:nor/>
                </m:rPr>
                <m:t> </m:t>
              </m:r>
              <m:r>
                <w:rPr>
                  <w:rFonts w:ascii="Cambria Math" w:hAnsi="Cambria Math"/>
                </w:rPr>
                <m:t>TP</m:t>
              </m:r>
            </m:num>
            <m:den>
              <m:r>
                <w:rPr>
                  <w:rFonts w:ascii="Cambria Math" w:hAnsi="Cambria Math"/>
                </w:rPr>
                <m:t>2</m:t>
              </m:r>
              <m:r>
                <m:rPr>
                  <m:nor/>
                </m:rPr>
                <m:t> </m:t>
              </m:r>
              <m:r>
                <w:rPr>
                  <w:rFonts w:ascii="Cambria Math" w:hAnsi="Cambria Math"/>
                </w:rPr>
                <m:t>TP+FP+FN</m:t>
              </m:r>
            </m:den>
          </m:f>
          <m:r>
            <w:rPr>
              <w:rFonts w:ascii="Cambria Math" w:hAnsi="Cambria Math"/>
            </w:rPr>
            <m:t>⋅</m:t>
          </m:r>
          <m:d>
            <m:dPr>
              <m:sepChr m:val="−"/>
              <m:ctrlPr>
                <w:rPr>
                  <w:rFonts w:ascii="Cambria Math" w:hAnsi="Cambria Math"/>
                </w:rPr>
              </m:ctrlPr>
            </m:dPr>
            <m:e>
              <m:r>
                <w:rPr>
                  <w:rFonts w:ascii="Cambria Math" w:hAnsi="Cambria Math"/>
                </w:rPr>
                <m:t>1</m:t>
              </m:r>
            </m:e>
            <m:e>
              <m:f>
                <m:fPr>
                  <m:ctrlPr>
                    <w:rPr>
                      <w:rFonts w:ascii="Cambria Math" w:hAnsi="Cambria Math"/>
                    </w:rPr>
                  </m:ctrlPr>
                </m:fPr>
                <m:num>
                  <m:sSub>
                    <m:sSubPr>
                      <m:ctrlPr>
                        <w:rPr>
                          <w:rFonts w:ascii="Cambria Math" w:hAnsi="Cambria Math"/>
                        </w:rPr>
                      </m:ctrlPr>
                    </m:sSubPr>
                    <m:e>
                      <m:r>
                        <w:rPr>
                          <w:rFonts w:ascii="Cambria Math" w:hAnsi="Cambria Math"/>
                        </w:rPr>
                        <m:t>T</m:t>
                      </m:r>
                    </m:e>
                    <m:sub>
                      <m:r>
                        <m:rPr>
                          <m:nor/>
                        </m:rPr>
                        <m:t>det</m:t>
                      </m:r>
                    </m:sub>
                  </m:sSub>
                </m:num>
                <m:den>
                  <m:sSubSup>
                    <m:sSubSupPr>
                      <m:ctrlPr>
                        <w:rPr>
                          <w:rFonts w:ascii="Cambria Math" w:hAnsi="Cambria Math"/>
                        </w:rPr>
                      </m:ctrlPr>
                    </m:sSubSupPr>
                    <m:e>
                      <m:r>
                        <w:rPr>
                          <w:rFonts w:ascii="Cambria Math" w:hAnsi="Cambria Math"/>
                        </w:rPr>
                        <m:t>T</m:t>
                      </m:r>
                    </m:e>
                    <m:sub>
                      <m:r>
                        <m:rPr>
                          <m:nor/>
                        </m:rPr>
                        <m:t>det</m:t>
                      </m:r>
                    </m:sub>
                    <m:sup>
                      <m:r>
                        <m:rPr>
                          <m:nor/>
                        </m:rPr>
                        <m:t>max</m:t>
                      </m:r>
                    </m:sup>
                  </m:sSubSup>
                </m:den>
              </m:f>
            </m:e>
          </m:d>
          <m:r>
            <w:rPr>
              <w:rFonts w:ascii="Cambria Math" w:hAnsi="Cambria Math"/>
            </w:rPr>
            <m:t xml:space="preserve"> (5)</m:t>
          </m:r>
        </m:oMath>
      </m:oMathPara>
    </w:p>
    <w:p w14:paraId="164FE0D7" w14:textId="543F4B6A" w:rsidR="00332848" w:rsidRDefault="00013AC5" w:rsidP="00013AC5">
      <m:oMath>
        <m:r>
          <w:rPr>
            <w:rFonts w:ascii="Cambria Math" w:hAnsi="Cambria Math"/>
          </w:rPr>
          <m:t>TP</m:t>
        </m:r>
      </m:oMath>
      <w:r>
        <w:t xml:space="preserve">, </w:t>
      </w:r>
      <m:oMath>
        <m:r>
          <w:rPr>
            <w:rFonts w:ascii="Cambria Math" w:hAnsi="Cambria Math"/>
          </w:rPr>
          <m:t>FP</m:t>
        </m:r>
      </m:oMath>
      <w:r>
        <w:t xml:space="preserve">, and </w:t>
      </w:r>
      <m:oMath>
        <m:r>
          <w:rPr>
            <w:rFonts w:ascii="Cambria Math" w:hAnsi="Cambria Math"/>
          </w:rPr>
          <m:t>FN</m:t>
        </m:r>
      </m:oMath>
      <w:r>
        <w:t xml:space="preserve">represent true positives, false positives, and false negatives of detected malicious. The first fraction is the F1-score measuring detection quality. </w:t>
      </w:r>
      <m:oMath>
        <m:sSub>
          <m:sSubPr>
            <m:ctrlPr>
              <w:rPr>
                <w:rFonts w:ascii="Cambria Math" w:hAnsi="Cambria Math"/>
              </w:rPr>
            </m:ctrlPr>
          </m:sSubPr>
          <m:e>
            <m:r>
              <w:rPr>
                <w:rFonts w:ascii="Cambria Math" w:hAnsi="Cambria Math"/>
              </w:rPr>
              <m:t>T</m:t>
            </m:r>
          </m:e>
          <m:sub>
            <m:r>
              <m:rPr>
                <m:nor/>
              </m:rPr>
              <m:t>det</m:t>
            </m:r>
          </m:sub>
        </m:sSub>
      </m:oMath>
      <w:r>
        <w:t xml:space="preserve">is the average time required by the security module, and </w:t>
      </w:r>
      <m:oMath>
        <m:sSubSup>
          <m:sSubSupPr>
            <m:ctrlPr>
              <w:rPr>
                <w:rFonts w:ascii="Cambria Math" w:hAnsi="Cambria Math"/>
              </w:rPr>
            </m:ctrlPr>
          </m:sSubSupPr>
          <m:e>
            <m:r>
              <w:rPr>
                <w:rFonts w:ascii="Cambria Math" w:hAnsi="Cambria Math"/>
              </w:rPr>
              <m:t>T</m:t>
            </m:r>
          </m:e>
          <m:sub>
            <m:r>
              <m:rPr>
                <m:nor/>
              </m:rPr>
              <m:t>det</m:t>
            </m:r>
          </m:sub>
          <m:sup>
            <m:r>
              <m:rPr>
                <m:nor/>
              </m:rPr>
              <m:t>max</m:t>
            </m:r>
          </m:sup>
        </m:sSubSup>
      </m:oMath>
      <w:r>
        <w:t>is the maximum tolerable detection latency defined by SLA security constraints.</w:t>
      </w:r>
    </w:p>
    <w:p w14:paraId="055D0C7A" w14:textId="77777777" w:rsidR="00A01195" w:rsidRDefault="00874878" w:rsidP="00874878">
      <w:r>
        <w:t xml:space="preserve">The performance comparison is used to confirm the presence of an improved allocation control, an increased stability of utilization, a more significant predictive accuracy, an improved energy regulation, and an increased threat detection when using </w:t>
      </w:r>
      <w:proofErr w:type="spellStart"/>
      <w:r>
        <w:t>AutoML</w:t>
      </w:r>
      <w:proofErr w:type="spellEnd"/>
      <w:r>
        <w:t>-VROM. A combination of automated machine learning and virtualization will produce balanced performance and security enhancement with minimal variation of evaluation parameters.</w:t>
      </w:r>
    </w:p>
    <w:p w14:paraId="5DB45EB0" w14:textId="77777777" w:rsidR="00903650" w:rsidRDefault="00903650" w:rsidP="00A86495">
      <w:pPr>
        <w:pStyle w:val="Heading1"/>
        <w:numPr>
          <w:ilvl w:val="0"/>
          <w:numId w:val="8"/>
        </w:numPr>
      </w:pPr>
      <w:r>
        <w:t>Conclusion</w:t>
      </w:r>
    </w:p>
    <w:p w14:paraId="6BA172E2" w14:textId="77777777" w:rsidR="00015F66" w:rsidRDefault="00015F66" w:rsidP="00015F66">
      <w:r>
        <w:t xml:space="preserve">This paper introduced the </w:t>
      </w:r>
      <w:proofErr w:type="spellStart"/>
      <w:r>
        <w:t>AutoML</w:t>
      </w:r>
      <w:proofErr w:type="spellEnd"/>
      <w:r>
        <w:t xml:space="preserve">-VROM, an efficient cloud resource management framework that combines the concepts of virtualization, automated machine learning, and SLA-conscious multi-objective optimization. The approach dealt with the provisioning of dynamic resources in changing workload settings, privilege controls on access, and energy. A workflow with a defined workload validation, the instantiation of virtual machines, topology optimization, and deep belief network </w:t>
      </w:r>
      <w:proofErr w:type="spellStart"/>
      <w:r>
        <w:t>modeling</w:t>
      </w:r>
      <w:proofErr w:type="spellEnd"/>
      <w:r>
        <w:t>, and multi-head attention was used to extract temporal and relational features. The combined loss of SLA violation and energy consumption was minimized to allocate in a way that would allow control of performance.</w:t>
      </w:r>
    </w:p>
    <w:p w14:paraId="2BC125FD" w14:textId="77777777" w:rsidR="00015F66" w:rsidRDefault="00015F66" w:rsidP="00015F66">
      <w:proofErr w:type="spellStart"/>
      <w:r>
        <w:t>CloudSim</w:t>
      </w:r>
      <w:proofErr w:type="spellEnd"/>
      <w:r>
        <w:t xml:space="preserve"> simulation was used to evaluate service time, utilization efficiency, predictive accuracy, and the index of energy. The comparative analysis between AISM, AILPM, and MLNNA showed that </w:t>
      </w:r>
      <w:proofErr w:type="spellStart"/>
      <w:r>
        <w:t>AutoML</w:t>
      </w:r>
      <w:proofErr w:type="spellEnd"/>
      <w:r>
        <w:t>-VROM was consistently better in terms of response stability, accuracy of workload forecasting, resource utilization, energy regulation, and threat detection performance. The privilege-conscious filtering enhanced secure access control and preserved the allocation efficiency. The learning component is based on attention augmented adaptive workload modelling in heterogeneous cloud environments.</w:t>
      </w:r>
    </w:p>
    <w:p w14:paraId="2BDB2551" w14:textId="77777777" w:rsidR="00903650" w:rsidRDefault="00015F66" w:rsidP="00015F66">
      <w:r>
        <w:lastRenderedPageBreak/>
        <w:t>Findings established that virtualization control and automated learning are effective ways of enhancing decision-making in dynamic cloud infrastructures. The balance in the optimization of the framework did not show extreme variation in the performance parameters. SLA alignment and energy monitoring were added to ensure stable operation under high-demand conditions. The suggested solution will provide a scalable platform of intelligent cloud management systems in which performance, security, and energy efficiency should be optimized together.</w:t>
      </w:r>
    </w:p>
    <w:p w14:paraId="11335611" w14:textId="77777777" w:rsidR="00903650" w:rsidRDefault="00903650" w:rsidP="00903650">
      <w:pPr>
        <w:pStyle w:val="Heading1"/>
        <w:ind w:firstLine="0"/>
        <w:jc w:val="both"/>
      </w:pPr>
      <w:r>
        <w:t>References</w:t>
      </w:r>
    </w:p>
    <w:p w14:paraId="79798225" w14:textId="77777777" w:rsidR="00903650" w:rsidRPr="003423CE" w:rsidRDefault="005B4CF6" w:rsidP="005B4CF6">
      <w:pPr>
        <w:pStyle w:val="ListParagraph"/>
        <w:numPr>
          <w:ilvl w:val="0"/>
          <w:numId w:val="4"/>
        </w:numPr>
        <w:rPr>
          <w:rFonts w:cs="Times New Roman"/>
          <w:sz w:val="16"/>
          <w:szCs w:val="16"/>
        </w:rPr>
      </w:pPr>
      <w:r w:rsidRPr="003423CE">
        <w:rPr>
          <w:rFonts w:cs="Times New Roman"/>
          <w:color w:val="222222"/>
          <w:sz w:val="16"/>
          <w:szCs w:val="16"/>
          <w:shd w:val="clear" w:color="auto" w:fill="FFFFFF"/>
        </w:rPr>
        <w:t>Shri, S. J., Karthiyayini, G., Vignesh, L. S., Upender, T., Shobana, D., &amp; Patra, L. S. K. (2024, September). Optimizing resource management and data security in cloud computing environments. In </w:t>
      </w:r>
      <w:r w:rsidRPr="003423CE">
        <w:rPr>
          <w:rFonts w:cs="Times New Roman"/>
          <w:i/>
          <w:iCs/>
          <w:color w:val="222222"/>
          <w:sz w:val="16"/>
          <w:szCs w:val="16"/>
          <w:shd w:val="clear" w:color="auto" w:fill="FFFFFF"/>
        </w:rPr>
        <w:t>2024 3rd International Conference for Advancement in Technology (ICONAT)</w:t>
      </w:r>
      <w:r w:rsidRPr="003423CE">
        <w:rPr>
          <w:rFonts w:cs="Times New Roman"/>
          <w:color w:val="222222"/>
          <w:sz w:val="16"/>
          <w:szCs w:val="16"/>
          <w:shd w:val="clear" w:color="auto" w:fill="FFFFFF"/>
        </w:rPr>
        <w:t> (pp. 1-6). IEEE.</w:t>
      </w:r>
    </w:p>
    <w:p w14:paraId="4582B995" w14:textId="77777777" w:rsidR="005B4CF6" w:rsidRPr="003423CE" w:rsidRDefault="005B4CF6" w:rsidP="005B4CF6">
      <w:pPr>
        <w:pStyle w:val="ListParagraph"/>
        <w:numPr>
          <w:ilvl w:val="0"/>
          <w:numId w:val="4"/>
        </w:numPr>
        <w:rPr>
          <w:rFonts w:cs="Times New Roman"/>
          <w:sz w:val="16"/>
          <w:szCs w:val="16"/>
        </w:rPr>
      </w:pPr>
      <w:proofErr w:type="spellStart"/>
      <w:r w:rsidRPr="003423CE">
        <w:rPr>
          <w:rFonts w:cs="Times New Roman"/>
          <w:color w:val="222222"/>
          <w:sz w:val="16"/>
          <w:szCs w:val="16"/>
          <w:shd w:val="clear" w:color="auto" w:fill="FFFFFF"/>
        </w:rPr>
        <w:t>Angajala</w:t>
      </w:r>
      <w:proofErr w:type="spellEnd"/>
      <w:r w:rsidRPr="003423CE">
        <w:rPr>
          <w:rFonts w:cs="Times New Roman"/>
          <w:color w:val="222222"/>
          <w:sz w:val="16"/>
          <w:szCs w:val="16"/>
          <w:shd w:val="clear" w:color="auto" w:fill="FFFFFF"/>
        </w:rPr>
        <w:t>, S. R. (2023). Orchestrating efficiency: AI-driven cloud resource optimization for enhanced performance and cost reduction. </w:t>
      </w:r>
      <w:r w:rsidRPr="003423CE">
        <w:rPr>
          <w:rFonts w:cs="Times New Roman"/>
          <w:i/>
          <w:iCs/>
          <w:color w:val="222222"/>
          <w:sz w:val="16"/>
          <w:szCs w:val="16"/>
          <w:shd w:val="clear" w:color="auto" w:fill="FFFFFF"/>
        </w:rPr>
        <w:t>International Journal of Research Publication and Reviews</w:t>
      </w:r>
      <w:r w:rsidRPr="003423CE">
        <w:rPr>
          <w:rFonts w:cs="Times New Roman"/>
          <w:color w:val="222222"/>
          <w:sz w:val="16"/>
          <w:szCs w:val="16"/>
          <w:shd w:val="clear" w:color="auto" w:fill="FFFFFF"/>
        </w:rPr>
        <w:t>.</w:t>
      </w:r>
    </w:p>
    <w:p w14:paraId="43165196" w14:textId="77777777" w:rsidR="005B4CF6" w:rsidRPr="003423CE" w:rsidRDefault="005B4CF6" w:rsidP="005B4CF6">
      <w:pPr>
        <w:pStyle w:val="ListParagraph"/>
        <w:numPr>
          <w:ilvl w:val="0"/>
          <w:numId w:val="4"/>
        </w:numPr>
        <w:rPr>
          <w:rFonts w:cs="Times New Roman"/>
          <w:sz w:val="16"/>
          <w:szCs w:val="16"/>
        </w:rPr>
      </w:pPr>
      <w:r w:rsidRPr="003423CE">
        <w:rPr>
          <w:rFonts w:cs="Times New Roman"/>
          <w:color w:val="222222"/>
          <w:sz w:val="16"/>
          <w:szCs w:val="16"/>
          <w:shd w:val="clear" w:color="auto" w:fill="FFFFFF"/>
        </w:rPr>
        <w:t>Seo, C., Yoo, D., &amp; Lee, Y. (2024). Empowering sustainable industrial and service systems through AI-enhanced cloud resource optimization. </w:t>
      </w:r>
      <w:r w:rsidRPr="003423CE">
        <w:rPr>
          <w:rFonts w:cs="Times New Roman"/>
          <w:i/>
          <w:iCs/>
          <w:color w:val="222222"/>
          <w:sz w:val="16"/>
          <w:szCs w:val="16"/>
          <w:shd w:val="clear" w:color="auto" w:fill="FFFFFF"/>
        </w:rPr>
        <w:t>Sustainability</w:t>
      </w:r>
      <w:r w:rsidRPr="003423CE">
        <w:rPr>
          <w:rFonts w:cs="Times New Roman"/>
          <w:color w:val="222222"/>
          <w:sz w:val="16"/>
          <w:szCs w:val="16"/>
          <w:shd w:val="clear" w:color="auto" w:fill="FFFFFF"/>
        </w:rPr>
        <w:t>, </w:t>
      </w:r>
      <w:r w:rsidRPr="003423CE">
        <w:rPr>
          <w:rFonts w:cs="Times New Roman"/>
          <w:i/>
          <w:iCs/>
          <w:color w:val="222222"/>
          <w:sz w:val="16"/>
          <w:szCs w:val="16"/>
          <w:shd w:val="clear" w:color="auto" w:fill="FFFFFF"/>
        </w:rPr>
        <w:t>16</w:t>
      </w:r>
      <w:r w:rsidRPr="003423CE">
        <w:rPr>
          <w:rFonts w:cs="Times New Roman"/>
          <w:color w:val="222222"/>
          <w:sz w:val="16"/>
          <w:szCs w:val="16"/>
          <w:shd w:val="clear" w:color="auto" w:fill="FFFFFF"/>
        </w:rPr>
        <w:t>(12), 5095.</w:t>
      </w:r>
    </w:p>
    <w:p w14:paraId="4A44B3C5" w14:textId="77777777" w:rsidR="005B4CF6" w:rsidRPr="003423CE" w:rsidRDefault="005B4CF6" w:rsidP="005B4CF6">
      <w:pPr>
        <w:pStyle w:val="ListParagraph"/>
        <w:numPr>
          <w:ilvl w:val="0"/>
          <w:numId w:val="4"/>
        </w:numPr>
        <w:rPr>
          <w:rFonts w:cs="Times New Roman"/>
          <w:sz w:val="16"/>
          <w:szCs w:val="16"/>
        </w:rPr>
      </w:pPr>
      <w:r w:rsidRPr="003423CE">
        <w:rPr>
          <w:rFonts w:cs="Times New Roman"/>
          <w:color w:val="222222"/>
          <w:sz w:val="16"/>
          <w:szCs w:val="16"/>
          <w:shd w:val="clear" w:color="auto" w:fill="FFFFFF"/>
        </w:rPr>
        <w:t xml:space="preserve">Younus, A. H., Salih, A. A., Ahmed, O. M., </w:t>
      </w:r>
      <w:proofErr w:type="spellStart"/>
      <w:r w:rsidRPr="003423CE">
        <w:rPr>
          <w:rFonts w:cs="Times New Roman"/>
          <w:color w:val="222222"/>
          <w:sz w:val="16"/>
          <w:szCs w:val="16"/>
          <w:shd w:val="clear" w:color="auto" w:fill="FFFFFF"/>
        </w:rPr>
        <w:t>Yazdeen</w:t>
      </w:r>
      <w:proofErr w:type="spellEnd"/>
      <w:r w:rsidRPr="003423CE">
        <w:rPr>
          <w:rFonts w:cs="Times New Roman"/>
          <w:color w:val="222222"/>
          <w:sz w:val="16"/>
          <w:szCs w:val="16"/>
          <w:shd w:val="clear" w:color="auto" w:fill="FFFFFF"/>
        </w:rPr>
        <w:t>, A. A., Abdullah, R. M., &amp; Sami, T. M. G. (2024). Web-based and cloud-computing influences on resource utilization optimization for sustainable enterprise systems with AI, IoT, and security. </w:t>
      </w:r>
      <w:r w:rsidRPr="003423CE">
        <w:rPr>
          <w:rFonts w:cs="Times New Roman"/>
          <w:i/>
          <w:iCs/>
          <w:color w:val="222222"/>
          <w:sz w:val="16"/>
          <w:szCs w:val="16"/>
          <w:shd w:val="clear" w:color="auto" w:fill="FFFFFF"/>
        </w:rPr>
        <w:t>management</w:t>
      </w:r>
      <w:r w:rsidRPr="003423CE">
        <w:rPr>
          <w:rFonts w:cs="Times New Roman"/>
          <w:color w:val="222222"/>
          <w:sz w:val="16"/>
          <w:szCs w:val="16"/>
          <w:shd w:val="clear" w:color="auto" w:fill="FFFFFF"/>
        </w:rPr>
        <w:t>, </w:t>
      </w:r>
      <w:r w:rsidRPr="003423CE">
        <w:rPr>
          <w:rFonts w:cs="Times New Roman"/>
          <w:i/>
          <w:iCs/>
          <w:color w:val="222222"/>
          <w:sz w:val="16"/>
          <w:szCs w:val="16"/>
          <w:shd w:val="clear" w:color="auto" w:fill="FFFFFF"/>
        </w:rPr>
        <w:t>12</w:t>
      </w:r>
      <w:r w:rsidRPr="003423CE">
        <w:rPr>
          <w:rFonts w:cs="Times New Roman"/>
          <w:color w:val="222222"/>
          <w:sz w:val="16"/>
          <w:szCs w:val="16"/>
          <w:shd w:val="clear" w:color="auto" w:fill="FFFFFF"/>
        </w:rPr>
        <w:t>, 13.</w:t>
      </w:r>
    </w:p>
    <w:p w14:paraId="48B162F5" w14:textId="77777777" w:rsidR="005B4CF6" w:rsidRPr="003423CE" w:rsidRDefault="005B4CF6" w:rsidP="005B4CF6">
      <w:pPr>
        <w:pStyle w:val="ListParagraph"/>
        <w:numPr>
          <w:ilvl w:val="0"/>
          <w:numId w:val="4"/>
        </w:numPr>
        <w:rPr>
          <w:rFonts w:cs="Times New Roman"/>
          <w:sz w:val="16"/>
          <w:szCs w:val="16"/>
        </w:rPr>
      </w:pPr>
      <w:r w:rsidRPr="003423CE">
        <w:rPr>
          <w:rFonts w:cs="Times New Roman"/>
          <w:color w:val="222222"/>
          <w:sz w:val="16"/>
          <w:szCs w:val="16"/>
          <w:shd w:val="clear" w:color="auto" w:fill="FFFFFF"/>
        </w:rPr>
        <w:t>Liu, C., Ma, L., Zhang, M., &amp; Long, H. (2025). Optimizing cloud resource management with an IoT-enabled optimized virtual machine migration scheme for improved efficiency. </w:t>
      </w:r>
      <w:r w:rsidRPr="003423CE">
        <w:rPr>
          <w:rFonts w:cs="Times New Roman"/>
          <w:i/>
          <w:iCs/>
          <w:color w:val="222222"/>
          <w:sz w:val="16"/>
          <w:szCs w:val="16"/>
          <w:shd w:val="clear" w:color="auto" w:fill="FFFFFF"/>
        </w:rPr>
        <w:t>Journal of Network and Computer Applications</w:t>
      </w:r>
      <w:r w:rsidRPr="003423CE">
        <w:rPr>
          <w:rFonts w:cs="Times New Roman"/>
          <w:color w:val="222222"/>
          <w:sz w:val="16"/>
          <w:szCs w:val="16"/>
          <w:shd w:val="clear" w:color="auto" w:fill="FFFFFF"/>
        </w:rPr>
        <w:t>, </w:t>
      </w:r>
      <w:r w:rsidRPr="003423CE">
        <w:rPr>
          <w:rFonts w:cs="Times New Roman"/>
          <w:i/>
          <w:iCs/>
          <w:color w:val="222222"/>
          <w:sz w:val="16"/>
          <w:szCs w:val="16"/>
          <w:shd w:val="clear" w:color="auto" w:fill="FFFFFF"/>
        </w:rPr>
        <w:t>237</w:t>
      </w:r>
      <w:r w:rsidRPr="003423CE">
        <w:rPr>
          <w:rFonts w:cs="Times New Roman"/>
          <w:color w:val="222222"/>
          <w:sz w:val="16"/>
          <w:szCs w:val="16"/>
          <w:shd w:val="clear" w:color="auto" w:fill="FFFFFF"/>
        </w:rPr>
        <w:t>, 104137.</w:t>
      </w:r>
    </w:p>
    <w:p w14:paraId="582E3B67" w14:textId="77777777" w:rsidR="005B4CF6" w:rsidRPr="003423CE" w:rsidRDefault="005B4CF6" w:rsidP="005B4CF6">
      <w:pPr>
        <w:pStyle w:val="ListParagraph"/>
        <w:numPr>
          <w:ilvl w:val="0"/>
          <w:numId w:val="4"/>
        </w:numPr>
        <w:rPr>
          <w:rFonts w:cs="Times New Roman"/>
          <w:sz w:val="16"/>
          <w:szCs w:val="16"/>
        </w:rPr>
      </w:pPr>
      <w:r w:rsidRPr="003423CE">
        <w:rPr>
          <w:rFonts w:cs="Times New Roman"/>
          <w:color w:val="222222"/>
          <w:sz w:val="16"/>
          <w:szCs w:val="16"/>
          <w:shd w:val="clear" w:color="auto" w:fill="FFFFFF"/>
        </w:rPr>
        <w:t>Bal, P. K., Mohapatra, S. K., Das, T. K., Srinivasan, K., &amp; Hu, Y. C. (2022). A joint resource allocation, security with efficient task scheduling in cloud computing using hybrid machine learning techniques. </w:t>
      </w:r>
      <w:r w:rsidRPr="003423CE">
        <w:rPr>
          <w:rFonts w:cs="Times New Roman"/>
          <w:i/>
          <w:iCs/>
          <w:color w:val="222222"/>
          <w:sz w:val="16"/>
          <w:szCs w:val="16"/>
          <w:shd w:val="clear" w:color="auto" w:fill="FFFFFF"/>
        </w:rPr>
        <w:t>Sensors</w:t>
      </w:r>
      <w:r w:rsidRPr="003423CE">
        <w:rPr>
          <w:rFonts w:cs="Times New Roman"/>
          <w:color w:val="222222"/>
          <w:sz w:val="16"/>
          <w:szCs w:val="16"/>
          <w:shd w:val="clear" w:color="auto" w:fill="FFFFFF"/>
        </w:rPr>
        <w:t>, </w:t>
      </w:r>
      <w:r w:rsidRPr="003423CE">
        <w:rPr>
          <w:rFonts w:cs="Times New Roman"/>
          <w:i/>
          <w:iCs/>
          <w:color w:val="222222"/>
          <w:sz w:val="16"/>
          <w:szCs w:val="16"/>
          <w:shd w:val="clear" w:color="auto" w:fill="FFFFFF"/>
        </w:rPr>
        <w:t>22</w:t>
      </w:r>
      <w:r w:rsidRPr="003423CE">
        <w:rPr>
          <w:rFonts w:cs="Times New Roman"/>
          <w:color w:val="222222"/>
          <w:sz w:val="16"/>
          <w:szCs w:val="16"/>
          <w:shd w:val="clear" w:color="auto" w:fill="FFFFFF"/>
        </w:rPr>
        <w:t>(3), 1242.</w:t>
      </w:r>
    </w:p>
    <w:p w14:paraId="00A9B590" w14:textId="77777777" w:rsidR="005B4CF6" w:rsidRPr="003423CE" w:rsidRDefault="005B4CF6" w:rsidP="005B4CF6">
      <w:pPr>
        <w:pStyle w:val="ListParagraph"/>
        <w:numPr>
          <w:ilvl w:val="0"/>
          <w:numId w:val="4"/>
        </w:numPr>
        <w:rPr>
          <w:rFonts w:cs="Times New Roman"/>
          <w:sz w:val="16"/>
          <w:szCs w:val="16"/>
        </w:rPr>
      </w:pPr>
      <w:r w:rsidRPr="003423CE">
        <w:rPr>
          <w:rFonts w:cs="Times New Roman"/>
          <w:color w:val="222222"/>
          <w:sz w:val="16"/>
          <w:szCs w:val="16"/>
          <w:shd w:val="clear" w:color="auto" w:fill="FFFFFF"/>
        </w:rPr>
        <w:t xml:space="preserve">Jeyaraj, R., Balasubramaniam, A., MA, A. K., </w:t>
      </w:r>
      <w:proofErr w:type="spellStart"/>
      <w:r w:rsidRPr="003423CE">
        <w:rPr>
          <w:rFonts w:cs="Times New Roman"/>
          <w:color w:val="222222"/>
          <w:sz w:val="16"/>
          <w:szCs w:val="16"/>
          <w:shd w:val="clear" w:color="auto" w:fill="FFFFFF"/>
        </w:rPr>
        <w:t>Guizani</w:t>
      </w:r>
      <w:proofErr w:type="spellEnd"/>
      <w:r w:rsidRPr="003423CE">
        <w:rPr>
          <w:rFonts w:cs="Times New Roman"/>
          <w:color w:val="222222"/>
          <w:sz w:val="16"/>
          <w:szCs w:val="16"/>
          <w:shd w:val="clear" w:color="auto" w:fill="FFFFFF"/>
        </w:rPr>
        <w:t>, N., &amp; Paul, A. (2023). Resource management in cloud and cloud-influenced technologies for internet of things applications. </w:t>
      </w:r>
      <w:r w:rsidRPr="003423CE">
        <w:rPr>
          <w:rFonts w:cs="Times New Roman"/>
          <w:i/>
          <w:iCs/>
          <w:color w:val="222222"/>
          <w:sz w:val="16"/>
          <w:szCs w:val="16"/>
          <w:shd w:val="clear" w:color="auto" w:fill="FFFFFF"/>
        </w:rPr>
        <w:t>ACM Computing Surveys</w:t>
      </w:r>
      <w:r w:rsidRPr="003423CE">
        <w:rPr>
          <w:rFonts w:cs="Times New Roman"/>
          <w:color w:val="222222"/>
          <w:sz w:val="16"/>
          <w:szCs w:val="16"/>
          <w:shd w:val="clear" w:color="auto" w:fill="FFFFFF"/>
        </w:rPr>
        <w:t>, </w:t>
      </w:r>
      <w:r w:rsidRPr="003423CE">
        <w:rPr>
          <w:rFonts w:cs="Times New Roman"/>
          <w:i/>
          <w:iCs/>
          <w:color w:val="222222"/>
          <w:sz w:val="16"/>
          <w:szCs w:val="16"/>
          <w:shd w:val="clear" w:color="auto" w:fill="FFFFFF"/>
        </w:rPr>
        <w:t>55</w:t>
      </w:r>
      <w:r w:rsidRPr="003423CE">
        <w:rPr>
          <w:rFonts w:cs="Times New Roman"/>
          <w:color w:val="222222"/>
          <w:sz w:val="16"/>
          <w:szCs w:val="16"/>
          <w:shd w:val="clear" w:color="auto" w:fill="FFFFFF"/>
        </w:rPr>
        <w:t>(12), 1-37.</w:t>
      </w:r>
    </w:p>
    <w:p w14:paraId="09A7124F" w14:textId="77777777" w:rsidR="005B4CF6" w:rsidRPr="003423CE" w:rsidRDefault="003423CE" w:rsidP="005B4CF6">
      <w:pPr>
        <w:pStyle w:val="ListParagraph"/>
        <w:numPr>
          <w:ilvl w:val="0"/>
          <w:numId w:val="4"/>
        </w:numPr>
        <w:rPr>
          <w:rFonts w:cs="Times New Roman"/>
          <w:sz w:val="16"/>
          <w:szCs w:val="16"/>
        </w:rPr>
      </w:pPr>
      <w:r w:rsidRPr="003423CE">
        <w:rPr>
          <w:rFonts w:cs="Times New Roman"/>
          <w:color w:val="222222"/>
          <w:sz w:val="16"/>
          <w:szCs w:val="16"/>
          <w:shd w:val="clear" w:color="auto" w:fill="FFFFFF"/>
        </w:rPr>
        <w:t xml:space="preserve">Jayaprakash, S., Nagarajan, M. D., Prado, R. P. D., Subramanian, S., &amp; </w:t>
      </w:r>
      <w:proofErr w:type="spellStart"/>
      <w:r w:rsidRPr="003423CE">
        <w:rPr>
          <w:rFonts w:cs="Times New Roman"/>
          <w:color w:val="222222"/>
          <w:sz w:val="16"/>
          <w:szCs w:val="16"/>
          <w:shd w:val="clear" w:color="auto" w:fill="FFFFFF"/>
        </w:rPr>
        <w:t>Divakarachari</w:t>
      </w:r>
      <w:proofErr w:type="spellEnd"/>
      <w:r w:rsidRPr="003423CE">
        <w:rPr>
          <w:rFonts w:cs="Times New Roman"/>
          <w:color w:val="222222"/>
          <w:sz w:val="16"/>
          <w:szCs w:val="16"/>
          <w:shd w:val="clear" w:color="auto" w:fill="FFFFFF"/>
        </w:rPr>
        <w:t>, P. B. (2021). A systematic review of energy management strategies for resource allocation in the cloud: Clustering, optimization and machine learning. </w:t>
      </w:r>
      <w:r w:rsidRPr="003423CE">
        <w:rPr>
          <w:rFonts w:cs="Times New Roman"/>
          <w:i/>
          <w:iCs/>
          <w:color w:val="222222"/>
          <w:sz w:val="16"/>
          <w:szCs w:val="16"/>
          <w:shd w:val="clear" w:color="auto" w:fill="FFFFFF"/>
        </w:rPr>
        <w:t>Energies</w:t>
      </w:r>
      <w:r w:rsidRPr="003423CE">
        <w:rPr>
          <w:rFonts w:cs="Times New Roman"/>
          <w:color w:val="222222"/>
          <w:sz w:val="16"/>
          <w:szCs w:val="16"/>
          <w:shd w:val="clear" w:color="auto" w:fill="FFFFFF"/>
        </w:rPr>
        <w:t>, </w:t>
      </w:r>
      <w:r w:rsidRPr="003423CE">
        <w:rPr>
          <w:rFonts w:cs="Times New Roman"/>
          <w:i/>
          <w:iCs/>
          <w:color w:val="222222"/>
          <w:sz w:val="16"/>
          <w:szCs w:val="16"/>
          <w:shd w:val="clear" w:color="auto" w:fill="FFFFFF"/>
        </w:rPr>
        <w:t>14</w:t>
      </w:r>
      <w:r w:rsidRPr="003423CE">
        <w:rPr>
          <w:rFonts w:cs="Times New Roman"/>
          <w:color w:val="222222"/>
          <w:sz w:val="16"/>
          <w:szCs w:val="16"/>
          <w:shd w:val="clear" w:color="auto" w:fill="FFFFFF"/>
        </w:rPr>
        <w:t>(17), 5322.</w:t>
      </w:r>
    </w:p>
    <w:p w14:paraId="3FD180C8" w14:textId="417E3DED" w:rsidR="005B4CF6" w:rsidRPr="001058AC" w:rsidRDefault="003423CE" w:rsidP="001058AC">
      <w:pPr>
        <w:pStyle w:val="ListParagraph"/>
        <w:numPr>
          <w:ilvl w:val="0"/>
          <w:numId w:val="4"/>
        </w:numPr>
        <w:rPr>
          <w:rFonts w:cs="Times New Roman"/>
          <w:sz w:val="16"/>
          <w:szCs w:val="16"/>
        </w:rPr>
      </w:pPr>
      <w:r w:rsidRPr="003423CE">
        <w:rPr>
          <w:rFonts w:cs="Times New Roman"/>
          <w:color w:val="222222"/>
          <w:sz w:val="16"/>
          <w:szCs w:val="16"/>
          <w:shd w:val="clear" w:color="auto" w:fill="FFFFFF"/>
        </w:rPr>
        <w:t>Goyal, S., Bhushan, S., Kumar, Y., Rana, A. U. H. S., Bhutta, M. R., Ijaz, M. F., &amp; Son, Y. (2021). An optimized framework for energy-resource allocation in a cloud environment based on the whale optimization algorithm. </w:t>
      </w:r>
      <w:r w:rsidRPr="003423CE">
        <w:rPr>
          <w:rFonts w:cs="Times New Roman"/>
          <w:i/>
          <w:iCs/>
          <w:color w:val="222222"/>
          <w:sz w:val="16"/>
          <w:szCs w:val="16"/>
          <w:shd w:val="clear" w:color="auto" w:fill="FFFFFF"/>
        </w:rPr>
        <w:t>Sensors</w:t>
      </w:r>
      <w:r w:rsidRPr="003423CE">
        <w:rPr>
          <w:rFonts w:cs="Times New Roman"/>
          <w:color w:val="222222"/>
          <w:sz w:val="16"/>
          <w:szCs w:val="16"/>
          <w:shd w:val="clear" w:color="auto" w:fill="FFFFFF"/>
        </w:rPr>
        <w:t>, </w:t>
      </w:r>
      <w:r w:rsidRPr="003423CE">
        <w:rPr>
          <w:rFonts w:cs="Times New Roman"/>
          <w:i/>
          <w:iCs/>
          <w:color w:val="222222"/>
          <w:sz w:val="16"/>
          <w:szCs w:val="16"/>
          <w:shd w:val="clear" w:color="auto" w:fill="FFFFFF"/>
        </w:rPr>
        <w:t>21</w:t>
      </w:r>
      <w:r w:rsidRPr="003423CE">
        <w:rPr>
          <w:rFonts w:cs="Times New Roman"/>
          <w:color w:val="222222"/>
          <w:sz w:val="16"/>
          <w:szCs w:val="16"/>
          <w:shd w:val="clear" w:color="auto" w:fill="FFFFFF"/>
        </w:rPr>
        <w:t>(5), 1583.</w:t>
      </w:r>
    </w:p>
    <w:sectPr w:rsidR="005B4CF6" w:rsidRPr="001058AC" w:rsidSect="000C0F26">
      <w:type w:val="continuous"/>
      <w:pgSz w:w="11906" w:h="16838"/>
      <w:pgMar w:top="1077" w:right="907" w:bottom="1440" w:left="907" w:header="708" w:footer="708" w:gutter="0"/>
      <w:cols w:num="2" w:space="35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Headings 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800003" w:usb1="00000000" w:usb2="00000000" w:usb3="00000000" w:csb0="00000001" w:csb1="00000000"/>
  </w:font>
  <w:font w:name="Kartika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785D"/>
    <w:multiLevelType w:val="hybridMultilevel"/>
    <w:tmpl w:val="7E608A28"/>
    <w:lvl w:ilvl="0" w:tplc="78CE18DE">
      <w:start w:val="1"/>
      <w:numFmt w:val="decimal"/>
      <w:lvlText w:val="Fig. %1."/>
      <w:lvlJc w:val="left"/>
      <w:pPr>
        <w:ind w:left="0" w:firstLine="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7A6EEB"/>
    <w:multiLevelType w:val="hybridMultilevel"/>
    <w:tmpl w:val="F60A74E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C50393"/>
    <w:multiLevelType w:val="hybridMultilevel"/>
    <w:tmpl w:val="AB3EEBD8"/>
    <w:lvl w:ilvl="0" w:tplc="3B3A9420">
      <w:start w:val="1"/>
      <w:numFmt w:val="upperRoman"/>
      <w:lvlText w:val="Table %1"/>
      <w:lvlJc w:val="left"/>
      <w:pPr>
        <w:ind w:left="720" w:hanging="360"/>
      </w:pPr>
      <w:rPr>
        <w:rFonts w:ascii="Times New Roman" w:hAnsi="Times New Roman" w:cs="Times New Roman (Headings CS)" w:hint="default"/>
        <w:b w:val="0"/>
        <w:i w:val="0"/>
        <w:caps/>
        <w:strike w:val="0"/>
        <w:dstrike w:val="0"/>
        <w:vanish w:val="0"/>
        <w:sz w:val="16"/>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CB5549"/>
    <w:multiLevelType w:val="hybridMultilevel"/>
    <w:tmpl w:val="37B6B6BC"/>
    <w:lvl w:ilvl="0" w:tplc="C8E807D2">
      <w:start w:val="1"/>
      <w:numFmt w:val="upperRoman"/>
      <w:lvlText w:val="%1."/>
      <w:lvlJc w:val="left"/>
      <w:pPr>
        <w:ind w:left="0" w:firstLine="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A111C1"/>
    <w:multiLevelType w:val="hybridMultilevel"/>
    <w:tmpl w:val="0A662A92"/>
    <w:lvl w:ilvl="0" w:tplc="811229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0A111C"/>
    <w:multiLevelType w:val="hybridMultilevel"/>
    <w:tmpl w:val="1E340C9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8CE6B1C"/>
    <w:multiLevelType w:val="hybridMultilevel"/>
    <w:tmpl w:val="0EFAC9D0"/>
    <w:lvl w:ilvl="0" w:tplc="7C1A5E32">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28E0436"/>
    <w:multiLevelType w:val="hybridMultilevel"/>
    <w:tmpl w:val="AF246E96"/>
    <w:lvl w:ilvl="0" w:tplc="F69C71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3789309">
    <w:abstractNumId w:val="4"/>
  </w:num>
  <w:num w:numId="2" w16cid:durableId="1494029917">
    <w:abstractNumId w:val="5"/>
  </w:num>
  <w:num w:numId="3" w16cid:durableId="1598096248">
    <w:abstractNumId w:val="2"/>
  </w:num>
  <w:num w:numId="4" w16cid:durableId="1833139358">
    <w:abstractNumId w:val="7"/>
  </w:num>
  <w:num w:numId="5" w16cid:durableId="330648451">
    <w:abstractNumId w:val="1"/>
  </w:num>
  <w:num w:numId="6" w16cid:durableId="57288239">
    <w:abstractNumId w:val="0"/>
  </w:num>
  <w:num w:numId="7" w16cid:durableId="47145610">
    <w:abstractNumId w:val="6"/>
  </w:num>
  <w:num w:numId="8" w16cid:durableId="667174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EB"/>
    <w:rsid w:val="000073BD"/>
    <w:rsid w:val="00013AC5"/>
    <w:rsid w:val="00015F66"/>
    <w:rsid w:val="00034FA1"/>
    <w:rsid w:val="000A38D7"/>
    <w:rsid w:val="000C0F26"/>
    <w:rsid w:val="000C3E61"/>
    <w:rsid w:val="000D4BF0"/>
    <w:rsid w:val="001058AC"/>
    <w:rsid w:val="001104CA"/>
    <w:rsid w:val="00152213"/>
    <w:rsid w:val="00184F57"/>
    <w:rsid w:val="001971EC"/>
    <w:rsid w:val="002313B9"/>
    <w:rsid w:val="00253745"/>
    <w:rsid w:val="002A4B91"/>
    <w:rsid w:val="002D2E6B"/>
    <w:rsid w:val="002F6FB5"/>
    <w:rsid w:val="00332468"/>
    <w:rsid w:val="00332848"/>
    <w:rsid w:val="003423CE"/>
    <w:rsid w:val="003528B2"/>
    <w:rsid w:val="00371887"/>
    <w:rsid w:val="003A5781"/>
    <w:rsid w:val="00401178"/>
    <w:rsid w:val="0041311B"/>
    <w:rsid w:val="004143C9"/>
    <w:rsid w:val="0043201D"/>
    <w:rsid w:val="00450EEB"/>
    <w:rsid w:val="004A0BF7"/>
    <w:rsid w:val="004E3A15"/>
    <w:rsid w:val="005B4CF6"/>
    <w:rsid w:val="005D1B8D"/>
    <w:rsid w:val="00603283"/>
    <w:rsid w:val="00665451"/>
    <w:rsid w:val="00692E42"/>
    <w:rsid w:val="006B0226"/>
    <w:rsid w:val="006F592D"/>
    <w:rsid w:val="00701757"/>
    <w:rsid w:val="007513EC"/>
    <w:rsid w:val="007534E8"/>
    <w:rsid w:val="00754E4F"/>
    <w:rsid w:val="00776EC4"/>
    <w:rsid w:val="007C4999"/>
    <w:rsid w:val="007D774E"/>
    <w:rsid w:val="007F1F23"/>
    <w:rsid w:val="008323F7"/>
    <w:rsid w:val="00833A43"/>
    <w:rsid w:val="00860DC4"/>
    <w:rsid w:val="00874878"/>
    <w:rsid w:val="00892DD5"/>
    <w:rsid w:val="008A3F64"/>
    <w:rsid w:val="008D5C49"/>
    <w:rsid w:val="008D5D2A"/>
    <w:rsid w:val="00903650"/>
    <w:rsid w:val="0092076D"/>
    <w:rsid w:val="009264AE"/>
    <w:rsid w:val="00967336"/>
    <w:rsid w:val="00A01195"/>
    <w:rsid w:val="00A01716"/>
    <w:rsid w:val="00A16F7A"/>
    <w:rsid w:val="00A86495"/>
    <w:rsid w:val="00AB589D"/>
    <w:rsid w:val="00AC325F"/>
    <w:rsid w:val="00AD7859"/>
    <w:rsid w:val="00B062DA"/>
    <w:rsid w:val="00B351BA"/>
    <w:rsid w:val="00B85A6B"/>
    <w:rsid w:val="00B93154"/>
    <w:rsid w:val="00BD4507"/>
    <w:rsid w:val="00BF5365"/>
    <w:rsid w:val="00C271F2"/>
    <w:rsid w:val="00CD5EFA"/>
    <w:rsid w:val="00CE45DA"/>
    <w:rsid w:val="00D317A7"/>
    <w:rsid w:val="00D7368A"/>
    <w:rsid w:val="00D803B7"/>
    <w:rsid w:val="00DF4BB5"/>
    <w:rsid w:val="00DF6775"/>
    <w:rsid w:val="00E20C43"/>
    <w:rsid w:val="00E50613"/>
    <w:rsid w:val="00E51C40"/>
    <w:rsid w:val="00E532F5"/>
    <w:rsid w:val="00E63564"/>
    <w:rsid w:val="00EE3D9D"/>
    <w:rsid w:val="00F22915"/>
    <w:rsid w:val="00F236F6"/>
    <w:rsid w:val="00F708FA"/>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C8E6"/>
  <w15:docId w15:val="{64D063AA-5BF8-44B1-B542-00BDB16E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F26"/>
    <w:pPr>
      <w:spacing w:before="120" w:after="120" w:line="240" w:lineRule="auto"/>
      <w:ind w:firstLine="397"/>
      <w:jc w:val="both"/>
    </w:pPr>
    <w:rPr>
      <w:rFonts w:ascii="Times New Roman" w:hAnsi="Times New Roman"/>
      <w:sz w:val="20"/>
    </w:rPr>
  </w:style>
  <w:style w:type="paragraph" w:styleId="Heading1">
    <w:name w:val="heading 1"/>
    <w:basedOn w:val="Normal"/>
    <w:next w:val="Normal"/>
    <w:link w:val="Heading1Char"/>
    <w:uiPriority w:val="9"/>
    <w:qFormat/>
    <w:rsid w:val="000C0F26"/>
    <w:pPr>
      <w:keepNext/>
      <w:keepLines/>
      <w:jc w:val="center"/>
      <w:outlineLvl w:val="0"/>
    </w:pPr>
    <w:rPr>
      <w:rFonts w:eastAsiaTheme="majorEastAsia" w:cs="Kartika (Headings CS)"/>
      <w:smallCaps/>
      <w:szCs w:val="32"/>
    </w:rPr>
  </w:style>
  <w:style w:type="paragraph" w:styleId="Heading2">
    <w:name w:val="heading 2"/>
    <w:basedOn w:val="Normal"/>
    <w:next w:val="Normal"/>
    <w:link w:val="Heading2Char"/>
    <w:uiPriority w:val="9"/>
    <w:unhideWhenUsed/>
    <w:qFormat/>
    <w:rsid w:val="000C0F26"/>
    <w:pPr>
      <w:keepNext/>
      <w:keepLines/>
      <w:jc w:val="left"/>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8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8D7"/>
    <w:rPr>
      <w:rFonts w:ascii="Segoe UI" w:hAnsi="Segoe UI" w:cs="Segoe UI"/>
      <w:sz w:val="18"/>
      <w:szCs w:val="18"/>
    </w:rPr>
  </w:style>
  <w:style w:type="paragraph" w:customStyle="1" w:styleId="Author">
    <w:name w:val="Author"/>
    <w:rsid w:val="00903650"/>
    <w:pPr>
      <w:spacing w:before="360" w:after="40" w:line="240" w:lineRule="auto"/>
      <w:jc w:val="center"/>
    </w:pPr>
    <w:rPr>
      <w:rFonts w:ascii="Times New Roman" w:eastAsia="SimSun" w:hAnsi="Times New Roman" w:cs="Times New Roman"/>
      <w:noProof/>
      <w:lang w:val="en-US"/>
    </w:rPr>
  </w:style>
  <w:style w:type="character" w:customStyle="1" w:styleId="Heading1Char">
    <w:name w:val="Heading 1 Char"/>
    <w:basedOn w:val="DefaultParagraphFont"/>
    <w:link w:val="Heading1"/>
    <w:uiPriority w:val="9"/>
    <w:rsid w:val="000C0F26"/>
    <w:rPr>
      <w:rFonts w:ascii="Times New Roman" w:eastAsiaTheme="majorEastAsia" w:hAnsi="Times New Roman" w:cs="Kartika (Headings CS)"/>
      <w:smallCaps/>
      <w:sz w:val="20"/>
      <w:szCs w:val="32"/>
    </w:rPr>
  </w:style>
  <w:style w:type="character" w:customStyle="1" w:styleId="Heading2Char">
    <w:name w:val="Heading 2 Char"/>
    <w:basedOn w:val="DefaultParagraphFont"/>
    <w:link w:val="Heading2"/>
    <w:uiPriority w:val="9"/>
    <w:rsid w:val="000C0F26"/>
    <w:rPr>
      <w:rFonts w:ascii="Times New Roman" w:eastAsiaTheme="majorEastAsia" w:hAnsi="Times New Roman" w:cstheme="majorBidi"/>
      <w:i/>
      <w:sz w:val="20"/>
      <w:szCs w:val="26"/>
    </w:rPr>
  </w:style>
  <w:style w:type="table" w:styleId="TableGridLight">
    <w:name w:val="Grid Table Light"/>
    <w:basedOn w:val="TableNormal"/>
    <w:uiPriority w:val="40"/>
    <w:rsid w:val="00CE45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CE4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5DA"/>
    <w:pPr>
      <w:ind w:left="720"/>
      <w:contextualSpacing/>
    </w:pPr>
  </w:style>
  <w:style w:type="paragraph" w:customStyle="1" w:styleId="Abstract">
    <w:name w:val="Abstract"/>
    <w:rsid w:val="008A3F64"/>
    <w:pPr>
      <w:spacing w:line="240" w:lineRule="auto"/>
      <w:ind w:firstLine="272"/>
      <w:jc w:val="both"/>
    </w:pPr>
    <w:rPr>
      <w:rFonts w:ascii="Times New Roman" w:eastAsia="SimSun" w:hAnsi="Times New Roman" w:cs="Times New Roman"/>
      <w:b/>
      <w:bCs/>
      <w:sz w:val="18"/>
      <w:szCs w:val="18"/>
      <w:lang w:val="en-US"/>
    </w:rPr>
  </w:style>
  <w:style w:type="paragraph" w:customStyle="1" w:styleId="Keywords">
    <w:name w:val="Keywords"/>
    <w:basedOn w:val="Abstract"/>
    <w:qFormat/>
    <w:rsid w:val="008A3F64"/>
    <w:pPr>
      <w:spacing w:after="120"/>
      <w:ind w:firstLine="274"/>
    </w:pPr>
    <w:rPr>
      <w:i/>
    </w:rPr>
  </w:style>
  <w:style w:type="character" w:styleId="Hyperlink">
    <w:name w:val="Hyperlink"/>
    <w:basedOn w:val="DefaultParagraphFont"/>
    <w:uiPriority w:val="99"/>
    <w:unhideWhenUsed/>
    <w:rsid w:val="00253745"/>
    <w:rPr>
      <w:color w:val="0000FF" w:themeColor="hyperlink"/>
      <w:u w:val="single"/>
    </w:rPr>
  </w:style>
  <w:style w:type="character" w:customStyle="1" w:styleId="UnresolvedMention1">
    <w:name w:val="Unresolved Mention1"/>
    <w:basedOn w:val="DefaultParagraphFont"/>
    <w:uiPriority w:val="99"/>
    <w:semiHidden/>
    <w:unhideWhenUsed/>
    <w:rsid w:val="00253745"/>
    <w:rPr>
      <w:color w:val="605E5C"/>
      <w:shd w:val="clear" w:color="auto" w:fill="E1DFDD"/>
    </w:rPr>
  </w:style>
  <w:style w:type="character" w:styleId="PlaceholderText">
    <w:name w:val="Placeholder Text"/>
    <w:basedOn w:val="DefaultParagraphFont"/>
    <w:uiPriority w:val="99"/>
    <w:semiHidden/>
    <w:rsid w:val="0092076D"/>
    <w:rPr>
      <w:color w:val="666666"/>
    </w:rPr>
  </w:style>
  <w:style w:type="paragraph" w:styleId="NormalWeb">
    <w:name w:val="Normal (Web)"/>
    <w:basedOn w:val="Normal"/>
    <w:uiPriority w:val="99"/>
    <w:semiHidden/>
    <w:unhideWhenUsed/>
    <w:rsid w:val="002D2E6B"/>
    <w:pPr>
      <w:spacing w:before="100" w:beforeAutospacing="1" w:after="100" w:afterAutospacing="1"/>
      <w:ind w:firstLine="0"/>
      <w:jc w:val="left"/>
    </w:pPr>
    <w:rPr>
      <w:rFonts w:eastAsia="Times New Roman" w:cs="Times New Roman"/>
      <w:sz w:val="24"/>
      <w:szCs w:val="24"/>
      <w:lang w:eastAsia="en-IN"/>
    </w:rPr>
  </w:style>
  <w:style w:type="character" w:styleId="Strong">
    <w:name w:val="Strong"/>
    <w:basedOn w:val="DefaultParagraphFont"/>
    <w:uiPriority w:val="22"/>
    <w:qFormat/>
    <w:rsid w:val="002D2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5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4526</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VIJAYAKUMAR</dc:creator>
  <cp:lastModifiedBy>theaisha1707@gmail.com</cp:lastModifiedBy>
  <cp:revision>3</cp:revision>
  <cp:lastPrinted>2025-04-08T04:42:00Z</cp:lastPrinted>
  <dcterms:created xsi:type="dcterms:W3CDTF">2026-02-27T06:10:00Z</dcterms:created>
  <dcterms:modified xsi:type="dcterms:W3CDTF">2026-02-28T08:12:00Z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03924e88-a437-4474-9c88-680203ac166e</vt:lpwstr>
  </property>
</Properties>
</file>