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712" w:rsidRPr="004311A8" w:rsidRDefault="004E786A">
      <w:pPr>
        <w:rPr>
          <w:rFonts w:ascii="Times New Roman" w:hAnsi="Times New Roman" w:cs="Times New Roman"/>
          <w:b/>
          <w:sz w:val="24"/>
          <w:szCs w:val="24"/>
        </w:rPr>
      </w:pPr>
      <w:r w:rsidRPr="004311A8">
        <w:rPr>
          <w:rFonts w:ascii="Times New Roman" w:hAnsi="Times New Roman" w:cs="Times New Roman"/>
          <w:b/>
          <w:sz w:val="24"/>
          <w:szCs w:val="24"/>
        </w:rPr>
        <w:t xml:space="preserve">Antioxidant Activity, Lipid Peroxidation Suppression and Preliminary Toxicity Assessment of </w:t>
      </w:r>
      <w:proofErr w:type="spellStart"/>
      <w:r w:rsidRPr="004311A8">
        <w:rPr>
          <w:rStyle w:val="Emphasis"/>
          <w:rFonts w:ascii="Times New Roman" w:hAnsi="Times New Roman" w:cs="Times New Roman"/>
          <w:b/>
          <w:sz w:val="24"/>
          <w:szCs w:val="24"/>
        </w:rPr>
        <w:t>Persicaria</w:t>
      </w:r>
      <w:proofErr w:type="spellEnd"/>
      <w:r w:rsidRPr="004311A8">
        <w:rPr>
          <w:rStyle w:val="Emphasis"/>
          <w:rFonts w:ascii="Times New Roman" w:hAnsi="Times New Roman" w:cs="Times New Roman"/>
          <w:b/>
          <w:sz w:val="24"/>
          <w:szCs w:val="24"/>
        </w:rPr>
        <w:t xml:space="preserve"> minor</w:t>
      </w:r>
      <w:r w:rsidRPr="004311A8">
        <w:rPr>
          <w:rFonts w:ascii="Times New Roman" w:hAnsi="Times New Roman" w:cs="Times New Roman"/>
          <w:b/>
          <w:sz w:val="24"/>
          <w:szCs w:val="24"/>
        </w:rPr>
        <w:t xml:space="preserve"> (</w:t>
      </w:r>
      <w:proofErr w:type="spellStart"/>
      <w:r w:rsidRPr="004311A8">
        <w:rPr>
          <w:rFonts w:ascii="Times New Roman" w:hAnsi="Times New Roman" w:cs="Times New Roman"/>
          <w:b/>
          <w:sz w:val="24"/>
          <w:szCs w:val="24"/>
        </w:rPr>
        <w:t>Kesum</w:t>
      </w:r>
      <w:proofErr w:type="spellEnd"/>
      <w:r w:rsidRPr="004311A8">
        <w:rPr>
          <w:rFonts w:ascii="Times New Roman" w:hAnsi="Times New Roman" w:cs="Times New Roman"/>
          <w:b/>
          <w:sz w:val="24"/>
          <w:szCs w:val="24"/>
        </w:rPr>
        <w:t>) Aqueous Extract</w:t>
      </w:r>
    </w:p>
    <w:p w:rsidR="004E786A" w:rsidRPr="004311A8" w:rsidRDefault="00490F52">
      <w:pPr>
        <w:rPr>
          <w:rFonts w:ascii="Times New Roman" w:hAnsi="Times New Roman" w:cs="Times New Roman"/>
          <w:b/>
          <w:sz w:val="24"/>
          <w:szCs w:val="24"/>
        </w:rPr>
      </w:pPr>
      <w:bookmarkStart w:id="0" w:name="_GoBack"/>
      <w:bookmarkEnd w:id="0"/>
      <w:r w:rsidRPr="004311A8">
        <w:rPr>
          <w:rFonts w:ascii="Times New Roman" w:hAnsi="Times New Roman" w:cs="Times New Roman"/>
          <w:b/>
          <w:sz w:val="24"/>
          <w:szCs w:val="24"/>
        </w:rPr>
        <w:t>Abstract</w:t>
      </w:r>
    </w:p>
    <w:p w:rsidR="00490F52" w:rsidRPr="004311A8" w:rsidRDefault="00490F52" w:rsidP="00490F52">
      <w:pPr>
        <w:pStyle w:val="NormalWeb"/>
        <w:jc w:val="both"/>
      </w:pPr>
      <w:proofErr w:type="spellStart"/>
      <w:r w:rsidRPr="004311A8">
        <w:rPr>
          <w:rStyle w:val="Emphasis"/>
        </w:rPr>
        <w:t>Persicaria</w:t>
      </w:r>
      <w:proofErr w:type="spellEnd"/>
      <w:r w:rsidRPr="004311A8">
        <w:rPr>
          <w:rStyle w:val="Emphasis"/>
        </w:rPr>
        <w:t xml:space="preserve"> minor</w:t>
      </w:r>
      <w:r w:rsidRPr="004311A8">
        <w:t xml:space="preserve"> is a widely consumed Southeast Asian herb with emerging pharmacological relevance; however, comprehensive evaluation integrating antioxidant efficacy and safety profiling remains limited. This study systematically investigated the in vitro antioxidant capacity, in vivo lipid peroxidation modulation, and preliminary toxicity profile of the aqueous leaf extract of </w:t>
      </w:r>
      <w:r w:rsidRPr="004311A8">
        <w:rPr>
          <w:rStyle w:val="Emphasis"/>
        </w:rPr>
        <w:t>P. minor</w:t>
      </w:r>
      <w:r w:rsidRPr="004311A8">
        <w:t xml:space="preserve">. Antioxidant activity was assessed using DPPH radical scavenging and ferric reducing antioxidant power (FRAP) assays, while total phenolic content (TPC) was quantified via the </w:t>
      </w:r>
      <w:proofErr w:type="spellStart"/>
      <w:r w:rsidRPr="004311A8">
        <w:t>Folin</w:t>
      </w:r>
      <w:proofErr w:type="spellEnd"/>
      <w:r w:rsidRPr="004311A8">
        <w:t>–</w:t>
      </w:r>
      <w:proofErr w:type="spellStart"/>
      <w:r w:rsidRPr="004311A8">
        <w:t>Ciocalteu</w:t>
      </w:r>
      <w:proofErr w:type="spellEnd"/>
      <w:r w:rsidRPr="004311A8">
        <w:t xml:space="preserve"> method. Oxidative stress attenuation was evaluated by measuring </w:t>
      </w:r>
      <w:proofErr w:type="spellStart"/>
      <w:r w:rsidRPr="004311A8">
        <w:t>malondialdehyde</w:t>
      </w:r>
      <w:proofErr w:type="spellEnd"/>
      <w:r w:rsidRPr="004311A8">
        <w:t xml:space="preserve"> (MDA) levels, and preliminary safety was determined using the Brine Shrimp Lethality Test (BSLT). The extract exhibited pronounced free radical scavenging activity (approximately 75–94% inhibition across tested concentrations), approaching the activity of the reference standard at higher doses. FRAP analysis demonstrated substantial reducing capacity, indicating effective electron-donating potential. The presence of appreciable phenolic constituents supported the observed antioxidant effects. In vivo findings revealed significant suppression of MDA levels in the treated group relative to the negative control, indicating attenuation of lipid peroxidation and oxidative damage. Importantly, brine shrimp exposure resulted in high survival rates across concentrations, suggesting low acute toxicity under experimental conditions.  Collectively, these findings demonstrate that </w:t>
      </w:r>
      <w:r w:rsidRPr="004311A8">
        <w:rPr>
          <w:rStyle w:val="Emphasis"/>
        </w:rPr>
        <w:t>P. minor</w:t>
      </w:r>
      <w:r w:rsidRPr="004311A8">
        <w:t xml:space="preserve"> aqueous extract possesses potent antioxidant activity, effectively mitigates lipid peroxidation, and exhibits minimal preliminary toxicity, highlighting its potential as a safe natural antioxidant candidate for further pharmacological and toxicological investigations.</w:t>
      </w:r>
    </w:p>
    <w:p w:rsidR="00DA5C69" w:rsidRPr="004311A8" w:rsidRDefault="00490F52">
      <w:pPr>
        <w:rPr>
          <w:rFonts w:ascii="Times New Roman" w:hAnsi="Times New Roman" w:cs="Times New Roman"/>
          <w:b/>
          <w:sz w:val="24"/>
          <w:szCs w:val="24"/>
        </w:rPr>
      </w:pPr>
      <w:r w:rsidRPr="004311A8">
        <w:rPr>
          <w:rFonts w:ascii="Times New Roman" w:hAnsi="Times New Roman" w:cs="Times New Roman"/>
          <w:b/>
          <w:sz w:val="24"/>
          <w:szCs w:val="24"/>
        </w:rPr>
        <w:t xml:space="preserve">Introduction </w:t>
      </w:r>
    </w:p>
    <w:p w:rsidR="00DA5C69" w:rsidRPr="004311A8" w:rsidRDefault="00DA5C69" w:rsidP="00DA5C69">
      <w:pPr>
        <w:pStyle w:val="NormalWeb"/>
        <w:jc w:val="both"/>
      </w:pPr>
      <w:r w:rsidRPr="004311A8">
        <w:t>Oxidative stress, defined as an imbalance between reactive oxygen species (ROS) and endogenous antioxidant defense systems, remains a fundamental mechanism underlying the development of chronic non-communicable diseases, including cardiovascular disorders, neurodegenerative diseases, diabetes mellitus, and inflammatory conditions (</w:t>
      </w:r>
      <w:proofErr w:type="spellStart"/>
      <w:r w:rsidR="00EA6B64">
        <w:t>Altanam</w:t>
      </w:r>
      <w:proofErr w:type="spellEnd"/>
      <w:r w:rsidR="00EA6B64">
        <w:t xml:space="preserve"> </w:t>
      </w:r>
      <w:r w:rsidR="00EA6B64" w:rsidRPr="00EA6B64">
        <w:rPr>
          <w:i/>
        </w:rPr>
        <w:t>et al</w:t>
      </w:r>
      <w:r w:rsidR="00EA6B64">
        <w:t>., 2025</w:t>
      </w:r>
      <w:r w:rsidRPr="004311A8">
        <w:t>). Excessive ROS generation leads to lipid peroxidation, protein oxidation, and DNA damage, contributing to cellular dysfunction and disease progression (</w:t>
      </w:r>
      <w:r w:rsidR="00EA6B64">
        <w:t>Juan</w:t>
      </w:r>
      <w:r w:rsidRPr="004311A8">
        <w:t xml:space="preserve"> </w:t>
      </w:r>
      <w:r w:rsidRPr="005015A7">
        <w:rPr>
          <w:i/>
        </w:rPr>
        <w:t>et al</w:t>
      </w:r>
      <w:r w:rsidRPr="004311A8">
        <w:t>., 202</w:t>
      </w:r>
      <w:r w:rsidR="00EA6B64">
        <w:t>1</w:t>
      </w:r>
      <w:r w:rsidRPr="004311A8">
        <w:t xml:space="preserve">). </w:t>
      </w:r>
      <w:proofErr w:type="spellStart"/>
      <w:r w:rsidRPr="004311A8">
        <w:t>Malondialdehyde</w:t>
      </w:r>
      <w:proofErr w:type="spellEnd"/>
      <w:r w:rsidRPr="004311A8">
        <w:t xml:space="preserve"> (MDA), a secondary product of lipid peroxidation, is widely recognized as a reliable biomarker for oxidative damage and is frequently used to evaluate antioxidant efficacy in vivo (</w:t>
      </w:r>
      <w:proofErr w:type="spellStart"/>
      <w:r w:rsidR="005015A7" w:rsidRPr="005015A7">
        <w:t>Cordiano</w:t>
      </w:r>
      <w:proofErr w:type="spellEnd"/>
      <w:r w:rsidRPr="004311A8">
        <w:t xml:space="preserve"> </w:t>
      </w:r>
      <w:r w:rsidRPr="005015A7">
        <w:rPr>
          <w:i/>
        </w:rPr>
        <w:t>et al</w:t>
      </w:r>
      <w:r w:rsidRPr="004311A8">
        <w:t>., 202</w:t>
      </w:r>
      <w:r w:rsidR="005015A7">
        <w:t>3</w:t>
      </w:r>
      <w:r w:rsidRPr="004311A8">
        <w:t>).</w:t>
      </w:r>
    </w:p>
    <w:p w:rsidR="00DA5C69" w:rsidRPr="004311A8" w:rsidRDefault="00DA5C69" w:rsidP="00DA5C69">
      <w:pPr>
        <w:pStyle w:val="NormalWeb"/>
        <w:jc w:val="both"/>
      </w:pPr>
      <w:r w:rsidRPr="004311A8">
        <w:t>Natural antioxidants derived from medicinal plants have gained renewed attention due to increasing concerns over synthetic antioxidant safety and long-term toxicity (</w:t>
      </w:r>
      <w:proofErr w:type="spellStart"/>
      <w:r w:rsidR="00E26B0B">
        <w:t>Gulcin</w:t>
      </w:r>
      <w:proofErr w:type="spellEnd"/>
      <w:r w:rsidR="005015A7">
        <w:t xml:space="preserve"> </w:t>
      </w:r>
      <w:r w:rsidR="005015A7" w:rsidRPr="005015A7">
        <w:rPr>
          <w:i/>
        </w:rPr>
        <w:t>et al</w:t>
      </w:r>
      <w:r w:rsidR="005015A7">
        <w:t>., 20</w:t>
      </w:r>
      <w:r w:rsidR="00E26B0B">
        <w:t>25</w:t>
      </w:r>
      <w:r w:rsidRPr="004311A8">
        <w:t>). Phenolic compounds, including flavonoids and phenolic acids, exert antioxidant activity primarily through hydrogen atom transfer (HAT), single electron transfer (SET), and metal chelation mechanisms (</w:t>
      </w:r>
      <w:r w:rsidR="004B4FD2" w:rsidRPr="004B4FD2">
        <w:t>Bas</w:t>
      </w:r>
      <w:r w:rsidRPr="004B4FD2">
        <w:t xml:space="preserve"> </w:t>
      </w:r>
      <w:r w:rsidRPr="004B4FD2">
        <w:rPr>
          <w:i/>
        </w:rPr>
        <w:t>et al</w:t>
      </w:r>
      <w:r w:rsidRPr="004B4FD2">
        <w:t>., 202</w:t>
      </w:r>
      <w:r w:rsidR="004B4FD2" w:rsidRPr="004B4FD2">
        <w:t>6</w:t>
      </w:r>
      <w:r w:rsidRPr="004311A8">
        <w:t>). Recent studies emphasize the importance of correlating total phenolic content (TPC) with multiple antioxidant assays such as DPPH radical scavenging and ferric reducing antioxidant power (FRAP) to establish mechanistic consistency (</w:t>
      </w:r>
      <w:proofErr w:type="spellStart"/>
      <w:r w:rsidR="004B4FD2">
        <w:t>Molole</w:t>
      </w:r>
      <w:proofErr w:type="spellEnd"/>
      <w:r w:rsidRPr="004311A8">
        <w:t xml:space="preserve"> </w:t>
      </w:r>
      <w:r w:rsidRPr="004B4FD2">
        <w:rPr>
          <w:i/>
        </w:rPr>
        <w:t>et al</w:t>
      </w:r>
      <w:r w:rsidRPr="004311A8">
        <w:t>., 202</w:t>
      </w:r>
      <w:r w:rsidR="004B4FD2">
        <w:t>2</w:t>
      </w:r>
      <w:r w:rsidRPr="004311A8">
        <w:t>).</w:t>
      </w:r>
    </w:p>
    <w:p w:rsidR="00DA5C69" w:rsidRPr="004311A8" w:rsidRDefault="00DA5C69" w:rsidP="00DA5C69">
      <w:pPr>
        <w:pStyle w:val="NormalWeb"/>
        <w:jc w:val="both"/>
      </w:pPr>
      <w:proofErr w:type="spellStart"/>
      <w:r w:rsidRPr="004311A8">
        <w:rPr>
          <w:rStyle w:val="Emphasis"/>
        </w:rPr>
        <w:lastRenderedPageBreak/>
        <w:t>Persicaria</w:t>
      </w:r>
      <w:proofErr w:type="spellEnd"/>
      <w:r w:rsidRPr="004311A8">
        <w:rPr>
          <w:rStyle w:val="Emphasis"/>
        </w:rPr>
        <w:t xml:space="preserve"> minor</w:t>
      </w:r>
      <w:r w:rsidRPr="004311A8">
        <w:t xml:space="preserve"> (</w:t>
      </w:r>
      <w:proofErr w:type="spellStart"/>
      <w:r w:rsidRPr="004311A8">
        <w:t>Huds</w:t>
      </w:r>
      <w:proofErr w:type="spellEnd"/>
      <w:r w:rsidRPr="004311A8">
        <w:t xml:space="preserve">.) </w:t>
      </w:r>
      <w:proofErr w:type="spellStart"/>
      <w:r w:rsidRPr="004311A8">
        <w:t>Opiz</w:t>
      </w:r>
      <w:proofErr w:type="spellEnd"/>
      <w:r w:rsidRPr="004311A8">
        <w:t xml:space="preserve">, commonly known as </w:t>
      </w:r>
      <w:proofErr w:type="spellStart"/>
      <w:r w:rsidRPr="004311A8">
        <w:t>kesum</w:t>
      </w:r>
      <w:proofErr w:type="spellEnd"/>
      <w:r w:rsidRPr="004311A8">
        <w:t xml:space="preserve"> or Vietnamese coriander, is widely consumed in Southeast Asia as a culinary herb and traditional medicinal plant. Phytochemical analyses have reported the presence of </w:t>
      </w:r>
      <w:proofErr w:type="spellStart"/>
      <w:r w:rsidRPr="004311A8">
        <w:t>quercetin</w:t>
      </w:r>
      <w:proofErr w:type="spellEnd"/>
      <w:r w:rsidRPr="004311A8">
        <w:t xml:space="preserve"> derivatives, </w:t>
      </w:r>
      <w:proofErr w:type="spellStart"/>
      <w:r w:rsidRPr="004311A8">
        <w:t>rutin</w:t>
      </w:r>
      <w:proofErr w:type="spellEnd"/>
      <w:r w:rsidRPr="004311A8">
        <w:t xml:space="preserve">, </w:t>
      </w:r>
      <w:proofErr w:type="spellStart"/>
      <w:r w:rsidRPr="004311A8">
        <w:t>gallic</w:t>
      </w:r>
      <w:proofErr w:type="spellEnd"/>
      <w:r w:rsidRPr="004311A8">
        <w:t xml:space="preserve"> acid, and other phenolic constituents that may contribute to its bioactivity (</w:t>
      </w:r>
      <w:proofErr w:type="spellStart"/>
      <w:r w:rsidR="004B4FD2">
        <w:t>Mirfat</w:t>
      </w:r>
      <w:proofErr w:type="spellEnd"/>
      <w:r w:rsidRPr="004311A8">
        <w:t xml:space="preserve"> </w:t>
      </w:r>
      <w:r w:rsidRPr="004B4FD2">
        <w:rPr>
          <w:i/>
        </w:rPr>
        <w:t>et al</w:t>
      </w:r>
      <w:r w:rsidRPr="004311A8">
        <w:t>., 2024). Although earlier studies have demonstrated antioxidant and anti-inflammatory potential, comprehensive integration of in vitro antioxidant assays with biologically relevant in vivo oxidative stress markers remains limited in recent literature.</w:t>
      </w:r>
    </w:p>
    <w:p w:rsidR="00DA5C69" w:rsidRPr="004311A8" w:rsidRDefault="004B4FD2" w:rsidP="00DA5C69">
      <w:pPr>
        <w:pStyle w:val="NormalWeb"/>
        <w:jc w:val="both"/>
      </w:pPr>
      <w:r>
        <w:t>Beside that</w:t>
      </w:r>
      <w:r w:rsidR="00DA5C69" w:rsidRPr="004311A8">
        <w:t xml:space="preserve">, safety evaluation is an essential component of </w:t>
      </w:r>
      <w:proofErr w:type="spellStart"/>
      <w:r w:rsidR="00DA5C69" w:rsidRPr="004311A8">
        <w:t>phytopharmacological</w:t>
      </w:r>
      <w:proofErr w:type="spellEnd"/>
      <w:r w:rsidR="00DA5C69" w:rsidRPr="004311A8">
        <w:t xml:space="preserve"> validation. The Brine Shrimp Lethality Test (BSLT) continues to serve as a rapid and cost-effective preliminary toxicity screening model in natural product research (</w:t>
      </w:r>
      <w:proofErr w:type="spellStart"/>
      <w:r w:rsidRPr="004B4FD2">
        <w:t>Nhamussua</w:t>
      </w:r>
      <w:proofErr w:type="spellEnd"/>
      <w:r w:rsidR="00DA5C69" w:rsidRPr="004311A8">
        <w:t xml:space="preserve"> et al., 202</w:t>
      </w:r>
      <w:r>
        <w:t>6</w:t>
      </w:r>
      <w:r w:rsidR="00DA5C69" w:rsidRPr="004311A8">
        <w:t>). Recent refinements in BSLT methodology have improved its predictive relevance for cytotoxic potential and early-stage safety profiling (</w:t>
      </w:r>
      <w:r w:rsidR="0090239B">
        <w:t xml:space="preserve">Pohan </w:t>
      </w:r>
      <w:r w:rsidR="0090239B" w:rsidRPr="0090239B">
        <w:rPr>
          <w:i/>
        </w:rPr>
        <w:t>et al</w:t>
      </w:r>
      <w:r w:rsidR="0090239B">
        <w:t>., 2023</w:t>
      </w:r>
      <w:r w:rsidR="00DA5C69" w:rsidRPr="004311A8">
        <w:t>). Incorporating toxicity screening alongside efficacy evaluation provides a more robust and translationally relevant assessment of herbal extracts.</w:t>
      </w:r>
    </w:p>
    <w:p w:rsidR="00DA5C69" w:rsidRPr="004311A8" w:rsidRDefault="00DA5C69" w:rsidP="00DA5C69">
      <w:pPr>
        <w:pStyle w:val="NormalWeb"/>
        <w:jc w:val="both"/>
      </w:pPr>
      <w:r w:rsidRPr="004311A8">
        <w:t xml:space="preserve">Therefore, the present study aimed to comprehensively evaluate the antioxidant potential of </w:t>
      </w:r>
      <w:r w:rsidRPr="004311A8">
        <w:rPr>
          <w:rStyle w:val="Emphasis"/>
        </w:rPr>
        <w:t>P. minor</w:t>
      </w:r>
      <w:r w:rsidRPr="004311A8">
        <w:t xml:space="preserve"> aqueous leaf extract using DPPH radical scavenging and FRAP assays, determine its total phenolic content, assess its ability to attenuate lipid peroxidation via MDA measurement, and examine its preliminary toxicity using the Brine Shrimp Lethality Test. This integrated approach strengthens the scientific evidence supporting both the efficacy and preliminary safety profile of </w:t>
      </w:r>
      <w:r w:rsidRPr="004311A8">
        <w:rPr>
          <w:rStyle w:val="Emphasis"/>
        </w:rPr>
        <w:t>P</w:t>
      </w:r>
      <w:r w:rsidR="00E26B0B">
        <w:rPr>
          <w:rStyle w:val="Emphasis"/>
        </w:rPr>
        <w:t>.</w:t>
      </w:r>
      <w:r w:rsidRPr="004311A8">
        <w:rPr>
          <w:rStyle w:val="Emphasis"/>
        </w:rPr>
        <w:t xml:space="preserve"> minor</w:t>
      </w:r>
      <w:r w:rsidRPr="004311A8">
        <w:t>.</w:t>
      </w:r>
    </w:p>
    <w:p w:rsidR="00DA5C69" w:rsidRPr="00DA5C69" w:rsidRDefault="00DA5C69" w:rsidP="00DA5C69">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DA5C69">
        <w:rPr>
          <w:rFonts w:ascii="Times New Roman" w:eastAsia="Times New Roman" w:hAnsi="Times New Roman" w:cs="Times New Roman"/>
          <w:b/>
          <w:bCs/>
          <w:kern w:val="36"/>
          <w:sz w:val="24"/>
          <w:szCs w:val="24"/>
        </w:rPr>
        <w:t>MATERIALS AND METHODS</w:t>
      </w:r>
    </w:p>
    <w:p w:rsidR="00DA5C69" w:rsidRPr="00DA5C69" w:rsidRDefault="00DA5C69" w:rsidP="00DA5C6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A5C69">
        <w:rPr>
          <w:rFonts w:ascii="Times New Roman" w:eastAsia="Times New Roman" w:hAnsi="Times New Roman" w:cs="Times New Roman"/>
          <w:b/>
          <w:bCs/>
          <w:sz w:val="24"/>
          <w:szCs w:val="24"/>
        </w:rPr>
        <w:t>Plant Material and Preparation of Extract</w:t>
      </w:r>
    </w:p>
    <w:p w:rsidR="00DA5C69" w:rsidRPr="00DA5C69" w:rsidRDefault="00DA5C69" w:rsidP="00DA5C69">
      <w:pPr>
        <w:spacing w:before="100" w:beforeAutospacing="1" w:after="100" w:afterAutospacing="1" w:line="240" w:lineRule="auto"/>
        <w:jc w:val="both"/>
        <w:rPr>
          <w:rFonts w:ascii="Times New Roman" w:eastAsia="Times New Roman" w:hAnsi="Times New Roman" w:cs="Times New Roman"/>
          <w:sz w:val="24"/>
          <w:szCs w:val="24"/>
        </w:rPr>
      </w:pPr>
      <w:r w:rsidRPr="00DA5C69">
        <w:rPr>
          <w:rFonts w:ascii="Times New Roman" w:eastAsia="Times New Roman" w:hAnsi="Times New Roman" w:cs="Times New Roman"/>
          <w:sz w:val="24"/>
          <w:szCs w:val="24"/>
        </w:rPr>
        <w:t xml:space="preserve">Fresh leaves of </w:t>
      </w:r>
      <w:r w:rsidRPr="00DA5C69">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DA5C69">
        <w:rPr>
          <w:rFonts w:ascii="Times New Roman" w:eastAsia="Times New Roman" w:hAnsi="Times New Roman" w:cs="Times New Roman"/>
          <w:i/>
          <w:iCs/>
          <w:sz w:val="24"/>
          <w:szCs w:val="24"/>
        </w:rPr>
        <w:t xml:space="preserve"> minor</w:t>
      </w:r>
      <w:r w:rsidRPr="00DA5C69">
        <w:rPr>
          <w:rFonts w:ascii="Times New Roman" w:eastAsia="Times New Roman" w:hAnsi="Times New Roman" w:cs="Times New Roman"/>
          <w:sz w:val="24"/>
          <w:szCs w:val="24"/>
        </w:rPr>
        <w:t xml:space="preserve"> were obtained from a verified local source in Malaysia. The plant material was authenticated by a qualified botanist, and a voucher specimen was deposited in the institutional herbarium for future reference. The leaves were washed thoroughly under running tap water to remove debris and surface contaminants, followed by rinsing with distilled water. Cleaned samples were air-dried at room temperature for 24 h and subsequently oven-dried at 40–45°C until constant weight was achieved to prevent thermal degradation of phenolic compounds. The dried leaves were ground into a fine powder using a laboratory grinder and stored in airtight containers at room temperature until extraction.</w:t>
      </w:r>
    </w:p>
    <w:p w:rsidR="00DA5C69" w:rsidRPr="00DA5C69" w:rsidRDefault="00DA5C69" w:rsidP="00DA5C69">
      <w:pPr>
        <w:spacing w:before="100" w:beforeAutospacing="1" w:after="100" w:afterAutospacing="1" w:line="240" w:lineRule="auto"/>
        <w:jc w:val="both"/>
        <w:rPr>
          <w:rFonts w:ascii="Times New Roman" w:eastAsia="Times New Roman" w:hAnsi="Times New Roman" w:cs="Times New Roman"/>
          <w:sz w:val="24"/>
          <w:szCs w:val="24"/>
        </w:rPr>
      </w:pPr>
      <w:r w:rsidRPr="00DA5C69">
        <w:rPr>
          <w:rFonts w:ascii="Times New Roman" w:eastAsia="Times New Roman" w:hAnsi="Times New Roman" w:cs="Times New Roman"/>
          <w:sz w:val="24"/>
          <w:szCs w:val="24"/>
        </w:rPr>
        <w:t xml:space="preserve">Aqueous extraction was performed by macerating the powdered sample (1:10 w/v) in distilled water under controlled heating conditions (60–80°C) for 2 h with continuous stirring. The extract was filtered through </w:t>
      </w:r>
      <w:proofErr w:type="spellStart"/>
      <w:r w:rsidRPr="00DA5C69">
        <w:rPr>
          <w:rFonts w:ascii="Times New Roman" w:eastAsia="Times New Roman" w:hAnsi="Times New Roman" w:cs="Times New Roman"/>
          <w:sz w:val="24"/>
          <w:szCs w:val="24"/>
        </w:rPr>
        <w:t>Whatman</w:t>
      </w:r>
      <w:proofErr w:type="spellEnd"/>
      <w:r w:rsidRPr="00DA5C69">
        <w:rPr>
          <w:rFonts w:ascii="Times New Roman" w:eastAsia="Times New Roman" w:hAnsi="Times New Roman" w:cs="Times New Roman"/>
          <w:sz w:val="24"/>
          <w:szCs w:val="24"/>
        </w:rPr>
        <w:t xml:space="preserve"> No. 1 filter paper and concentrated using a rotary evaporator under reduced pressure. The concentrated extract was freeze-dried to obtain a dry crude extract and stored at –20°C until further analysis. Working solutions were freshly prepared in distilled water at the required concentrations.</w:t>
      </w:r>
    </w:p>
    <w:p w:rsidR="00DA5C69" w:rsidRPr="00DA5C69" w:rsidRDefault="00DA5C69" w:rsidP="00DA5C6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A5C69">
        <w:rPr>
          <w:rFonts w:ascii="Times New Roman" w:eastAsia="Times New Roman" w:hAnsi="Times New Roman" w:cs="Times New Roman"/>
          <w:b/>
          <w:bCs/>
          <w:sz w:val="24"/>
          <w:szCs w:val="24"/>
        </w:rPr>
        <w:t>Determination of Total Phenolic Content (TPC)</w:t>
      </w:r>
    </w:p>
    <w:p w:rsidR="00DA5C69" w:rsidRPr="00DA5C69" w:rsidRDefault="00DA5C69" w:rsidP="00DA5C69">
      <w:pPr>
        <w:spacing w:before="100" w:beforeAutospacing="1" w:after="100" w:afterAutospacing="1" w:line="240" w:lineRule="auto"/>
        <w:jc w:val="both"/>
        <w:rPr>
          <w:rFonts w:ascii="Times New Roman" w:eastAsia="Times New Roman" w:hAnsi="Times New Roman" w:cs="Times New Roman"/>
          <w:sz w:val="24"/>
          <w:szCs w:val="24"/>
        </w:rPr>
      </w:pPr>
      <w:r w:rsidRPr="00DA5C69">
        <w:rPr>
          <w:rFonts w:ascii="Times New Roman" w:eastAsia="Times New Roman" w:hAnsi="Times New Roman" w:cs="Times New Roman"/>
          <w:sz w:val="24"/>
          <w:szCs w:val="24"/>
        </w:rPr>
        <w:t xml:space="preserve">Total phenolic content was determined using the </w:t>
      </w:r>
      <w:proofErr w:type="spellStart"/>
      <w:r w:rsidRPr="00DA5C69">
        <w:rPr>
          <w:rFonts w:ascii="Times New Roman" w:eastAsia="Times New Roman" w:hAnsi="Times New Roman" w:cs="Times New Roman"/>
          <w:sz w:val="24"/>
          <w:szCs w:val="24"/>
        </w:rPr>
        <w:t>Folin</w:t>
      </w:r>
      <w:proofErr w:type="spellEnd"/>
      <w:r w:rsidRPr="00DA5C69">
        <w:rPr>
          <w:rFonts w:ascii="Times New Roman" w:eastAsia="Times New Roman" w:hAnsi="Times New Roman" w:cs="Times New Roman"/>
          <w:sz w:val="24"/>
          <w:szCs w:val="24"/>
        </w:rPr>
        <w:t>–</w:t>
      </w:r>
      <w:proofErr w:type="spellStart"/>
      <w:r w:rsidRPr="00DA5C69">
        <w:rPr>
          <w:rFonts w:ascii="Times New Roman" w:eastAsia="Times New Roman" w:hAnsi="Times New Roman" w:cs="Times New Roman"/>
          <w:sz w:val="24"/>
          <w:szCs w:val="24"/>
        </w:rPr>
        <w:t>Ciocalteu</w:t>
      </w:r>
      <w:proofErr w:type="spellEnd"/>
      <w:r w:rsidRPr="00DA5C69">
        <w:rPr>
          <w:rFonts w:ascii="Times New Roman" w:eastAsia="Times New Roman" w:hAnsi="Times New Roman" w:cs="Times New Roman"/>
          <w:sz w:val="24"/>
          <w:szCs w:val="24"/>
        </w:rPr>
        <w:t xml:space="preserve"> colorimetric method with slight modifications. Briefly, 0.5 mL of extract solution was mixed with 2.5 mL of 10% (v/v) </w:t>
      </w:r>
      <w:proofErr w:type="spellStart"/>
      <w:r w:rsidRPr="00DA5C69">
        <w:rPr>
          <w:rFonts w:ascii="Times New Roman" w:eastAsia="Times New Roman" w:hAnsi="Times New Roman" w:cs="Times New Roman"/>
          <w:sz w:val="24"/>
          <w:szCs w:val="24"/>
        </w:rPr>
        <w:lastRenderedPageBreak/>
        <w:t>Folin</w:t>
      </w:r>
      <w:proofErr w:type="spellEnd"/>
      <w:r w:rsidRPr="00DA5C69">
        <w:rPr>
          <w:rFonts w:ascii="Times New Roman" w:eastAsia="Times New Roman" w:hAnsi="Times New Roman" w:cs="Times New Roman"/>
          <w:sz w:val="24"/>
          <w:szCs w:val="24"/>
        </w:rPr>
        <w:t>–</w:t>
      </w:r>
      <w:proofErr w:type="spellStart"/>
      <w:r w:rsidRPr="00DA5C69">
        <w:rPr>
          <w:rFonts w:ascii="Times New Roman" w:eastAsia="Times New Roman" w:hAnsi="Times New Roman" w:cs="Times New Roman"/>
          <w:sz w:val="24"/>
          <w:szCs w:val="24"/>
        </w:rPr>
        <w:t>Ciocalteu</w:t>
      </w:r>
      <w:proofErr w:type="spellEnd"/>
      <w:r w:rsidRPr="00DA5C69">
        <w:rPr>
          <w:rFonts w:ascii="Times New Roman" w:eastAsia="Times New Roman" w:hAnsi="Times New Roman" w:cs="Times New Roman"/>
          <w:sz w:val="24"/>
          <w:szCs w:val="24"/>
        </w:rPr>
        <w:t xml:space="preserve"> reagent and incubated for 5 min at room temperature. Subsequently, 2 mL of 7.5% (w/v) sodium carbonate solution was added, and the mixture was incubated in the dark for 30 min at room temperature. Absorbance was measured at 765 nm using a UV–Vis spectrophotometer. Gallic acid was used to construct the standard calibration curve, and results were expressed as milligrams of </w:t>
      </w:r>
      <w:proofErr w:type="spellStart"/>
      <w:r w:rsidRPr="00DA5C69">
        <w:rPr>
          <w:rFonts w:ascii="Times New Roman" w:eastAsia="Times New Roman" w:hAnsi="Times New Roman" w:cs="Times New Roman"/>
          <w:sz w:val="24"/>
          <w:szCs w:val="24"/>
        </w:rPr>
        <w:t>gallic</w:t>
      </w:r>
      <w:proofErr w:type="spellEnd"/>
      <w:r w:rsidRPr="00DA5C69">
        <w:rPr>
          <w:rFonts w:ascii="Times New Roman" w:eastAsia="Times New Roman" w:hAnsi="Times New Roman" w:cs="Times New Roman"/>
          <w:sz w:val="24"/>
          <w:szCs w:val="24"/>
        </w:rPr>
        <w:t xml:space="preserve"> acid equivalent per gram of dry extract (mg GAE/g extract). All measurements were performed in triplicate.</w:t>
      </w:r>
    </w:p>
    <w:p w:rsidR="00DA5C69" w:rsidRPr="00DA5C69" w:rsidRDefault="00DA5C69" w:rsidP="00DA5C6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A5C69">
        <w:rPr>
          <w:rFonts w:ascii="Times New Roman" w:eastAsia="Times New Roman" w:hAnsi="Times New Roman" w:cs="Times New Roman"/>
          <w:b/>
          <w:bCs/>
          <w:sz w:val="24"/>
          <w:szCs w:val="24"/>
        </w:rPr>
        <w:t>DPPH Radical Scavenging Assay</w:t>
      </w:r>
    </w:p>
    <w:p w:rsidR="00DA5C69" w:rsidRPr="00DA5C69" w:rsidRDefault="00DA5C69" w:rsidP="00DA5C69">
      <w:pPr>
        <w:spacing w:before="100" w:beforeAutospacing="1" w:after="100" w:afterAutospacing="1" w:line="240" w:lineRule="auto"/>
        <w:jc w:val="both"/>
        <w:rPr>
          <w:rFonts w:ascii="Times New Roman" w:eastAsia="Times New Roman" w:hAnsi="Times New Roman" w:cs="Times New Roman"/>
          <w:sz w:val="24"/>
          <w:szCs w:val="24"/>
        </w:rPr>
      </w:pPr>
      <w:r w:rsidRPr="00DA5C69">
        <w:rPr>
          <w:rFonts w:ascii="Times New Roman" w:eastAsia="Times New Roman" w:hAnsi="Times New Roman" w:cs="Times New Roman"/>
          <w:sz w:val="24"/>
          <w:szCs w:val="24"/>
        </w:rPr>
        <w:t xml:space="preserve">The antioxidant activity of </w:t>
      </w:r>
      <w:r w:rsidRPr="00DA5C69">
        <w:rPr>
          <w:rFonts w:ascii="Times New Roman" w:eastAsia="Times New Roman" w:hAnsi="Times New Roman" w:cs="Times New Roman"/>
          <w:i/>
          <w:iCs/>
          <w:sz w:val="24"/>
          <w:szCs w:val="24"/>
        </w:rPr>
        <w:t>P. minor</w:t>
      </w:r>
      <w:r w:rsidRPr="00DA5C69">
        <w:rPr>
          <w:rFonts w:ascii="Times New Roman" w:eastAsia="Times New Roman" w:hAnsi="Times New Roman" w:cs="Times New Roman"/>
          <w:sz w:val="24"/>
          <w:szCs w:val="24"/>
        </w:rPr>
        <w:t xml:space="preserve"> extract was evaluated using the 2,2-diphenyl-1-picrylhydrazyl (DPPH) radical scavenging assay. A freshly prepared DPPH solution (0.1 </w:t>
      </w:r>
      <w:proofErr w:type="spellStart"/>
      <w:r w:rsidRPr="00DA5C69">
        <w:rPr>
          <w:rFonts w:ascii="Times New Roman" w:eastAsia="Times New Roman" w:hAnsi="Times New Roman" w:cs="Times New Roman"/>
          <w:sz w:val="24"/>
          <w:szCs w:val="24"/>
        </w:rPr>
        <w:t>mM</w:t>
      </w:r>
      <w:proofErr w:type="spellEnd"/>
      <w:r w:rsidRPr="00DA5C69">
        <w:rPr>
          <w:rFonts w:ascii="Times New Roman" w:eastAsia="Times New Roman" w:hAnsi="Times New Roman" w:cs="Times New Roman"/>
          <w:sz w:val="24"/>
          <w:szCs w:val="24"/>
        </w:rPr>
        <w:t xml:space="preserve"> in methanol) was used for analysis. Various concentrations of the extract (0.046875–6 mg/mL) were prepared, and 1 mL of each concentration was mixed with 1 mL of DPPH solution. The mixture was incubated in the dark at room temperature for 30 min to allow complete reaction. Absorbance was measured at 517 nm against a blank using a UV–Vis spectrophotometer. Ascorbic acid was used as a positive control. The percentage of radical scavenging activity was calculated as:</w:t>
      </w:r>
    </w:p>
    <w:p w:rsidR="00DA5C69" w:rsidRPr="004311A8" w:rsidRDefault="00DA5C69" w:rsidP="00DA5C69">
      <w:pPr>
        <w:rPr>
          <w:rFonts w:ascii="Times New Roman" w:hAnsi="Times New Roman" w:cs="Times New Roman"/>
          <w:sz w:val="24"/>
          <w:szCs w:val="24"/>
        </w:rPr>
      </w:pPr>
      <w:r w:rsidRPr="004311A8">
        <w:rPr>
          <w:rFonts w:ascii="Times New Roman" w:hAnsi="Times New Roman" w:cs="Times New Roman"/>
          <w:noProof/>
          <w:sz w:val="24"/>
          <w:szCs w:val="24"/>
          <w:lang w:val="en-IN" w:eastAsia="en-IN"/>
        </w:rPr>
        <w:drawing>
          <wp:inline distT="0" distB="0" distL="0" distR="0" wp14:anchorId="0D37CD16" wp14:editId="427938C7">
            <wp:extent cx="49815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81575" cy="685800"/>
                    </a:xfrm>
                    <a:prstGeom prst="rect">
                      <a:avLst/>
                    </a:prstGeom>
                  </pic:spPr>
                </pic:pic>
              </a:graphicData>
            </a:graphic>
          </wp:inline>
        </w:drawing>
      </w:r>
    </w:p>
    <w:p w:rsidR="00DA5C69" w:rsidRPr="00DA5C69" w:rsidRDefault="00DA5C69" w:rsidP="00DA5C69">
      <w:pPr>
        <w:spacing w:before="100" w:beforeAutospacing="1" w:after="100" w:afterAutospacing="1" w:line="240" w:lineRule="auto"/>
        <w:rPr>
          <w:rFonts w:ascii="Times New Roman" w:eastAsia="Times New Roman" w:hAnsi="Times New Roman" w:cs="Times New Roman"/>
          <w:sz w:val="24"/>
          <w:szCs w:val="24"/>
        </w:rPr>
      </w:pPr>
      <w:r w:rsidRPr="00DA5C69">
        <w:rPr>
          <w:rFonts w:ascii="Times New Roman" w:eastAsia="Times New Roman" w:hAnsi="Times New Roman" w:cs="Times New Roman"/>
          <w:sz w:val="24"/>
          <w:szCs w:val="24"/>
        </w:rPr>
        <w:t>All experiments were conducted in triplicate.</w:t>
      </w:r>
    </w:p>
    <w:p w:rsidR="00DA5C69" w:rsidRPr="00DA5C69" w:rsidRDefault="00DA5C69" w:rsidP="00DA5C6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A5C69">
        <w:rPr>
          <w:rFonts w:ascii="Times New Roman" w:eastAsia="Times New Roman" w:hAnsi="Times New Roman" w:cs="Times New Roman"/>
          <w:b/>
          <w:bCs/>
          <w:sz w:val="24"/>
          <w:szCs w:val="24"/>
        </w:rPr>
        <w:t>Ferric Reducing Antioxidant Power (FRAP) Assay</w:t>
      </w:r>
    </w:p>
    <w:p w:rsidR="00DA5C69" w:rsidRPr="00DA5C69" w:rsidRDefault="00DA5C69" w:rsidP="00DA5C69">
      <w:pPr>
        <w:spacing w:before="100" w:beforeAutospacing="1" w:after="100" w:afterAutospacing="1" w:line="240" w:lineRule="auto"/>
        <w:jc w:val="both"/>
        <w:rPr>
          <w:rFonts w:ascii="Times New Roman" w:eastAsia="Times New Roman" w:hAnsi="Times New Roman" w:cs="Times New Roman"/>
          <w:sz w:val="24"/>
          <w:szCs w:val="24"/>
        </w:rPr>
      </w:pPr>
      <w:r w:rsidRPr="00DA5C69">
        <w:rPr>
          <w:rFonts w:ascii="Times New Roman" w:eastAsia="Times New Roman" w:hAnsi="Times New Roman" w:cs="Times New Roman"/>
          <w:sz w:val="24"/>
          <w:szCs w:val="24"/>
        </w:rPr>
        <w:t xml:space="preserve">The ferric reducing antioxidant power of the extract was determined according to the FRAP method. The FRAP reagent was freshly prepared by mixing 300 </w:t>
      </w:r>
      <w:proofErr w:type="spellStart"/>
      <w:r w:rsidRPr="00DA5C69">
        <w:rPr>
          <w:rFonts w:ascii="Times New Roman" w:eastAsia="Times New Roman" w:hAnsi="Times New Roman" w:cs="Times New Roman"/>
          <w:sz w:val="24"/>
          <w:szCs w:val="24"/>
        </w:rPr>
        <w:t>mM</w:t>
      </w:r>
      <w:proofErr w:type="spellEnd"/>
      <w:r w:rsidRPr="00DA5C69">
        <w:rPr>
          <w:rFonts w:ascii="Times New Roman" w:eastAsia="Times New Roman" w:hAnsi="Times New Roman" w:cs="Times New Roman"/>
          <w:sz w:val="24"/>
          <w:szCs w:val="24"/>
        </w:rPr>
        <w:t xml:space="preserve"> acetate buffer (pH 3.6), 10 </w:t>
      </w:r>
      <w:proofErr w:type="spellStart"/>
      <w:r w:rsidRPr="00DA5C69">
        <w:rPr>
          <w:rFonts w:ascii="Times New Roman" w:eastAsia="Times New Roman" w:hAnsi="Times New Roman" w:cs="Times New Roman"/>
          <w:sz w:val="24"/>
          <w:szCs w:val="24"/>
        </w:rPr>
        <w:t>mM</w:t>
      </w:r>
      <w:proofErr w:type="spellEnd"/>
      <w:r w:rsidRPr="00DA5C69">
        <w:rPr>
          <w:rFonts w:ascii="Times New Roman" w:eastAsia="Times New Roman" w:hAnsi="Times New Roman" w:cs="Times New Roman"/>
          <w:sz w:val="24"/>
          <w:szCs w:val="24"/>
        </w:rPr>
        <w:t xml:space="preserve"> TPTZ solution in 40 </w:t>
      </w:r>
      <w:proofErr w:type="spellStart"/>
      <w:r w:rsidRPr="00DA5C69">
        <w:rPr>
          <w:rFonts w:ascii="Times New Roman" w:eastAsia="Times New Roman" w:hAnsi="Times New Roman" w:cs="Times New Roman"/>
          <w:sz w:val="24"/>
          <w:szCs w:val="24"/>
        </w:rPr>
        <w:t>mM</w:t>
      </w:r>
      <w:proofErr w:type="spellEnd"/>
      <w:r w:rsidRPr="00DA5C69">
        <w:rPr>
          <w:rFonts w:ascii="Times New Roman" w:eastAsia="Times New Roman" w:hAnsi="Times New Roman" w:cs="Times New Roman"/>
          <w:sz w:val="24"/>
          <w:szCs w:val="24"/>
        </w:rPr>
        <w:t xml:space="preserve"> </w:t>
      </w:r>
      <w:proofErr w:type="spellStart"/>
      <w:r w:rsidRPr="00DA5C69">
        <w:rPr>
          <w:rFonts w:ascii="Times New Roman" w:eastAsia="Times New Roman" w:hAnsi="Times New Roman" w:cs="Times New Roman"/>
          <w:sz w:val="24"/>
          <w:szCs w:val="24"/>
        </w:rPr>
        <w:t>HCl</w:t>
      </w:r>
      <w:proofErr w:type="spellEnd"/>
      <w:r w:rsidRPr="00DA5C69">
        <w:rPr>
          <w:rFonts w:ascii="Times New Roman" w:eastAsia="Times New Roman" w:hAnsi="Times New Roman" w:cs="Times New Roman"/>
          <w:sz w:val="24"/>
          <w:szCs w:val="24"/>
        </w:rPr>
        <w:t xml:space="preserve">, and 20 </w:t>
      </w:r>
      <w:proofErr w:type="spellStart"/>
      <w:r w:rsidRPr="00DA5C69">
        <w:rPr>
          <w:rFonts w:ascii="Times New Roman" w:eastAsia="Times New Roman" w:hAnsi="Times New Roman" w:cs="Times New Roman"/>
          <w:sz w:val="24"/>
          <w:szCs w:val="24"/>
        </w:rPr>
        <w:t>mM</w:t>
      </w:r>
      <w:proofErr w:type="spellEnd"/>
      <w:r w:rsidRPr="00DA5C69">
        <w:rPr>
          <w:rFonts w:ascii="Times New Roman" w:eastAsia="Times New Roman" w:hAnsi="Times New Roman" w:cs="Times New Roman"/>
          <w:sz w:val="24"/>
          <w:szCs w:val="24"/>
        </w:rPr>
        <w:t xml:space="preserve"> ferric chloride solution in a ratio of 10:1:1 (v/v/v). Briefly, 0.2 mL of extract solution was added to 3 mL of FRAP reagent and incubated at 37°C for 30 min. The absorbance was recorded at 593 nm. A calibration curve was constructed using ferrous sulfate, and results were expressed as µ</w:t>
      </w:r>
      <w:proofErr w:type="spellStart"/>
      <w:r w:rsidRPr="00DA5C69">
        <w:rPr>
          <w:rFonts w:ascii="Times New Roman" w:eastAsia="Times New Roman" w:hAnsi="Times New Roman" w:cs="Times New Roman"/>
          <w:sz w:val="24"/>
          <w:szCs w:val="24"/>
        </w:rPr>
        <w:t>mol</w:t>
      </w:r>
      <w:proofErr w:type="spellEnd"/>
      <w:r w:rsidRPr="00DA5C69">
        <w:rPr>
          <w:rFonts w:ascii="Times New Roman" w:eastAsia="Times New Roman" w:hAnsi="Times New Roman" w:cs="Times New Roman"/>
          <w:sz w:val="24"/>
          <w:szCs w:val="24"/>
        </w:rPr>
        <w:t xml:space="preserve"> Fe²⁺ equivalents per gram of extract. All measurements were performed in triplicate.</w:t>
      </w:r>
    </w:p>
    <w:p w:rsidR="00DA5C69" w:rsidRPr="00DA5C69" w:rsidRDefault="00DA5C69" w:rsidP="00DA5C69">
      <w:pPr>
        <w:spacing w:before="100" w:beforeAutospacing="1" w:after="100" w:afterAutospacing="1" w:line="240" w:lineRule="auto"/>
        <w:outlineLvl w:val="1"/>
        <w:rPr>
          <w:rFonts w:ascii="Times New Roman" w:eastAsia="Times New Roman" w:hAnsi="Times New Roman" w:cs="Times New Roman"/>
          <w:b/>
          <w:bCs/>
          <w:sz w:val="24"/>
          <w:szCs w:val="24"/>
        </w:rPr>
      </w:pPr>
      <w:r w:rsidRPr="004311A8">
        <w:rPr>
          <w:rFonts w:ascii="Times New Roman" w:eastAsia="Times New Roman" w:hAnsi="Times New Roman" w:cs="Times New Roman"/>
          <w:b/>
          <w:bCs/>
          <w:sz w:val="24"/>
          <w:szCs w:val="24"/>
        </w:rPr>
        <w:t>In Vitro Lipid Peroxidation Inhibition Assay (Egg Yolk Model)</w:t>
      </w:r>
    </w:p>
    <w:p w:rsidR="00DA5C69" w:rsidRPr="00DA5C69" w:rsidRDefault="00DA5C69" w:rsidP="00DA5C69">
      <w:pPr>
        <w:spacing w:before="100" w:beforeAutospacing="1" w:after="100" w:afterAutospacing="1" w:line="240" w:lineRule="auto"/>
        <w:jc w:val="both"/>
        <w:rPr>
          <w:rFonts w:ascii="Times New Roman" w:eastAsia="Times New Roman" w:hAnsi="Times New Roman" w:cs="Times New Roman"/>
          <w:sz w:val="24"/>
          <w:szCs w:val="24"/>
        </w:rPr>
      </w:pPr>
      <w:r w:rsidRPr="00DA5C69">
        <w:rPr>
          <w:rFonts w:ascii="Times New Roman" w:eastAsia="Times New Roman" w:hAnsi="Times New Roman" w:cs="Times New Roman"/>
          <w:sz w:val="24"/>
          <w:szCs w:val="24"/>
        </w:rPr>
        <w:t xml:space="preserve">The inhibitory effect of </w:t>
      </w:r>
      <w:r w:rsidRPr="004311A8">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4311A8">
        <w:rPr>
          <w:rFonts w:ascii="Times New Roman" w:eastAsia="Times New Roman" w:hAnsi="Times New Roman" w:cs="Times New Roman"/>
          <w:i/>
          <w:iCs/>
          <w:sz w:val="24"/>
          <w:szCs w:val="24"/>
        </w:rPr>
        <w:t xml:space="preserve"> minor</w:t>
      </w:r>
      <w:r w:rsidRPr="00DA5C69">
        <w:rPr>
          <w:rFonts w:ascii="Times New Roman" w:eastAsia="Times New Roman" w:hAnsi="Times New Roman" w:cs="Times New Roman"/>
          <w:sz w:val="24"/>
          <w:szCs w:val="24"/>
        </w:rPr>
        <w:t xml:space="preserve"> extract on lipid peroxidation was evaluated using an egg yolk-induced lipid peroxidation model based on </w:t>
      </w:r>
      <w:proofErr w:type="spellStart"/>
      <w:r w:rsidRPr="00DA5C69">
        <w:rPr>
          <w:rFonts w:ascii="Times New Roman" w:eastAsia="Times New Roman" w:hAnsi="Times New Roman" w:cs="Times New Roman"/>
          <w:sz w:val="24"/>
          <w:szCs w:val="24"/>
        </w:rPr>
        <w:t>thiobarbituric</w:t>
      </w:r>
      <w:proofErr w:type="spellEnd"/>
      <w:r w:rsidRPr="00DA5C69">
        <w:rPr>
          <w:rFonts w:ascii="Times New Roman" w:eastAsia="Times New Roman" w:hAnsi="Times New Roman" w:cs="Times New Roman"/>
          <w:sz w:val="24"/>
          <w:szCs w:val="24"/>
        </w:rPr>
        <w:t xml:space="preserve"> acid reactive substances (TBARS) formation. Fresh hen’s egg yolk was separated from egg white and homogenized with phosphate-buffered saline (PBS, pH 7.4) to obtain a 10% (v/v) yolk homogenate, which served as a rich lipid source.</w:t>
      </w:r>
      <w:r w:rsidRPr="004311A8">
        <w:rPr>
          <w:rFonts w:ascii="Times New Roman" w:eastAsia="Times New Roman" w:hAnsi="Times New Roman" w:cs="Times New Roman"/>
          <w:sz w:val="24"/>
          <w:szCs w:val="24"/>
        </w:rPr>
        <w:t xml:space="preserve"> </w:t>
      </w:r>
      <w:r w:rsidRPr="00DA5C69">
        <w:rPr>
          <w:rFonts w:ascii="Times New Roman" w:eastAsia="Times New Roman" w:hAnsi="Times New Roman" w:cs="Times New Roman"/>
          <w:sz w:val="24"/>
          <w:szCs w:val="24"/>
        </w:rPr>
        <w:t>Briefly, 0.5 mL of egg yolk homogenate was mixed with 0.1 mL of extract solution at different concentrations. Lipid peroxidation was induced by adding 0.1 mL of ferrous sulfate (</w:t>
      </w:r>
      <w:proofErr w:type="spellStart"/>
      <w:r w:rsidRPr="00DA5C69">
        <w:rPr>
          <w:rFonts w:ascii="Times New Roman" w:eastAsia="Times New Roman" w:hAnsi="Times New Roman" w:cs="Times New Roman"/>
          <w:sz w:val="24"/>
          <w:szCs w:val="24"/>
        </w:rPr>
        <w:t>FeSO</w:t>
      </w:r>
      <w:proofErr w:type="spellEnd"/>
      <w:r w:rsidRPr="00DA5C69">
        <w:rPr>
          <w:rFonts w:ascii="Times New Roman" w:eastAsia="Times New Roman" w:hAnsi="Times New Roman" w:cs="Times New Roman"/>
          <w:sz w:val="24"/>
          <w:szCs w:val="24"/>
        </w:rPr>
        <w:t>₄, 0.07 M) as a pro-oxidant agent. The reaction mixture was adjusted to a final volume of 1 mL with distilled water and incubated at 37°C for 30 min.</w:t>
      </w:r>
      <w:r w:rsidRPr="004311A8">
        <w:rPr>
          <w:rFonts w:ascii="Times New Roman" w:eastAsia="Times New Roman" w:hAnsi="Times New Roman" w:cs="Times New Roman"/>
          <w:sz w:val="24"/>
          <w:szCs w:val="24"/>
        </w:rPr>
        <w:t xml:space="preserve"> </w:t>
      </w:r>
      <w:r w:rsidRPr="00DA5C69">
        <w:rPr>
          <w:rFonts w:ascii="Times New Roman" w:eastAsia="Times New Roman" w:hAnsi="Times New Roman" w:cs="Times New Roman"/>
          <w:sz w:val="24"/>
          <w:szCs w:val="24"/>
        </w:rPr>
        <w:t xml:space="preserve">Following incubation, 1.5 mL of acetic acid (20%, pH 3.5) and 1.5 mL of </w:t>
      </w:r>
      <w:proofErr w:type="spellStart"/>
      <w:r w:rsidRPr="00DA5C69">
        <w:rPr>
          <w:rFonts w:ascii="Times New Roman" w:eastAsia="Times New Roman" w:hAnsi="Times New Roman" w:cs="Times New Roman"/>
          <w:sz w:val="24"/>
          <w:szCs w:val="24"/>
        </w:rPr>
        <w:t>thiobarbituric</w:t>
      </w:r>
      <w:proofErr w:type="spellEnd"/>
      <w:r w:rsidRPr="00DA5C69">
        <w:rPr>
          <w:rFonts w:ascii="Times New Roman" w:eastAsia="Times New Roman" w:hAnsi="Times New Roman" w:cs="Times New Roman"/>
          <w:sz w:val="24"/>
          <w:szCs w:val="24"/>
        </w:rPr>
        <w:t xml:space="preserve"> acid (TBA, 0.8% w/v in 1.1% sodium dodecyl sulfate) were added to the mixture. The tubes were heated in a boiling water bath (95–</w:t>
      </w:r>
      <w:r w:rsidRPr="00DA5C69">
        <w:rPr>
          <w:rFonts w:ascii="Times New Roman" w:eastAsia="Times New Roman" w:hAnsi="Times New Roman" w:cs="Times New Roman"/>
          <w:sz w:val="24"/>
          <w:szCs w:val="24"/>
        </w:rPr>
        <w:lastRenderedPageBreak/>
        <w:t>100°C) for 60 min to allow formation of MDA-TBA complex. After cooling to room temperature, 5 mL of n-butanol was added, and the mixture was centrifuged at 3,000 rpm for 10 min. The organic upper layer was carefully collected, and absorbance was measured at 532 nm using a UV–Vis spectrophotometer.</w:t>
      </w:r>
      <w:r w:rsidRPr="004311A8">
        <w:rPr>
          <w:rFonts w:ascii="Times New Roman" w:eastAsia="Times New Roman" w:hAnsi="Times New Roman" w:cs="Times New Roman"/>
          <w:sz w:val="24"/>
          <w:szCs w:val="24"/>
        </w:rPr>
        <w:t xml:space="preserve"> </w:t>
      </w:r>
      <w:r w:rsidRPr="00DA5C69">
        <w:rPr>
          <w:rFonts w:ascii="Times New Roman" w:eastAsia="Times New Roman" w:hAnsi="Times New Roman" w:cs="Times New Roman"/>
          <w:sz w:val="24"/>
          <w:szCs w:val="24"/>
        </w:rPr>
        <w:t>A control reaction containing all reagents except the extract was used to represent 100% lipid peroxidation.</w:t>
      </w:r>
      <w:r w:rsidRPr="004311A8">
        <w:rPr>
          <w:rFonts w:ascii="Times New Roman" w:hAnsi="Times New Roman" w:cs="Times New Roman"/>
          <w:sz w:val="24"/>
          <w:szCs w:val="24"/>
        </w:rPr>
        <w:t xml:space="preserve"> </w:t>
      </w:r>
      <w:r w:rsidRPr="004311A8">
        <w:rPr>
          <w:rFonts w:ascii="Times New Roman" w:eastAsia="Times New Roman" w:hAnsi="Times New Roman" w:cs="Times New Roman"/>
          <w:sz w:val="24"/>
          <w:szCs w:val="24"/>
        </w:rPr>
        <w:t xml:space="preserve">All experiments were performed in triplicate, and results were expressed as mean ± standard deviation (SD). </w:t>
      </w:r>
      <w:r w:rsidRPr="00DA5C69">
        <w:rPr>
          <w:rFonts w:ascii="Times New Roman" w:eastAsia="Times New Roman" w:hAnsi="Times New Roman" w:cs="Times New Roman"/>
          <w:sz w:val="24"/>
          <w:szCs w:val="24"/>
        </w:rPr>
        <w:t>Ascorbic acid was used as the positive control. The percentage inhibition of lipid peroxidation was calculated as:</w:t>
      </w:r>
    </w:p>
    <w:p w:rsidR="00DA5C69" w:rsidRPr="00DA5C69" w:rsidRDefault="00DA5C69" w:rsidP="00DA5C69">
      <w:pPr>
        <w:spacing w:after="0" w:line="240" w:lineRule="auto"/>
        <w:jc w:val="both"/>
        <w:rPr>
          <w:rFonts w:ascii="Times New Roman" w:eastAsia="Times New Roman" w:hAnsi="Times New Roman" w:cs="Times New Roman"/>
          <w:sz w:val="24"/>
          <w:szCs w:val="24"/>
        </w:rPr>
      </w:pPr>
      <w:r w:rsidRPr="004311A8">
        <w:rPr>
          <w:rFonts w:ascii="Times New Roman" w:hAnsi="Times New Roman" w:cs="Times New Roman"/>
          <w:noProof/>
          <w:sz w:val="24"/>
          <w:szCs w:val="24"/>
          <w:lang w:val="en-IN" w:eastAsia="en-IN"/>
        </w:rPr>
        <w:drawing>
          <wp:inline distT="0" distB="0" distL="0" distR="0" wp14:anchorId="765E91E0" wp14:editId="2342C1FC">
            <wp:extent cx="4314825" cy="723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14825" cy="723900"/>
                    </a:xfrm>
                    <a:prstGeom prst="rect">
                      <a:avLst/>
                    </a:prstGeom>
                  </pic:spPr>
                </pic:pic>
              </a:graphicData>
            </a:graphic>
          </wp:inline>
        </w:drawing>
      </w:r>
    </w:p>
    <w:p w:rsidR="00DA5C69" w:rsidRPr="00DA5C69" w:rsidRDefault="00DA5C69" w:rsidP="00DA5C6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A5C69">
        <w:rPr>
          <w:rFonts w:ascii="Times New Roman" w:eastAsia="Times New Roman" w:hAnsi="Times New Roman" w:cs="Times New Roman"/>
          <w:b/>
          <w:bCs/>
          <w:sz w:val="24"/>
          <w:szCs w:val="24"/>
        </w:rPr>
        <w:t>Brine Shrimp Lethality Test (BSLT)</w:t>
      </w:r>
    </w:p>
    <w:p w:rsidR="00DA5C69" w:rsidRPr="00DA5C69" w:rsidRDefault="00DA5C69" w:rsidP="00DA5C69">
      <w:pPr>
        <w:spacing w:before="100" w:beforeAutospacing="1" w:after="100" w:afterAutospacing="1" w:line="240" w:lineRule="auto"/>
        <w:jc w:val="both"/>
        <w:rPr>
          <w:rFonts w:ascii="Times New Roman" w:eastAsia="Times New Roman" w:hAnsi="Times New Roman" w:cs="Times New Roman"/>
          <w:sz w:val="24"/>
          <w:szCs w:val="24"/>
        </w:rPr>
      </w:pPr>
      <w:r w:rsidRPr="00DA5C69">
        <w:rPr>
          <w:rFonts w:ascii="Times New Roman" w:eastAsia="Times New Roman" w:hAnsi="Times New Roman" w:cs="Times New Roman"/>
          <w:sz w:val="24"/>
          <w:szCs w:val="24"/>
        </w:rPr>
        <w:t xml:space="preserve">Preliminary toxicity of the extract was evaluated using the Brine Shrimp Lethality Test. </w:t>
      </w:r>
      <w:proofErr w:type="spellStart"/>
      <w:r w:rsidRPr="00DA5C69">
        <w:rPr>
          <w:rFonts w:ascii="Times New Roman" w:eastAsia="Times New Roman" w:hAnsi="Times New Roman" w:cs="Times New Roman"/>
          <w:i/>
          <w:iCs/>
          <w:sz w:val="24"/>
          <w:szCs w:val="24"/>
        </w:rPr>
        <w:t>Artemia</w:t>
      </w:r>
      <w:proofErr w:type="spellEnd"/>
      <w:r w:rsidRPr="00DA5C69">
        <w:rPr>
          <w:rFonts w:ascii="Times New Roman" w:eastAsia="Times New Roman" w:hAnsi="Times New Roman" w:cs="Times New Roman"/>
          <w:i/>
          <w:iCs/>
          <w:sz w:val="24"/>
          <w:szCs w:val="24"/>
        </w:rPr>
        <w:t xml:space="preserve"> </w:t>
      </w:r>
      <w:proofErr w:type="spellStart"/>
      <w:r w:rsidRPr="00DA5C69">
        <w:rPr>
          <w:rFonts w:ascii="Times New Roman" w:eastAsia="Times New Roman" w:hAnsi="Times New Roman" w:cs="Times New Roman"/>
          <w:i/>
          <w:iCs/>
          <w:sz w:val="24"/>
          <w:szCs w:val="24"/>
        </w:rPr>
        <w:t>salina</w:t>
      </w:r>
      <w:proofErr w:type="spellEnd"/>
      <w:r w:rsidRPr="00DA5C69">
        <w:rPr>
          <w:rFonts w:ascii="Times New Roman" w:eastAsia="Times New Roman" w:hAnsi="Times New Roman" w:cs="Times New Roman"/>
          <w:sz w:val="24"/>
          <w:szCs w:val="24"/>
        </w:rPr>
        <w:t xml:space="preserve"> cysts were hatched in artificial seawater under continuous aeration and illumination for 48 h to obtain active </w:t>
      </w:r>
      <w:proofErr w:type="spellStart"/>
      <w:r w:rsidRPr="00DA5C69">
        <w:rPr>
          <w:rFonts w:ascii="Times New Roman" w:eastAsia="Times New Roman" w:hAnsi="Times New Roman" w:cs="Times New Roman"/>
          <w:sz w:val="24"/>
          <w:szCs w:val="24"/>
        </w:rPr>
        <w:t>nauplii</w:t>
      </w:r>
      <w:proofErr w:type="spellEnd"/>
      <w:r w:rsidRPr="00DA5C69">
        <w:rPr>
          <w:rFonts w:ascii="Times New Roman" w:eastAsia="Times New Roman" w:hAnsi="Times New Roman" w:cs="Times New Roman"/>
          <w:sz w:val="24"/>
          <w:szCs w:val="24"/>
        </w:rPr>
        <w:t xml:space="preserve">. Serial dilutions of the extract (0.097–100 mg/mL) were prepared in seawater. Approximately 10 </w:t>
      </w:r>
      <w:proofErr w:type="spellStart"/>
      <w:r w:rsidRPr="00DA5C69">
        <w:rPr>
          <w:rFonts w:ascii="Times New Roman" w:eastAsia="Times New Roman" w:hAnsi="Times New Roman" w:cs="Times New Roman"/>
          <w:sz w:val="24"/>
          <w:szCs w:val="24"/>
        </w:rPr>
        <w:t>nauplii</w:t>
      </w:r>
      <w:proofErr w:type="spellEnd"/>
      <w:r w:rsidRPr="00DA5C69">
        <w:rPr>
          <w:rFonts w:ascii="Times New Roman" w:eastAsia="Times New Roman" w:hAnsi="Times New Roman" w:cs="Times New Roman"/>
          <w:sz w:val="24"/>
          <w:szCs w:val="24"/>
        </w:rPr>
        <w:t xml:space="preserve"> were transferred into each test vial containing 5 mL of extract solution. Control groups contained seawater only. The vials were maintained at room temperature under light exposure for 24 h. After incubation, the number of surviving </w:t>
      </w:r>
      <w:proofErr w:type="spellStart"/>
      <w:r w:rsidRPr="00DA5C69">
        <w:rPr>
          <w:rFonts w:ascii="Times New Roman" w:eastAsia="Times New Roman" w:hAnsi="Times New Roman" w:cs="Times New Roman"/>
          <w:sz w:val="24"/>
          <w:szCs w:val="24"/>
        </w:rPr>
        <w:t>nauplii</w:t>
      </w:r>
      <w:proofErr w:type="spellEnd"/>
      <w:r w:rsidRPr="00DA5C69">
        <w:rPr>
          <w:rFonts w:ascii="Times New Roman" w:eastAsia="Times New Roman" w:hAnsi="Times New Roman" w:cs="Times New Roman"/>
          <w:sz w:val="24"/>
          <w:szCs w:val="24"/>
        </w:rPr>
        <w:t xml:space="preserve"> was counted, and percentage survival was calculated. All tests were performed in triplicate. LC₅₀ values were estimated where applicable using </w:t>
      </w:r>
      <w:proofErr w:type="spellStart"/>
      <w:r w:rsidRPr="00DA5C69">
        <w:rPr>
          <w:rFonts w:ascii="Times New Roman" w:eastAsia="Times New Roman" w:hAnsi="Times New Roman" w:cs="Times New Roman"/>
          <w:sz w:val="24"/>
          <w:szCs w:val="24"/>
        </w:rPr>
        <w:t>probit</w:t>
      </w:r>
      <w:proofErr w:type="spellEnd"/>
      <w:r w:rsidRPr="00DA5C69">
        <w:rPr>
          <w:rFonts w:ascii="Times New Roman" w:eastAsia="Times New Roman" w:hAnsi="Times New Roman" w:cs="Times New Roman"/>
          <w:sz w:val="24"/>
          <w:szCs w:val="24"/>
        </w:rPr>
        <w:t xml:space="preserve"> analysis.</w:t>
      </w:r>
    </w:p>
    <w:p w:rsidR="00DA5C69" w:rsidRPr="00DA5C69" w:rsidRDefault="00DA5C69" w:rsidP="00DA5C6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A5C69">
        <w:rPr>
          <w:rFonts w:ascii="Times New Roman" w:eastAsia="Times New Roman" w:hAnsi="Times New Roman" w:cs="Times New Roman"/>
          <w:b/>
          <w:bCs/>
          <w:sz w:val="24"/>
          <w:szCs w:val="24"/>
        </w:rPr>
        <w:t>Statistical Analysis</w:t>
      </w:r>
    </w:p>
    <w:p w:rsidR="00DA5C69" w:rsidRPr="00DA5C69" w:rsidRDefault="00DA5C69" w:rsidP="00DA5C69">
      <w:pPr>
        <w:spacing w:before="100" w:beforeAutospacing="1" w:after="100" w:afterAutospacing="1" w:line="240" w:lineRule="auto"/>
        <w:jc w:val="both"/>
        <w:rPr>
          <w:rFonts w:ascii="Times New Roman" w:eastAsia="Times New Roman" w:hAnsi="Times New Roman" w:cs="Times New Roman"/>
          <w:sz w:val="24"/>
          <w:szCs w:val="24"/>
        </w:rPr>
      </w:pPr>
      <w:r w:rsidRPr="00DA5C69">
        <w:rPr>
          <w:rFonts w:ascii="Times New Roman" w:eastAsia="Times New Roman" w:hAnsi="Times New Roman" w:cs="Times New Roman"/>
          <w:sz w:val="24"/>
          <w:szCs w:val="24"/>
        </w:rPr>
        <w:t xml:space="preserve">All data were expressed as mean ± standard deviation (SD). Statistical analysis was performed using one-way analysis of variance (ANOVA) followed by Tukey’s post hoc test for multiple comparisons. A p-value &lt; 0.05 was considered statistically significant. Statistical analyses were conducted using SPSS or </w:t>
      </w:r>
      <w:proofErr w:type="spellStart"/>
      <w:r w:rsidRPr="00DA5C69">
        <w:rPr>
          <w:rFonts w:ascii="Times New Roman" w:eastAsia="Times New Roman" w:hAnsi="Times New Roman" w:cs="Times New Roman"/>
          <w:sz w:val="24"/>
          <w:szCs w:val="24"/>
        </w:rPr>
        <w:t>GraphPad</w:t>
      </w:r>
      <w:proofErr w:type="spellEnd"/>
      <w:r w:rsidRPr="00DA5C69">
        <w:rPr>
          <w:rFonts w:ascii="Times New Roman" w:eastAsia="Times New Roman" w:hAnsi="Times New Roman" w:cs="Times New Roman"/>
          <w:sz w:val="24"/>
          <w:szCs w:val="24"/>
        </w:rPr>
        <w:t xml:space="preserve"> Prism software.</w:t>
      </w:r>
    </w:p>
    <w:p w:rsidR="00DA5C69" w:rsidRPr="004311A8" w:rsidRDefault="00DA5C69" w:rsidP="00DA5C69">
      <w:pPr>
        <w:rPr>
          <w:rFonts w:ascii="Times New Roman" w:hAnsi="Times New Roman" w:cs="Times New Roman"/>
          <w:sz w:val="24"/>
          <w:szCs w:val="24"/>
        </w:rPr>
      </w:pPr>
    </w:p>
    <w:p w:rsidR="00DA5C69" w:rsidRPr="004311A8" w:rsidRDefault="00DA5C69" w:rsidP="00DA5C69">
      <w:pPr>
        <w:rPr>
          <w:rFonts w:ascii="Times New Roman" w:hAnsi="Times New Roman" w:cs="Times New Roman"/>
          <w:sz w:val="24"/>
          <w:szCs w:val="24"/>
        </w:rPr>
      </w:pPr>
    </w:p>
    <w:p w:rsidR="00DA5C69" w:rsidRPr="004311A8" w:rsidRDefault="00DA5C69" w:rsidP="00DA5C69">
      <w:pPr>
        <w:rPr>
          <w:rFonts w:ascii="Times New Roman" w:hAnsi="Times New Roman" w:cs="Times New Roman"/>
          <w:sz w:val="24"/>
          <w:szCs w:val="24"/>
        </w:rPr>
      </w:pPr>
    </w:p>
    <w:p w:rsidR="00DA5C69" w:rsidRPr="004311A8" w:rsidRDefault="00DA5C69" w:rsidP="00DA5C69">
      <w:pPr>
        <w:rPr>
          <w:rFonts w:ascii="Times New Roman" w:hAnsi="Times New Roman" w:cs="Times New Roman"/>
          <w:sz w:val="24"/>
          <w:szCs w:val="24"/>
        </w:rPr>
      </w:pPr>
    </w:p>
    <w:p w:rsidR="00DA5C69" w:rsidRDefault="00DA5C69" w:rsidP="00DA5C69">
      <w:pPr>
        <w:rPr>
          <w:rFonts w:ascii="Times New Roman" w:hAnsi="Times New Roman" w:cs="Times New Roman"/>
          <w:sz w:val="24"/>
          <w:szCs w:val="24"/>
        </w:rPr>
      </w:pPr>
    </w:p>
    <w:p w:rsidR="000F3B3D" w:rsidRDefault="000F3B3D" w:rsidP="00DA5C69">
      <w:pPr>
        <w:rPr>
          <w:rFonts w:ascii="Times New Roman" w:hAnsi="Times New Roman" w:cs="Times New Roman"/>
          <w:sz w:val="24"/>
          <w:szCs w:val="24"/>
        </w:rPr>
      </w:pPr>
    </w:p>
    <w:p w:rsidR="000F3B3D" w:rsidRDefault="000F3B3D" w:rsidP="00DA5C69">
      <w:pPr>
        <w:rPr>
          <w:rFonts w:ascii="Times New Roman" w:hAnsi="Times New Roman" w:cs="Times New Roman"/>
          <w:sz w:val="24"/>
          <w:szCs w:val="24"/>
        </w:rPr>
      </w:pPr>
    </w:p>
    <w:p w:rsidR="000F3B3D" w:rsidRPr="004311A8" w:rsidRDefault="000F3B3D" w:rsidP="00DA5C69">
      <w:pPr>
        <w:rPr>
          <w:rFonts w:ascii="Times New Roman" w:hAnsi="Times New Roman" w:cs="Times New Roman"/>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w:t>
      </w:r>
    </w:p>
    <w:p w:rsidR="00984FD6" w:rsidRDefault="00984FD6" w:rsidP="00984FD6">
      <w:pPr>
        <w:spacing w:before="100" w:beforeAutospacing="1" w:after="100" w:afterAutospacing="1" w:line="240" w:lineRule="auto"/>
        <w:jc w:val="both"/>
        <w:rPr>
          <w:rFonts w:ascii="Times New Roman" w:eastAsia="Times New Roman" w:hAnsi="Times New Roman" w:cs="Times New Roman"/>
          <w:b/>
          <w:bCs/>
          <w:sz w:val="24"/>
          <w:szCs w:val="24"/>
        </w:rPr>
      </w:pPr>
      <w:r>
        <w:rPr>
          <w:noProof/>
          <w:lang w:val="en-IN" w:eastAsia="en-IN"/>
        </w:rPr>
        <w:lastRenderedPageBreak/>
        <w:drawing>
          <wp:inline distT="0" distB="0" distL="0" distR="0" wp14:anchorId="4645A4FA" wp14:editId="6FA3B438">
            <wp:extent cx="5943600" cy="37979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797935"/>
                    </a:xfrm>
                    <a:prstGeom prst="rect">
                      <a:avLst/>
                    </a:prstGeom>
                  </pic:spPr>
                </pic:pic>
              </a:graphicData>
            </a:graphic>
          </wp:inline>
        </w:drawing>
      </w:r>
    </w:p>
    <w:p w:rsidR="00984FD6" w:rsidRPr="00984FD6" w:rsidRDefault="00984FD6" w:rsidP="00984FD6">
      <w:pPr>
        <w:spacing w:before="100" w:beforeAutospacing="1" w:after="100" w:afterAutospacing="1" w:line="240" w:lineRule="auto"/>
        <w:jc w:val="both"/>
        <w:rPr>
          <w:rFonts w:ascii="Times New Roman" w:eastAsia="Times New Roman" w:hAnsi="Times New Roman" w:cs="Times New Roman"/>
          <w:sz w:val="24"/>
          <w:szCs w:val="24"/>
        </w:rPr>
      </w:pPr>
      <w:r w:rsidRPr="00984FD6">
        <w:rPr>
          <w:rFonts w:ascii="Times New Roman" w:eastAsia="Times New Roman" w:hAnsi="Times New Roman" w:cs="Times New Roman"/>
          <w:b/>
          <w:bCs/>
          <w:sz w:val="24"/>
          <w:szCs w:val="24"/>
        </w:rPr>
        <w:t>Figure 1.</w:t>
      </w:r>
      <w:r w:rsidRPr="00984FD6">
        <w:rPr>
          <w:rFonts w:ascii="Times New Roman" w:eastAsia="Times New Roman" w:hAnsi="Times New Roman" w:cs="Times New Roman"/>
          <w:sz w:val="24"/>
          <w:szCs w:val="24"/>
        </w:rPr>
        <w:t xml:space="preserve"> Total phenolic content (TPC) of </w:t>
      </w:r>
      <w:r w:rsidRPr="00984FD6">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984FD6">
        <w:rPr>
          <w:rFonts w:ascii="Times New Roman" w:eastAsia="Times New Roman" w:hAnsi="Times New Roman" w:cs="Times New Roman"/>
          <w:i/>
          <w:iCs/>
          <w:sz w:val="24"/>
          <w:szCs w:val="24"/>
        </w:rPr>
        <w:t xml:space="preserve"> minor</w:t>
      </w:r>
      <w:r w:rsidRPr="00984FD6">
        <w:rPr>
          <w:rFonts w:ascii="Times New Roman" w:eastAsia="Times New Roman" w:hAnsi="Times New Roman" w:cs="Times New Roman"/>
          <w:sz w:val="24"/>
          <w:szCs w:val="24"/>
        </w:rPr>
        <w:t xml:space="preserve"> aqueous extract at different concentrations (0.0078125–1 mg/mL) compared with ascorbic acid. Results are expressed as mg </w:t>
      </w:r>
      <w:proofErr w:type="spellStart"/>
      <w:r w:rsidRPr="00984FD6">
        <w:rPr>
          <w:rFonts w:ascii="Times New Roman" w:eastAsia="Times New Roman" w:hAnsi="Times New Roman" w:cs="Times New Roman"/>
          <w:sz w:val="24"/>
          <w:szCs w:val="24"/>
        </w:rPr>
        <w:t>gallic</w:t>
      </w:r>
      <w:proofErr w:type="spellEnd"/>
      <w:r w:rsidRPr="00984FD6">
        <w:rPr>
          <w:rFonts w:ascii="Times New Roman" w:eastAsia="Times New Roman" w:hAnsi="Times New Roman" w:cs="Times New Roman"/>
          <w:sz w:val="24"/>
          <w:szCs w:val="24"/>
        </w:rPr>
        <w:t xml:space="preserve"> acid equivalent per gram sample (mg GAE/g sample) and presented as mean ± SD (n = 3).</w:t>
      </w:r>
    </w:p>
    <w:p w:rsidR="00984FD6" w:rsidRPr="00984FD6" w:rsidRDefault="00984FD6" w:rsidP="00984FD6">
      <w:pPr>
        <w:spacing w:before="100" w:beforeAutospacing="1" w:after="100" w:afterAutospacing="1" w:line="240" w:lineRule="auto"/>
        <w:jc w:val="both"/>
        <w:rPr>
          <w:rFonts w:ascii="Times New Roman" w:eastAsia="Times New Roman" w:hAnsi="Times New Roman" w:cs="Times New Roman"/>
          <w:sz w:val="24"/>
          <w:szCs w:val="24"/>
        </w:rPr>
      </w:pPr>
      <w:r w:rsidRPr="00984FD6">
        <w:rPr>
          <w:rFonts w:ascii="Times New Roman" w:eastAsia="Times New Roman" w:hAnsi="Times New Roman" w:cs="Times New Roman"/>
          <w:sz w:val="24"/>
          <w:szCs w:val="24"/>
        </w:rPr>
        <w:t xml:space="preserve">The total phenolic content (TPC) of </w:t>
      </w:r>
      <w:r w:rsidRPr="00984FD6">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984FD6">
        <w:rPr>
          <w:rFonts w:ascii="Times New Roman" w:eastAsia="Times New Roman" w:hAnsi="Times New Roman" w:cs="Times New Roman"/>
          <w:i/>
          <w:iCs/>
          <w:sz w:val="24"/>
          <w:szCs w:val="24"/>
        </w:rPr>
        <w:t xml:space="preserve"> minor</w:t>
      </w:r>
      <w:r w:rsidRPr="00984FD6">
        <w:rPr>
          <w:rFonts w:ascii="Times New Roman" w:eastAsia="Times New Roman" w:hAnsi="Times New Roman" w:cs="Times New Roman"/>
          <w:sz w:val="24"/>
          <w:szCs w:val="24"/>
        </w:rPr>
        <w:t xml:space="preserve"> aqueous extract is shown in Figure 1. Ascorbic acid, used as a reference compound, exhibited the highest phenolic equivalent value (approximately 2100 mg GAE/g sample). In comparison, the </w:t>
      </w:r>
      <w:r w:rsidRPr="00984FD6">
        <w:rPr>
          <w:rFonts w:ascii="Times New Roman" w:eastAsia="Times New Roman" w:hAnsi="Times New Roman" w:cs="Times New Roman"/>
          <w:i/>
          <w:iCs/>
          <w:sz w:val="24"/>
          <w:szCs w:val="24"/>
        </w:rPr>
        <w:t>P. minor</w:t>
      </w:r>
      <w:r w:rsidRPr="00984FD6">
        <w:rPr>
          <w:rFonts w:ascii="Times New Roman" w:eastAsia="Times New Roman" w:hAnsi="Times New Roman" w:cs="Times New Roman"/>
          <w:sz w:val="24"/>
          <w:szCs w:val="24"/>
        </w:rPr>
        <w:t xml:space="preserve"> extract demonstrated concentration-dependent phenolic content across the tested range.</w:t>
      </w:r>
      <w:r>
        <w:rPr>
          <w:rFonts w:ascii="Times New Roman" w:eastAsia="Times New Roman" w:hAnsi="Times New Roman" w:cs="Times New Roman"/>
          <w:sz w:val="24"/>
          <w:szCs w:val="24"/>
        </w:rPr>
        <w:t xml:space="preserve"> </w:t>
      </w:r>
      <w:r w:rsidRPr="00984FD6">
        <w:rPr>
          <w:rFonts w:ascii="Times New Roman" w:eastAsia="Times New Roman" w:hAnsi="Times New Roman" w:cs="Times New Roman"/>
          <w:sz w:val="24"/>
          <w:szCs w:val="24"/>
        </w:rPr>
        <w:t>At the highest tested concentration (1 mg/mL), the extract showed a TPC value of approximately 500 mg GAE/g sample. Upon dilution to 0.5 mg/mL, the phenolic content decreased markedly to approximately 250 mg GAE/g sample. A further reduction was observed at 0.25 mg/mL, with values around 130–150 mg GAE/g sample. Subsequent lower concentrations (0.125–0.0078125 mg/mL) exhibited progressively lower TPC values, ranging approximately between 70 and 120 mg GAE/g sample.</w:t>
      </w:r>
    </w:p>
    <w:p w:rsidR="00984FD6" w:rsidRPr="00984FD6" w:rsidRDefault="00914875" w:rsidP="00984FD6">
      <w:pPr>
        <w:spacing w:before="100" w:beforeAutospacing="1" w:after="100" w:afterAutospacing="1" w:line="240" w:lineRule="auto"/>
        <w:jc w:val="both"/>
        <w:rPr>
          <w:rFonts w:ascii="Times New Roman" w:eastAsia="Times New Roman" w:hAnsi="Times New Roman" w:cs="Times New Roman"/>
          <w:sz w:val="24"/>
          <w:szCs w:val="24"/>
        </w:rPr>
      </w:pPr>
      <w:r w:rsidRPr="00984FD6">
        <w:rPr>
          <w:rFonts w:ascii="Times New Roman" w:eastAsia="Times New Roman" w:hAnsi="Times New Roman" w:cs="Times New Roman"/>
          <w:sz w:val="24"/>
          <w:szCs w:val="24"/>
        </w:rPr>
        <w:t>Generally</w:t>
      </w:r>
      <w:r w:rsidR="00984FD6" w:rsidRPr="00984FD6">
        <w:rPr>
          <w:rFonts w:ascii="Times New Roman" w:eastAsia="Times New Roman" w:hAnsi="Times New Roman" w:cs="Times New Roman"/>
          <w:sz w:val="24"/>
          <w:szCs w:val="24"/>
        </w:rPr>
        <w:t>, a decreasing trend in total phenolic content was observed with decreasing extract concentration. Despite the reduction, measurable phenolic content was detected across all concentrations tested. The relatively small standard deviations indicate good reproducibility of the assay under the experimental conditions.</w:t>
      </w:r>
    </w:p>
    <w:p w:rsidR="00984FD6" w:rsidRDefault="00984FD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84FD6" w:rsidRDefault="00984FD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noProof/>
          <w:lang w:val="en-IN" w:eastAsia="en-IN"/>
        </w:rPr>
        <w:lastRenderedPageBreak/>
        <w:drawing>
          <wp:inline distT="0" distB="0" distL="0" distR="0" wp14:anchorId="2DF4E2E7" wp14:editId="0B94C3EF">
            <wp:extent cx="5943600" cy="3355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55975"/>
                    </a:xfrm>
                    <a:prstGeom prst="rect">
                      <a:avLst/>
                    </a:prstGeom>
                  </pic:spPr>
                </pic:pic>
              </a:graphicData>
            </a:graphic>
          </wp:inline>
        </w:drawing>
      </w:r>
    </w:p>
    <w:p w:rsidR="002C16E0" w:rsidRPr="002C16E0" w:rsidRDefault="002C16E0" w:rsidP="002C16E0">
      <w:pPr>
        <w:spacing w:before="100" w:beforeAutospacing="1" w:after="100" w:afterAutospacing="1" w:line="240" w:lineRule="auto"/>
        <w:rPr>
          <w:rFonts w:ascii="Times New Roman" w:eastAsia="Times New Roman" w:hAnsi="Times New Roman" w:cs="Times New Roman"/>
          <w:sz w:val="24"/>
          <w:szCs w:val="24"/>
        </w:rPr>
      </w:pPr>
      <w:r w:rsidRPr="002C16E0">
        <w:rPr>
          <w:rFonts w:ascii="Times New Roman" w:eastAsia="Times New Roman" w:hAnsi="Times New Roman" w:cs="Times New Roman"/>
          <w:b/>
          <w:bCs/>
          <w:sz w:val="24"/>
          <w:szCs w:val="24"/>
        </w:rPr>
        <w:t xml:space="preserve">Figure </w:t>
      </w:r>
      <w:r w:rsidR="00951EF4">
        <w:rPr>
          <w:rFonts w:ascii="Times New Roman" w:eastAsia="Times New Roman" w:hAnsi="Times New Roman" w:cs="Times New Roman"/>
          <w:b/>
          <w:bCs/>
          <w:sz w:val="24"/>
          <w:szCs w:val="24"/>
        </w:rPr>
        <w:t>2</w:t>
      </w:r>
      <w:r w:rsidRPr="002C16E0">
        <w:rPr>
          <w:rFonts w:ascii="Times New Roman" w:eastAsia="Times New Roman" w:hAnsi="Times New Roman" w:cs="Times New Roman"/>
          <w:b/>
          <w:bCs/>
          <w:sz w:val="24"/>
          <w:szCs w:val="24"/>
        </w:rPr>
        <w:t>.</w:t>
      </w:r>
      <w:r w:rsidRPr="002C16E0">
        <w:rPr>
          <w:rFonts w:ascii="Times New Roman" w:eastAsia="Times New Roman" w:hAnsi="Times New Roman" w:cs="Times New Roman"/>
          <w:sz w:val="24"/>
          <w:szCs w:val="24"/>
        </w:rPr>
        <w:t xml:space="preserve"> DPPH radical scavenging activity of </w:t>
      </w:r>
      <w:r w:rsidRPr="002C16E0">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2C16E0">
        <w:rPr>
          <w:rFonts w:ascii="Times New Roman" w:eastAsia="Times New Roman" w:hAnsi="Times New Roman" w:cs="Times New Roman"/>
          <w:i/>
          <w:iCs/>
          <w:sz w:val="24"/>
          <w:szCs w:val="24"/>
        </w:rPr>
        <w:t xml:space="preserve"> minor</w:t>
      </w:r>
      <w:r w:rsidRPr="002C16E0">
        <w:rPr>
          <w:rFonts w:ascii="Times New Roman" w:eastAsia="Times New Roman" w:hAnsi="Times New Roman" w:cs="Times New Roman"/>
          <w:sz w:val="24"/>
          <w:szCs w:val="24"/>
        </w:rPr>
        <w:t xml:space="preserve"> aqueous extract at different concentrations (0.046875–6 mg/mL) compared with ascorbic acid. Values are expressed as mean ± SD (n = 3).</w:t>
      </w:r>
    </w:p>
    <w:p w:rsidR="002C16E0" w:rsidRPr="002C16E0" w:rsidRDefault="002C16E0" w:rsidP="002C16E0">
      <w:pPr>
        <w:spacing w:before="100" w:beforeAutospacing="1" w:after="100" w:afterAutospacing="1" w:line="240" w:lineRule="auto"/>
        <w:jc w:val="both"/>
        <w:rPr>
          <w:rFonts w:ascii="Times New Roman" w:eastAsia="Times New Roman" w:hAnsi="Times New Roman" w:cs="Times New Roman"/>
          <w:sz w:val="24"/>
          <w:szCs w:val="24"/>
        </w:rPr>
      </w:pPr>
      <w:r w:rsidRPr="002C16E0">
        <w:rPr>
          <w:rFonts w:ascii="Times New Roman" w:eastAsia="Times New Roman" w:hAnsi="Times New Roman" w:cs="Times New Roman"/>
          <w:sz w:val="24"/>
          <w:szCs w:val="24"/>
        </w:rPr>
        <w:t xml:space="preserve">The DPPH radical scavenging activity of </w:t>
      </w:r>
      <w:r w:rsidRPr="002C16E0">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2C16E0">
        <w:rPr>
          <w:rFonts w:ascii="Times New Roman" w:eastAsia="Times New Roman" w:hAnsi="Times New Roman" w:cs="Times New Roman"/>
          <w:i/>
          <w:iCs/>
          <w:sz w:val="24"/>
          <w:szCs w:val="24"/>
        </w:rPr>
        <w:t xml:space="preserve"> minor</w:t>
      </w:r>
      <w:r w:rsidRPr="002C16E0">
        <w:rPr>
          <w:rFonts w:ascii="Times New Roman" w:eastAsia="Times New Roman" w:hAnsi="Times New Roman" w:cs="Times New Roman"/>
          <w:sz w:val="24"/>
          <w:szCs w:val="24"/>
        </w:rPr>
        <w:t xml:space="preserve"> aqueous extract is presented in Figure 1. The extract exhibited substantial radical scavenging activity across all tested concentrations (0.046875–6 mg/mL), with percentage inhibition ranging approximately between 73% and 94%. The highest scavenging activity among the extract concentrations was observed at 6 mg/mL, demonstrating inhibition exceeding 90%, closely approaching the activity of the positive control, ascorbic acid (approximately 98%).</w:t>
      </w:r>
      <w:r>
        <w:rPr>
          <w:rFonts w:ascii="Times New Roman" w:eastAsia="Times New Roman" w:hAnsi="Times New Roman" w:cs="Times New Roman"/>
          <w:sz w:val="24"/>
          <w:szCs w:val="24"/>
        </w:rPr>
        <w:t xml:space="preserve"> </w:t>
      </w:r>
      <w:r w:rsidRPr="002C16E0">
        <w:rPr>
          <w:rFonts w:ascii="Times New Roman" w:eastAsia="Times New Roman" w:hAnsi="Times New Roman" w:cs="Times New Roman"/>
          <w:sz w:val="24"/>
          <w:szCs w:val="24"/>
        </w:rPr>
        <w:t>At intermediate concentrations (3 and 1.5 mg/mL), the extract maintained strong inhibition levels of approximately 79–82%, indicating sustained antioxidant capacity even with decreasing concentration. Further dilution to 0.75 mg/mL resulted in a slight reduction in scavenging activity (approximately 73–75%), representing the lowest inhibition value observed among the tested concentrations. However, at 0.375 mg/mL, the inhibition percentage increased again to approximately 79%, followed by relatively stable activity at lower concentrations (0.1875–0.046875 mg/mL), which remained within the range of 74–79%.</w:t>
      </w:r>
    </w:p>
    <w:p w:rsidR="002C16E0" w:rsidRPr="002C16E0" w:rsidRDefault="00914875" w:rsidP="002C16E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C16E0" w:rsidRPr="002C16E0">
        <w:rPr>
          <w:rFonts w:ascii="Times New Roman" w:eastAsia="Times New Roman" w:hAnsi="Times New Roman" w:cs="Times New Roman"/>
          <w:sz w:val="24"/>
          <w:szCs w:val="24"/>
        </w:rPr>
        <w:t xml:space="preserve">he extract demonstrated consistently high radical scavenging activity across the entire concentration range, with only moderate variation between concentrations. Although a general reduction in activity was observed with decreasing concentration, the inhibition percentages remained above 70% even at the lowest tested dose, indicating strong antioxidant potential of </w:t>
      </w:r>
      <w:r w:rsidR="002C16E0" w:rsidRPr="002C16E0">
        <w:rPr>
          <w:rFonts w:ascii="Times New Roman" w:eastAsia="Times New Roman" w:hAnsi="Times New Roman" w:cs="Times New Roman"/>
          <w:i/>
          <w:iCs/>
          <w:sz w:val="24"/>
          <w:szCs w:val="24"/>
        </w:rPr>
        <w:t>P. minor</w:t>
      </w:r>
      <w:r w:rsidR="002C16E0" w:rsidRPr="002C16E0">
        <w:rPr>
          <w:rFonts w:ascii="Times New Roman" w:eastAsia="Times New Roman" w:hAnsi="Times New Roman" w:cs="Times New Roman"/>
          <w:sz w:val="24"/>
          <w:szCs w:val="24"/>
        </w:rPr>
        <w:t xml:space="preserve"> extract under the experimental conditions.</w:t>
      </w:r>
    </w:p>
    <w:p w:rsidR="009E27A6" w:rsidRDefault="00951EF4" w:rsidP="002C16E0">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noProof/>
          <w:lang w:val="en-IN" w:eastAsia="en-IN"/>
        </w:rPr>
        <w:lastRenderedPageBreak/>
        <w:drawing>
          <wp:inline distT="0" distB="0" distL="0" distR="0" wp14:anchorId="7DC069EB" wp14:editId="38253269">
            <wp:extent cx="5943600" cy="31946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194685"/>
                    </a:xfrm>
                    <a:prstGeom prst="rect">
                      <a:avLst/>
                    </a:prstGeom>
                  </pic:spPr>
                </pic:pic>
              </a:graphicData>
            </a:graphic>
          </wp:inline>
        </w:drawing>
      </w:r>
    </w:p>
    <w:p w:rsidR="00951EF4" w:rsidRPr="00951EF4" w:rsidRDefault="00951EF4" w:rsidP="00951EF4">
      <w:pPr>
        <w:spacing w:before="100" w:beforeAutospacing="1" w:after="100" w:afterAutospacing="1" w:line="240" w:lineRule="auto"/>
        <w:jc w:val="both"/>
        <w:rPr>
          <w:rFonts w:ascii="Times New Roman" w:eastAsia="Times New Roman" w:hAnsi="Times New Roman" w:cs="Times New Roman"/>
          <w:sz w:val="24"/>
          <w:szCs w:val="24"/>
        </w:rPr>
      </w:pPr>
      <w:r w:rsidRPr="00951EF4">
        <w:rPr>
          <w:rFonts w:ascii="Times New Roman" w:eastAsia="Times New Roman" w:hAnsi="Times New Roman" w:cs="Times New Roman"/>
          <w:b/>
          <w:bCs/>
          <w:sz w:val="24"/>
          <w:szCs w:val="24"/>
        </w:rPr>
        <w:t xml:space="preserve">Figure </w:t>
      </w:r>
      <w:r w:rsidR="008A2057">
        <w:rPr>
          <w:rFonts w:ascii="Times New Roman" w:eastAsia="Times New Roman" w:hAnsi="Times New Roman" w:cs="Times New Roman"/>
          <w:b/>
          <w:bCs/>
          <w:sz w:val="24"/>
          <w:szCs w:val="24"/>
        </w:rPr>
        <w:t>3</w:t>
      </w:r>
      <w:r w:rsidRPr="00951EF4">
        <w:rPr>
          <w:rFonts w:ascii="Times New Roman" w:eastAsia="Times New Roman" w:hAnsi="Times New Roman" w:cs="Times New Roman"/>
          <w:b/>
          <w:bCs/>
          <w:sz w:val="24"/>
          <w:szCs w:val="24"/>
        </w:rPr>
        <w:t>.</w:t>
      </w:r>
      <w:r w:rsidRPr="00951EF4">
        <w:rPr>
          <w:rFonts w:ascii="Times New Roman" w:eastAsia="Times New Roman" w:hAnsi="Times New Roman" w:cs="Times New Roman"/>
          <w:sz w:val="24"/>
          <w:szCs w:val="24"/>
        </w:rPr>
        <w:t xml:space="preserve"> Ferric reducing antioxidant power (FRAP) of </w:t>
      </w:r>
      <w:r w:rsidRPr="00951EF4">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951EF4">
        <w:rPr>
          <w:rFonts w:ascii="Times New Roman" w:eastAsia="Times New Roman" w:hAnsi="Times New Roman" w:cs="Times New Roman"/>
          <w:i/>
          <w:iCs/>
          <w:sz w:val="24"/>
          <w:szCs w:val="24"/>
        </w:rPr>
        <w:t xml:space="preserve"> minor</w:t>
      </w:r>
      <w:r w:rsidRPr="00951EF4">
        <w:rPr>
          <w:rFonts w:ascii="Times New Roman" w:eastAsia="Times New Roman" w:hAnsi="Times New Roman" w:cs="Times New Roman"/>
          <w:sz w:val="24"/>
          <w:szCs w:val="24"/>
        </w:rPr>
        <w:t xml:space="preserve"> aqueous extract at different concentrations (0.00390625–1 mg/mL) compared with ascorbic acid. Values are expressed as mean ± SD (n = 3).</w:t>
      </w:r>
    </w:p>
    <w:p w:rsidR="00951EF4" w:rsidRPr="00951EF4" w:rsidRDefault="00951EF4" w:rsidP="00951EF4">
      <w:pPr>
        <w:spacing w:before="100" w:beforeAutospacing="1" w:after="100" w:afterAutospacing="1" w:line="240" w:lineRule="auto"/>
        <w:jc w:val="both"/>
        <w:rPr>
          <w:rFonts w:ascii="Times New Roman" w:eastAsia="Times New Roman" w:hAnsi="Times New Roman" w:cs="Times New Roman"/>
          <w:sz w:val="24"/>
          <w:szCs w:val="24"/>
        </w:rPr>
      </w:pPr>
      <w:r w:rsidRPr="00951EF4">
        <w:rPr>
          <w:rFonts w:ascii="Times New Roman" w:eastAsia="Times New Roman" w:hAnsi="Times New Roman" w:cs="Times New Roman"/>
          <w:sz w:val="24"/>
          <w:szCs w:val="24"/>
        </w:rPr>
        <w:t xml:space="preserve">The ferric reducing antioxidant power (FRAP) of </w:t>
      </w:r>
      <w:r w:rsidRPr="00951EF4">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951EF4">
        <w:rPr>
          <w:rFonts w:ascii="Times New Roman" w:eastAsia="Times New Roman" w:hAnsi="Times New Roman" w:cs="Times New Roman"/>
          <w:i/>
          <w:iCs/>
          <w:sz w:val="24"/>
          <w:szCs w:val="24"/>
        </w:rPr>
        <w:t xml:space="preserve"> minor</w:t>
      </w:r>
      <w:r w:rsidRPr="00951EF4">
        <w:rPr>
          <w:rFonts w:ascii="Times New Roman" w:eastAsia="Times New Roman" w:hAnsi="Times New Roman" w:cs="Times New Roman"/>
          <w:sz w:val="24"/>
          <w:szCs w:val="24"/>
        </w:rPr>
        <w:t xml:space="preserve"> aqueous extract is illustrated in Figure </w:t>
      </w:r>
      <w:r w:rsidR="008A2057">
        <w:rPr>
          <w:rFonts w:ascii="Times New Roman" w:eastAsia="Times New Roman" w:hAnsi="Times New Roman" w:cs="Times New Roman"/>
          <w:sz w:val="24"/>
          <w:szCs w:val="24"/>
        </w:rPr>
        <w:t>3</w:t>
      </w:r>
      <w:r w:rsidRPr="00951EF4">
        <w:rPr>
          <w:rFonts w:ascii="Times New Roman" w:eastAsia="Times New Roman" w:hAnsi="Times New Roman" w:cs="Times New Roman"/>
          <w:sz w:val="24"/>
          <w:szCs w:val="24"/>
        </w:rPr>
        <w:t>. Ascorbic acid exhibited the highest reducing activity (approximately 160.4 µ</w:t>
      </w:r>
      <w:proofErr w:type="spellStart"/>
      <w:r w:rsidRPr="00951EF4">
        <w:rPr>
          <w:rFonts w:ascii="Times New Roman" w:eastAsia="Times New Roman" w:hAnsi="Times New Roman" w:cs="Times New Roman"/>
          <w:sz w:val="24"/>
          <w:szCs w:val="24"/>
        </w:rPr>
        <w:t>mol</w:t>
      </w:r>
      <w:proofErr w:type="spellEnd"/>
      <w:r w:rsidRPr="00951EF4">
        <w:rPr>
          <w:rFonts w:ascii="Times New Roman" w:eastAsia="Times New Roman" w:hAnsi="Times New Roman" w:cs="Times New Roman"/>
          <w:sz w:val="24"/>
          <w:szCs w:val="24"/>
        </w:rPr>
        <w:t xml:space="preserve"> Fe²⁺/mL), serving as the reference standard. In comparison, the </w:t>
      </w:r>
      <w:r w:rsidRPr="00951EF4">
        <w:rPr>
          <w:rFonts w:ascii="Times New Roman" w:eastAsia="Times New Roman" w:hAnsi="Times New Roman" w:cs="Times New Roman"/>
          <w:i/>
          <w:iCs/>
          <w:sz w:val="24"/>
          <w:szCs w:val="24"/>
        </w:rPr>
        <w:t>P. minor</w:t>
      </w:r>
      <w:r w:rsidRPr="00951EF4">
        <w:rPr>
          <w:rFonts w:ascii="Times New Roman" w:eastAsia="Times New Roman" w:hAnsi="Times New Roman" w:cs="Times New Roman"/>
          <w:sz w:val="24"/>
          <w:szCs w:val="24"/>
        </w:rPr>
        <w:t xml:space="preserve"> extract demonstrated measurable ferric reducing capacity across all tested concentrations (0.00390625–1 mg/mL).</w:t>
      </w:r>
      <w:r w:rsidR="008A2057">
        <w:rPr>
          <w:rFonts w:ascii="Times New Roman" w:eastAsia="Times New Roman" w:hAnsi="Times New Roman" w:cs="Times New Roman"/>
          <w:sz w:val="24"/>
          <w:szCs w:val="24"/>
        </w:rPr>
        <w:t xml:space="preserve"> </w:t>
      </w:r>
      <w:r w:rsidRPr="00951EF4">
        <w:rPr>
          <w:rFonts w:ascii="Times New Roman" w:eastAsia="Times New Roman" w:hAnsi="Times New Roman" w:cs="Times New Roman"/>
          <w:sz w:val="24"/>
          <w:szCs w:val="24"/>
        </w:rPr>
        <w:t>At 1 mg/mL, the extract showed a FRAP value of approximately 159.6–159.7 µ</w:t>
      </w:r>
      <w:proofErr w:type="spellStart"/>
      <w:r w:rsidRPr="00951EF4">
        <w:rPr>
          <w:rFonts w:ascii="Times New Roman" w:eastAsia="Times New Roman" w:hAnsi="Times New Roman" w:cs="Times New Roman"/>
          <w:sz w:val="24"/>
          <w:szCs w:val="24"/>
        </w:rPr>
        <w:t>mol</w:t>
      </w:r>
      <w:proofErr w:type="spellEnd"/>
      <w:r w:rsidRPr="00951EF4">
        <w:rPr>
          <w:rFonts w:ascii="Times New Roman" w:eastAsia="Times New Roman" w:hAnsi="Times New Roman" w:cs="Times New Roman"/>
          <w:sz w:val="24"/>
          <w:szCs w:val="24"/>
        </w:rPr>
        <w:t xml:space="preserve"> Fe²⁺/</w:t>
      </w:r>
      <w:proofErr w:type="spellStart"/>
      <w:r w:rsidRPr="00951EF4">
        <w:rPr>
          <w:rFonts w:ascii="Times New Roman" w:eastAsia="Times New Roman" w:hAnsi="Times New Roman" w:cs="Times New Roman"/>
          <w:sz w:val="24"/>
          <w:szCs w:val="24"/>
        </w:rPr>
        <w:t>mL.</w:t>
      </w:r>
      <w:proofErr w:type="spellEnd"/>
      <w:r w:rsidRPr="00951EF4">
        <w:rPr>
          <w:rFonts w:ascii="Times New Roman" w:eastAsia="Times New Roman" w:hAnsi="Times New Roman" w:cs="Times New Roman"/>
          <w:sz w:val="24"/>
          <w:szCs w:val="24"/>
        </w:rPr>
        <w:t xml:space="preserve"> A slight increase was observed at 0.5 mg/mL, followed by relatively stable values at 0.25 mg/mL and 0.125 mg/mL, which remained within a narrow range of approximately 159.6–159.7 µ</w:t>
      </w:r>
      <w:proofErr w:type="spellStart"/>
      <w:r w:rsidRPr="00951EF4">
        <w:rPr>
          <w:rFonts w:ascii="Times New Roman" w:eastAsia="Times New Roman" w:hAnsi="Times New Roman" w:cs="Times New Roman"/>
          <w:sz w:val="24"/>
          <w:szCs w:val="24"/>
        </w:rPr>
        <w:t>mol</w:t>
      </w:r>
      <w:proofErr w:type="spellEnd"/>
      <w:r w:rsidRPr="00951EF4">
        <w:rPr>
          <w:rFonts w:ascii="Times New Roman" w:eastAsia="Times New Roman" w:hAnsi="Times New Roman" w:cs="Times New Roman"/>
          <w:sz w:val="24"/>
          <w:szCs w:val="24"/>
        </w:rPr>
        <w:t xml:space="preserve"> Fe²⁺/</w:t>
      </w:r>
      <w:proofErr w:type="spellStart"/>
      <w:r w:rsidRPr="00951EF4">
        <w:rPr>
          <w:rFonts w:ascii="Times New Roman" w:eastAsia="Times New Roman" w:hAnsi="Times New Roman" w:cs="Times New Roman"/>
          <w:sz w:val="24"/>
          <w:szCs w:val="24"/>
        </w:rPr>
        <w:t>mL.</w:t>
      </w:r>
      <w:proofErr w:type="spellEnd"/>
      <w:r w:rsidRPr="00951EF4">
        <w:rPr>
          <w:rFonts w:ascii="Times New Roman" w:eastAsia="Times New Roman" w:hAnsi="Times New Roman" w:cs="Times New Roman"/>
          <w:sz w:val="24"/>
          <w:szCs w:val="24"/>
        </w:rPr>
        <w:t xml:space="preserve"> As the concentration decreased further to 0.0625 mg/mL and below, a gradual decline in reducing capacity was observed; however, the values remained relatively consistent, fluctuating minimally between approximately 159.5 and 159.6 µ</w:t>
      </w:r>
      <w:proofErr w:type="spellStart"/>
      <w:r w:rsidRPr="00951EF4">
        <w:rPr>
          <w:rFonts w:ascii="Times New Roman" w:eastAsia="Times New Roman" w:hAnsi="Times New Roman" w:cs="Times New Roman"/>
          <w:sz w:val="24"/>
          <w:szCs w:val="24"/>
        </w:rPr>
        <w:t>mol</w:t>
      </w:r>
      <w:proofErr w:type="spellEnd"/>
      <w:r w:rsidRPr="00951EF4">
        <w:rPr>
          <w:rFonts w:ascii="Times New Roman" w:eastAsia="Times New Roman" w:hAnsi="Times New Roman" w:cs="Times New Roman"/>
          <w:sz w:val="24"/>
          <w:szCs w:val="24"/>
        </w:rPr>
        <w:t xml:space="preserve"> Fe²⁺/</w:t>
      </w:r>
      <w:proofErr w:type="spellStart"/>
      <w:r w:rsidRPr="00951EF4">
        <w:rPr>
          <w:rFonts w:ascii="Times New Roman" w:eastAsia="Times New Roman" w:hAnsi="Times New Roman" w:cs="Times New Roman"/>
          <w:sz w:val="24"/>
          <w:szCs w:val="24"/>
        </w:rPr>
        <w:t>mL.</w:t>
      </w:r>
      <w:proofErr w:type="spellEnd"/>
    </w:p>
    <w:p w:rsidR="00951EF4" w:rsidRPr="00951EF4" w:rsidRDefault="00951EF4" w:rsidP="00951EF4">
      <w:pPr>
        <w:spacing w:before="100" w:beforeAutospacing="1" w:after="100" w:afterAutospacing="1" w:line="240" w:lineRule="auto"/>
        <w:jc w:val="both"/>
        <w:rPr>
          <w:rFonts w:ascii="Times New Roman" w:eastAsia="Times New Roman" w:hAnsi="Times New Roman" w:cs="Times New Roman"/>
          <w:sz w:val="24"/>
          <w:szCs w:val="24"/>
        </w:rPr>
      </w:pPr>
      <w:r w:rsidRPr="00951EF4">
        <w:rPr>
          <w:rFonts w:ascii="Times New Roman" w:eastAsia="Times New Roman" w:hAnsi="Times New Roman" w:cs="Times New Roman"/>
          <w:sz w:val="24"/>
          <w:szCs w:val="24"/>
        </w:rPr>
        <w:t>Across the entire concentration range tested, the extract maintained a consistent ferric reducing activity with only minor variations. Although the reducing capacity of the extract was slightly lower than that of ascorbic acid, the difference was relatively small, and measurable reducing activity was retained even at the lowest tested concentration (0.00390625 mg/mL). The narrow dispersion of values and small standard deviations indicate reproducible reducing activity under the experimental conditions.</w:t>
      </w: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446C0B"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noProof/>
          <w:lang w:val="en-IN" w:eastAsia="en-IN"/>
        </w:rPr>
        <w:lastRenderedPageBreak/>
        <w:drawing>
          <wp:inline distT="0" distB="0" distL="0" distR="0" wp14:anchorId="01BA7248" wp14:editId="1E94CAF8">
            <wp:extent cx="5943600" cy="33870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87090"/>
                    </a:xfrm>
                    <a:prstGeom prst="rect">
                      <a:avLst/>
                    </a:prstGeom>
                  </pic:spPr>
                </pic:pic>
              </a:graphicData>
            </a:graphic>
          </wp:inline>
        </w:drawing>
      </w:r>
    </w:p>
    <w:p w:rsidR="00446C0B" w:rsidRPr="00446C0B" w:rsidRDefault="00446C0B" w:rsidP="00446C0B">
      <w:pPr>
        <w:spacing w:before="100" w:beforeAutospacing="1" w:after="100" w:afterAutospacing="1" w:line="240" w:lineRule="auto"/>
        <w:jc w:val="both"/>
        <w:rPr>
          <w:rFonts w:ascii="Times New Roman" w:eastAsia="Times New Roman" w:hAnsi="Times New Roman" w:cs="Times New Roman"/>
          <w:sz w:val="24"/>
          <w:szCs w:val="24"/>
        </w:rPr>
      </w:pPr>
      <w:r w:rsidRPr="00446C0B">
        <w:rPr>
          <w:rFonts w:ascii="Times New Roman" w:eastAsia="Times New Roman" w:hAnsi="Times New Roman" w:cs="Times New Roman"/>
          <w:b/>
          <w:bCs/>
          <w:sz w:val="24"/>
          <w:szCs w:val="24"/>
        </w:rPr>
        <w:t>Figure 4.</w:t>
      </w:r>
      <w:r w:rsidRPr="00446C0B">
        <w:rPr>
          <w:rFonts w:ascii="Times New Roman" w:eastAsia="Times New Roman" w:hAnsi="Times New Roman" w:cs="Times New Roman"/>
          <w:sz w:val="24"/>
          <w:szCs w:val="24"/>
        </w:rPr>
        <w:t xml:space="preserve"> </w:t>
      </w:r>
      <w:proofErr w:type="gramStart"/>
      <w:r w:rsidRPr="00446C0B">
        <w:rPr>
          <w:rFonts w:ascii="Times New Roman" w:eastAsia="Times New Roman" w:hAnsi="Times New Roman" w:cs="Times New Roman"/>
          <w:sz w:val="24"/>
          <w:szCs w:val="24"/>
        </w:rPr>
        <w:t xml:space="preserve">Effect of </w:t>
      </w:r>
      <w:proofErr w:type="spellStart"/>
      <w:r w:rsidRPr="00446C0B">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446C0B">
        <w:rPr>
          <w:rFonts w:ascii="Times New Roman" w:eastAsia="Times New Roman" w:hAnsi="Times New Roman" w:cs="Times New Roman"/>
          <w:i/>
          <w:iCs/>
          <w:sz w:val="24"/>
          <w:szCs w:val="24"/>
        </w:rPr>
        <w:t>minor</w:t>
      </w:r>
      <w:proofErr w:type="spellEnd"/>
      <w:r w:rsidRPr="00446C0B">
        <w:rPr>
          <w:rFonts w:ascii="Times New Roman" w:eastAsia="Times New Roman" w:hAnsi="Times New Roman" w:cs="Times New Roman"/>
          <w:sz w:val="24"/>
          <w:szCs w:val="24"/>
        </w:rPr>
        <w:t xml:space="preserve"> aqueous extract on </w:t>
      </w:r>
      <w:proofErr w:type="spellStart"/>
      <w:r w:rsidRPr="00446C0B">
        <w:rPr>
          <w:rFonts w:ascii="Times New Roman" w:eastAsia="Times New Roman" w:hAnsi="Times New Roman" w:cs="Times New Roman"/>
          <w:sz w:val="24"/>
          <w:szCs w:val="24"/>
        </w:rPr>
        <w:t>malondialdehyde</w:t>
      </w:r>
      <w:proofErr w:type="spellEnd"/>
      <w:r w:rsidRPr="00446C0B">
        <w:rPr>
          <w:rFonts w:ascii="Times New Roman" w:eastAsia="Times New Roman" w:hAnsi="Times New Roman" w:cs="Times New Roman"/>
          <w:sz w:val="24"/>
          <w:szCs w:val="24"/>
        </w:rPr>
        <w:t xml:space="preserve"> (MDA) formation in the egg yolk lipid peroxidation model.</w:t>
      </w:r>
      <w:proofErr w:type="gramEnd"/>
      <w:r w:rsidRPr="00446C0B">
        <w:rPr>
          <w:rFonts w:ascii="Times New Roman" w:eastAsia="Times New Roman" w:hAnsi="Times New Roman" w:cs="Times New Roman"/>
          <w:sz w:val="24"/>
          <w:szCs w:val="24"/>
        </w:rPr>
        <w:t xml:space="preserve"> Results are expressed as </w:t>
      </w:r>
      <w:proofErr w:type="spellStart"/>
      <w:r w:rsidRPr="00446C0B">
        <w:rPr>
          <w:rFonts w:ascii="Times New Roman" w:eastAsia="Times New Roman" w:hAnsi="Times New Roman" w:cs="Times New Roman"/>
          <w:sz w:val="24"/>
          <w:szCs w:val="24"/>
        </w:rPr>
        <w:t>nmol</w:t>
      </w:r>
      <w:proofErr w:type="spellEnd"/>
      <w:r w:rsidRPr="00446C0B">
        <w:rPr>
          <w:rFonts w:ascii="Times New Roman" w:eastAsia="Times New Roman" w:hAnsi="Times New Roman" w:cs="Times New Roman"/>
          <w:sz w:val="24"/>
          <w:szCs w:val="24"/>
        </w:rPr>
        <w:t xml:space="preserve"> MDA/mg protein and presented as mean ± SD (n = 3).</w:t>
      </w:r>
    </w:p>
    <w:p w:rsidR="00446C0B" w:rsidRPr="00446C0B" w:rsidRDefault="00446C0B" w:rsidP="00446C0B">
      <w:pPr>
        <w:spacing w:before="100" w:beforeAutospacing="1" w:after="100" w:afterAutospacing="1" w:line="240" w:lineRule="auto"/>
        <w:jc w:val="both"/>
        <w:rPr>
          <w:rFonts w:ascii="Times New Roman" w:eastAsia="Times New Roman" w:hAnsi="Times New Roman" w:cs="Times New Roman"/>
          <w:sz w:val="24"/>
          <w:szCs w:val="24"/>
        </w:rPr>
      </w:pPr>
      <w:r w:rsidRPr="00446C0B">
        <w:rPr>
          <w:rFonts w:ascii="Times New Roman" w:eastAsia="Times New Roman" w:hAnsi="Times New Roman" w:cs="Times New Roman"/>
          <w:sz w:val="24"/>
          <w:szCs w:val="24"/>
        </w:rPr>
        <w:t xml:space="preserve">The effect of </w:t>
      </w:r>
      <w:r w:rsidRPr="00446C0B">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446C0B">
        <w:rPr>
          <w:rFonts w:ascii="Times New Roman" w:eastAsia="Times New Roman" w:hAnsi="Times New Roman" w:cs="Times New Roman"/>
          <w:i/>
          <w:iCs/>
          <w:sz w:val="24"/>
          <w:szCs w:val="24"/>
        </w:rPr>
        <w:t xml:space="preserve"> minor</w:t>
      </w:r>
      <w:r w:rsidRPr="00446C0B">
        <w:rPr>
          <w:rFonts w:ascii="Times New Roman" w:eastAsia="Times New Roman" w:hAnsi="Times New Roman" w:cs="Times New Roman"/>
          <w:sz w:val="24"/>
          <w:szCs w:val="24"/>
        </w:rPr>
        <w:t xml:space="preserve"> aqueous extract on lipid peroxidation is presented in Figure 4. The negative control group exhibited the highest MDA level (approximately 4.6–4.8 </w:t>
      </w:r>
      <w:proofErr w:type="spellStart"/>
      <w:r w:rsidRPr="00446C0B">
        <w:rPr>
          <w:rFonts w:ascii="Times New Roman" w:eastAsia="Times New Roman" w:hAnsi="Times New Roman" w:cs="Times New Roman"/>
          <w:sz w:val="24"/>
          <w:szCs w:val="24"/>
        </w:rPr>
        <w:t>nmol</w:t>
      </w:r>
      <w:proofErr w:type="spellEnd"/>
      <w:r w:rsidRPr="00446C0B">
        <w:rPr>
          <w:rFonts w:ascii="Times New Roman" w:eastAsia="Times New Roman" w:hAnsi="Times New Roman" w:cs="Times New Roman"/>
          <w:sz w:val="24"/>
          <w:szCs w:val="24"/>
        </w:rPr>
        <w:t xml:space="preserve">/mg protein), indicating maximal lipid peroxidation under oxidative conditions. In contrast, the normal group showed a lower MDA value (approximately 3.0 </w:t>
      </w:r>
      <w:proofErr w:type="spellStart"/>
      <w:r w:rsidRPr="00446C0B">
        <w:rPr>
          <w:rFonts w:ascii="Times New Roman" w:eastAsia="Times New Roman" w:hAnsi="Times New Roman" w:cs="Times New Roman"/>
          <w:sz w:val="24"/>
          <w:szCs w:val="24"/>
        </w:rPr>
        <w:t>nmol</w:t>
      </w:r>
      <w:proofErr w:type="spellEnd"/>
      <w:r w:rsidRPr="00446C0B">
        <w:rPr>
          <w:rFonts w:ascii="Times New Roman" w:eastAsia="Times New Roman" w:hAnsi="Times New Roman" w:cs="Times New Roman"/>
          <w:sz w:val="24"/>
          <w:szCs w:val="24"/>
        </w:rPr>
        <w:t xml:space="preserve">/mg protein), reflecting baseline lipid </w:t>
      </w:r>
      <w:proofErr w:type="spellStart"/>
      <w:r w:rsidRPr="00446C0B">
        <w:rPr>
          <w:rFonts w:ascii="Times New Roman" w:eastAsia="Times New Roman" w:hAnsi="Times New Roman" w:cs="Times New Roman"/>
          <w:sz w:val="24"/>
          <w:szCs w:val="24"/>
        </w:rPr>
        <w:t>oxidation.Treatment</w:t>
      </w:r>
      <w:proofErr w:type="spellEnd"/>
      <w:r w:rsidRPr="00446C0B">
        <w:rPr>
          <w:rFonts w:ascii="Times New Roman" w:eastAsia="Times New Roman" w:hAnsi="Times New Roman" w:cs="Times New Roman"/>
          <w:sz w:val="24"/>
          <w:szCs w:val="24"/>
        </w:rPr>
        <w:t xml:space="preserve"> with the positive control significantly reduced MDA formation to approximately 1.8–1.9 </w:t>
      </w:r>
      <w:proofErr w:type="spellStart"/>
      <w:r w:rsidRPr="00446C0B">
        <w:rPr>
          <w:rFonts w:ascii="Times New Roman" w:eastAsia="Times New Roman" w:hAnsi="Times New Roman" w:cs="Times New Roman"/>
          <w:sz w:val="24"/>
          <w:szCs w:val="24"/>
        </w:rPr>
        <w:t>nmol</w:t>
      </w:r>
      <w:proofErr w:type="spellEnd"/>
      <w:r w:rsidRPr="00446C0B">
        <w:rPr>
          <w:rFonts w:ascii="Times New Roman" w:eastAsia="Times New Roman" w:hAnsi="Times New Roman" w:cs="Times New Roman"/>
          <w:sz w:val="24"/>
          <w:szCs w:val="24"/>
        </w:rPr>
        <w:t xml:space="preserve">/mg protein. Similarly, the </w:t>
      </w:r>
      <w:r w:rsidRPr="00446C0B">
        <w:rPr>
          <w:rFonts w:ascii="Times New Roman" w:eastAsia="Times New Roman" w:hAnsi="Times New Roman" w:cs="Times New Roman"/>
          <w:i/>
          <w:iCs/>
          <w:sz w:val="24"/>
          <w:szCs w:val="24"/>
        </w:rPr>
        <w:t>P. minor</w:t>
      </w:r>
      <w:r w:rsidRPr="00446C0B">
        <w:rPr>
          <w:rFonts w:ascii="Times New Roman" w:eastAsia="Times New Roman" w:hAnsi="Times New Roman" w:cs="Times New Roman"/>
          <w:sz w:val="24"/>
          <w:szCs w:val="24"/>
        </w:rPr>
        <w:t xml:space="preserve">-treated group demonstrated a comparable reduction in MDA levels (approximately 1.8–1.9 </w:t>
      </w:r>
      <w:proofErr w:type="spellStart"/>
      <w:r w:rsidRPr="00446C0B">
        <w:rPr>
          <w:rFonts w:ascii="Times New Roman" w:eastAsia="Times New Roman" w:hAnsi="Times New Roman" w:cs="Times New Roman"/>
          <w:sz w:val="24"/>
          <w:szCs w:val="24"/>
        </w:rPr>
        <w:t>nmol</w:t>
      </w:r>
      <w:proofErr w:type="spellEnd"/>
      <w:r w:rsidRPr="00446C0B">
        <w:rPr>
          <w:rFonts w:ascii="Times New Roman" w:eastAsia="Times New Roman" w:hAnsi="Times New Roman" w:cs="Times New Roman"/>
          <w:sz w:val="24"/>
          <w:szCs w:val="24"/>
        </w:rPr>
        <w:t>/mg protein), indicating substantial inhibition of lipid peroxidation relative to the negative control.</w:t>
      </w:r>
    </w:p>
    <w:p w:rsidR="00446C0B" w:rsidRPr="00446C0B" w:rsidRDefault="00914875" w:rsidP="00446C0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w:t>
      </w:r>
      <w:r w:rsidR="00446C0B" w:rsidRPr="00446C0B">
        <w:rPr>
          <w:rFonts w:ascii="Times New Roman" w:eastAsia="Times New Roman" w:hAnsi="Times New Roman" w:cs="Times New Roman"/>
          <w:sz w:val="24"/>
          <w:szCs w:val="24"/>
        </w:rPr>
        <w:t xml:space="preserve">, both the positive control and </w:t>
      </w:r>
      <w:r w:rsidR="00446C0B" w:rsidRPr="00446C0B">
        <w:rPr>
          <w:rFonts w:ascii="Times New Roman" w:eastAsia="Times New Roman" w:hAnsi="Times New Roman" w:cs="Times New Roman"/>
          <w:i/>
          <w:iCs/>
          <w:sz w:val="24"/>
          <w:szCs w:val="24"/>
        </w:rPr>
        <w:t>P. minor</w:t>
      </w:r>
      <w:r w:rsidR="00446C0B" w:rsidRPr="00446C0B">
        <w:rPr>
          <w:rFonts w:ascii="Times New Roman" w:eastAsia="Times New Roman" w:hAnsi="Times New Roman" w:cs="Times New Roman"/>
          <w:sz w:val="24"/>
          <w:szCs w:val="24"/>
        </w:rPr>
        <w:t xml:space="preserve"> extract groups showed markedly lower MDA levels compared to the negative control. The reduction observed in the </w:t>
      </w:r>
      <w:r w:rsidR="00446C0B" w:rsidRPr="00446C0B">
        <w:rPr>
          <w:rFonts w:ascii="Times New Roman" w:eastAsia="Times New Roman" w:hAnsi="Times New Roman" w:cs="Times New Roman"/>
          <w:i/>
          <w:iCs/>
          <w:sz w:val="24"/>
          <w:szCs w:val="24"/>
        </w:rPr>
        <w:t>P. minor</w:t>
      </w:r>
      <w:r w:rsidR="00446C0B" w:rsidRPr="00446C0B">
        <w:rPr>
          <w:rFonts w:ascii="Times New Roman" w:eastAsia="Times New Roman" w:hAnsi="Times New Roman" w:cs="Times New Roman"/>
          <w:sz w:val="24"/>
          <w:szCs w:val="24"/>
        </w:rPr>
        <w:t xml:space="preserve"> group was approximately 55–60% relative to the negative control. The small standard deviations indicate good reproducibility across replicates.</w:t>
      </w:r>
    </w:p>
    <w:p w:rsidR="00446C0B" w:rsidRDefault="00446C0B"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AF1AE9"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noProof/>
          <w:lang w:val="en-IN" w:eastAsia="en-IN"/>
        </w:rPr>
        <w:lastRenderedPageBreak/>
        <w:drawing>
          <wp:inline distT="0" distB="0" distL="0" distR="0" wp14:anchorId="15718A3C" wp14:editId="4F641835">
            <wp:extent cx="5943600" cy="24009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400935"/>
                    </a:xfrm>
                    <a:prstGeom prst="rect">
                      <a:avLst/>
                    </a:prstGeom>
                  </pic:spPr>
                </pic:pic>
              </a:graphicData>
            </a:graphic>
          </wp:inline>
        </w:drawing>
      </w:r>
    </w:p>
    <w:p w:rsidR="00AF1AE9" w:rsidRPr="00AF1AE9" w:rsidRDefault="00AF1AE9" w:rsidP="00AF1AE9">
      <w:pPr>
        <w:spacing w:before="100" w:beforeAutospacing="1" w:after="100" w:afterAutospacing="1" w:line="240" w:lineRule="auto"/>
        <w:jc w:val="both"/>
        <w:rPr>
          <w:rFonts w:ascii="Times New Roman" w:eastAsia="Times New Roman" w:hAnsi="Times New Roman" w:cs="Times New Roman"/>
          <w:sz w:val="24"/>
          <w:szCs w:val="24"/>
        </w:rPr>
      </w:pPr>
      <w:r w:rsidRPr="00AF1AE9">
        <w:rPr>
          <w:rFonts w:ascii="Times New Roman" w:eastAsia="Times New Roman" w:hAnsi="Times New Roman" w:cs="Times New Roman"/>
          <w:b/>
          <w:bCs/>
          <w:sz w:val="24"/>
          <w:szCs w:val="24"/>
        </w:rPr>
        <w:t>Figure 5.</w:t>
      </w:r>
      <w:r w:rsidRPr="00AF1AE9">
        <w:rPr>
          <w:rFonts w:ascii="Times New Roman" w:eastAsia="Times New Roman" w:hAnsi="Times New Roman" w:cs="Times New Roman"/>
          <w:sz w:val="24"/>
          <w:szCs w:val="24"/>
        </w:rPr>
        <w:t xml:space="preserve"> Percentage survival of </w:t>
      </w:r>
      <w:proofErr w:type="spellStart"/>
      <w:r w:rsidRPr="00AF1AE9">
        <w:rPr>
          <w:rFonts w:ascii="Times New Roman" w:eastAsia="Times New Roman" w:hAnsi="Times New Roman" w:cs="Times New Roman"/>
          <w:i/>
          <w:iCs/>
          <w:sz w:val="24"/>
          <w:szCs w:val="24"/>
        </w:rPr>
        <w:t>Artemia</w:t>
      </w:r>
      <w:proofErr w:type="spellEnd"/>
      <w:r w:rsidRPr="00AF1AE9">
        <w:rPr>
          <w:rFonts w:ascii="Times New Roman" w:eastAsia="Times New Roman" w:hAnsi="Times New Roman" w:cs="Times New Roman"/>
          <w:i/>
          <w:iCs/>
          <w:sz w:val="24"/>
          <w:szCs w:val="24"/>
        </w:rPr>
        <w:t xml:space="preserve"> </w:t>
      </w:r>
      <w:proofErr w:type="spellStart"/>
      <w:r w:rsidRPr="00AF1AE9">
        <w:rPr>
          <w:rFonts w:ascii="Times New Roman" w:eastAsia="Times New Roman" w:hAnsi="Times New Roman" w:cs="Times New Roman"/>
          <w:i/>
          <w:iCs/>
          <w:sz w:val="24"/>
          <w:szCs w:val="24"/>
        </w:rPr>
        <w:t>salina</w:t>
      </w:r>
      <w:proofErr w:type="spellEnd"/>
      <w:r w:rsidRPr="00AF1AE9">
        <w:rPr>
          <w:rFonts w:ascii="Times New Roman" w:eastAsia="Times New Roman" w:hAnsi="Times New Roman" w:cs="Times New Roman"/>
          <w:sz w:val="24"/>
          <w:szCs w:val="24"/>
        </w:rPr>
        <w:t xml:space="preserve"> </w:t>
      </w:r>
      <w:proofErr w:type="spellStart"/>
      <w:r w:rsidRPr="00AF1AE9">
        <w:rPr>
          <w:rFonts w:ascii="Times New Roman" w:eastAsia="Times New Roman" w:hAnsi="Times New Roman" w:cs="Times New Roman"/>
          <w:sz w:val="24"/>
          <w:szCs w:val="24"/>
        </w:rPr>
        <w:t>nauplii</w:t>
      </w:r>
      <w:proofErr w:type="spellEnd"/>
      <w:r w:rsidRPr="00AF1AE9">
        <w:rPr>
          <w:rFonts w:ascii="Times New Roman" w:eastAsia="Times New Roman" w:hAnsi="Times New Roman" w:cs="Times New Roman"/>
          <w:sz w:val="24"/>
          <w:szCs w:val="24"/>
        </w:rPr>
        <w:t xml:space="preserve"> following exposure to different concentrations of </w:t>
      </w:r>
      <w:r w:rsidRPr="00AF1AE9">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AF1AE9">
        <w:rPr>
          <w:rFonts w:ascii="Times New Roman" w:eastAsia="Times New Roman" w:hAnsi="Times New Roman" w:cs="Times New Roman"/>
          <w:i/>
          <w:iCs/>
          <w:sz w:val="24"/>
          <w:szCs w:val="24"/>
        </w:rPr>
        <w:t xml:space="preserve"> minor</w:t>
      </w:r>
      <w:r w:rsidRPr="00AF1AE9">
        <w:rPr>
          <w:rFonts w:ascii="Times New Roman" w:eastAsia="Times New Roman" w:hAnsi="Times New Roman" w:cs="Times New Roman"/>
          <w:sz w:val="24"/>
          <w:szCs w:val="24"/>
        </w:rPr>
        <w:t xml:space="preserve"> aqueous extract (0.097–100 mg/mL). Values are presented as mean ± SD (n = 3).</w:t>
      </w:r>
    </w:p>
    <w:p w:rsidR="00AF1AE9" w:rsidRPr="00AF1AE9" w:rsidRDefault="00AF1AE9" w:rsidP="00AF1AE9">
      <w:pPr>
        <w:spacing w:before="100" w:beforeAutospacing="1" w:after="100" w:afterAutospacing="1" w:line="240" w:lineRule="auto"/>
        <w:jc w:val="both"/>
        <w:rPr>
          <w:rFonts w:ascii="Times New Roman" w:eastAsia="Times New Roman" w:hAnsi="Times New Roman" w:cs="Times New Roman"/>
          <w:sz w:val="24"/>
          <w:szCs w:val="24"/>
        </w:rPr>
      </w:pPr>
      <w:r w:rsidRPr="00AF1AE9">
        <w:rPr>
          <w:rFonts w:ascii="Times New Roman" w:eastAsia="Times New Roman" w:hAnsi="Times New Roman" w:cs="Times New Roman"/>
          <w:sz w:val="24"/>
          <w:szCs w:val="24"/>
        </w:rPr>
        <w:t xml:space="preserve">The survival rate of </w:t>
      </w:r>
      <w:proofErr w:type="spellStart"/>
      <w:r w:rsidRPr="00AF1AE9">
        <w:rPr>
          <w:rFonts w:ascii="Times New Roman" w:eastAsia="Times New Roman" w:hAnsi="Times New Roman" w:cs="Times New Roman"/>
          <w:i/>
          <w:iCs/>
          <w:sz w:val="24"/>
          <w:szCs w:val="24"/>
        </w:rPr>
        <w:t>Artemia</w:t>
      </w:r>
      <w:proofErr w:type="spellEnd"/>
      <w:r w:rsidRPr="00AF1AE9">
        <w:rPr>
          <w:rFonts w:ascii="Times New Roman" w:eastAsia="Times New Roman" w:hAnsi="Times New Roman" w:cs="Times New Roman"/>
          <w:i/>
          <w:iCs/>
          <w:sz w:val="24"/>
          <w:szCs w:val="24"/>
        </w:rPr>
        <w:t xml:space="preserve"> </w:t>
      </w:r>
      <w:proofErr w:type="spellStart"/>
      <w:r w:rsidRPr="00AF1AE9">
        <w:rPr>
          <w:rFonts w:ascii="Times New Roman" w:eastAsia="Times New Roman" w:hAnsi="Times New Roman" w:cs="Times New Roman"/>
          <w:i/>
          <w:iCs/>
          <w:sz w:val="24"/>
          <w:szCs w:val="24"/>
        </w:rPr>
        <w:t>salina</w:t>
      </w:r>
      <w:proofErr w:type="spellEnd"/>
      <w:r w:rsidRPr="00AF1AE9">
        <w:rPr>
          <w:rFonts w:ascii="Times New Roman" w:eastAsia="Times New Roman" w:hAnsi="Times New Roman" w:cs="Times New Roman"/>
          <w:sz w:val="24"/>
          <w:szCs w:val="24"/>
        </w:rPr>
        <w:t xml:space="preserve"> </w:t>
      </w:r>
      <w:proofErr w:type="spellStart"/>
      <w:r w:rsidRPr="00AF1AE9">
        <w:rPr>
          <w:rFonts w:ascii="Times New Roman" w:eastAsia="Times New Roman" w:hAnsi="Times New Roman" w:cs="Times New Roman"/>
          <w:sz w:val="24"/>
          <w:szCs w:val="24"/>
        </w:rPr>
        <w:t>nauplii</w:t>
      </w:r>
      <w:proofErr w:type="spellEnd"/>
      <w:r w:rsidRPr="00AF1AE9">
        <w:rPr>
          <w:rFonts w:ascii="Times New Roman" w:eastAsia="Times New Roman" w:hAnsi="Times New Roman" w:cs="Times New Roman"/>
          <w:sz w:val="24"/>
          <w:szCs w:val="24"/>
        </w:rPr>
        <w:t xml:space="preserve"> following exposure to </w:t>
      </w:r>
      <w:r w:rsidRPr="00AF1AE9">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AF1AE9">
        <w:rPr>
          <w:rFonts w:ascii="Times New Roman" w:eastAsia="Times New Roman" w:hAnsi="Times New Roman" w:cs="Times New Roman"/>
          <w:i/>
          <w:iCs/>
          <w:sz w:val="24"/>
          <w:szCs w:val="24"/>
        </w:rPr>
        <w:t xml:space="preserve"> minor</w:t>
      </w:r>
      <w:r w:rsidRPr="00AF1AE9">
        <w:rPr>
          <w:rFonts w:ascii="Times New Roman" w:eastAsia="Times New Roman" w:hAnsi="Times New Roman" w:cs="Times New Roman"/>
          <w:sz w:val="24"/>
          <w:szCs w:val="24"/>
        </w:rPr>
        <w:t xml:space="preserve"> aqueous extract is presented in Figure 5. The normal control group exhibited a survival rate of approximately 92–94%. Across the tested concentration range (0.097–100 mg/mL), survival percentages remained consistently high, generally exceeding 80%.</w:t>
      </w:r>
      <w:r>
        <w:rPr>
          <w:rFonts w:ascii="Times New Roman" w:eastAsia="Times New Roman" w:hAnsi="Times New Roman" w:cs="Times New Roman"/>
          <w:sz w:val="24"/>
          <w:szCs w:val="24"/>
        </w:rPr>
        <w:t xml:space="preserve"> </w:t>
      </w:r>
      <w:r w:rsidRPr="00AF1AE9">
        <w:rPr>
          <w:rFonts w:ascii="Times New Roman" w:eastAsia="Times New Roman" w:hAnsi="Times New Roman" w:cs="Times New Roman"/>
          <w:sz w:val="24"/>
          <w:szCs w:val="24"/>
        </w:rPr>
        <w:t xml:space="preserve">At higher concentrations (100, 50, and 25 mg/mL), </w:t>
      </w:r>
      <w:proofErr w:type="spellStart"/>
      <w:r w:rsidRPr="00AF1AE9">
        <w:rPr>
          <w:rFonts w:ascii="Times New Roman" w:eastAsia="Times New Roman" w:hAnsi="Times New Roman" w:cs="Times New Roman"/>
          <w:sz w:val="24"/>
          <w:szCs w:val="24"/>
        </w:rPr>
        <w:t>nauplii</w:t>
      </w:r>
      <w:proofErr w:type="spellEnd"/>
      <w:r w:rsidRPr="00AF1AE9">
        <w:rPr>
          <w:rFonts w:ascii="Times New Roman" w:eastAsia="Times New Roman" w:hAnsi="Times New Roman" w:cs="Times New Roman"/>
          <w:sz w:val="24"/>
          <w:szCs w:val="24"/>
        </w:rPr>
        <w:t xml:space="preserve"> survival ranged approximately between 93% and 99%, indicating minimal mortality. At 12.5 mg/mL and 3.125 mg/mL, survival rates remained above 90%. A slight reduction was observed at 6.25 mg/mL (approximately 82–85%) and at 1.562 mg/mL (approximately 73–75%), representing the lowest survival value recorded in the assay. However, survival percentages increased again at lower concentrations (0.781–0.097 mg/mL), ranging approximately between 80% and 88%.</w:t>
      </w:r>
    </w:p>
    <w:p w:rsidR="00AF1AE9" w:rsidRPr="00AF1AE9" w:rsidRDefault="00AF1AE9" w:rsidP="00AF1AE9">
      <w:pPr>
        <w:spacing w:before="100" w:beforeAutospacing="1" w:after="100" w:afterAutospacing="1" w:line="240" w:lineRule="auto"/>
        <w:jc w:val="both"/>
        <w:rPr>
          <w:rFonts w:ascii="Times New Roman" w:eastAsia="Times New Roman" w:hAnsi="Times New Roman" w:cs="Times New Roman"/>
          <w:sz w:val="24"/>
          <w:szCs w:val="24"/>
        </w:rPr>
      </w:pPr>
      <w:r w:rsidRPr="00AF1AE9">
        <w:rPr>
          <w:rFonts w:ascii="Times New Roman" w:eastAsia="Times New Roman" w:hAnsi="Times New Roman" w:cs="Times New Roman"/>
          <w:sz w:val="24"/>
          <w:szCs w:val="24"/>
        </w:rPr>
        <w:t>Overall, no clear dose-dependent increase in mortality was observed across the concentration range tested. The consistently high survival percentages indicate low lethality of the extract under the experimental conditions. The small standard deviations suggest reproducibility and low variability among replicates.</w:t>
      </w:r>
    </w:p>
    <w:p w:rsidR="00AF1AE9" w:rsidRDefault="00AF1AE9"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187667" w:rsidRPr="00187667" w:rsidRDefault="00187667"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4311A8">
        <w:rPr>
          <w:rFonts w:ascii="Times New Roman" w:eastAsia="Times New Roman" w:hAnsi="Times New Roman" w:cs="Times New Roman"/>
          <w:b/>
          <w:bCs/>
          <w:sz w:val="24"/>
          <w:szCs w:val="24"/>
        </w:rPr>
        <w:lastRenderedPageBreak/>
        <w:t xml:space="preserve">Discussion </w:t>
      </w:r>
    </w:p>
    <w:p w:rsidR="00187667" w:rsidRPr="00187667" w:rsidRDefault="00187667" w:rsidP="00187667">
      <w:pPr>
        <w:spacing w:before="100" w:beforeAutospacing="1" w:after="100" w:afterAutospacing="1" w:line="240" w:lineRule="auto"/>
        <w:jc w:val="both"/>
        <w:rPr>
          <w:rFonts w:ascii="Times New Roman" w:eastAsia="Times New Roman" w:hAnsi="Times New Roman" w:cs="Times New Roman"/>
          <w:sz w:val="24"/>
          <w:szCs w:val="24"/>
        </w:rPr>
      </w:pPr>
      <w:r w:rsidRPr="00187667">
        <w:rPr>
          <w:rFonts w:ascii="Times New Roman" w:eastAsia="Times New Roman" w:hAnsi="Times New Roman" w:cs="Times New Roman"/>
          <w:sz w:val="24"/>
          <w:szCs w:val="24"/>
        </w:rPr>
        <w:t xml:space="preserve">The present study demonstrates that </w:t>
      </w:r>
      <w:r w:rsidRPr="004311A8">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4311A8">
        <w:rPr>
          <w:rFonts w:ascii="Times New Roman" w:eastAsia="Times New Roman" w:hAnsi="Times New Roman" w:cs="Times New Roman"/>
          <w:i/>
          <w:iCs/>
          <w:sz w:val="24"/>
          <w:szCs w:val="24"/>
        </w:rPr>
        <w:t xml:space="preserve"> minor</w:t>
      </w:r>
      <w:r w:rsidRPr="00187667">
        <w:rPr>
          <w:rFonts w:ascii="Times New Roman" w:eastAsia="Times New Roman" w:hAnsi="Times New Roman" w:cs="Times New Roman"/>
          <w:sz w:val="24"/>
          <w:szCs w:val="24"/>
        </w:rPr>
        <w:t xml:space="preserve"> aqueous extract exhibits strong and consistent antioxidant activity across radical scavenging, reducing power, and lipid peroxidation inhibition assays, accompanied by minimal preliminary toxicity. The high DPPH radical scavenging activity observed (approximately 75–94% inhibition) indicates substantial hydrogen- or electron-donating capacity of the extract. The DPPH assay is widely employed to evaluate the ability of phytochemicals to neutralize stable free radicals through hydrogen atom transfer or single electron transfer mechanisms (</w:t>
      </w:r>
      <w:proofErr w:type="spellStart"/>
      <w:r w:rsidR="00477353">
        <w:rPr>
          <w:rFonts w:ascii="Times New Roman" w:eastAsia="Times New Roman" w:hAnsi="Times New Roman" w:cs="Times New Roman"/>
          <w:sz w:val="24"/>
          <w:szCs w:val="24"/>
        </w:rPr>
        <w:t>Baliyan</w:t>
      </w:r>
      <w:proofErr w:type="spellEnd"/>
      <w:r w:rsidR="00477353">
        <w:rPr>
          <w:rFonts w:ascii="Times New Roman" w:eastAsia="Times New Roman" w:hAnsi="Times New Roman" w:cs="Times New Roman"/>
          <w:sz w:val="24"/>
          <w:szCs w:val="24"/>
        </w:rPr>
        <w:t xml:space="preserve"> </w:t>
      </w:r>
      <w:r w:rsidR="00477353" w:rsidRPr="00477353">
        <w:rPr>
          <w:rFonts w:ascii="Times New Roman" w:eastAsia="Times New Roman" w:hAnsi="Times New Roman" w:cs="Times New Roman"/>
          <w:i/>
          <w:sz w:val="24"/>
          <w:szCs w:val="24"/>
        </w:rPr>
        <w:t>et al</w:t>
      </w:r>
      <w:r w:rsidR="00477353">
        <w:rPr>
          <w:rFonts w:ascii="Times New Roman" w:eastAsia="Times New Roman" w:hAnsi="Times New Roman" w:cs="Times New Roman"/>
          <w:sz w:val="24"/>
          <w:szCs w:val="24"/>
        </w:rPr>
        <w:t>.</w:t>
      </w:r>
      <w:r w:rsidRPr="00187667">
        <w:rPr>
          <w:rFonts w:ascii="Times New Roman" w:eastAsia="Times New Roman" w:hAnsi="Times New Roman" w:cs="Times New Roman"/>
          <w:sz w:val="24"/>
          <w:szCs w:val="24"/>
        </w:rPr>
        <w:t>, 20</w:t>
      </w:r>
      <w:r w:rsidR="00477353">
        <w:rPr>
          <w:rFonts w:ascii="Times New Roman" w:eastAsia="Times New Roman" w:hAnsi="Times New Roman" w:cs="Times New Roman"/>
          <w:sz w:val="24"/>
          <w:szCs w:val="24"/>
        </w:rPr>
        <w:t>22</w:t>
      </w:r>
      <w:r w:rsidRPr="00187667">
        <w:rPr>
          <w:rFonts w:ascii="Times New Roman" w:eastAsia="Times New Roman" w:hAnsi="Times New Roman" w:cs="Times New Roman"/>
          <w:sz w:val="24"/>
          <w:szCs w:val="24"/>
        </w:rPr>
        <w:t xml:space="preserve">). The pronounced activity observed in this study suggests that </w:t>
      </w:r>
      <w:r w:rsidRPr="004311A8">
        <w:rPr>
          <w:rFonts w:ascii="Times New Roman" w:eastAsia="Times New Roman" w:hAnsi="Times New Roman" w:cs="Times New Roman"/>
          <w:i/>
          <w:iCs/>
          <w:sz w:val="24"/>
          <w:szCs w:val="24"/>
        </w:rPr>
        <w:t>P. minor</w:t>
      </w:r>
      <w:r w:rsidRPr="00187667">
        <w:rPr>
          <w:rFonts w:ascii="Times New Roman" w:eastAsia="Times New Roman" w:hAnsi="Times New Roman" w:cs="Times New Roman"/>
          <w:sz w:val="24"/>
          <w:szCs w:val="24"/>
        </w:rPr>
        <w:t xml:space="preserve"> contains bioactive constituents capable of interrupting free radical chain reactions.</w:t>
      </w:r>
    </w:p>
    <w:p w:rsidR="00187667" w:rsidRPr="00187667" w:rsidRDefault="00187667" w:rsidP="00187667">
      <w:pPr>
        <w:spacing w:before="100" w:beforeAutospacing="1" w:after="100" w:afterAutospacing="1" w:line="240" w:lineRule="auto"/>
        <w:jc w:val="both"/>
        <w:rPr>
          <w:rFonts w:ascii="Times New Roman" w:eastAsia="Times New Roman" w:hAnsi="Times New Roman" w:cs="Times New Roman"/>
          <w:sz w:val="24"/>
          <w:szCs w:val="24"/>
        </w:rPr>
      </w:pPr>
      <w:r w:rsidRPr="00187667">
        <w:rPr>
          <w:rFonts w:ascii="Times New Roman" w:eastAsia="Times New Roman" w:hAnsi="Times New Roman" w:cs="Times New Roman"/>
          <w:sz w:val="24"/>
          <w:szCs w:val="24"/>
        </w:rPr>
        <w:t>The FRAP results further support these findings by demonstrating significant ferric reducing capacity. The FRAP assay reflects the electron-donating ability of antioxidants and correlates strongly with phenolic content in plant extracts (</w:t>
      </w:r>
      <w:r w:rsidR="00477353">
        <w:rPr>
          <w:rFonts w:ascii="Times New Roman" w:eastAsia="Times New Roman" w:hAnsi="Times New Roman" w:cs="Times New Roman"/>
          <w:sz w:val="24"/>
          <w:szCs w:val="24"/>
        </w:rPr>
        <w:t xml:space="preserve">Payne </w:t>
      </w:r>
      <w:r w:rsidR="00477353" w:rsidRPr="00477353">
        <w:rPr>
          <w:rFonts w:ascii="Times New Roman" w:eastAsia="Times New Roman" w:hAnsi="Times New Roman" w:cs="Times New Roman"/>
          <w:i/>
          <w:sz w:val="24"/>
          <w:szCs w:val="24"/>
        </w:rPr>
        <w:t>et al</w:t>
      </w:r>
      <w:r w:rsidR="00477353">
        <w:rPr>
          <w:rFonts w:ascii="Times New Roman" w:eastAsia="Times New Roman" w:hAnsi="Times New Roman" w:cs="Times New Roman"/>
          <w:sz w:val="24"/>
          <w:szCs w:val="24"/>
        </w:rPr>
        <w:t>.</w:t>
      </w:r>
      <w:r w:rsidRPr="00187667">
        <w:rPr>
          <w:rFonts w:ascii="Times New Roman" w:eastAsia="Times New Roman" w:hAnsi="Times New Roman" w:cs="Times New Roman"/>
          <w:sz w:val="24"/>
          <w:szCs w:val="24"/>
        </w:rPr>
        <w:t xml:space="preserve">, </w:t>
      </w:r>
      <w:r w:rsidR="00477353">
        <w:rPr>
          <w:rFonts w:ascii="Times New Roman" w:eastAsia="Times New Roman" w:hAnsi="Times New Roman" w:cs="Times New Roman"/>
          <w:sz w:val="24"/>
          <w:szCs w:val="24"/>
        </w:rPr>
        <w:t>2013</w:t>
      </w:r>
      <w:r w:rsidRPr="00187667">
        <w:rPr>
          <w:rFonts w:ascii="Times New Roman" w:eastAsia="Times New Roman" w:hAnsi="Times New Roman" w:cs="Times New Roman"/>
          <w:sz w:val="24"/>
          <w:szCs w:val="24"/>
        </w:rPr>
        <w:t>). The parallel trends between DPPH and FRAP assays observed in the present study strengthen the reliability of the antioxidant claim, as current methodological recommendations emphasize the importance of employing multiple mechanistically distinct assays to validate antioxidant potential (</w:t>
      </w:r>
      <w:proofErr w:type="spellStart"/>
      <w:r w:rsidR="00477353">
        <w:rPr>
          <w:rFonts w:ascii="Times New Roman" w:eastAsia="Times New Roman" w:hAnsi="Times New Roman" w:cs="Times New Roman"/>
          <w:sz w:val="24"/>
          <w:szCs w:val="24"/>
        </w:rPr>
        <w:t>Shahidi</w:t>
      </w:r>
      <w:proofErr w:type="spellEnd"/>
      <w:r w:rsidRPr="00187667">
        <w:rPr>
          <w:rFonts w:ascii="Times New Roman" w:eastAsia="Times New Roman" w:hAnsi="Times New Roman" w:cs="Times New Roman"/>
          <w:sz w:val="24"/>
          <w:szCs w:val="24"/>
        </w:rPr>
        <w:t xml:space="preserve"> </w:t>
      </w:r>
      <w:r w:rsidRPr="00477353">
        <w:rPr>
          <w:rFonts w:ascii="Times New Roman" w:eastAsia="Times New Roman" w:hAnsi="Times New Roman" w:cs="Times New Roman"/>
          <w:i/>
          <w:sz w:val="24"/>
          <w:szCs w:val="24"/>
        </w:rPr>
        <w:t>et al</w:t>
      </w:r>
      <w:r w:rsidRPr="00187667">
        <w:rPr>
          <w:rFonts w:ascii="Times New Roman" w:eastAsia="Times New Roman" w:hAnsi="Times New Roman" w:cs="Times New Roman"/>
          <w:sz w:val="24"/>
          <w:szCs w:val="24"/>
        </w:rPr>
        <w:t>., 20</w:t>
      </w:r>
      <w:r w:rsidR="00477353">
        <w:rPr>
          <w:rFonts w:ascii="Times New Roman" w:eastAsia="Times New Roman" w:hAnsi="Times New Roman" w:cs="Times New Roman"/>
          <w:sz w:val="24"/>
          <w:szCs w:val="24"/>
        </w:rPr>
        <w:t>25</w:t>
      </w:r>
      <w:r w:rsidRPr="00187667">
        <w:rPr>
          <w:rFonts w:ascii="Times New Roman" w:eastAsia="Times New Roman" w:hAnsi="Times New Roman" w:cs="Times New Roman"/>
          <w:sz w:val="24"/>
          <w:szCs w:val="24"/>
        </w:rPr>
        <w:t>).</w:t>
      </w:r>
    </w:p>
    <w:p w:rsidR="00187667" w:rsidRPr="00187667" w:rsidRDefault="00187667" w:rsidP="00187667">
      <w:pPr>
        <w:spacing w:before="100" w:beforeAutospacing="1" w:after="100" w:afterAutospacing="1" w:line="240" w:lineRule="auto"/>
        <w:jc w:val="both"/>
        <w:rPr>
          <w:rFonts w:ascii="Times New Roman" w:eastAsia="Times New Roman" w:hAnsi="Times New Roman" w:cs="Times New Roman"/>
          <w:sz w:val="24"/>
          <w:szCs w:val="24"/>
        </w:rPr>
      </w:pPr>
      <w:r w:rsidRPr="00187667">
        <w:rPr>
          <w:rFonts w:ascii="Times New Roman" w:eastAsia="Times New Roman" w:hAnsi="Times New Roman" w:cs="Times New Roman"/>
          <w:sz w:val="24"/>
          <w:szCs w:val="24"/>
        </w:rPr>
        <w:t xml:space="preserve">The measurable total phenolic content identified in </w:t>
      </w:r>
      <w:r w:rsidRPr="004311A8">
        <w:rPr>
          <w:rFonts w:ascii="Times New Roman" w:eastAsia="Times New Roman" w:hAnsi="Times New Roman" w:cs="Times New Roman"/>
          <w:i/>
          <w:iCs/>
          <w:sz w:val="24"/>
          <w:szCs w:val="24"/>
        </w:rPr>
        <w:t>P. minor</w:t>
      </w:r>
      <w:r w:rsidRPr="00187667">
        <w:rPr>
          <w:rFonts w:ascii="Times New Roman" w:eastAsia="Times New Roman" w:hAnsi="Times New Roman" w:cs="Times New Roman"/>
          <w:sz w:val="24"/>
          <w:szCs w:val="24"/>
        </w:rPr>
        <w:t xml:space="preserve"> likely underpins the observed antioxidant effects. Phenolic compounds are well known to exert antioxidant activity by stabilizing reactive oxygen species via resonance structures following hydrogen donation (</w:t>
      </w:r>
      <w:r w:rsidR="00C82731" w:rsidRPr="00C82731">
        <w:rPr>
          <w:rFonts w:ascii="Times New Roman" w:eastAsia="Times New Roman" w:hAnsi="Times New Roman" w:cs="Times New Roman"/>
          <w:sz w:val="24"/>
          <w:szCs w:val="24"/>
        </w:rPr>
        <w:t xml:space="preserve">Kruk </w:t>
      </w:r>
      <w:r w:rsidR="00C82731" w:rsidRPr="00C82731">
        <w:rPr>
          <w:rFonts w:ascii="Times New Roman" w:eastAsia="Times New Roman" w:hAnsi="Times New Roman" w:cs="Times New Roman"/>
          <w:i/>
          <w:sz w:val="24"/>
          <w:szCs w:val="24"/>
        </w:rPr>
        <w:t>et al</w:t>
      </w:r>
      <w:r w:rsidR="00C82731" w:rsidRPr="00C82731">
        <w:rPr>
          <w:rFonts w:ascii="Times New Roman" w:eastAsia="Times New Roman" w:hAnsi="Times New Roman" w:cs="Times New Roman"/>
          <w:sz w:val="24"/>
          <w:szCs w:val="24"/>
        </w:rPr>
        <w:t>.</w:t>
      </w:r>
      <w:r w:rsidRPr="00C82731">
        <w:rPr>
          <w:rFonts w:ascii="Times New Roman" w:eastAsia="Times New Roman" w:hAnsi="Times New Roman" w:cs="Times New Roman"/>
          <w:sz w:val="24"/>
          <w:szCs w:val="24"/>
        </w:rPr>
        <w:t>, 20</w:t>
      </w:r>
      <w:r w:rsidR="00C82731" w:rsidRPr="00C82731">
        <w:rPr>
          <w:rFonts w:ascii="Times New Roman" w:eastAsia="Times New Roman" w:hAnsi="Times New Roman" w:cs="Times New Roman"/>
          <w:sz w:val="24"/>
          <w:szCs w:val="24"/>
        </w:rPr>
        <w:t>22</w:t>
      </w:r>
      <w:r w:rsidRPr="00187667">
        <w:rPr>
          <w:rFonts w:ascii="Times New Roman" w:eastAsia="Times New Roman" w:hAnsi="Times New Roman" w:cs="Times New Roman"/>
          <w:sz w:val="24"/>
          <w:szCs w:val="24"/>
        </w:rPr>
        <w:t xml:space="preserve">). The consistency between TPC values and functional antioxidant assays observed here aligns with established understanding that phenolic-rich plant extracts typically demonstrate strong radical scavenging and reducing properties. Previous phytochemical investigations of </w:t>
      </w:r>
      <w:r w:rsidRPr="004311A8">
        <w:rPr>
          <w:rFonts w:ascii="Times New Roman" w:eastAsia="Times New Roman" w:hAnsi="Times New Roman" w:cs="Times New Roman"/>
          <w:i/>
          <w:iCs/>
          <w:sz w:val="24"/>
          <w:szCs w:val="24"/>
        </w:rPr>
        <w:t>P. minor</w:t>
      </w:r>
      <w:r w:rsidRPr="00187667">
        <w:rPr>
          <w:rFonts w:ascii="Times New Roman" w:eastAsia="Times New Roman" w:hAnsi="Times New Roman" w:cs="Times New Roman"/>
          <w:sz w:val="24"/>
          <w:szCs w:val="24"/>
        </w:rPr>
        <w:t xml:space="preserve"> have reported the presence of flavonoids and phenolic acids, including </w:t>
      </w:r>
      <w:proofErr w:type="spellStart"/>
      <w:r w:rsidRPr="00187667">
        <w:rPr>
          <w:rFonts w:ascii="Times New Roman" w:eastAsia="Times New Roman" w:hAnsi="Times New Roman" w:cs="Times New Roman"/>
          <w:sz w:val="24"/>
          <w:szCs w:val="24"/>
        </w:rPr>
        <w:t>quercetin</w:t>
      </w:r>
      <w:proofErr w:type="spellEnd"/>
      <w:r w:rsidRPr="00187667">
        <w:rPr>
          <w:rFonts w:ascii="Times New Roman" w:eastAsia="Times New Roman" w:hAnsi="Times New Roman" w:cs="Times New Roman"/>
          <w:sz w:val="24"/>
          <w:szCs w:val="24"/>
        </w:rPr>
        <w:t xml:space="preserve"> derivatives and </w:t>
      </w:r>
      <w:proofErr w:type="spellStart"/>
      <w:r w:rsidRPr="00187667">
        <w:rPr>
          <w:rFonts w:ascii="Times New Roman" w:eastAsia="Times New Roman" w:hAnsi="Times New Roman" w:cs="Times New Roman"/>
          <w:sz w:val="24"/>
          <w:szCs w:val="24"/>
        </w:rPr>
        <w:t>rutin</w:t>
      </w:r>
      <w:proofErr w:type="spellEnd"/>
      <w:r w:rsidRPr="00187667">
        <w:rPr>
          <w:rFonts w:ascii="Times New Roman" w:eastAsia="Times New Roman" w:hAnsi="Times New Roman" w:cs="Times New Roman"/>
          <w:sz w:val="24"/>
          <w:szCs w:val="24"/>
        </w:rPr>
        <w:t>, which are recognized contributors to antioxidant activity (</w:t>
      </w:r>
      <w:r w:rsidR="00C82731">
        <w:rPr>
          <w:rFonts w:ascii="Times New Roman" w:eastAsia="Times New Roman" w:hAnsi="Times New Roman" w:cs="Times New Roman"/>
          <w:sz w:val="24"/>
          <w:szCs w:val="24"/>
        </w:rPr>
        <w:t>Roy</w:t>
      </w:r>
      <w:r w:rsidRPr="00187667">
        <w:rPr>
          <w:rFonts w:ascii="Times New Roman" w:eastAsia="Times New Roman" w:hAnsi="Times New Roman" w:cs="Times New Roman"/>
          <w:sz w:val="24"/>
          <w:szCs w:val="24"/>
        </w:rPr>
        <w:t xml:space="preserve"> </w:t>
      </w:r>
      <w:r w:rsidRPr="00C82731">
        <w:rPr>
          <w:rFonts w:ascii="Times New Roman" w:eastAsia="Times New Roman" w:hAnsi="Times New Roman" w:cs="Times New Roman"/>
          <w:i/>
          <w:sz w:val="24"/>
          <w:szCs w:val="24"/>
        </w:rPr>
        <w:t>et al</w:t>
      </w:r>
      <w:r w:rsidRPr="00187667">
        <w:rPr>
          <w:rFonts w:ascii="Times New Roman" w:eastAsia="Times New Roman" w:hAnsi="Times New Roman" w:cs="Times New Roman"/>
          <w:sz w:val="24"/>
          <w:szCs w:val="24"/>
        </w:rPr>
        <w:t>., 20</w:t>
      </w:r>
      <w:r w:rsidR="00C82731">
        <w:rPr>
          <w:rFonts w:ascii="Times New Roman" w:eastAsia="Times New Roman" w:hAnsi="Times New Roman" w:cs="Times New Roman"/>
          <w:sz w:val="24"/>
          <w:szCs w:val="24"/>
        </w:rPr>
        <w:t>22</w:t>
      </w:r>
      <w:r w:rsidRPr="00187667">
        <w:rPr>
          <w:rFonts w:ascii="Times New Roman" w:eastAsia="Times New Roman" w:hAnsi="Times New Roman" w:cs="Times New Roman"/>
          <w:sz w:val="24"/>
          <w:szCs w:val="24"/>
        </w:rPr>
        <w:t>).</w:t>
      </w:r>
    </w:p>
    <w:p w:rsidR="00187667" w:rsidRPr="00187667" w:rsidRDefault="00187667" w:rsidP="00187667">
      <w:pPr>
        <w:spacing w:before="100" w:beforeAutospacing="1" w:after="100" w:afterAutospacing="1" w:line="240" w:lineRule="auto"/>
        <w:jc w:val="both"/>
        <w:rPr>
          <w:rFonts w:ascii="Times New Roman" w:eastAsia="Times New Roman" w:hAnsi="Times New Roman" w:cs="Times New Roman"/>
          <w:sz w:val="24"/>
          <w:szCs w:val="24"/>
        </w:rPr>
      </w:pPr>
      <w:r w:rsidRPr="00187667">
        <w:rPr>
          <w:rFonts w:ascii="Times New Roman" w:eastAsia="Times New Roman" w:hAnsi="Times New Roman" w:cs="Times New Roman"/>
          <w:sz w:val="24"/>
          <w:szCs w:val="24"/>
        </w:rPr>
        <w:t xml:space="preserve">The lipid peroxidation inhibition demonstrated in the egg yolk model provides additional biological relevance. Lipid peroxidation represents a central mechanism of oxidative membrane damage and contributes to the pathogenesis of cardiovascular and neurodegenerative diseases (Ayala, Muñoz &amp; Argüelles, 2014). In this study, ferrous ion-induced peroxidation generated </w:t>
      </w:r>
      <w:proofErr w:type="spellStart"/>
      <w:r w:rsidRPr="00187667">
        <w:rPr>
          <w:rFonts w:ascii="Times New Roman" w:eastAsia="Times New Roman" w:hAnsi="Times New Roman" w:cs="Times New Roman"/>
          <w:sz w:val="24"/>
          <w:szCs w:val="24"/>
        </w:rPr>
        <w:t>malondialdehyde</w:t>
      </w:r>
      <w:proofErr w:type="spellEnd"/>
      <w:r w:rsidRPr="00187667">
        <w:rPr>
          <w:rFonts w:ascii="Times New Roman" w:eastAsia="Times New Roman" w:hAnsi="Times New Roman" w:cs="Times New Roman"/>
          <w:sz w:val="24"/>
          <w:szCs w:val="24"/>
        </w:rPr>
        <w:t xml:space="preserve"> (MDA), a widely accepted biomarker of lipid oxidative degradation (</w:t>
      </w:r>
      <w:r w:rsidR="00C82731" w:rsidRPr="00C82731">
        <w:rPr>
          <w:rFonts w:ascii="Times New Roman" w:eastAsia="Times New Roman" w:hAnsi="Times New Roman" w:cs="Times New Roman"/>
          <w:sz w:val="24"/>
          <w:szCs w:val="24"/>
        </w:rPr>
        <w:t>Barrera</w:t>
      </w:r>
      <w:r w:rsidR="00C82731">
        <w:rPr>
          <w:rFonts w:ascii="Times New Roman" w:eastAsia="Times New Roman" w:hAnsi="Times New Roman" w:cs="Times New Roman"/>
          <w:sz w:val="24"/>
          <w:szCs w:val="24"/>
        </w:rPr>
        <w:t xml:space="preserve"> </w:t>
      </w:r>
      <w:r w:rsidR="00C82731" w:rsidRPr="00C82731">
        <w:rPr>
          <w:rFonts w:ascii="Times New Roman" w:eastAsia="Times New Roman" w:hAnsi="Times New Roman" w:cs="Times New Roman"/>
          <w:i/>
          <w:sz w:val="24"/>
          <w:szCs w:val="24"/>
        </w:rPr>
        <w:t>et al</w:t>
      </w:r>
      <w:r w:rsidR="00C82731">
        <w:rPr>
          <w:rFonts w:ascii="Times New Roman" w:eastAsia="Times New Roman" w:hAnsi="Times New Roman" w:cs="Times New Roman"/>
          <w:sz w:val="24"/>
          <w:szCs w:val="24"/>
        </w:rPr>
        <w:t>.</w:t>
      </w:r>
      <w:r w:rsidRPr="00187667">
        <w:rPr>
          <w:rFonts w:ascii="Times New Roman" w:eastAsia="Times New Roman" w:hAnsi="Times New Roman" w:cs="Times New Roman"/>
          <w:sz w:val="24"/>
          <w:szCs w:val="24"/>
        </w:rPr>
        <w:t xml:space="preserve">, </w:t>
      </w:r>
      <w:r w:rsidR="00C82731">
        <w:rPr>
          <w:rFonts w:ascii="Times New Roman" w:eastAsia="Times New Roman" w:hAnsi="Times New Roman" w:cs="Times New Roman"/>
          <w:sz w:val="24"/>
          <w:szCs w:val="24"/>
        </w:rPr>
        <w:t>2018</w:t>
      </w:r>
      <w:r w:rsidRPr="00187667">
        <w:rPr>
          <w:rFonts w:ascii="Times New Roman" w:eastAsia="Times New Roman" w:hAnsi="Times New Roman" w:cs="Times New Roman"/>
          <w:sz w:val="24"/>
          <w:szCs w:val="24"/>
        </w:rPr>
        <w:t xml:space="preserve">). The significant reduction in MDA formation following treatment with </w:t>
      </w:r>
      <w:r w:rsidRPr="004311A8">
        <w:rPr>
          <w:rFonts w:ascii="Times New Roman" w:eastAsia="Times New Roman" w:hAnsi="Times New Roman" w:cs="Times New Roman"/>
          <w:i/>
          <w:iCs/>
          <w:sz w:val="24"/>
          <w:szCs w:val="24"/>
        </w:rPr>
        <w:t>P. minor</w:t>
      </w:r>
      <w:r w:rsidRPr="00187667">
        <w:rPr>
          <w:rFonts w:ascii="Times New Roman" w:eastAsia="Times New Roman" w:hAnsi="Times New Roman" w:cs="Times New Roman"/>
          <w:sz w:val="24"/>
          <w:szCs w:val="24"/>
        </w:rPr>
        <w:t xml:space="preserve"> extract indicates effective interruption of lipid oxidative chain propagation. This finding extends the relevance of the extract beyond simple radical neutralization and suggests potential membrane-protective properties. The inclusion of a lipid-rich substrate model strengthens the translational significance of the antioxidant findings, as it better reflects biological systems compared to single-radical assays alone.</w:t>
      </w:r>
    </w:p>
    <w:p w:rsidR="00187667" w:rsidRPr="00187667" w:rsidRDefault="00187667" w:rsidP="00187667">
      <w:pPr>
        <w:spacing w:before="100" w:beforeAutospacing="1" w:after="100" w:afterAutospacing="1" w:line="240" w:lineRule="auto"/>
        <w:jc w:val="both"/>
        <w:rPr>
          <w:rFonts w:ascii="Times New Roman" w:eastAsia="Times New Roman" w:hAnsi="Times New Roman" w:cs="Times New Roman"/>
          <w:sz w:val="24"/>
          <w:szCs w:val="24"/>
        </w:rPr>
      </w:pPr>
      <w:r w:rsidRPr="00187667">
        <w:rPr>
          <w:rFonts w:ascii="Times New Roman" w:eastAsia="Times New Roman" w:hAnsi="Times New Roman" w:cs="Times New Roman"/>
          <w:sz w:val="24"/>
          <w:szCs w:val="24"/>
        </w:rPr>
        <w:t>Equally important is the preliminary safety evaluation using the Brine Shrimp Lethality Test (BSLT). The high survival rates observed across tested concentrations suggest low acute toxicity under experimental conditions. The BSLT remains a widely accepted preliminary bioassay for screening cytotoxicity and general toxicity in natural product research (</w:t>
      </w:r>
      <w:proofErr w:type="spellStart"/>
      <w:r w:rsidR="00C82731" w:rsidRPr="00C82731">
        <w:rPr>
          <w:rFonts w:ascii="Times New Roman" w:eastAsia="Times New Roman" w:hAnsi="Times New Roman" w:cs="Times New Roman"/>
          <w:sz w:val="24"/>
          <w:szCs w:val="24"/>
        </w:rPr>
        <w:t>Nhamussua</w:t>
      </w:r>
      <w:proofErr w:type="spellEnd"/>
      <w:r w:rsidRPr="00187667">
        <w:rPr>
          <w:rFonts w:ascii="Times New Roman" w:eastAsia="Times New Roman" w:hAnsi="Times New Roman" w:cs="Times New Roman"/>
          <w:sz w:val="24"/>
          <w:szCs w:val="24"/>
        </w:rPr>
        <w:t xml:space="preserve"> </w:t>
      </w:r>
      <w:r w:rsidRPr="00C82731">
        <w:rPr>
          <w:rFonts w:ascii="Times New Roman" w:eastAsia="Times New Roman" w:hAnsi="Times New Roman" w:cs="Times New Roman"/>
          <w:i/>
          <w:sz w:val="24"/>
          <w:szCs w:val="24"/>
        </w:rPr>
        <w:t>et al</w:t>
      </w:r>
      <w:r w:rsidRPr="00187667">
        <w:rPr>
          <w:rFonts w:ascii="Times New Roman" w:eastAsia="Times New Roman" w:hAnsi="Times New Roman" w:cs="Times New Roman"/>
          <w:sz w:val="24"/>
          <w:szCs w:val="24"/>
        </w:rPr>
        <w:t xml:space="preserve">., </w:t>
      </w:r>
      <w:r w:rsidR="00C82731">
        <w:rPr>
          <w:rFonts w:ascii="Times New Roman" w:eastAsia="Times New Roman" w:hAnsi="Times New Roman" w:cs="Times New Roman"/>
          <w:sz w:val="24"/>
          <w:szCs w:val="24"/>
        </w:rPr>
        <w:t>2026</w:t>
      </w:r>
      <w:r w:rsidRPr="00187667">
        <w:rPr>
          <w:rFonts w:ascii="Times New Roman" w:eastAsia="Times New Roman" w:hAnsi="Times New Roman" w:cs="Times New Roman"/>
          <w:sz w:val="24"/>
          <w:szCs w:val="24"/>
        </w:rPr>
        <w:t xml:space="preserve">). Although not a substitute for mammalian toxicity studies, it provides valuable early-stage safety </w:t>
      </w:r>
      <w:r w:rsidRPr="00187667">
        <w:rPr>
          <w:rFonts w:ascii="Times New Roman" w:eastAsia="Times New Roman" w:hAnsi="Times New Roman" w:cs="Times New Roman"/>
          <w:sz w:val="24"/>
          <w:szCs w:val="24"/>
        </w:rPr>
        <w:lastRenderedPageBreak/>
        <w:t>insight. The favorable safety profile observed in this study is particularly important given that strong antioxidant activity does not necessarily correlate with low toxicity in all plant extracts.</w:t>
      </w:r>
    </w:p>
    <w:p w:rsidR="00187667" w:rsidRPr="00187667" w:rsidRDefault="00187667" w:rsidP="00187667">
      <w:pPr>
        <w:spacing w:before="100" w:beforeAutospacing="1" w:after="100" w:afterAutospacing="1" w:line="240" w:lineRule="auto"/>
        <w:jc w:val="both"/>
        <w:rPr>
          <w:rFonts w:ascii="Times New Roman" w:eastAsia="Times New Roman" w:hAnsi="Times New Roman" w:cs="Times New Roman"/>
          <w:sz w:val="24"/>
          <w:szCs w:val="24"/>
        </w:rPr>
      </w:pPr>
      <w:r w:rsidRPr="00187667">
        <w:rPr>
          <w:rFonts w:ascii="Times New Roman" w:eastAsia="Times New Roman" w:hAnsi="Times New Roman" w:cs="Times New Roman"/>
          <w:sz w:val="24"/>
          <w:szCs w:val="24"/>
        </w:rPr>
        <w:t>From a broader perspective, oxidative stress is implicated in the progression of multiple chronic non-communicable diseases (</w:t>
      </w:r>
      <w:proofErr w:type="spellStart"/>
      <w:r w:rsidR="00C82731" w:rsidRPr="00C82731">
        <w:rPr>
          <w:rFonts w:ascii="Times New Roman" w:eastAsia="Times New Roman" w:hAnsi="Times New Roman" w:cs="Times New Roman"/>
          <w:sz w:val="24"/>
          <w:szCs w:val="24"/>
        </w:rPr>
        <w:t>Seyedsadjadi</w:t>
      </w:r>
      <w:proofErr w:type="spellEnd"/>
      <w:r w:rsidR="00C82731">
        <w:rPr>
          <w:rFonts w:ascii="Times New Roman" w:eastAsia="Times New Roman" w:hAnsi="Times New Roman" w:cs="Times New Roman"/>
          <w:sz w:val="24"/>
          <w:szCs w:val="24"/>
        </w:rPr>
        <w:t xml:space="preserve"> &amp; </w:t>
      </w:r>
      <w:r w:rsidR="00C82731" w:rsidRPr="00C82731">
        <w:rPr>
          <w:rFonts w:ascii="Times New Roman" w:eastAsia="Times New Roman" w:hAnsi="Times New Roman" w:cs="Times New Roman"/>
          <w:sz w:val="24"/>
          <w:szCs w:val="24"/>
        </w:rPr>
        <w:t>Grant</w:t>
      </w:r>
      <w:r w:rsidRPr="00187667">
        <w:rPr>
          <w:rFonts w:ascii="Times New Roman" w:eastAsia="Times New Roman" w:hAnsi="Times New Roman" w:cs="Times New Roman"/>
          <w:sz w:val="24"/>
          <w:szCs w:val="24"/>
        </w:rPr>
        <w:t xml:space="preserve">, 2020). Therefore, identifying plant-derived antioxidants with both efficacy and preliminary safety is of considerable scientific and commercial interest. The integrated </w:t>
      </w:r>
      <w:r w:rsidR="00C82731">
        <w:rPr>
          <w:rFonts w:ascii="Times New Roman" w:eastAsia="Times New Roman" w:hAnsi="Times New Roman" w:cs="Times New Roman"/>
          <w:sz w:val="24"/>
          <w:szCs w:val="24"/>
        </w:rPr>
        <w:t xml:space="preserve">approach employed in this study </w:t>
      </w:r>
      <w:r w:rsidRPr="00187667">
        <w:rPr>
          <w:rFonts w:ascii="Times New Roman" w:eastAsia="Times New Roman" w:hAnsi="Times New Roman" w:cs="Times New Roman"/>
          <w:sz w:val="24"/>
          <w:szCs w:val="24"/>
        </w:rPr>
        <w:t>combining radical scavenging assays, reducing power assessment, lipid peroxidation inh</w:t>
      </w:r>
      <w:r w:rsidR="00C82731">
        <w:rPr>
          <w:rFonts w:ascii="Times New Roman" w:eastAsia="Times New Roman" w:hAnsi="Times New Roman" w:cs="Times New Roman"/>
          <w:sz w:val="24"/>
          <w:szCs w:val="24"/>
        </w:rPr>
        <w:t xml:space="preserve">ibition, and toxicity screening </w:t>
      </w:r>
      <w:r w:rsidRPr="00187667">
        <w:rPr>
          <w:rFonts w:ascii="Times New Roman" w:eastAsia="Times New Roman" w:hAnsi="Times New Roman" w:cs="Times New Roman"/>
          <w:sz w:val="24"/>
          <w:szCs w:val="24"/>
        </w:rPr>
        <w:t xml:space="preserve">addresses current methodological expectations for </w:t>
      </w:r>
      <w:proofErr w:type="spellStart"/>
      <w:r w:rsidRPr="00187667">
        <w:rPr>
          <w:rFonts w:ascii="Times New Roman" w:eastAsia="Times New Roman" w:hAnsi="Times New Roman" w:cs="Times New Roman"/>
          <w:sz w:val="24"/>
          <w:szCs w:val="24"/>
        </w:rPr>
        <w:t>phytopharmacological</w:t>
      </w:r>
      <w:proofErr w:type="spellEnd"/>
      <w:r w:rsidRPr="00187667">
        <w:rPr>
          <w:rFonts w:ascii="Times New Roman" w:eastAsia="Times New Roman" w:hAnsi="Times New Roman" w:cs="Times New Roman"/>
          <w:sz w:val="24"/>
          <w:szCs w:val="24"/>
        </w:rPr>
        <w:t xml:space="preserve"> validation.</w:t>
      </w:r>
    </w:p>
    <w:p w:rsidR="00187667" w:rsidRPr="00187667" w:rsidRDefault="00187667" w:rsidP="00187667">
      <w:pPr>
        <w:spacing w:before="100" w:beforeAutospacing="1" w:after="100" w:afterAutospacing="1" w:line="240" w:lineRule="auto"/>
        <w:jc w:val="both"/>
        <w:rPr>
          <w:rFonts w:ascii="Times New Roman" w:eastAsia="Times New Roman" w:hAnsi="Times New Roman" w:cs="Times New Roman"/>
          <w:sz w:val="24"/>
          <w:szCs w:val="24"/>
        </w:rPr>
      </w:pPr>
      <w:r w:rsidRPr="00187667">
        <w:rPr>
          <w:rFonts w:ascii="Times New Roman" w:eastAsia="Times New Roman" w:hAnsi="Times New Roman" w:cs="Times New Roman"/>
          <w:sz w:val="24"/>
          <w:szCs w:val="24"/>
        </w:rPr>
        <w:t xml:space="preserve">The findings also carry implications for nutraceutical development. Given its established dietary use in Southeast Asia, </w:t>
      </w:r>
      <w:r w:rsidRPr="004311A8">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4311A8">
        <w:rPr>
          <w:rFonts w:ascii="Times New Roman" w:eastAsia="Times New Roman" w:hAnsi="Times New Roman" w:cs="Times New Roman"/>
          <w:i/>
          <w:iCs/>
          <w:sz w:val="24"/>
          <w:szCs w:val="24"/>
        </w:rPr>
        <w:t xml:space="preserve"> minor</w:t>
      </w:r>
      <w:r w:rsidRPr="00187667">
        <w:rPr>
          <w:rFonts w:ascii="Times New Roman" w:eastAsia="Times New Roman" w:hAnsi="Times New Roman" w:cs="Times New Roman"/>
          <w:sz w:val="24"/>
          <w:szCs w:val="24"/>
        </w:rPr>
        <w:t xml:space="preserve"> may represent a promising candidate for development into antioxidant-rich functional beverages, dietary supplements, or natural food preservatives. The combination of strong antioxidant efficacy and low preliminary toxicity supports its potential as a safe natural antioxidant source. However, further investigations including LC-MS-based phytochemical profiling, cellular oxidative stress models, bioavailability studies, and </w:t>
      </w:r>
      <w:proofErr w:type="spellStart"/>
      <w:r w:rsidRPr="00187667">
        <w:rPr>
          <w:rFonts w:ascii="Times New Roman" w:eastAsia="Times New Roman" w:hAnsi="Times New Roman" w:cs="Times New Roman"/>
          <w:sz w:val="24"/>
          <w:szCs w:val="24"/>
        </w:rPr>
        <w:t>subchronic</w:t>
      </w:r>
      <w:proofErr w:type="spellEnd"/>
      <w:r w:rsidRPr="00187667">
        <w:rPr>
          <w:rFonts w:ascii="Times New Roman" w:eastAsia="Times New Roman" w:hAnsi="Times New Roman" w:cs="Times New Roman"/>
          <w:sz w:val="24"/>
          <w:szCs w:val="24"/>
        </w:rPr>
        <w:t xml:space="preserve"> toxicity assessments are necessary before translational application.</w:t>
      </w:r>
    </w:p>
    <w:p w:rsidR="00187667" w:rsidRPr="00187667" w:rsidRDefault="00187667" w:rsidP="00187667">
      <w:pPr>
        <w:spacing w:before="100" w:beforeAutospacing="1" w:after="100" w:afterAutospacing="1" w:line="240" w:lineRule="auto"/>
        <w:jc w:val="both"/>
        <w:rPr>
          <w:rFonts w:ascii="Times New Roman" w:eastAsia="Times New Roman" w:hAnsi="Times New Roman" w:cs="Times New Roman"/>
          <w:sz w:val="24"/>
          <w:szCs w:val="24"/>
        </w:rPr>
      </w:pPr>
      <w:r w:rsidRPr="00187667">
        <w:rPr>
          <w:rFonts w:ascii="Times New Roman" w:eastAsia="Times New Roman" w:hAnsi="Times New Roman" w:cs="Times New Roman"/>
          <w:sz w:val="24"/>
          <w:szCs w:val="24"/>
        </w:rPr>
        <w:t xml:space="preserve">In summary, the present study demonstrates that </w:t>
      </w:r>
      <w:r w:rsidRPr="004311A8">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4311A8">
        <w:rPr>
          <w:rFonts w:ascii="Times New Roman" w:eastAsia="Times New Roman" w:hAnsi="Times New Roman" w:cs="Times New Roman"/>
          <w:i/>
          <w:iCs/>
          <w:sz w:val="24"/>
          <w:szCs w:val="24"/>
        </w:rPr>
        <w:t xml:space="preserve"> minor</w:t>
      </w:r>
      <w:r w:rsidRPr="00187667">
        <w:rPr>
          <w:rFonts w:ascii="Times New Roman" w:eastAsia="Times New Roman" w:hAnsi="Times New Roman" w:cs="Times New Roman"/>
          <w:sz w:val="24"/>
          <w:szCs w:val="24"/>
        </w:rPr>
        <w:t xml:space="preserve"> aqueous extract exhibits potent antioxidant activity, effectively inhibits lipid peroxidation in a biologically relevant model, and shows minimal preliminary toxicity. These findings provide updated scientific validation for this traditionally consumed herb and support its potential role as a natural antioxidant candidate for nutraceutical development.</w:t>
      </w:r>
    </w:p>
    <w:p w:rsidR="00DA5C69" w:rsidRPr="004311A8" w:rsidRDefault="00DA5C69" w:rsidP="00DA5C69">
      <w:pPr>
        <w:rPr>
          <w:rFonts w:ascii="Times New Roman" w:hAnsi="Times New Roman" w:cs="Times New Roman"/>
          <w:sz w:val="24"/>
          <w:szCs w:val="24"/>
        </w:rPr>
      </w:pPr>
    </w:p>
    <w:p w:rsidR="00DA5C69" w:rsidRPr="00DA5C69" w:rsidRDefault="00DA5C69" w:rsidP="00DA5C6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4311A8">
        <w:rPr>
          <w:rFonts w:ascii="Times New Roman" w:eastAsia="Times New Roman" w:hAnsi="Times New Roman" w:cs="Times New Roman"/>
          <w:b/>
          <w:bCs/>
          <w:kern w:val="36"/>
          <w:sz w:val="24"/>
          <w:szCs w:val="24"/>
        </w:rPr>
        <w:t xml:space="preserve">References </w:t>
      </w:r>
    </w:p>
    <w:p w:rsidR="005C3A80" w:rsidRDefault="005C3A80" w:rsidP="00EA6B64">
      <w:pPr>
        <w:jc w:val="both"/>
        <w:rPr>
          <w:rFonts w:ascii="Times New Roman" w:hAnsi="Times New Roman" w:cs="Times New Roman"/>
          <w:sz w:val="24"/>
          <w:szCs w:val="24"/>
        </w:rPr>
      </w:pPr>
      <w:proofErr w:type="spellStart"/>
      <w:r w:rsidRPr="00EA6B64">
        <w:rPr>
          <w:rFonts w:ascii="Times New Roman" w:hAnsi="Times New Roman" w:cs="Times New Roman"/>
          <w:sz w:val="24"/>
          <w:szCs w:val="24"/>
        </w:rPr>
        <w:t>Altanam</w:t>
      </w:r>
      <w:proofErr w:type="spellEnd"/>
      <w:r w:rsidRPr="00EA6B64">
        <w:rPr>
          <w:rFonts w:ascii="Times New Roman" w:hAnsi="Times New Roman" w:cs="Times New Roman"/>
          <w:sz w:val="24"/>
          <w:szCs w:val="24"/>
        </w:rPr>
        <w:t xml:space="preserve"> SY, </w:t>
      </w:r>
      <w:proofErr w:type="spellStart"/>
      <w:r w:rsidRPr="00EA6B64">
        <w:rPr>
          <w:rFonts w:ascii="Times New Roman" w:hAnsi="Times New Roman" w:cs="Times New Roman"/>
          <w:sz w:val="24"/>
          <w:szCs w:val="24"/>
        </w:rPr>
        <w:t>Darwish</w:t>
      </w:r>
      <w:proofErr w:type="spellEnd"/>
      <w:r w:rsidRPr="00EA6B64">
        <w:rPr>
          <w:rFonts w:ascii="Times New Roman" w:hAnsi="Times New Roman" w:cs="Times New Roman"/>
          <w:sz w:val="24"/>
          <w:szCs w:val="24"/>
        </w:rPr>
        <w:t xml:space="preserve"> N, </w:t>
      </w:r>
      <w:proofErr w:type="spellStart"/>
      <w:r w:rsidRPr="00EA6B64">
        <w:rPr>
          <w:rFonts w:ascii="Times New Roman" w:hAnsi="Times New Roman" w:cs="Times New Roman"/>
          <w:sz w:val="24"/>
          <w:szCs w:val="24"/>
        </w:rPr>
        <w:t>Bakillah</w:t>
      </w:r>
      <w:proofErr w:type="spellEnd"/>
      <w:r w:rsidRPr="00EA6B64">
        <w:rPr>
          <w:rFonts w:ascii="Times New Roman" w:hAnsi="Times New Roman" w:cs="Times New Roman"/>
          <w:sz w:val="24"/>
          <w:szCs w:val="24"/>
        </w:rPr>
        <w:t xml:space="preserve"> A. Exploring the Interplay of Antioxidants, Inflammation, and Oxidative Stress: Mechanisms, Therapeutic Potential, and Clinical Implications. Diseases. 2025 Sep 22;13(9):309. </w:t>
      </w:r>
      <w:proofErr w:type="spellStart"/>
      <w:r w:rsidRPr="00EA6B64">
        <w:rPr>
          <w:rFonts w:ascii="Times New Roman" w:hAnsi="Times New Roman" w:cs="Times New Roman"/>
          <w:sz w:val="24"/>
          <w:szCs w:val="24"/>
        </w:rPr>
        <w:t>doi</w:t>
      </w:r>
      <w:proofErr w:type="spellEnd"/>
      <w:r w:rsidRPr="00EA6B64">
        <w:rPr>
          <w:rFonts w:ascii="Times New Roman" w:hAnsi="Times New Roman" w:cs="Times New Roman"/>
          <w:sz w:val="24"/>
          <w:szCs w:val="24"/>
        </w:rPr>
        <w:t>: 10.3390/diseases13090309. PMID: 41002745; PMCID: PMC12469104.</w:t>
      </w:r>
    </w:p>
    <w:p w:rsidR="005C3A80" w:rsidRDefault="005C3A80" w:rsidP="00EA6B64">
      <w:pPr>
        <w:jc w:val="both"/>
        <w:rPr>
          <w:rFonts w:ascii="Times New Roman" w:hAnsi="Times New Roman" w:cs="Times New Roman"/>
          <w:sz w:val="24"/>
          <w:szCs w:val="24"/>
        </w:rPr>
      </w:pPr>
      <w:r w:rsidRPr="00C82731">
        <w:rPr>
          <w:rFonts w:ascii="Times New Roman" w:hAnsi="Times New Roman" w:cs="Times New Roman"/>
          <w:sz w:val="24"/>
          <w:szCs w:val="24"/>
        </w:rPr>
        <w:t xml:space="preserve">Ayala A, Muñoz MF, Argüelles S. Lipid peroxidation: production, metabolism, and signaling mechanisms of </w:t>
      </w:r>
      <w:proofErr w:type="spellStart"/>
      <w:r w:rsidRPr="00C82731">
        <w:rPr>
          <w:rFonts w:ascii="Times New Roman" w:hAnsi="Times New Roman" w:cs="Times New Roman"/>
          <w:sz w:val="24"/>
          <w:szCs w:val="24"/>
        </w:rPr>
        <w:t>malondialdehyde</w:t>
      </w:r>
      <w:proofErr w:type="spellEnd"/>
      <w:r w:rsidRPr="00C82731">
        <w:rPr>
          <w:rFonts w:ascii="Times New Roman" w:hAnsi="Times New Roman" w:cs="Times New Roman"/>
          <w:sz w:val="24"/>
          <w:szCs w:val="24"/>
        </w:rPr>
        <w:t xml:space="preserve"> and 4-hydroxy-2-nonenal. </w:t>
      </w:r>
      <w:proofErr w:type="spellStart"/>
      <w:r w:rsidRPr="00C82731">
        <w:rPr>
          <w:rFonts w:ascii="Times New Roman" w:hAnsi="Times New Roman" w:cs="Times New Roman"/>
          <w:sz w:val="24"/>
          <w:szCs w:val="24"/>
        </w:rPr>
        <w:t>Oxid</w:t>
      </w:r>
      <w:proofErr w:type="spellEnd"/>
      <w:r w:rsidRPr="00C82731">
        <w:rPr>
          <w:rFonts w:ascii="Times New Roman" w:hAnsi="Times New Roman" w:cs="Times New Roman"/>
          <w:sz w:val="24"/>
          <w:szCs w:val="24"/>
        </w:rPr>
        <w:t xml:space="preserve"> Med Cell </w:t>
      </w:r>
      <w:proofErr w:type="spellStart"/>
      <w:r w:rsidRPr="00C82731">
        <w:rPr>
          <w:rFonts w:ascii="Times New Roman" w:hAnsi="Times New Roman" w:cs="Times New Roman"/>
          <w:sz w:val="24"/>
          <w:szCs w:val="24"/>
        </w:rPr>
        <w:t>Longev</w:t>
      </w:r>
      <w:proofErr w:type="spellEnd"/>
      <w:r w:rsidRPr="00C82731">
        <w:rPr>
          <w:rFonts w:ascii="Times New Roman" w:hAnsi="Times New Roman" w:cs="Times New Roman"/>
          <w:sz w:val="24"/>
          <w:szCs w:val="24"/>
        </w:rPr>
        <w:t>. 2014</w:t>
      </w:r>
      <w:proofErr w:type="gramStart"/>
      <w:r w:rsidRPr="00C82731">
        <w:rPr>
          <w:rFonts w:ascii="Times New Roman" w:hAnsi="Times New Roman" w:cs="Times New Roman"/>
          <w:sz w:val="24"/>
          <w:szCs w:val="24"/>
        </w:rPr>
        <w:t>;2014:360438</w:t>
      </w:r>
      <w:proofErr w:type="gramEnd"/>
      <w:r w:rsidRPr="00C82731">
        <w:rPr>
          <w:rFonts w:ascii="Times New Roman" w:hAnsi="Times New Roman" w:cs="Times New Roman"/>
          <w:sz w:val="24"/>
          <w:szCs w:val="24"/>
        </w:rPr>
        <w:t xml:space="preserve">. </w:t>
      </w:r>
      <w:proofErr w:type="spellStart"/>
      <w:r w:rsidRPr="00C82731">
        <w:rPr>
          <w:rFonts w:ascii="Times New Roman" w:hAnsi="Times New Roman" w:cs="Times New Roman"/>
          <w:sz w:val="24"/>
          <w:szCs w:val="24"/>
        </w:rPr>
        <w:t>doi</w:t>
      </w:r>
      <w:proofErr w:type="spellEnd"/>
      <w:r w:rsidRPr="00C82731">
        <w:rPr>
          <w:rFonts w:ascii="Times New Roman" w:hAnsi="Times New Roman" w:cs="Times New Roman"/>
          <w:sz w:val="24"/>
          <w:szCs w:val="24"/>
        </w:rPr>
        <w:t xml:space="preserve">: 10.1155/2014/360438. </w:t>
      </w:r>
      <w:proofErr w:type="spellStart"/>
      <w:r w:rsidRPr="00C82731">
        <w:rPr>
          <w:rFonts w:ascii="Times New Roman" w:hAnsi="Times New Roman" w:cs="Times New Roman"/>
          <w:sz w:val="24"/>
          <w:szCs w:val="24"/>
        </w:rPr>
        <w:t>Epub</w:t>
      </w:r>
      <w:proofErr w:type="spellEnd"/>
      <w:r w:rsidRPr="00C82731">
        <w:rPr>
          <w:rFonts w:ascii="Times New Roman" w:hAnsi="Times New Roman" w:cs="Times New Roman"/>
          <w:sz w:val="24"/>
          <w:szCs w:val="24"/>
        </w:rPr>
        <w:t xml:space="preserve"> 2014 May 8. PMID: 24999379; PMCID: PMC4066722.</w:t>
      </w:r>
    </w:p>
    <w:p w:rsidR="005C3A80" w:rsidRDefault="005C3A80" w:rsidP="00C82731">
      <w:pPr>
        <w:jc w:val="both"/>
        <w:rPr>
          <w:rFonts w:ascii="Times New Roman" w:hAnsi="Times New Roman" w:cs="Times New Roman"/>
          <w:sz w:val="24"/>
          <w:szCs w:val="24"/>
        </w:rPr>
      </w:pPr>
      <w:r w:rsidRPr="00C82731">
        <w:rPr>
          <w:rFonts w:ascii="Times New Roman" w:hAnsi="Times New Roman" w:cs="Times New Roman"/>
          <w:sz w:val="24"/>
          <w:szCs w:val="24"/>
        </w:rPr>
        <w:t xml:space="preserve">Barrera G, </w:t>
      </w:r>
      <w:proofErr w:type="spellStart"/>
      <w:r w:rsidRPr="00C82731">
        <w:rPr>
          <w:rFonts w:ascii="Times New Roman" w:hAnsi="Times New Roman" w:cs="Times New Roman"/>
          <w:sz w:val="24"/>
          <w:szCs w:val="24"/>
        </w:rPr>
        <w:t>Pizzimenti</w:t>
      </w:r>
      <w:proofErr w:type="spellEnd"/>
      <w:r w:rsidRPr="00C82731">
        <w:rPr>
          <w:rFonts w:ascii="Times New Roman" w:hAnsi="Times New Roman" w:cs="Times New Roman"/>
          <w:sz w:val="24"/>
          <w:szCs w:val="24"/>
        </w:rPr>
        <w:t xml:space="preserve"> S, </w:t>
      </w:r>
      <w:proofErr w:type="spellStart"/>
      <w:r w:rsidRPr="00C82731">
        <w:rPr>
          <w:rFonts w:ascii="Times New Roman" w:hAnsi="Times New Roman" w:cs="Times New Roman"/>
          <w:sz w:val="24"/>
          <w:szCs w:val="24"/>
        </w:rPr>
        <w:t>Daga</w:t>
      </w:r>
      <w:proofErr w:type="spellEnd"/>
      <w:r w:rsidRPr="00C82731">
        <w:rPr>
          <w:rFonts w:ascii="Times New Roman" w:hAnsi="Times New Roman" w:cs="Times New Roman"/>
          <w:sz w:val="24"/>
          <w:szCs w:val="24"/>
        </w:rPr>
        <w:t xml:space="preserve"> M, </w:t>
      </w:r>
      <w:proofErr w:type="spellStart"/>
      <w:r w:rsidRPr="00C82731">
        <w:rPr>
          <w:rFonts w:ascii="Times New Roman" w:hAnsi="Times New Roman" w:cs="Times New Roman"/>
          <w:sz w:val="24"/>
          <w:szCs w:val="24"/>
        </w:rPr>
        <w:t>Dianzani</w:t>
      </w:r>
      <w:proofErr w:type="spellEnd"/>
      <w:r w:rsidRPr="00C82731">
        <w:rPr>
          <w:rFonts w:ascii="Times New Roman" w:hAnsi="Times New Roman" w:cs="Times New Roman"/>
          <w:sz w:val="24"/>
          <w:szCs w:val="24"/>
        </w:rPr>
        <w:t xml:space="preserve"> C, Arcaro A, </w:t>
      </w:r>
      <w:proofErr w:type="spellStart"/>
      <w:r w:rsidRPr="00C82731">
        <w:rPr>
          <w:rFonts w:ascii="Times New Roman" w:hAnsi="Times New Roman" w:cs="Times New Roman"/>
          <w:sz w:val="24"/>
          <w:szCs w:val="24"/>
        </w:rPr>
        <w:t>Cetrangolo</w:t>
      </w:r>
      <w:proofErr w:type="spellEnd"/>
      <w:r w:rsidRPr="00C82731">
        <w:rPr>
          <w:rFonts w:ascii="Times New Roman" w:hAnsi="Times New Roman" w:cs="Times New Roman"/>
          <w:sz w:val="24"/>
          <w:szCs w:val="24"/>
        </w:rPr>
        <w:t xml:space="preserve"> GP, Giordano G, </w:t>
      </w:r>
      <w:proofErr w:type="spellStart"/>
      <w:r w:rsidRPr="00C82731">
        <w:rPr>
          <w:rFonts w:ascii="Times New Roman" w:hAnsi="Times New Roman" w:cs="Times New Roman"/>
          <w:sz w:val="24"/>
          <w:szCs w:val="24"/>
        </w:rPr>
        <w:t>Cucci</w:t>
      </w:r>
      <w:proofErr w:type="spellEnd"/>
      <w:r w:rsidRPr="00C82731">
        <w:rPr>
          <w:rFonts w:ascii="Times New Roman" w:hAnsi="Times New Roman" w:cs="Times New Roman"/>
          <w:sz w:val="24"/>
          <w:szCs w:val="24"/>
        </w:rPr>
        <w:t xml:space="preserve"> MA, Graf M, Gentile F. Lipid Peroxidation-Derived Aldehydes, 4-Hydroxynonenal and </w:t>
      </w:r>
      <w:proofErr w:type="spellStart"/>
      <w:r w:rsidRPr="00C82731">
        <w:rPr>
          <w:rFonts w:ascii="Times New Roman" w:hAnsi="Times New Roman" w:cs="Times New Roman"/>
          <w:sz w:val="24"/>
          <w:szCs w:val="24"/>
        </w:rPr>
        <w:t>Malondialdehyde</w:t>
      </w:r>
      <w:proofErr w:type="spellEnd"/>
      <w:r w:rsidRPr="00C82731">
        <w:rPr>
          <w:rFonts w:ascii="Times New Roman" w:hAnsi="Times New Roman" w:cs="Times New Roman"/>
          <w:sz w:val="24"/>
          <w:szCs w:val="24"/>
        </w:rPr>
        <w:t xml:space="preserve"> in Aging-Related Disorders. Antioxidants (Basel). 2018 Jul 30;7(8):102. </w:t>
      </w:r>
      <w:proofErr w:type="spellStart"/>
      <w:r w:rsidRPr="00C82731">
        <w:rPr>
          <w:rFonts w:ascii="Times New Roman" w:hAnsi="Times New Roman" w:cs="Times New Roman"/>
          <w:sz w:val="24"/>
          <w:szCs w:val="24"/>
        </w:rPr>
        <w:t>doi</w:t>
      </w:r>
      <w:proofErr w:type="spellEnd"/>
      <w:r w:rsidRPr="00C82731">
        <w:rPr>
          <w:rFonts w:ascii="Times New Roman" w:hAnsi="Times New Roman" w:cs="Times New Roman"/>
          <w:sz w:val="24"/>
          <w:szCs w:val="24"/>
        </w:rPr>
        <w:t>: 10.3390/antiox7080102. PMID: 30061536; PMCID: PMC6115986.</w:t>
      </w:r>
    </w:p>
    <w:p w:rsidR="005C3A80" w:rsidRDefault="005C3A80" w:rsidP="00EA6B64">
      <w:pPr>
        <w:jc w:val="both"/>
        <w:rPr>
          <w:rFonts w:ascii="Times New Roman" w:hAnsi="Times New Roman" w:cs="Times New Roman"/>
          <w:sz w:val="24"/>
          <w:szCs w:val="24"/>
        </w:rPr>
      </w:pPr>
      <w:r w:rsidRPr="004B4FD2">
        <w:rPr>
          <w:rFonts w:ascii="Times New Roman" w:hAnsi="Times New Roman" w:cs="Times New Roman"/>
          <w:sz w:val="24"/>
          <w:szCs w:val="24"/>
        </w:rPr>
        <w:t xml:space="preserve">Bas TG. Dietary Polyphenols (Flavonoids) Derived from Plants for Use in Therapeutic Health: Antioxidant Performance, ROS, Molecular Mechanisms, and Bioavailability Limitations. </w:t>
      </w:r>
      <w:proofErr w:type="spellStart"/>
      <w:r w:rsidRPr="004B4FD2">
        <w:rPr>
          <w:rFonts w:ascii="Times New Roman" w:hAnsi="Times New Roman" w:cs="Times New Roman"/>
          <w:sz w:val="24"/>
          <w:szCs w:val="24"/>
        </w:rPr>
        <w:t>Int</w:t>
      </w:r>
      <w:proofErr w:type="spellEnd"/>
      <w:r w:rsidRPr="004B4FD2">
        <w:rPr>
          <w:rFonts w:ascii="Times New Roman" w:hAnsi="Times New Roman" w:cs="Times New Roman"/>
          <w:sz w:val="24"/>
          <w:szCs w:val="24"/>
        </w:rPr>
        <w:t xml:space="preserve"> J </w:t>
      </w:r>
      <w:proofErr w:type="spellStart"/>
      <w:r w:rsidRPr="004B4FD2">
        <w:rPr>
          <w:rFonts w:ascii="Times New Roman" w:hAnsi="Times New Roman" w:cs="Times New Roman"/>
          <w:sz w:val="24"/>
          <w:szCs w:val="24"/>
        </w:rPr>
        <w:t>Mol</w:t>
      </w:r>
      <w:proofErr w:type="spellEnd"/>
      <w:r w:rsidRPr="004B4FD2">
        <w:rPr>
          <w:rFonts w:ascii="Times New Roman" w:hAnsi="Times New Roman" w:cs="Times New Roman"/>
          <w:sz w:val="24"/>
          <w:szCs w:val="24"/>
        </w:rPr>
        <w:t xml:space="preserve"> Sci. 2026 Jan 30;27(3):1404. </w:t>
      </w:r>
      <w:proofErr w:type="spellStart"/>
      <w:r w:rsidRPr="004B4FD2">
        <w:rPr>
          <w:rFonts w:ascii="Times New Roman" w:hAnsi="Times New Roman" w:cs="Times New Roman"/>
          <w:sz w:val="24"/>
          <w:szCs w:val="24"/>
        </w:rPr>
        <w:t>doi</w:t>
      </w:r>
      <w:proofErr w:type="spellEnd"/>
      <w:r w:rsidRPr="004B4FD2">
        <w:rPr>
          <w:rFonts w:ascii="Times New Roman" w:hAnsi="Times New Roman" w:cs="Times New Roman"/>
          <w:sz w:val="24"/>
          <w:szCs w:val="24"/>
        </w:rPr>
        <w:t>: 10.3390/ijms27031404. PMID: 41683824; PMCID: PMC12898187.</w:t>
      </w:r>
    </w:p>
    <w:p w:rsidR="005C3A80" w:rsidRDefault="005C3A80" w:rsidP="00EA6B64">
      <w:pPr>
        <w:jc w:val="both"/>
        <w:rPr>
          <w:rFonts w:ascii="Times New Roman" w:hAnsi="Times New Roman" w:cs="Times New Roman"/>
          <w:sz w:val="24"/>
          <w:szCs w:val="24"/>
        </w:rPr>
      </w:pPr>
      <w:proofErr w:type="spellStart"/>
      <w:r w:rsidRPr="00E26B0B">
        <w:rPr>
          <w:rFonts w:ascii="Times New Roman" w:hAnsi="Times New Roman" w:cs="Times New Roman"/>
          <w:sz w:val="24"/>
          <w:szCs w:val="24"/>
        </w:rPr>
        <w:lastRenderedPageBreak/>
        <w:t>Cordiano</w:t>
      </w:r>
      <w:proofErr w:type="spellEnd"/>
      <w:r w:rsidRPr="00E26B0B">
        <w:rPr>
          <w:rFonts w:ascii="Times New Roman" w:hAnsi="Times New Roman" w:cs="Times New Roman"/>
          <w:sz w:val="24"/>
          <w:szCs w:val="24"/>
        </w:rPr>
        <w:t xml:space="preserve"> R, Di </w:t>
      </w:r>
      <w:proofErr w:type="spellStart"/>
      <w:r w:rsidRPr="00E26B0B">
        <w:rPr>
          <w:rFonts w:ascii="Times New Roman" w:hAnsi="Times New Roman" w:cs="Times New Roman"/>
          <w:sz w:val="24"/>
          <w:szCs w:val="24"/>
        </w:rPr>
        <w:t>Gioacchino</w:t>
      </w:r>
      <w:proofErr w:type="spellEnd"/>
      <w:r w:rsidRPr="00E26B0B">
        <w:rPr>
          <w:rFonts w:ascii="Times New Roman" w:hAnsi="Times New Roman" w:cs="Times New Roman"/>
          <w:sz w:val="24"/>
          <w:szCs w:val="24"/>
        </w:rPr>
        <w:t xml:space="preserve"> M, </w:t>
      </w:r>
      <w:proofErr w:type="spellStart"/>
      <w:r w:rsidRPr="00E26B0B">
        <w:rPr>
          <w:rFonts w:ascii="Times New Roman" w:hAnsi="Times New Roman" w:cs="Times New Roman"/>
          <w:sz w:val="24"/>
          <w:szCs w:val="24"/>
        </w:rPr>
        <w:t>Mangifesta</w:t>
      </w:r>
      <w:proofErr w:type="spellEnd"/>
      <w:r w:rsidRPr="00E26B0B">
        <w:rPr>
          <w:rFonts w:ascii="Times New Roman" w:hAnsi="Times New Roman" w:cs="Times New Roman"/>
          <w:sz w:val="24"/>
          <w:szCs w:val="24"/>
        </w:rPr>
        <w:t xml:space="preserve"> R, </w:t>
      </w:r>
      <w:proofErr w:type="spellStart"/>
      <w:r w:rsidRPr="00E26B0B">
        <w:rPr>
          <w:rFonts w:ascii="Times New Roman" w:hAnsi="Times New Roman" w:cs="Times New Roman"/>
          <w:sz w:val="24"/>
          <w:szCs w:val="24"/>
        </w:rPr>
        <w:t>Panzera</w:t>
      </w:r>
      <w:proofErr w:type="spellEnd"/>
      <w:r w:rsidRPr="00E26B0B">
        <w:rPr>
          <w:rFonts w:ascii="Times New Roman" w:hAnsi="Times New Roman" w:cs="Times New Roman"/>
          <w:sz w:val="24"/>
          <w:szCs w:val="24"/>
        </w:rPr>
        <w:t xml:space="preserve"> C, </w:t>
      </w:r>
      <w:proofErr w:type="spellStart"/>
      <w:r w:rsidRPr="00E26B0B">
        <w:rPr>
          <w:rFonts w:ascii="Times New Roman" w:hAnsi="Times New Roman" w:cs="Times New Roman"/>
          <w:sz w:val="24"/>
          <w:szCs w:val="24"/>
        </w:rPr>
        <w:t>Gangemi</w:t>
      </w:r>
      <w:proofErr w:type="spellEnd"/>
      <w:r w:rsidRPr="00E26B0B">
        <w:rPr>
          <w:rFonts w:ascii="Times New Roman" w:hAnsi="Times New Roman" w:cs="Times New Roman"/>
          <w:sz w:val="24"/>
          <w:szCs w:val="24"/>
        </w:rPr>
        <w:t xml:space="preserve"> S, </w:t>
      </w:r>
      <w:proofErr w:type="spellStart"/>
      <w:r w:rsidRPr="00E26B0B">
        <w:rPr>
          <w:rFonts w:ascii="Times New Roman" w:hAnsi="Times New Roman" w:cs="Times New Roman"/>
          <w:sz w:val="24"/>
          <w:szCs w:val="24"/>
        </w:rPr>
        <w:t>Minciullo</w:t>
      </w:r>
      <w:proofErr w:type="spellEnd"/>
      <w:r w:rsidRPr="00E26B0B">
        <w:rPr>
          <w:rFonts w:ascii="Times New Roman" w:hAnsi="Times New Roman" w:cs="Times New Roman"/>
          <w:sz w:val="24"/>
          <w:szCs w:val="24"/>
        </w:rPr>
        <w:t xml:space="preserve"> PL. </w:t>
      </w:r>
      <w:proofErr w:type="spellStart"/>
      <w:r w:rsidRPr="00E26B0B">
        <w:rPr>
          <w:rFonts w:ascii="Times New Roman" w:hAnsi="Times New Roman" w:cs="Times New Roman"/>
          <w:sz w:val="24"/>
          <w:szCs w:val="24"/>
        </w:rPr>
        <w:t>Malondialdehyde</w:t>
      </w:r>
      <w:proofErr w:type="spellEnd"/>
      <w:r w:rsidRPr="00E26B0B">
        <w:rPr>
          <w:rFonts w:ascii="Times New Roman" w:hAnsi="Times New Roman" w:cs="Times New Roman"/>
          <w:sz w:val="24"/>
          <w:szCs w:val="24"/>
        </w:rPr>
        <w:t xml:space="preserve"> as a Potential Oxidative Stress Marker for Allergy-Oriented Diseases: An Update. Molecules. 2023 Aug 9;28(16):5979. </w:t>
      </w:r>
      <w:proofErr w:type="spellStart"/>
      <w:r w:rsidRPr="00E26B0B">
        <w:rPr>
          <w:rFonts w:ascii="Times New Roman" w:hAnsi="Times New Roman" w:cs="Times New Roman"/>
          <w:sz w:val="24"/>
          <w:szCs w:val="24"/>
        </w:rPr>
        <w:t>doi</w:t>
      </w:r>
      <w:proofErr w:type="spellEnd"/>
      <w:r w:rsidRPr="00E26B0B">
        <w:rPr>
          <w:rFonts w:ascii="Times New Roman" w:hAnsi="Times New Roman" w:cs="Times New Roman"/>
          <w:sz w:val="24"/>
          <w:szCs w:val="24"/>
        </w:rPr>
        <w:t>: 10.3390/molecules28165979. PMID: 37630231; PMCID: PMC10457993.</w:t>
      </w:r>
    </w:p>
    <w:p w:rsidR="005C3A80" w:rsidRDefault="005C3A80" w:rsidP="00EA6B64">
      <w:pPr>
        <w:jc w:val="both"/>
        <w:rPr>
          <w:rFonts w:ascii="Times New Roman" w:hAnsi="Times New Roman" w:cs="Times New Roman"/>
          <w:sz w:val="24"/>
          <w:szCs w:val="24"/>
        </w:rPr>
      </w:pPr>
      <w:proofErr w:type="spellStart"/>
      <w:r w:rsidRPr="00E26B0B">
        <w:rPr>
          <w:rFonts w:ascii="Times New Roman" w:hAnsi="Times New Roman" w:cs="Times New Roman"/>
          <w:sz w:val="24"/>
          <w:szCs w:val="24"/>
        </w:rPr>
        <w:t>Gulcin</w:t>
      </w:r>
      <w:proofErr w:type="spellEnd"/>
      <w:r w:rsidRPr="00E26B0B">
        <w:rPr>
          <w:rFonts w:ascii="Times New Roman" w:hAnsi="Times New Roman" w:cs="Times New Roman"/>
          <w:sz w:val="24"/>
          <w:szCs w:val="24"/>
        </w:rPr>
        <w:t xml:space="preserve"> İ. Antioxidants: a comprehensive review. Arch </w:t>
      </w:r>
      <w:proofErr w:type="spellStart"/>
      <w:r w:rsidRPr="00E26B0B">
        <w:rPr>
          <w:rFonts w:ascii="Times New Roman" w:hAnsi="Times New Roman" w:cs="Times New Roman"/>
          <w:sz w:val="24"/>
          <w:szCs w:val="24"/>
        </w:rPr>
        <w:t>Toxicol</w:t>
      </w:r>
      <w:proofErr w:type="spellEnd"/>
      <w:r w:rsidRPr="00E26B0B">
        <w:rPr>
          <w:rFonts w:ascii="Times New Roman" w:hAnsi="Times New Roman" w:cs="Times New Roman"/>
          <w:sz w:val="24"/>
          <w:szCs w:val="24"/>
        </w:rPr>
        <w:t xml:space="preserve">. 2025 May;99(5):1893-1997. </w:t>
      </w:r>
      <w:proofErr w:type="spellStart"/>
      <w:r w:rsidRPr="00E26B0B">
        <w:rPr>
          <w:rFonts w:ascii="Times New Roman" w:hAnsi="Times New Roman" w:cs="Times New Roman"/>
          <w:sz w:val="24"/>
          <w:szCs w:val="24"/>
        </w:rPr>
        <w:t>doi</w:t>
      </w:r>
      <w:proofErr w:type="spellEnd"/>
      <w:r w:rsidRPr="00E26B0B">
        <w:rPr>
          <w:rFonts w:ascii="Times New Roman" w:hAnsi="Times New Roman" w:cs="Times New Roman"/>
          <w:sz w:val="24"/>
          <w:szCs w:val="24"/>
        </w:rPr>
        <w:t xml:space="preserve">: 10.1007/s00204-025-03997-2. </w:t>
      </w:r>
      <w:proofErr w:type="spellStart"/>
      <w:r w:rsidRPr="00E26B0B">
        <w:rPr>
          <w:rFonts w:ascii="Times New Roman" w:hAnsi="Times New Roman" w:cs="Times New Roman"/>
          <w:sz w:val="24"/>
          <w:szCs w:val="24"/>
        </w:rPr>
        <w:t>Epub</w:t>
      </w:r>
      <w:proofErr w:type="spellEnd"/>
      <w:r w:rsidRPr="00E26B0B">
        <w:rPr>
          <w:rFonts w:ascii="Times New Roman" w:hAnsi="Times New Roman" w:cs="Times New Roman"/>
          <w:sz w:val="24"/>
          <w:szCs w:val="24"/>
        </w:rPr>
        <w:t xml:space="preserve"> 2025 Apr 15. PMID: 40232392; PMCID: PMC12085410.</w:t>
      </w:r>
    </w:p>
    <w:p w:rsidR="005C3A80" w:rsidRDefault="005C3A80" w:rsidP="00EA6B64">
      <w:pPr>
        <w:jc w:val="both"/>
        <w:rPr>
          <w:rFonts w:ascii="Times New Roman" w:hAnsi="Times New Roman" w:cs="Times New Roman"/>
          <w:sz w:val="24"/>
          <w:szCs w:val="24"/>
        </w:rPr>
      </w:pPr>
      <w:r w:rsidRPr="00EA6B64">
        <w:rPr>
          <w:rFonts w:ascii="Times New Roman" w:hAnsi="Times New Roman" w:cs="Times New Roman"/>
          <w:sz w:val="24"/>
          <w:szCs w:val="24"/>
        </w:rPr>
        <w:t xml:space="preserve">Juan CA, Pérez de la </w:t>
      </w:r>
      <w:proofErr w:type="spellStart"/>
      <w:r w:rsidRPr="00EA6B64">
        <w:rPr>
          <w:rFonts w:ascii="Times New Roman" w:hAnsi="Times New Roman" w:cs="Times New Roman"/>
          <w:sz w:val="24"/>
          <w:szCs w:val="24"/>
        </w:rPr>
        <w:t>Lastra</w:t>
      </w:r>
      <w:proofErr w:type="spellEnd"/>
      <w:r w:rsidRPr="00EA6B64">
        <w:rPr>
          <w:rFonts w:ascii="Times New Roman" w:hAnsi="Times New Roman" w:cs="Times New Roman"/>
          <w:sz w:val="24"/>
          <w:szCs w:val="24"/>
        </w:rPr>
        <w:t xml:space="preserve"> JM, </w:t>
      </w:r>
      <w:proofErr w:type="spellStart"/>
      <w:r w:rsidRPr="00EA6B64">
        <w:rPr>
          <w:rFonts w:ascii="Times New Roman" w:hAnsi="Times New Roman" w:cs="Times New Roman"/>
          <w:sz w:val="24"/>
          <w:szCs w:val="24"/>
        </w:rPr>
        <w:t>Plou</w:t>
      </w:r>
      <w:proofErr w:type="spellEnd"/>
      <w:r w:rsidRPr="00EA6B64">
        <w:rPr>
          <w:rFonts w:ascii="Times New Roman" w:hAnsi="Times New Roman" w:cs="Times New Roman"/>
          <w:sz w:val="24"/>
          <w:szCs w:val="24"/>
        </w:rPr>
        <w:t xml:space="preserve"> FJ, Pérez-</w:t>
      </w:r>
      <w:proofErr w:type="spellStart"/>
      <w:r w:rsidRPr="00EA6B64">
        <w:rPr>
          <w:rFonts w:ascii="Times New Roman" w:hAnsi="Times New Roman" w:cs="Times New Roman"/>
          <w:sz w:val="24"/>
          <w:szCs w:val="24"/>
        </w:rPr>
        <w:t>Lebeña</w:t>
      </w:r>
      <w:proofErr w:type="spellEnd"/>
      <w:r w:rsidRPr="00EA6B64">
        <w:rPr>
          <w:rFonts w:ascii="Times New Roman" w:hAnsi="Times New Roman" w:cs="Times New Roman"/>
          <w:sz w:val="24"/>
          <w:szCs w:val="24"/>
        </w:rPr>
        <w:t xml:space="preserve"> E. The Chemistry of Reactive Oxygen Species (ROS) Revisited: Outlining Their Role in Biological Macromolecules (DNA, Lipids and Proteins) and Induced Pathologies. </w:t>
      </w:r>
      <w:proofErr w:type="spellStart"/>
      <w:r w:rsidRPr="00EA6B64">
        <w:rPr>
          <w:rFonts w:ascii="Times New Roman" w:hAnsi="Times New Roman" w:cs="Times New Roman"/>
          <w:sz w:val="24"/>
          <w:szCs w:val="24"/>
        </w:rPr>
        <w:t>Int</w:t>
      </w:r>
      <w:proofErr w:type="spellEnd"/>
      <w:r w:rsidRPr="00EA6B64">
        <w:rPr>
          <w:rFonts w:ascii="Times New Roman" w:hAnsi="Times New Roman" w:cs="Times New Roman"/>
          <w:sz w:val="24"/>
          <w:szCs w:val="24"/>
        </w:rPr>
        <w:t xml:space="preserve"> J </w:t>
      </w:r>
      <w:proofErr w:type="spellStart"/>
      <w:r w:rsidRPr="00EA6B64">
        <w:rPr>
          <w:rFonts w:ascii="Times New Roman" w:hAnsi="Times New Roman" w:cs="Times New Roman"/>
          <w:sz w:val="24"/>
          <w:szCs w:val="24"/>
        </w:rPr>
        <w:t>Mol</w:t>
      </w:r>
      <w:proofErr w:type="spellEnd"/>
      <w:r w:rsidRPr="00EA6B64">
        <w:rPr>
          <w:rFonts w:ascii="Times New Roman" w:hAnsi="Times New Roman" w:cs="Times New Roman"/>
          <w:sz w:val="24"/>
          <w:szCs w:val="24"/>
        </w:rPr>
        <w:t xml:space="preserve"> Sci. 2021 Apr 28;22(9):4642. </w:t>
      </w:r>
      <w:proofErr w:type="spellStart"/>
      <w:r w:rsidRPr="00EA6B64">
        <w:rPr>
          <w:rFonts w:ascii="Times New Roman" w:hAnsi="Times New Roman" w:cs="Times New Roman"/>
          <w:sz w:val="24"/>
          <w:szCs w:val="24"/>
        </w:rPr>
        <w:t>doi</w:t>
      </w:r>
      <w:proofErr w:type="spellEnd"/>
      <w:r w:rsidRPr="00EA6B64">
        <w:rPr>
          <w:rFonts w:ascii="Times New Roman" w:hAnsi="Times New Roman" w:cs="Times New Roman"/>
          <w:sz w:val="24"/>
          <w:szCs w:val="24"/>
        </w:rPr>
        <w:t>: 10.3390/ijms22094642. PMID: 33924958; PMCID: PMC8125527.</w:t>
      </w:r>
    </w:p>
    <w:p w:rsidR="005C3A80" w:rsidRDefault="005C3A80" w:rsidP="00EA6B64">
      <w:pPr>
        <w:jc w:val="both"/>
        <w:rPr>
          <w:rFonts w:ascii="Times New Roman" w:hAnsi="Times New Roman" w:cs="Times New Roman"/>
          <w:sz w:val="24"/>
          <w:szCs w:val="24"/>
        </w:rPr>
      </w:pPr>
      <w:r w:rsidRPr="00C82731">
        <w:rPr>
          <w:rFonts w:ascii="Times New Roman" w:hAnsi="Times New Roman" w:cs="Times New Roman"/>
          <w:sz w:val="24"/>
          <w:szCs w:val="24"/>
        </w:rPr>
        <w:t xml:space="preserve">Kruk J, </w:t>
      </w:r>
      <w:proofErr w:type="spellStart"/>
      <w:r w:rsidRPr="00C82731">
        <w:rPr>
          <w:rFonts w:ascii="Times New Roman" w:hAnsi="Times New Roman" w:cs="Times New Roman"/>
          <w:sz w:val="24"/>
          <w:szCs w:val="24"/>
        </w:rPr>
        <w:t>Aboul-Enein</w:t>
      </w:r>
      <w:proofErr w:type="spellEnd"/>
      <w:r w:rsidRPr="00C82731">
        <w:rPr>
          <w:rFonts w:ascii="Times New Roman" w:hAnsi="Times New Roman" w:cs="Times New Roman"/>
          <w:sz w:val="24"/>
          <w:szCs w:val="24"/>
        </w:rPr>
        <w:t xml:space="preserve"> BH, </w:t>
      </w:r>
      <w:proofErr w:type="spellStart"/>
      <w:r w:rsidRPr="00C82731">
        <w:rPr>
          <w:rFonts w:ascii="Times New Roman" w:hAnsi="Times New Roman" w:cs="Times New Roman"/>
          <w:sz w:val="24"/>
          <w:szCs w:val="24"/>
        </w:rPr>
        <w:t>Duchnik</w:t>
      </w:r>
      <w:proofErr w:type="spellEnd"/>
      <w:r w:rsidRPr="00C82731">
        <w:rPr>
          <w:rFonts w:ascii="Times New Roman" w:hAnsi="Times New Roman" w:cs="Times New Roman"/>
          <w:sz w:val="24"/>
          <w:szCs w:val="24"/>
        </w:rPr>
        <w:t xml:space="preserve"> E, </w:t>
      </w:r>
      <w:proofErr w:type="spellStart"/>
      <w:r w:rsidRPr="00C82731">
        <w:rPr>
          <w:rFonts w:ascii="Times New Roman" w:hAnsi="Times New Roman" w:cs="Times New Roman"/>
          <w:sz w:val="24"/>
          <w:szCs w:val="24"/>
        </w:rPr>
        <w:t>Marchlewicz</w:t>
      </w:r>
      <w:proofErr w:type="spellEnd"/>
      <w:r w:rsidRPr="00C82731">
        <w:rPr>
          <w:rFonts w:ascii="Times New Roman" w:hAnsi="Times New Roman" w:cs="Times New Roman"/>
          <w:sz w:val="24"/>
          <w:szCs w:val="24"/>
        </w:rPr>
        <w:t xml:space="preserve"> M. </w:t>
      </w:r>
      <w:proofErr w:type="spellStart"/>
      <w:r w:rsidRPr="00C82731">
        <w:rPr>
          <w:rFonts w:ascii="Times New Roman" w:hAnsi="Times New Roman" w:cs="Times New Roman"/>
          <w:sz w:val="24"/>
          <w:szCs w:val="24"/>
        </w:rPr>
        <w:t>Antioxidative</w:t>
      </w:r>
      <w:proofErr w:type="spellEnd"/>
      <w:r w:rsidRPr="00C82731">
        <w:rPr>
          <w:rFonts w:ascii="Times New Roman" w:hAnsi="Times New Roman" w:cs="Times New Roman"/>
          <w:sz w:val="24"/>
          <w:szCs w:val="24"/>
        </w:rPr>
        <w:t xml:space="preserve"> properties of phenolic compounds and their effect on oxidative stress induced by severe physical exercise. J </w:t>
      </w:r>
      <w:proofErr w:type="spellStart"/>
      <w:r w:rsidRPr="00C82731">
        <w:rPr>
          <w:rFonts w:ascii="Times New Roman" w:hAnsi="Times New Roman" w:cs="Times New Roman"/>
          <w:sz w:val="24"/>
          <w:szCs w:val="24"/>
        </w:rPr>
        <w:t>Physiol</w:t>
      </w:r>
      <w:proofErr w:type="spellEnd"/>
      <w:r w:rsidRPr="00C82731">
        <w:rPr>
          <w:rFonts w:ascii="Times New Roman" w:hAnsi="Times New Roman" w:cs="Times New Roman"/>
          <w:sz w:val="24"/>
          <w:szCs w:val="24"/>
        </w:rPr>
        <w:t xml:space="preserve"> Sci. 2022 Aug 5;72(1):19. </w:t>
      </w:r>
      <w:proofErr w:type="spellStart"/>
      <w:r w:rsidRPr="00C82731">
        <w:rPr>
          <w:rFonts w:ascii="Times New Roman" w:hAnsi="Times New Roman" w:cs="Times New Roman"/>
          <w:sz w:val="24"/>
          <w:szCs w:val="24"/>
        </w:rPr>
        <w:t>doi</w:t>
      </w:r>
      <w:proofErr w:type="spellEnd"/>
      <w:r w:rsidRPr="00C82731">
        <w:rPr>
          <w:rFonts w:ascii="Times New Roman" w:hAnsi="Times New Roman" w:cs="Times New Roman"/>
          <w:sz w:val="24"/>
          <w:szCs w:val="24"/>
        </w:rPr>
        <w:t>: 10.1186/s12576-022-00845-1. PMID: 35931969; PMCID: PMC10717775.</w:t>
      </w:r>
    </w:p>
    <w:p w:rsidR="005C3A80" w:rsidRDefault="005C3A80" w:rsidP="00EA6B64">
      <w:pPr>
        <w:jc w:val="both"/>
        <w:rPr>
          <w:rFonts w:ascii="Times New Roman" w:hAnsi="Times New Roman" w:cs="Times New Roman"/>
          <w:sz w:val="24"/>
          <w:szCs w:val="24"/>
        </w:rPr>
      </w:pPr>
      <w:proofErr w:type="spellStart"/>
      <w:r w:rsidRPr="004B4FD2">
        <w:rPr>
          <w:rFonts w:ascii="Times New Roman" w:hAnsi="Times New Roman" w:cs="Times New Roman"/>
          <w:sz w:val="24"/>
          <w:szCs w:val="24"/>
        </w:rPr>
        <w:t>Mirfat</w:t>
      </w:r>
      <w:proofErr w:type="spellEnd"/>
      <w:r w:rsidRPr="004B4FD2">
        <w:rPr>
          <w:rFonts w:ascii="Times New Roman" w:hAnsi="Times New Roman" w:cs="Times New Roman"/>
          <w:sz w:val="24"/>
          <w:szCs w:val="24"/>
        </w:rPr>
        <w:t xml:space="preserve">, A.H.S., </w:t>
      </w:r>
      <w:proofErr w:type="spellStart"/>
      <w:r w:rsidRPr="004B4FD2">
        <w:rPr>
          <w:rFonts w:ascii="Times New Roman" w:hAnsi="Times New Roman" w:cs="Times New Roman"/>
          <w:sz w:val="24"/>
          <w:szCs w:val="24"/>
        </w:rPr>
        <w:t>Mohd</w:t>
      </w:r>
      <w:proofErr w:type="spellEnd"/>
      <w:r w:rsidRPr="004B4FD2">
        <w:rPr>
          <w:rFonts w:ascii="Times New Roman" w:hAnsi="Times New Roman" w:cs="Times New Roman"/>
          <w:sz w:val="24"/>
          <w:szCs w:val="24"/>
        </w:rPr>
        <w:t xml:space="preserve">. Effendi, M.N., Norma, H., Muhammad </w:t>
      </w:r>
      <w:proofErr w:type="spellStart"/>
      <w:r w:rsidRPr="004B4FD2">
        <w:rPr>
          <w:rFonts w:ascii="Times New Roman" w:hAnsi="Times New Roman" w:cs="Times New Roman"/>
          <w:sz w:val="24"/>
          <w:szCs w:val="24"/>
        </w:rPr>
        <w:t>Faris</w:t>
      </w:r>
      <w:proofErr w:type="spellEnd"/>
      <w:r w:rsidRPr="004B4FD2">
        <w:rPr>
          <w:rFonts w:ascii="Times New Roman" w:hAnsi="Times New Roman" w:cs="Times New Roman"/>
          <w:sz w:val="24"/>
          <w:szCs w:val="24"/>
        </w:rPr>
        <w:t xml:space="preserve">, M.R., Muhammad </w:t>
      </w:r>
      <w:proofErr w:type="spellStart"/>
      <w:r w:rsidRPr="004B4FD2">
        <w:rPr>
          <w:rFonts w:ascii="Times New Roman" w:hAnsi="Times New Roman" w:cs="Times New Roman"/>
          <w:sz w:val="24"/>
          <w:szCs w:val="24"/>
        </w:rPr>
        <w:t>Faidhi</w:t>
      </w:r>
      <w:proofErr w:type="spellEnd"/>
      <w:r w:rsidRPr="004B4FD2">
        <w:rPr>
          <w:rFonts w:ascii="Times New Roman" w:hAnsi="Times New Roman" w:cs="Times New Roman"/>
          <w:sz w:val="24"/>
          <w:szCs w:val="24"/>
        </w:rPr>
        <w:t xml:space="preserve">, T., </w:t>
      </w:r>
      <w:proofErr w:type="spellStart"/>
      <w:r w:rsidRPr="004B4FD2">
        <w:rPr>
          <w:rFonts w:ascii="Times New Roman" w:hAnsi="Times New Roman" w:cs="Times New Roman"/>
          <w:sz w:val="24"/>
          <w:szCs w:val="24"/>
        </w:rPr>
        <w:t>Ainon</w:t>
      </w:r>
      <w:proofErr w:type="spellEnd"/>
      <w:r w:rsidRPr="004B4FD2">
        <w:rPr>
          <w:rFonts w:ascii="Times New Roman" w:hAnsi="Times New Roman" w:cs="Times New Roman"/>
          <w:sz w:val="24"/>
          <w:szCs w:val="24"/>
        </w:rPr>
        <w:t xml:space="preserve">, D.Z. &amp; </w:t>
      </w:r>
      <w:proofErr w:type="spellStart"/>
      <w:r w:rsidRPr="004B4FD2">
        <w:rPr>
          <w:rFonts w:ascii="Times New Roman" w:hAnsi="Times New Roman" w:cs="Times New Roman"/>
          <w:sz w:val="24"/>
          <w:szCs w:val="24"/>
        </w:rPr>
        <w:t>Hanim</w:t>
      </w:r>
      <w:proofErr w:type="spellEnd"/>
      <w:r w:rsidRPr="004B4FD2">
        <w:rPr>
          <w:rFonts w:ascii="Times New Roman" w:hAnsi="Times New Roman" w:cs="Times New Roman"/>
          <w:sz w:val="24"/>
          <w:szCs w:val="24"/>
        </w:rPr>
        <w:t xml:space="preserve">, A. (2024) ‘Evaluation of phytochemical, antioxidant and antimicrobial properties of different accessions of </w:t>
      </w:r>
      <w:proofErr w:type="spellStart"/>
      <w:r w:rsidRPr="004B4FD2">
        <w:rPr>
          <w:rFonts w:ascii="Times New Roman" w:hAnsi="Times New Roman" w:cs="Times New Roman"/>
          <w:sz w:val="24"/>
          <w:szCs w:val="24"/>
        </w:rPr>
        <w:t>Persicaria</w:t>
      </w:r>
      <w:proofErr w:type="spellEnd"/>
      <w:r w:rsidRPr="004B4FD2">
        <w:rPr>
          <w:rFonts w:ascii="Times New Roman" w:hAnsi="Times New Roman" w:cs="Times New Roman"/>
          <w:sz w:val="24"/>
          <w:szCs w:val="24"/>
        </w:rPr>
        <w:t xml:space="preserve"> minor (</w:t>
      </w:r>
      <w:proofErr w:type="spellStart"/>
      <w:r w:rsidRPr="004B4FD2">
        <w:rPr>
          <w:rFonts w:ascii="Times New Roman" w:hAnsi="Times New Roman" w:cs="Times New Roman"/>
          <w:sz w:val="24"/>
          <w:szCs w:val="24"/>
        </w:rPr>
        <w:t>kesum</w:t>
      </w:r>
      <w:proofErr w:type="spellEnd"/>
      <w:r w:rsidRPr="004B4FD2">
        <w:rPr>
          <w:rFonts w:ascii="Times New Roman" w:hAnsi="Times New Roman" w:cs="Times New Roman"/>
          <w:sz w:val="24"/>
          <w:szCs w:val="24"/>
        </w:rPr>
        <w:t>)’, Food Research, 8(Supp. 4), pp. 57–64. https://doi.org/10.26656/fr.2017.8(S4).6</w:t>
      </w:r>
    </w:p>
    <w:p w:rsidR="005C3A80" w:rsidRDefault="005C3A80" w:rsidP="00EA6B64">
      <w:pPr>
        <w:jc w:val="both"/>
        <w:rPr>
          <w:rFonts w:ascii="Times New Roman" w:hAnsi="Times New Roman" w:cs="Times New Roman"/>
          <w:sz w:val="24"/>
          <w:szCs w:val="24"/>
        </w:rPr>
      </w:pPr>
      <w:proofErr w:type="spellStart"/>
      <w:r w:rsidRPr="004B4FD2">
        <w:rPr>
          <w:rFonts w:ascii="Times New Roman" w:hAnsi="Times New Roman" w:cs="Times New Roman"/>
          <w:sz w:val="24"/>
          <w:szCs w:val="24"/>
        </w:rPr>
        <w:t>Molole</w:t>
      </w:r>
      <w:proofErr w:type="spellEnd"/>
      <w:r w:rsidRPr="004B4FD2">
        <w:rPr>
          <w:rFonts w:ascii="Times New Roman" w:hAnsi="Times New Roman" w:cs="Times New Roman"/>
          <w:sz w:val="24"/>
          <w:szCs w:val="24"/>
        </w:rPr>
        <w:t xml:space="preserve"> GJ, </w:t>
      </w:r>
      <w:proofErr w:type="spellStart"/>
      <w:r w:rsidRPr="004B4FD2">
        <w:rPr>
          <w:rFonts w:ascii="Times New Roman" w:hAnsi="Times New Roman" w:cs="Times New Roman"/>
          <w:sz w:val="24"/>
          <w:szCs w:val="24"/>
        </w:rPr>
        <w:t>Gure</w:t>
      </w:r>
      <w:proofErr w:type="spellEnd"/>
      <w:r w:rsidRPr="004B4FD2">
        <w:rPr>
          <w:rFonts w:ascii="Times New Roman" w:hAnsi="Times New Roman" w:cs="Times New Roman"/>
          <w:sz w:val="24"/>
          <w:szCs w:val="24"/>
        </w:rPr>
        <w:t xml:space="preserve"> A, </w:t>
      </w:r>
      <w:proofErr w:type="spellStart"/>
      <w:r w:rsidRPr="004B4FD2">
        <w:rPr>
          <w:rFonts w:ascii="Times New Roman" w:hAnsi="Times New Roman" w:cs="Times New Roman"/>
          <w:sz w:val="24"/>
          <w:szCs w:val="24"/>
        </w:rPr>
        <w:t>Abdissa</w:t>
      </w:r>
      <w:proofErr w:type="spellEnd"/>
      <w:r w:rsidRPr="004B4FD2">
        <w:rPr>
          <w:rFonts w:ascii="Times New Roman" w:hAnsi="Times New Roman" w:cs="Times New Roman"/>
          <w:sz w:val="24"/>
          <w:szCs w:val="24"/>
        </w:rPr>
        <w:t xml:space="preserve"> N. Determination of total phenolic content and antioxidant activity of </w:t>
      </w:r>
      <w:proofErr w:type="spellStart"/>
      <w:r w:rsidRPr="004B4FD2">
        <w:rPr>
          <w:rFonts w:ascii="Times New Roman" w:hAnsi="Times New Roman" w:cs="Times New Roman"/>
          <w:sz w:val="24"/>
          <w:szCs w:val="24"/>
        </w:rPr>
        <w:t>Commiphora</w:t>
      </w:r>
      <w:proofErr w:type="spellEnd"/>
      <w:r w:rsidRPr="004B4FD2">
        <w:rPr>
          <w:rFonts w:ascii="Times New Roman" w:hAnsi="Times New Roman" w:cs="Times New Roman"/>
          <w:sz w:val="24"/>
          <w:szCs w:val="24"/>
        </w:rPr>
        <w:t xml:space="preserve"> </w:t>
      </w:r>
      <w:proofErr w:type="spellStart"/>
      <w:r w:rsidRPr="004B4FD2">
        <w:rPr>
          <w:rFonts w:ascii="Times New Roman" w:hAnsi="Times New Roman" w:cs="Times New Roman"/>
          <w:sz w:val="24"/>
          <w:szCs w:val="24"/>
        </w:rPr>
        <w:t>mollis</w:t>
      </w:r>
      <w:proofErr w:type="spellEnd"/>
      <w:r w:rsidRPr="004B4FD2">
        <w:rPr>
          <w:rFonts w:ascii="Times New Roman" w:hAnsi="Times New Roman" w:cs="Times New Roman"/>
          <w:sz w:val="24"/>
          <w:szCs w:val="24"/>
        </w:rPr>
        <w:t xml:space="preserve"> (</w:t>
      </w:r>
      <w:proofErr w:type="spellStart"/>
      <w:r w:rsidRPr="004B4FD2">
        <w:rPr>
          <w:rFonts w:ascii="Times New Roman" w:hAnsi="Times New Roman" w:cs="Times New Roman"/>
          <w:sz w:val="24"/>
          <w:szCs w:val="24"/>
        </w:rPr>
        <w:t>Oliv</w:t>
      </w:r>
      <w:proofErr w:type="spellEnd"/>
      <w:r w:rsidRPr="004B4FD2">
        <w:rPr>
          <w:rFonts w:ascii="Times New Roman" w:hAnsi="Times New Roman" w:cs="Times New Roman"/>
          <w:sz w:val="24"/>
          <w:szCs w:val="24"/>
        </w:rPr>
        <w:t xml:space="preserve">.) Engl. resin. BMC Chem. 2022 Jun 25;16(1):48. </w:t>
      </w:r>
      <w:proofErr w:type="spellStart"/>
      <w:r w:rsidRPr="004B4FD2">
        <w:rPr>
          <w:rFonts w:ascii="Times New Roman" w:hAnsi="Times New Roman" w:cs="Times New Roman"/>
          <w:sz w:val="24"/>
          <w:szCs w:val="24"/>
        </w:rPr>
        <w:t>doi</w:t>
      </w:r>
      <w:proofErr w:type="spellEnd"/>
      <w:r w:rsidRPr="004B4FD2">
        <w:rPr>
          <w:rFonts w:ascii="Times New Roman" w:hAnsi="Times New Roman" w:cs="Times New Roman"/>
          <w:sz w:val="24"/>
          <w:szCs w:val="24"/>
        </w:rPr>
        <w:t>: 10.1186/s13065-022-00841-x. PMID: 35752844; PMCID: PMC9233799.</w:t>
      </w:r>
    </w:p>
    <w:p w:rsidR="005C3A80" w:rsidRDefault="005C3A80" w:rsidP="00EA6B64">
      <w:pPr>
        <w:jc w:val="both"/>
        <w:rPr>
          <w:rFonts w:ascii="Times New Roman" w:hAnsi="Times New Roman" w:cs="Times New Roman"/>
          <w:sz w:val="24"/>
          <w:szCs w:val="24"/>
        </w:rPr>
      </w:pPr>
      <w:proofErr w:type="spellStart"/>
      <w:r w:rsidRPr="004B4FD2">
        <w:rPr>
          <w:rFonts w:ascii="Times New Roman" w:hAnsi="Times New Roman" w:cs="Times New Roman"/>
          <w:sz w:val="24"/>
          <w:szCs w:val="24"/>
        </w:rPr>
        <w:t>Nhamussua</w:t>
      </w:r>
      <w:proofErr w:type="spellEnd"/>
      <w:r w:rsidRPr="004B4FD2">
        <w:rPr>
          <w:rFonts w:ascii="Times New Roman" w:hAnsi="Times New Roman" w:cs="Times New Roman"/>
          <w:sz w:val="24"/>
          <w:szCs w:val="24"/>
        </w:rPr>
        <w:t xml:space="preserve"> RL, </w:t>
      </w:r>
      <w:proofErr w:type="spellStart"/>
      <w:r w:rsidRPr="004B4FD2">
        <w:rPr>
          <w:rFonts w:ascii="Times New Roman" w:hAnsi="Times New Roman" w:cs="Times New Roman"/>
          <w:sz w:val="24"/>
          <w:szCs w:val="24"/>
        </w:rPr>
        <w:t>Mabiki</w:t>
      </w:r>
      <w:proofErr w:type="spellEnd"/>
      <w:r w:rsidRPr="004B4FD2">
        <w:rPr>
          <w:rFonts w:ascii="Times New Roman" w:hAnsi="Times New Roman" w:cs="Times New Roman"/>
          <w:sz w:val="24"/>
          <w:szCs w:val="24"/>
        </w:rPr>
        <w:t xml:space="preserve"> FP, </w:t>
      </w:r>
      <w:proofErr w:type="spellStart"/>
      <w:r w:rsidRPr="004B4FD2">
        <w:rPr>
          <w:rFonts w:ascii="Times New Roman" w:hAnsi="Times New Roman" w:cs="Times New Roman"/>
          <w:sz w:val="24"/>
          <w:szCs w:val="24"/>
        </w:rPr>
        <w:t>Mwakalesi</w:t>
      </w:r>
      <w:proofErr w:type="spellEnd"/>
      <w:r w:rsidRPr="004B4FD2">
        <w:rPr>
          <w:rFonts w:ascii="Times New Roman" w:hAnsi="Times New Roman" w:cs="Times New Roman"/>
          <w:sz w:val="24"/>
          <w:szCs w:val="24"/>
        </w:rPr>
        <w:t xml:space="preserve"> AJ, </w:t>
      </w:r>
      <w:proofErr w:type="spellStart"/>
      <w:r w:rsidRPr="004B4FD2">
        <w:rPr>
          <w:rFonts w:ascii="Times New Roman" w:hAnsi="Times New Roman" w:cs="Times New Roman"/>
          <w:sz w:val="24"/>
          <w:szCs w:val="24"/>
        </w:rPr>
        <w:t>McGaw</w:t>
      </w:r>
      <w:proofErr w:type="spellEnd"/>
      <w:r w:rsidRPr="004B4FD2">
        <w:rPr>
          <w:rFonts w:ascii="Times New Roman" w:hAnsi="Times New Roman" w:cs="Times New Roman"/>
          <w:sz w:val="24"/>
          <w:szCs w:val="24"/>
        </w:rPr>
        <w:t xml:space="preserve"> LJ. Screening anticancer activity by Brine shrimp lethality test of extracts of </w:t>
      </w:r>
      <w:proofErr w:type="spellStart"/>
      <w:r w:rsidRPr="004B4FD2">
        <w:rPr>
          <w:rFonts w:ascii="Times New Roman" w:hAnsi="Times New Roman" w:cs="Times New Roman"/>
          <w:sz w:val="24"/>
          <w:szCs w:val="24"/>
        </w:rPr>
        <w:t>Annona</w:t>
      </w:r>
      <w:proofErr w:type="spellEnd"/>
      <w:r w:rsidRPr="004B4FD2">
        <w:rPr>
          <w:rFonts w:ascii="Times New Roman" w:hAnsi="Times New Roman" w:cs="Times New Roman"/>
          <w:sz w:val="24"/>
          <w:szCs w:val="24"/>
        </w:rPr>
        <w:t xml:space="preserve"> </w:t>
      </w:r>
      <w:proofErr w:type="spellStart"/>
      <w:r w:rsidRPr="004B4FD2">
        <w:rPr>
          <w:rFonts w:ascii="Times New Roman" w:hAnsi="Times New Roman" w:cs="Times New Roman"/>
          <w:sz w:val="24"/>
          <w:szCs w:val="24"/>
        </w:rPr>
        <w:t>stenophylla</w:t>
      </w:r>
      <w:proofErr w:type="spellEnd"/>
      <w:r w:rsidRPr="004B4FD2">
        <w:rPr>
          <w:rFonts w:ascii="Times New Roman" w:hAnsi="Times New Roman" w:cs="Times New Roman"/>
          <w:sz w:val="24"/>
          <w:szCs w:val="24"/>
        </w:rPr>
        <w:t xml:space="preserve"> (Engl. &amp; Diels), </w:t>
      </w:r>
      <w:proofErr w:type="spellStart"/>
      <w:r w:rsidRPr="004B4FD2">
        <w:rPr>
          <w:rFonts w:ascii="Times New Roman" w:hAnsi="Times New Roman" w:cs="Times New Roman"/>
          <w:sz w:val="24"/>
          <w:szCs w:val="24"/>
        </w:rPr>
        <w:t>Strophanthus</w:t>
      </w:r>
      <w:proofErr w:type="spellEnd"/>
      <w:r w:rsidRPr="004B4FD2">
        <w:rPr>
          <w:rFonts w:ascii="Times New Roman" w:hAnsi="Times New Roman" w:cs="Times New Roman"/>
          <w:sz w:val="24"/>
          <w:szCs w:val="24"/>
        </w:rPr>
        <w:t xml:space="preserve"> </w:t>
      </w:r>
      <w:proofErr w:type="spellStart"/>
      <w:r w:rsidRPr="004B4FD2">
        <w:rPr>
          <w:rFonts w:ascii="Times New Roman" w:hAnsi="Times New Roman" w:cs="Times New Roman"/>
          <w:sz w:val="24"/>
          <w:szCs w:val="24"/>
        </w:rPr>
        <w:t>petersianus</w:t>
      </w:r>
      <w:proofErr w:type="spellEnd"/>
      <w:r w:rsidRPr="004B4FD2">
        <w:rPr>
          <w:rFonts w:ascii="Times New Roman" w:hAnsi="Times New Roman" w:cs="Times New Roman"/>
          <w:sz w:val="24"/>
          <w:szCs w:val="24"/>
        </w:rPr>
        <w:t xml:space="preserve"> (</w:t>
      </w:r>
      <w:proofErr w:type="spellStart"/>
      <w:r w:rsidRPr="004B4FD2">
        <w:rPr>
          <w:rFonts w:ascii="Times New Roman" w:hAnsi="Times New Roman" w:cs="Times New Roman"/>
          <w:sz w:val="24"/>
          <w:szCs w:val="24"/>
        </w:rPr>
        <w:t>Klotzsch</w:t>
      </w:r>
      <w:proofErr w:type="spellEnd"/>
      <w:r w:rsidRPr="004B4FD2">
        <w:rPr>
          <w:rFonts w:ascii="Times New Roman" w:hAnsi="Times New Roman" w:cs="Times New Roman"/>
          <w:sz w:val="24"/>
          <w:szCs w:val="24"/>
        </w:rPr>
        <w:t xml:space="preserve">) and </w:t>
      </w:r>
      <w:proofErr w:type="spellStart"/>
      <w:r w:rsidRPr="004B4FD2">
        <w:rPr>
          <w:rFonts w:ascii="Times New Roman" w:hAnsi="Times New Roman" w:cs="Times New Roman"/>
          <w:sz w:val="24"/>
          <w:szCs w:val="24"/>
        </w:rPr>
        <w:t>Synadenium</w:t>
      </w:r>
      <w:proofErr w:type="spellEnd"/>
      <w:r w:rsidRPr="004B4FD2">
        <w:rPr>
          <w:rFonts w:ascii="Times New Roman" w:hAnsi="Times New Roman" w:cs="Times New Roman"/>
          <w:sz w:val="24"/>
          <w:szCs w:val="24"/>
        </w:rPr>
        <w:t xml:space="preserve"> </w:t>
      </w:r>
      <w:proofErr w:type="spellStart"/>
      <w:r w:rsidRPr="004B4FD2">
        <w:rPr>
          <w:rFonts w:ascii="Times New Roman" w:hAnsi="Times New Roman" w:cs="Times New Roman"/>
          <w:sz w:val="24"/>
          <w:szCs w:val="24"/>
        </w:rPr>
        <w:t>glaucescens</w:t>
      </w:r>
      <w:proofErr w:type="spellEnd"/>
      <w:r w:rsidRPr="004B4FD2">
        <w:rPr>
          <w:rFonts w:ascii="Times New Roman" w:hAnsi="Times New Roman" w:cs="Times New Roman"/>
          <w:sz w:val="24"/>
          <w:szCs w:val="24"/>
        </w:rPr>
        <w:t xml:space="preserve"> (</w:t>
      </w:r>
      <w:proofErr w:type="spellStart"/>
      <w:r w:rsidRPr="004B4FD2">
        <w:rPr>
          <w:rFonts w:ascii="Times New Roman" w:hAnsi="Times New Roman" w:cs="Times New Roman"/>
          <w:sz w:val="24"/>
          <w:szCs w:val="24"/>
        </w:rPr>
        <w:t>Pax</w:t>
      </w:r>
      <w:proofErr w:type="spellEnd"/>
      <w:r w:rsidRPr="004B4FD2">
        <w:rPr>
          <w:rFonts w:ascii="Times New Roman" w:hAnsi="Times New Roman" w:cs="Times New Roman"/>
          <w:sz w:val="24"/>
          <w:szCs w:val="24"/>
        </w:rPr>
        <w:t xml:space="preserve">). </w:t>
      </w:r>
      <w:proofErr w:type="spellStart"/>
      <w:r w:rsidRPr="004B4FD2">
        <w:rPr>
          <w:rFonts w:ascii="Times New Roman" w:hAnsi="Times New Roman" w:cs="Times New Roman"/>
          <w:sz w:val="24"/>
          <w:szCs w:val="24"/>
        </w:rPr>
        <w:t>PLoS</w:t>
      </w:r>
      <w:proofErr w:type="spellEnd"/>
      <w:r w:rsidRPr="004B4FD2">
        <w:rPr>
          <w:rFonts w:ascii="Times New Roman" w:hAnsi="Times New Roman" w:cs="Times New Roman"/>
          <w:sz w:val="24"/>
          <w:szCs w:val="24"/>
        </w:rPr>
        <w:t xml:space="preserve"> One. 2026 Jan 2</w:t>
      </w:r>
      <w:proofErr w:type="gramStart"/>
      <w:r w:rsidRPr="004B4FD2">
        <w:rPr>
          <w:rFonts w:ascii="Times New Roman" w:hAnsi="Times New Roman" w:cs="Times New Roman"/>
          <w:sz w:val="24"/>
          <w:szCs w:val="24"/>
        </w:rPr>
        <w:t>;21</w:t>
      </w:r>
      <w:proofErr w:type="gramEnd"/>
      <w:r w:rsidRPr="004B4FD2">
        <w:rPr>
          <w:rFonts w:ascii="Times New Roman" w:hAnsi="Times New Roman" w:cs="Times New Roman"/>
          <w:sz w:val="24"/>
          <w:szCs w:val="24"/>
        </w:rPr>
        <w:t xml:space="preserve">(1):e0336636. </w:t>
      </w:r>
      <w:proofErr w:type="spellStart"/>
      <w:r w:rsidRPr="004B4FD2">
        <w:rPr>
          <w:rFonts w:ascii="Times New Roman" w:hAnsi="Times New Roman" w:cs="Times New Roman"/>
          <w:sz w:val="24"/>
          <w:szCs w:val="24"/>
        </w:rPr>
        <w:t>doi</w:t>
      </w:r>
      <w:proofErr w:type="spellEnd"/>
      <w:r w:rsidRPr="004B4FD2">
        <w:rPr>
          <w:rFonts w:ascii="Times New Roman" w:hAnsi="Times New Roman" w:cs="Times New Roman"/>
          <w:sz w:val="24"/>
          <w:szCs w:val="24"/>
        </w:rPr>
        <w:t>: 10.1371/journal.pone.0336636. PMID: 41481610; PMCID: PMC12758728.</w:t>
      </w:r>
    </w:p>
    <w:p w:rsidR="005C3A80" w:rsidRDefault="005C3A80" w:rsidP="00EA6B64">
      <w:pPr>
        <w:jc w:val="both"/>
        <w:rPr>
          <w:rFonts w:ascii="Times New Roman" w:hAnsi="Times New Roman" w:cs="Times New Roman"/>
          <w:sz w:val="24"/>
          <w:szCs w:val="24"/>
        </w:rPr>
      </w:pPr>
      <w:r w:rsidRPr="00477353">
        <w:rPr>
          <w:rFonts w:ascii="Times New Roman" w:hAnsi="Times New Roman" w:cs="Times New Roman"/>
          <w:sz w:val="24"/>
          <w:szCs w:val="24"/>
        </w:rPr>
        <w:t xml:space="preserve">Payne AC, </w:t>
      </w:r>
      <w:proofErr w:type="spellStart"/>
      <w:r w:rsidRPr="00477353">
        <w:rPr>
          <w:rFonts w:ascii="Times New Roman" w:hAnsi="Times New Roman" w:cs="Times New Roman"/>
          <w:sz w:val="24"/>
          <w:szCs w:val="24"/>
        </w:rPr>
        <w:t>Mazzer</w:t>
      </w:r>
      <w:proofErr w:type="spellEnd"/>
      <w:r w:rsidRPr="00477353">
        <w:rPr>
          <w:rFonts w:ascii="Times New Roman" w:hAnsi="Times New Roman" w:cs="Times New Roman"/>
          <w:sz w:val="24"/>
          <w:szCs w:val="24"/>
        </w:rPr>
        <w:t xml:space="preserve"> A, Clarkson GJ, Taylor G. Antioxidant assays - consistent findings from FRAP and ORAC reveal a negative impact of organic cultivation on antioxidant potential in spinach but not watercress or rocket leaves. Food </w:t>
      </w:r>
      <w:proofErr w:type="spellStart"/>
      <w:r w:rsidRPr="00477353">
        <w:rPr>
          <w:rFonts w:ascii="Times New Roman" w:hAnsi="Times New Roman" w:cs="Times New Roman"/>
          <w:sz w:val="24"/>
          <w:szCs w:val="24"/>
        </w:rPr>
        <w:t>Sci</w:t>
      </w:r>
      <w:proofErr w:type="spellEnd"/>
      <w:r w:rsidRPr="00477353">
        <w:rPr>
          <w:rFonts w:ascii="Times New Roman" w:hAnsi="Times New Roman" w:cs="Times New Roman"/>
          <w:sz w:val="24"/>
          <w:szCs w:val="24"/>
        </w:rPr>
        <w:t xml:space="preserve"> </w:t>
      </w:r>
      <w:proofErr w:type="spellStart"/>
      <w:r w:rsidRPr="00477353">
        <w:rPr>
          <w:rFonts w:ascii="Times New Roman" w:hAnsi="Times New Roman" w:cs="Times New Roman"/>
          <w:sz w:val="24"/>
          <w:szCs w:val="24"/>
        </w:rPr>
        <w:t>Nutr</w:t>
      </w:r>
      <w:proofErr w:type="spellEnd"/>
      <w:r w:rsidRPr="00477353">
        <w:rPr>
          <w:rFonts w:ascii="Times New Roman" w:hAnsi="Times New Roman" w:cs="Times New Roman"/>
          <w:sz w:val="24"/>
          <w:szCs w:val="24"/>
        </w:rPr>
        <w:t xml:space="preserve">. 2013 Nov;1(6):439-44. </w:t>
      </w:r>
      <w:proofErr w:type="spellStart"/>
      <w:r w:rsidRPr="00477353">
        <w:rPr>
          <w:rFonts w:ascii="Times New Roman" w:hAnsi="Times New Roman" w:cs="Times New Roman"/>
          <w:sz w:val="24"/>
          <w:szCs w:val="24"/>
        </w:rPr>
        <w:t>doi</w:t>
      </w:r>
      <w:proofErr w:type="spellEnd"/>
      <w:r w:rsidRPr="00477353">
        <w:rPr>
          <w:rFonts w:ascii="Times New Roman" w:hAnsi="Times New Roman" w:cs="Times New Roman"/>
          <w:sz w:val="24"/>
          <w:szCs w:val="24"/>
        </w:rPr>
        <w:t xml:space="preserve">: 10.1002/fsn3.71. </w:t>
      </w:r>
      <w:proofErr w:type="spellStart"/>
      <w:r w:rsidRPr="00477353">
        <w:rPr>
          <w:rFonts w:ascii="Times New Roman" w:hAnsi="Times New Roman" w:cs="Times New Roman"/>
          <w:sz w:val="24"/>
          <w:szCs w:val="24"/>
        </w:rPr>
        <w:t>Epub</w:t>
      </w:r>
      <w:proofErr w:type="spellEnd"/>
      <w:r w:rsidRPr="00477353">
        <w:rPr>
          <w:rFonts w:ascii="Times New Roman" w:hAnsi="Times New Roman" w:cs="Times New Roman"/>
          <w:sz w:val="24"/>
          <w:szCs w:val="24"/>
        </w:rPr>
        <w:t xml:space="preserve"> 2013 Oct 16. PMID: 24804054; PMCID: PMC3951540.</w:t>
      </w:r>
    </w:p>
    <w:p w:rsidR="005C3A80" w:rsidRDefault="005C3A80" w:rsidP="00EA6B64">
      <w:pPr>
        <w:jc w:val="both"/>
        <w:rPr>
          <w:rFonts w:ascii="Times New Roman" w:hAnsi="Times New Roman" w:cs="Times New Roman"/>
          <w:sz w:val="24"/>
          <w:szCs w:val="24"/>
        </w:rPr>
      </w:pPr>
      <w:proofErr w:type="spellStart"/>
      <w:r w:rsidRPr="0090239B">
        <w:rPr>
          <w:rFonts w:ascii="Times New Roman" w:hAnsi="Times New Roman" w:cs="Times New Roman"/>
          <w:sz w:val="24"/>
          <w:szCs w:val="24"/>
        </w:rPr>
        <w:t>Pohan</w:t>
      </w:r>
      <w:proofErr w:type="spellEnd"/>
      <w:r w:rsidRPr="0090239B">
        <w:rPr>
          <w:rFonts w:ascii="Times New Roman" w:hAnsi="Times New Roman" w:cs="Times New Roman"/>
          <w:sz w:val="24"/>
          <w:szCs w:val="24"/>
        </w:rPr>
        <w:t xml:space="preserve">, D.J., </w:t>
      </w:r>
      <w:proofErr w:type="spellStart"/>
      <w:r w:rsidRPr="0090239B">
        <w:rPr>
          <w:rFonts w:ascii="Times New Roman" w:hAnsi="Times New Roman" w:cs="Times New Roman"/>
          <w:sz w:val="24"/>
          <w:szCs w:val="24"/>
        </w:rPr>
        <w:t>Marantuan</w:t>
      </w:r>
      <w:proofErr w:type="spellEnd"/>
      <w:r w:rsidRPr="0090239B">
        <w:rPr>
          <w:rFonts w:ascii="Times New Roman" w:hAnsi="Times New Roman" w:cs="Times New Roman"/>
          <w:sz w:val="24"/>
          <w:szCs w:val="24"/>
        </w:rPr>
        <w:t xml:space="preserve">, R.S. &amp; </w:t>
      </w:r>
      <w:proofErr w:type="spellStart"/>
      <w:r w:rsidRPr="0090239B">
        <w:rPr>
          <w:rFonts w:ascii="Times New Roman" w:hAnsi="Times New Roman" w:cs="Times New Roman"/>
          <w:sz w:val="24"/>
          <w:szCs w:val="24"/>
        </w:rPr>
        <w:t>Djojosaputro</w:t>
      </w:r>
      <w:proofErr w:type="spellEnd"/>
      <w:r w:rsidRPr="0090239B">
        <w:rPr>
          <w:rFonts w:ascii="Times New Roman" w:hAnsi="Times New Roman" w:cs="Times New Roman"/>
          <w:sz w:val="24"/>
          <w:szCs w:val="24"/>
        </w:rPr>
        <w:t>, M. (2023) ‘Toxicity test of strong drug using the BSLT (Brine Shrimp Lethality Test) method’, International Journal of Health Scienc</w:t>
      </w:r>
      <w:r>
        <w:rPr>
          <w:rFonts w:ascii="Times New Roman" w:hAnsi="Times New Roman" w:cs="Times New Roman"/>
          <w:sz w:val="24"/>
          <w:szCs w:val="24"/>
        </w:rPr>
        <w:t>es and Research, 13(2), pp. 203</w:t>
      </w:r>
      <w:r w:rsidRPr="0090239B">
        <w:rPr>
          <w:rFonts w:ascii="Times New Roman" w:hAnsi="Times New Roman" w:cs="Times New Roman"/>
          <w:sz w:val="24"/>
          <w:szCs w:val="24"/>
        </w:rPr>
        <w:t xml:space="preserve">. </w:t>
      </w:r>
      <w:r w:rsidRPr="00477353">
        <w:rPr>
          <w:rFonts w:ascii="Times New Roman" w:hAnsi="Times New Roman" w:cs="Times New Roman"/>
          <w:sz w:val="24"/>
          <w:szCs w:val="24"/>
        </w:rPr>
        <w:t>https://doi.org/10.52403/ijhsr.20230228</w:t>
      </w:r>
    </w:p>
    <w:p w:rsidR="005C3A80" w:rsidRDefault="005C3A80" w:rsidP="00EA6B64">
      <w:pPr>
        <w:jc w:val="both"/>
        <w:rPr>
          <w:rFonts w:ascii="Times New Roman" w:hAnsi="Times New Roman" w:cs="Times New Roman"/>
          <w:sz w:val="24"/>
          <w:szCs w:val="24"/>
        </w:rPr>
      </w:pPr>
      <w:r w:rsidRPr="00C82731">
        <w:rPr>
          <w:rFonts w:ascii="Times New Roman" w:hAnsi="Times New Roman" w:cs="Times New Roman"/>
          <w:sz w:val="24"/>
          <w:szCs w:val="24"/>
        </w:rPr>
        <w:t xml:space="preserve">Roy A, Khan A, Ahmad I, </w:t>
      </w:r>
      <w:proofErr w:type="spellStart"/>
      <w:r w:rsidRPr="00C82731">
        <w:rPr>
          <w:rFonts w:ascii="Times New Roman" w:hAnsi="Times New Roman" w:cs="Times New Roman"/>
          <w:sz w:val="24"/>
          <w:szCs w:val="24"/>
        </w:rPr>
        <w:t>Alghamdi</w:t>
      </w:r>
      <w:proofErr w:type="spellEnd"/>
      <w:r w:rsidRPr="00C82731">
        <w:rPr>
          <w:rFonts w:ascii="Times New Roman" w:hAnsi="Times New Roman" w:cs="Times New Roman"/>
          <w:sz w:val="24"/>
          <w:szCs w:val="24"/>
        </w:rPr>
        <w:t xml:space="preserve"> S, Rajab BS, </w:t>
      </w:r>
      <w:proofErr w:type="spellStart"/>
      <w:r w:rsidRPr="00C82731">
        <w:rPr>
          <w:rFonts w:ascii="Times New Roman" w:hAnsi="Times New Roman" w:cs="Times New Roman"/>
          <w:sz w:val="24"/>
          <w:szCs w:val="24"/>
        </w:rPr>
        <w:t>Babalghith</w:t>
      </w:r>
      <w:proofErr w:type="spellEnd"/>
      <w:r w:rsidRPr="00C82731">
        <w:rPr>
          <w:rFonts w:ascii="Times New Roman" w:hAnsi="Times New Roman" w:cs="Times New Roman"/>
          <w:sz w:val="24"/>
          <w:szCs w:val="24"/>
        </w:rPr>
        <w:t xml:space="preserve"> AO, </w:t>
      </w:r>
      <w:proofErr w:type="spellStart"/>
      <w:r w:rsidRPr="00C82731">
        <w:rPr>
          <w:rFonts w:ascii="Times New Roman" w:hAnsi="Times New Roman" w:cs="Times New Roman"/>
          <w:sz w:val="24"/>
          <w:szCs w:val="24"/>
        </w:rPr>
        <w:t>Alshahrani</w:t>
      </w:r>
      <w:proofErr w:type="spellEnd"/>
      <w:r w:rsidRPr="00C82731">
        <w:rPr>
          <w:rFonts w:ascii="Times New Roman" w:hAnsi="Times New Roman" w:cs="Times New Roman"/>
          <w:sz w:val="24"/>
          <w:szCs w:val="24"/>
        </w:rPr>
        <w:t xml:space="preserve"> MY, Islam S, Islam MR. Flavonoids a Bioactive Compound from Medicinal Plants and Its Therapeutic Applications. Biomed Res Int. 2022 Jun 6</w:t>
      </w:r>
      <w:proofErr w:type="gramStart"/>
      <w:r w:rsidRPr="00C82731">
        <w:rPr>
          <w:rFonts w:ascii="Times New Roman" w:hAnsi="Times New Roman" w:cs="Times New Roman"/>
          <w:sz w:val="24"/>
          <w:szCs w:val="24"/>
        </w:rPr>
        <w:t>;2022:5445291</w:t>
      </w:r>
      <w:proofErr w:type="gramEnd"/>
      <w:r w:rsidRPr="00C82731">
        <w:rPr>
          <w:rFonts w:ascii="Times New Roman" w:hAnsi="Times New Roman" w:cs="Times New Roman"/>
          <w:sz w:val="24"/>
          <w:szCs w:val="24"/>
        </w:rPr>
        <w:t xml:space="preserve">. </w:t>
      </w:r>
      <w:proofErr w:type="spellStart"/>
      <w:r w:rsidRPr="00C82731">
        <w:rPr>
          <w:rFonts w:ascii="Times New Roman" w:hAnsi="Times New Roman" w:cs="Times New Roman"/>
          <w:sz w:val="24"/>
          <w:szCs w:val="24"/>
        </w:rPr>
        <w:t>doi</w:t>
      </w:r>
      <w:proofErr w:type="spellEnd"/>
      <w:r w:rsidRPr="00C82731">
        <w:rPr>
          <w:rFonts w:ascii="Times New Roman" w:hAnsi="Times New Roman" w:cs="Times New Roman"/>
          <w:sz w:val="24"/>
          <w:szCs w:val="24"/>
        </w:rPr>
        <w:t>: 10.1155/2022/5445291. PMID: 35707379; PMCID: PMC9192232.</w:t>
      </w:r>
    </w:p>
    <w:p w:rsidR="00E26B0B" w:rsidRPr="00EA6B64" w:rsidRDefault="00E26B0B" w:rsidP="00EA6B64">
      <w:pPr>
        <w:jc w:val="both"/>
        <w:rPr>
          <w:rFonts w:ascii="Times New Roman" w:hAnsi="Times New Roman" w:cs="Times New Roman"/>
          <w:sz w:val="24"/>
          <w:szCs w:val="24"/>
        </w:rPr>
      </w:pPr>
    </w:p>
    <w:sectPr w:rsidR="00E26B0B" w:rsidRPr="00EA6B64" w:rsidSect="00477353">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86A"/>
    <w:rsid w:val="000F3B3D"/>
    <w:rsid w:val="00187667"/>
    <w:rsid w:val="002C16E0"/>
    <w:rsid w:val="00421B03"/>
    <w:rsid w:val="004311A8"/>
    <w:rsid w:val="00446C0B"/>
    <w:rsid w:val="00477353"/>
    <w:rsid w:val="00490F52"/>
    <w:rsid w:val="004B4FD2"/>
    <w:rsid w:val="004E786A"/>
    <w:rsid w:val="005015A7"/>
    <w:rsid w:val="005C3A80"/>
    <w:rsid w:val="007C1FE2"/>
    <w:rsid w:val="008531BC"/>
    <w:rsid w:val="008A2057"/>
    <w:rsid w:val="0090239B"/>
    <w:rsid w:val="00914875"/>
    <w:rsid w:val="00951EF4"/>
    <w:rsid w:val="00984FD6"/>
    <w:rsid w:val="009E27A6"/>
    <w:rsid w:val="00A3618D"/>
    <w:rsid w:val="00AA5954"/>
    <w:rsid w:val="00AF1AE9"/>
    <w:rsid w:val="00C82731"/>
    <w:rsid w:val="00CB2712"/>
    <w:rsid w:val="00D82E10"/>
    <w:rsid w:val="00D935E9"/>
    <w:rsid w:val="00DA5C69"/>
    <w:rsid w:val="00E26B0B"/>
    <w:rsid w:val="00EA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E786A"/>
    <w:rPr>
      <w:i/>
      <w:iCs/>
    </w:rPr>
  </w:style>
  <w:style w:type="paragraph" w:styleId="NormalWeb">
    <w:name w:val="Normal (Web)"/>
    <w:basedOn w:val="Normal"/>
    <w:uiPriority w:val="99"/>
    <w:semiHidden/>
    <w:unhideWhenUsed/>
    <w:rsid w:val="00490F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35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E786A"/>
    <w:rPr>
      <w:i/>
      <w:iCs/>
    </w:rPr>
  </w:style>
  <w:style w:type="paragraph" w:styleId="NormalWeb">
    <w:name w:val="Normal (Web)"/>
    <w:basedOn w:val="Normal"/>
    <w:uiPriority w:val="99"/>
    <w:semiHidden/>
    <w:unhideWhenUsed/>
    <w:rsid w:val="00490F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35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5023">
      <w:bodyDiv w:val="1"/>
      <w:marLeft w:val="0"/>
      <w:marRight w:val="0"/>
      <w:marTop w:val="0"/>
      <w:marBottom w:val="0"/>
      <w:divBdr>
        <w:top w:val="none" w:sz="0" w:space="0" w:color="auto"/>
        <w:left w:val="none" w:sz="0" w:space="0" w:color="auto"/>
        <w:bottom w:val="none" w:sz="0" w:space="0" w:color="auto"/>
        <w:right w:val="none" w:sz="0" w:space="0" w:color="auto"/>
      </w:divBdr>
    </w:div>
    <w:div w:id="170488919">
      <w:bodyDiv w:val="1"/>
      <w:marLeft w:val="0"/>
      <w:marRight w:val="0"/>
      <w:marTop w:val="0"/>
      <w:marBottom w:val="0"/>
      <w:divBdr>
        <w:top w:val="none" w:sz="0" w:space="0" w:color="auto"/>
        <w:left w:val="none" w:sz="0" w:space="0" w:color="auto"/>
        <w:bottom w:val="none" w:sz="0" w:space="0" w:color="auto"/>
        <w:right w:val="none" w:sz="0" w:space="0" w:color="auto"/>
      </w:divBdr>
    </w:div>
    <w:div w:id="318192696">
      <w:bodyDiv w:val="1"/>
      <w:marLeft w:val="0"/>
      <w:marRight w:val="0"/>
      <w:marTop w:val="0"/>
      <w:marBottom w:val="0"/>
      <w:divBdr>
        <w:top w:val="none" w:sz="0" w:space="0" w:color="auto"/>
        <w:left w:val="none" w:sz="0" w:space="0" w:color="auto"/>
        <w:bottom w:val="none" w:sz="0" w:space="0" w:color="auto"/>
        <w:right w:val="none" w:sz="0" w:space="0" w:color="auto"/>
      </w:divBdr>
    </w:div>
    <w:div w:id="602345646">
      <w:bodyDiv w:val="1"/>
      <w:marLeft w:val="0"/>
      <w:marRight w:val="0"/>
      <w:marTop w:val="0"/>
      <w:marBottom w:val="0"/>
      <w:divBdr>
        <w:top w:val="none" w:sz="0" w:space="0" w:color="auto"/>
        <w:left w:val="none" w:sz="0" w:space="0" w:color="auto"/>
        <w:bottom w:val="none" w:sz="0" w:space="0" w:color="auto"/>
        <w:right w:val="none" w:sz="0" w:space="0" w:color="auto"/>
      </w:divBdr>
    </w:div>
    <w:div w:id="644240845">
      <w:bodyDiv w:val="1"/>
      <w:marLeft w:val="0"/>
      <w:marRight w:val="0"/>
      <w:marTop w:val="0"/>
      <w:marBottom w:val="0"/>
      <w:divBdr>
        <w:top w:val="none" w:sz="0" w:space="0" w:color="auto"/>
        <w:left w:val="none" w:sz="0" w:space="0" w:color="auto"/>
        <w:bottom w:val="none" w:sz="0" w:space="0" w:color="auto"/>
        <w:right w:val="none" w:sz="0" w:space="0" w:color="auto"/>
      </w:divBdr>
    </w:div>
    <w:div w:id="714087708">
      <w:bodyDiv w:val="1"/>
      <w:marLeft w:val="0"/>
      <w:marRight w:val="0"/>
      <w:marTop w:val="0"/>
      <w:marBottom w:val="0"/>
      <w:divBdr>
        <w:top w:val="none" w:sz="0" w:space="0" w:color="auto"/>
        <w:left w:val="none" w:sz="0" w:space="0" w:color="auto"/>
        <w:bottom w:val="none" w:sz="0" w:space="0" w:color="auto"/>
        <w:right w:val="none" w:sz="0" w:space="0" w:color="auto"/>
      </w:divBdr>
    </w:div>
    <w:div w:id="865367788">
      <w:bodyDiv w:val="1"/>
      <w:marLeft w:val="0"/>
      <w:marRight w:val="0"/>
      <w:marTop w:val="0"/>
      <w:marBottom w:val="0"/>
      <w:divBdr>
        <w:top w:val="none" w:sz="0" w:space="0" w:color="auto"/>
        <w:left w:val="none" w:sz="0" w:space="0" w:color="auto"/>
        <w:bottom w:val="none" w:sz="0" w:space="0" w:color="auto"/>
        <w:right w:val="none" w:sz="0" w:space="0" w:color="auto"/>
      </w:divBdr>
    </w:div>
    <w:div w:id="967394061">
      <w:bodyDiv w:val="1"/>
      <w:marLeft w:val="0"/>
      <w:marRight w:val="0"/>
      <w:marTop w:val="0"/>
      <w:marBottom w:val="0"/>
      <w:divBdr>
        <w:top w:val="none" w:sz="0" w:space="0" w:color="auto"/>
        <w:left w:val="none" w:sz="0" w:space="0" w:color="auto"/>
        <w:bottom w:val="none" w:sz="0" w:space="0" w:color="auto"/>
        <w:right w:val="none" w:sz="0" w:space="0" w:color="auto"/>
      </w:divBdr>
    </w:div>
    <w:div w:id="1070494474">
      <w:bodyDiv w:val="1"/>
      <w:marLeft w:val="0"/>
      <w:marRight w:val="0"/>
      <w:marTop w:val="0"/>
      <w:marBottom w:val="0"/>
      <w:divBdr>
        <w:top w:val="none" w:sz="0" w:space="0" w:color="auto"/>
        <w:left w:val="none" w:sz="0" w:space="0" w:color="auto"/>
        <w:bottom w:val="none" w:sz="0" w:space="0" w:color="auto"/>
        <w:right w:val="none" w:sz="0" w:space="0" w:color="auto"/>
      </w:divBdr>
    </w:div>
    <w:div w:id="1121918417">
      <w:bodyDiv w:val="1"/>
      <w:marLeft w:val="0"/>
      <w:marRight w:val="0"/>
      <w:marTop w:val="0"/>
      <w:marBottom w:val="0"/>
      <w:divBdr>
        <w:top w:val="none" w:sz="0" w:space="0" w:color="auto"/>
        <w:left w:val="none" w:sz="0" w:space="0" w:color="auto"/>
        <w:bottom w:val="none" w:sz="0" w:space="0" w:color="auto"/>
        <w:right w:val="none" w:sz="0" w:space="0" w:color="auto"/>
      </w:divBdr>
    </w:div>
    <w:div w:id="1291788093">
      <w:bodyDiv w:val="1"/>
      <w:marLeft w:val="0"/>
      <w:marRight w:val="0"/>
      <w:marTop w:val="0"/>
      <w:marBottom w:val="0"/>
      <w:divBdr>
        <w:top w:val="none" w:sz="0" w:space="0" w:color="auto"/>
        <w:left w:val="none" w:sz="0" w:space="0" w:color="auto"/>
        <w:bottom w:val="none" w:sz="0" w:space="0" w:color="auto"/>
        <w:right w:val="none" w:sz="0" w:space="0" w:color="auto"/>
      </w:divBdr>
    </w:div>
    <w:div w:id="1337806188">
      <w:bodyDiv w:val="1"/>
      <w:marLeft w:val="0"/>
      <w:marRight w:val="0"/>
      <w:marTop w:val="0"/>
      <w:marBottom w:val="0"/>
      <w:divBdr>
        <w:top w:val="none" w:sz="0" w:space="0" w:color="auto"/>
        <w:left w:val="none" w:sz="0" w:space="0" w:color="auto"/>
        <w:bottom w:val="none" w:sz="0" w:space="0" w:color="auto"/>
        <w:right w:val="none" w:sz="0" w:space="0" w:color="auto"/>
      </w:divBdr>
    </w:div>
    <w:div w:id="1418362215">
      <w:bodyDiv w:val="1"/>
      <w:marLeft w:val="0"/>
      <w:marRight w:val="0"/>
      <w:marTop w:val="0"/>
      <w:marBottom w:val="0"/>
      <w:divBdr>
        <w:top w:val="none" w:sz="0" w:space="0" w:color="auto"/>
        <w:left w:val="none" w:sz="0" w:space="0" w:color="auto"/>
        <w:bottom w:val="none" w:sz="0" w:space="0" w:color="auto"/>
        <w:right w:val="none" w:sz="0" w:space="0" w:color="auto"/>
      </w:divBdr>
    </w:div>
    <w:div w:id="1730883317">
      <w:bodyDiv w:val="1"/>
      <w:marLeft w:val="0"/>
      <w:marRight w:val="0"/>
      <w:marTop w:val="0"/>
      <w:marBottom w:val="0"/>
      <w:divBdr>
        <w:top w:val="none" w:sz="0" w:space="0" w:color="auto"/>
        <w:left w:val="none" w:sz="0" w:space="0" w:color="auto"/>
        <w:bottom w:val="none" w:sz="0" w:space="0" w:color="auto"/>
        <w:right w:val="none" w:sz="0" w:space="0" w:color="auto"/>
      </w:divBdr>
    </w:div>
    <w:div w:id="183992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4087</TotalTime>
  <Pages>12</Pages>
  <Words>4152</Words>
  <Characters>23670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qwert</cp:lastModifiedBy>
  <cp:revision>33</cp:revision>
  <dcterms:created xsi:type="dcterms:W3CDTF">2026-02-20T03:00:00Z</dcterms:created>
  <dcterms:modified xsi:type="dcterms:W3CDTF">2026-02-28T10:12:00Z</dcterms:modified>
</cp:coreProperties>
</file>