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667A0" w14:textId="71226903" w:rsidR="00E10BBA" w:rsidRPr="007A7510" w:rsidRDefault="00E10BBA" w:rsidP="00E10BBA">
      <w:pPr>
        <w:spacing w:after="0" w:line="240" w:lineRule="auto"/>
        <w:jc w:val="center"/>
        <w:rPr>
          <w:rFonts w:ascii="Times New Roman" w:hAnsi="Times New Roman" w:cs="Times New Roman"/>
          <w:b/>
          <w:bCs/>
          <w:i/>
          <w:iCs/>
          <w:sz w:val="36"/>
          <w:szCs w:val="36"/>
        </w:rPr>
      </w:pPr>
      <w:r w:rsidRPr="007A7510">
        <w:rPr>
          <w:rFonts w:ascii="Times New Roman" w:hAnsi="Times New Roman" w:cs="Times New Roman"/>
          <w:b/>
          <w:bCs/>
          <w:i/>
          <w:iCs/>
          <w:sz w:val="36"/>
          <w:szCs w:val="36"/>
          <w:u w:val="single"/>
        </w:rPr>
        <w:t>Title</w:t>
      </w:r>
      <w:r w:rsidRPr="007A7510">
        <w:rPr>
          <w:rFonts w:ascii="Times New Roman" w:hAnsi="Times New Roman" w:cs="Times New Roman"/>
          <w:b/>
          <w:bCs/>
          <w:i/>
          <w:iCs/>
          <w:sz w:val="36"/>
          <w:szCs w:val="36"/>
        </w:rPr>
        <w:t> :</w:t>
      </w:r>
    </w:p>
    <w:p w14:paraId="03224B2E" w14:textId="2CB5270C" w:rsidR="00E10BBA" w:rsidRPr="007A7510" w:rsidRDefault="00E10BBA" w:rsidP="00E10BBA">
      <w:pPr>
        <w:spacing w:after="0" w:line="240" w:lineRule="auto"/>
        <w:ind w:right="-71"/>
        <w:jc w:val="center"/>
        <w:rPr>
          <w:rFonts w:ascii="Times New Roman" w:hAnsi="Times New Roman" w:cs="Times New Roman"/>
          <w:b/>
          <w:bCs/>
          <w:i/>
          <w:iCs/>
          <w:sz w:val="36"/>
          <w:szCs w:val="36"/>
        </w:rPr>
      </w:pPr>
      <w:r w:rsidRPr="007A7510">
        <w:rPr>
          <w:rFonts w:ascii="Times New Roman" w:hAnsi="Times New Roman" w:cs="Times New Roman"/>
          <w:b/>
          <w:bCs/>
          <w:i/>
          <w:iCs/>
          <w:sz w:val="36"/>
          <w:szCs w:val="36"/>
        </w:rPr>
        <w:t>From Surveillance to Audit</w:t>
      </w:r>
      <w:r w:rsidR="007A7510" w:rsidRPr="007A7510">
        <w:rPr>
          <w:rFonts w:ascii="Times New Roman" w:hAnsi="Times New Roman" w:cs="Times New Roman"/>
          <w:b/>
          <w:bCs/>
          <w:i/>
          <w:iCs/>
          <w:sz w:val="36"/>
          <w:szCs w:val="36"/>
        </w:rPr>
        <w:t xml:space="preserve"> </w:t>
      </w:r>
      <w:r w:rsidRPr="007A7510">
        <w:rPr>
          <w:rFonts w:ascii="Times New Roman" w:hAnsi="Times New Roman" w:cs="Times New Roman"/>
          <w:b/>
          <w:bCs/>
          <w:i/>
          <w:iCs/>
          <w:sz w:val="36"/>
          <w:szCs w:val="36"/>
        </w:rPr>
        <w:t>: Strengthening Control of Product Approval Activities through Systematic Evaluation.</w:t>
      </w:r>
    </w:p>
    <w:p w14:paraId="55AAE652" w14:textId="77777777" w:rsidR="00E10BBA" w:rsidRDefault="00E10BBA" w:rsidP="00E10BBA">
      <w:pPr>
        <w:spacing w:after="0" w:line="240" w:lineRule="auto"/>
        <w:rPr>
          <w:rFonts w:ascii="Times New Roman" w:hAnsi="Times New Roman" w:cs="Times New Roman"/>
        </w:rPr>
      </w:pPr>
    </w:p>
    <w:p w14:paraId="597B7FF5" w14:textId="77777777" w:rsidR="00CA6286" w:rsidRPr="007A7510" w:rsidRDefault="00CA6286" w:rsidP="00E10BBA">
      <w:pPr>
        <w:spacing w:after="0" w:line="240" w:lineRule="auto"/>
        <w:rPr>
          <w:rFonts w:ascii="Times New Roman" w:hAnsi="Times New Roman" w:cs="Times New Roman"/>
        </w:rPr>
      </w:pPr>
    </w:p>
    <w:p w14:paraId="0B9F5FD0" w14:textId="77777777" w:rsidR="00E10BBA" w:rsidRPr="007A7510" w:rsidRDefault="00E10BBA" w:rsidP="00E10BBA">
      <w:pPr>
        <w:spacing w:after="0" w:line="240" w:lineRule="auto"/>
        <w:rPr>
          <w:rFonts w:ascii="Times New Roman" w:hAnsi="Times New Roman" w:cs="Times New Roman"/>
        </w:rPr>
      </w:pPr>
      <w:bookmarkStart w:id="0" w:name="_GoBack"/>
      <w:bookmarkEnd w:id="0"/>
    </w:p>
    <w:p w14:paraId="593F4977" w14:textId="77777777" w:rsidR="00E10BBA" w:rsidRPr="007A7510" w:rsidRDefault="00E10BBA" w:rsidP="00E10BBA">
      <w:pPr>
        <w:spacing w:after="0" w:line="240" w:lineRule="auto"/>
        <w:rPr>
          <w:rFonts w:ascii="Times New Roman" w:hAnsi="Times New Roman" w:cs="Times New Roman"/>
          <w:b/>
          <w:bCs/>
          <w:sz w:val="28"/>
          <w:szCs w:val="28"/>
          <w:u w:val="single"/>
        </w:rPr>
      </w:pPr>
      <w:r w:rsidRPr="007A7510">
        <w:rPr>
          <w:rFonts w:ascii="Times New Roman" w:hAnsi="Times New Roman" w:cs="Times New Roman"/>
          <w:b/>
          <w:bCs/>
          <w:sz w:val="28"/>
          <w:szCs w:val="28"/>
          <w:u w:val="single"/>
        </w:rPr>
        <w:t>Abstract</w:t>
      </w:r>
    </w:p>
    <w:p w14:paraId="54FC518A" w14:textId="77777777" w:rsidR="00CA6286" w:rsidRDefault="00E10BBA" w:rsidP="00E10BBA">
      <w:pPr>
        <w:spacing w:after="0" w:line="240" w:lineRule="auto"/>
        <w:rPr>
          <w:rFonts w:ascii="Times New Roman" w:hAnsi="Times New Roman" w:cs="Times New Roman"/>
        </w:rPr>
      </w:pPr>
      <w:r w:rsidRPr="007A7510">
        <w:rPr>
          <w:rFonts w:ascii="Times New Roman" w:hAnsi="Times New Roman" w:cs="Times New Roman"/>
        </w:rPr>
        <w:t xml:space="preserve">The ISO/IEC 17020 standard imposes on accredited inspection bodies (IBs) two distinct but complementary levels of evaluation: surveillance (continuous, integrated into daily activities) and internal audit (periodic, in-depth). </w:t>
      </w:r>
    </w:p>
    <w:p w14:paraId="5FD75733" w14:textId="77777777" w:rsidR="00CA6286" w:rsidRDefault="00E10BBA" w:rsidP="00E10BBA">
      <w:pPr>
        <w:spacing w:after="0" w:line="240" w:lineRule="auto"/>
        <w:rPr>
          <w:rFonts w:ascii="Times New Roman" w:hAnsi="Times New Roman" w:cs="Times New Roman"/>
        </w:rPr>
      </w:pPr>
      <w:r w:rsidRPr="007A7510">
        <w:rPr>
          <w:rFonts w:ascii="Times New Roman" w:hAnsi="Times New Roman" w:cs="Times New Roman"/>
        </w:rPr>
        <w:t xml:space="preserve">However, their articulation remains little explored in the literature. </w:t>
      </w:r>
    </w:p>
    <w:p w14:paraId="4AA8CD42" w14:textId="77777777" w:rsidR="00CA6286" w:rsidRDefault="00E10BBA" w:rsidP="00E10BBA">
      <w:pPr>
        <w:spacing w:after="0" w:line="240" w:lineRule="auto"/>
        <w:rPr>
          <w:rFonts w:ascii="Times New Roman" w:hAnsi="Times New Roman" w:cs="Times New Roman"/>
        </w:rPr>
      </w:pPr>
      <w:r w:rsidRPr="007A7510">
        <w:rPr>
          <w:rFonts w:ascii="Times New Roman" w:hAnsi="Times New Roman" w:cs="Times New Roman"/>
        </w:rPr>
        <w:t>This article addresses the following question: how does the transition from surveillance to systematic audit strengthen the control of product approval activities</w:t>
      </w:r>
      <w:r w:rsidR="00CA6286">
        <w:rPr>
          <w:rFonts w:ascii="Times New Roman" w:hAnsi="Times New Roman" w:cs="Times New Roman"/>
        </w:rPr>
        <w:t xml:space="preserve"> </w:t>
      </w:r>
      <w:r w:rsidRPr="007A7510">
        <w:rPr>
          <w:rFonts w:ascii="Times New Roman" w:hAnsi="Times New Roman" w:cs="Times New Roman"/>
        </w:rPr>
        <w:t xml:space="preserve">? </w:t>
      </w:r>
    </w:p>
    <w:p w14:paraId="218BF171" w14:textId="0A647352" w:rsidR="00CA6286" w:rsidRDefault="00E10BBA" w:rsidP="00E10BBA">
      <w:pPr>
        <w:spacing w:after="0" w:line="240" w:lineRule="auto"/>
        <w:rPr>
          <w:rFonts w:ascii="Times New Roman" w:hAnsi="Times New Roman" w:cs="Times New Roman"/>
        </w:rPr>
      </w:pPr>
      <w:r w:rsidRPr="007A7510">
        <w:rPr>
          <w:rFonts w:ascii="Times New Roman" w:hAnsi="Times New Roman" w:cs="Times New Roman"/>
        </w:rPr>
        <w:t xml:space="preserve">Through a three-year longitudinal study (2023-2025) conducted within BETEC Inspection, an accredited body specialized in product approval, we analyze the evolution of the evaluation system. </w:t>
      </w:r>
    </w:p>
    <w:p w14:paraId="54D1BC47" w14:textId="77777777" w:rsidR="00CA6286" w:rsidRDefault="00E10BBA" w:rsidP="00E10BBA">
      <w:pPr>
        <w:spacing w:after="0" w:line="240" w:lineRule="auto"/>
        <w:rPr>
          <w:rFonts w:ascii="Times New Roman" w:hAnsi="Times New Roman" w:cs="Times New Roman"/>
        </w:rPr>
      </w:pPr>
      <w:r w:rsidRPr="007A7510">
        <w:rPr>
          <w:rFonts w:ascii="Times New Roman" w:hAnsi="Times New Roman" w:cs="Times New Roman"/>
        </w:rPr>
        <w:t xml:space="preserve">The results show that surveillance, although essential for daily management, has limitations (partial detection of non-conformities, superficial root cause analysis). </w:t>
      </w:r>
    </w:p>
    <w:p w14:paraId="26D6B55A" w14:textId="77777777" w:rsidR="00CA6286" w:rsidRDefault="00E10BBA" w:rsidP="00E10BBA">
      <w:pPr>
        <w:spacing w:after="0" w:line="240" w:lineRule="auto"/>
        <w:rPr>
          <w:rFonts w:ascii="Times New Roman" w:hAnsi="Times New Roman" w:cs="Times New Roman"/>
        </w:rPr>
      </w:pPr>
      <w:r w:rsidRPr="007A7510">
        <w:rPr>
          <w:rFonts w:ascii="Times New Roman" w:hAnsi="Times New Roman" w:cs="Times New Roman"/>
        </w:rPr>
        <w:t xml:space="preserve">The introduction of systematic internal audits revealed undetected non-conformities, identified organizational root causes, and reduced major non-conformities by 80% </w:t>
      </w:r>
    </w:p>
    <w:p w14:paraId="6BF25124" w14:textId="15F806C1" w:rsidR="00E10BBA" w:rsidRPr="007A7510" w:rsidRDefault="00E10BBA" w:rsidP="00E10BBA">
      <w:pPr>
        <w:spacing w:after="0" w:line="240" w:lineRule="auto"/>
        <w:rPr>
          <w:rFonts w:ascii="Times New Roman" w:hAnsi="Times New Roman" w:cs="Times New Roman"/>
        </w:rPr>
      </w:pPr>
      <w:proofErr w:type="gramStart"/>
      <w:r w:rsidRPr="007A7510">
        <w:rPr>
          <w:rFonts w:ascii="Times New Roman" w:hAnsi="Times New Roman" w:cs="Times New Roman"/>
        </w:rPr>
        <w:t>over</w:t>
      </w:r>
      <w:proofErr w:type="gramEnd"/>
      <w:r w:rsidRPr="007A7510">
        <w:rPr>
          <w:rFonts w:ascii="Times New Roman" w:hAnsi="Times New Roman" w:cs="Times New Roman"/>
        </w:rPr>
        <w:t xml:space="preserve"> two years. </w:t>
      </w:r>
    </w:p>
    <w:p w14:paraId="4A1FB608"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The article proposes a typology of non-conformities specific to product approval, an integrated surveillance-audit model, and an audit grid specific to product approval operations. It demonstrates that the virtuous articulation between surveillance and audit constitutes a key factor in sustaining accreditation and improving IB performance.</w:t>
      </w:r>
    </w:p>
    <w:p w14:paraId="3D9736BC" w14:textId="77777777" w:rsidR="00E10BBA" w:rsidRPr="007A7510" w:rsidRDefault="00E10BBA" w:rsidP="00E10BBA">
      <w:pPr>
        <w:spacing w:after="0" w:line="240" w:lineRule="auto"/>
        <w:rPr>
          <w:rFonts w:ascii="Times New Roman" w:hAnsi="Times New Roman" w:cs="Times New Roman"/>
          <w:b/>
          <w:bCs/>
          <w:sz w:val="28"/>
          <w:szCs w:val="28"/>
          <w:u w:val="single"/>
        </w:rPr>
      </w:pPr>
    </w:p>
    <w:p w14:paraId="6D1B9E5D"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b/>
          <w:bCs/>
          <w:sz w:val="28"/>
          <w:szCs w:val="28"/>
          <w:u w:val="single"/>
        </w:rPr>
        <w:t>Keywords</w:t>
      </w:r>
      <w:r w:rsidRPr="007A7510">
        <w:rPr>
          <w:rFonts w:ascii="Times New Roman" w:hAnsi="Times New Roman" w:cs="Times New Roman"/>
        </w:rPr>
        <w:t>: </w:t>
      </w:r>
    </w:p>
    <w:p w14:paraId="7D9984EE" w14:textId="77777777" w:rsidR="00CA6286" w:rsidRDefault="00E10BBA" w:rsidP="00E10BBA">
      <w:pPr>
        <w:spacing w:after="0" w:line="240" w:lineRule="auto"/>
        <w:rPr>
          <w:rFonts w:ascii="Times New Roman" w:hAnsi="Times New Roman" w:cs="Times New Roman"/>
        </w:rPr>
      </w:pPr>
      <w:r w:rsidRPr="007A7510">
        <w:rPr>
          <w:rFonts w:ascii="Times New Roman" w:hAnsi="Times New Roman" w:cs="Times New Roman"/>
        </w:rPr>
        <w:t xml:space="preserve">Surveillance, </w:t>
      </w:r>
    </w:p>
    <w:p w14:paraId="223B31E5" w14:textId="77777777" w:rsidR="00CA6286" w:rsidRDefault="00E10BBA" w:rsidP="00E10BBA">
      <w:pPr>
        <w:spacing w:after="0" w:line="240" w:lineRule="auto"/>
        <w:rPr>
          <w:rFonts w:ascii="Times New Roman" w:hAnsi="Times New Roman" w:cs="Times New Roman"/>
        </w:rPr>
      </w:pPr>
      <w:proofErr w:type="gramStart"/>
      <w:r w:rsidRPr="007A7510">
        <w:rPr>
          <w:rFonts w:ascii="Times New Roman" w:hAnsi="Times New Roman" w:cs="Times New Roman"/>
        </w:rPr>
        <w:t>internal</w:t>
      </w:r>
      <w:proofErr w:type="gramEnd"/>
      <w:r w:rsidRPr="007A7510">
        <w:rPr>
          <w:rFonts w:ascii="Times New Roman" w:hAnsi="Times New Roman" w:cs="Times New Roman"/>
        </w:rPr>
        <w:t xml:space="preserve"> audit, </w:t>
      </w:r>
    </w:p>
    <w:p w14:paraId="18318207" w14:textId="77777777" w:rsidR="00CA6286" w:rsidRDefault="00E10BBA" w:rsidP="00E10BBA">
      <w:pPr>
        <w:spacing w:after="0" w:line="240" w:lineRule="auto"/>
        <w:rPr>
          <w:rFonts w:ascii="Times New Roman" w:hAnsi="Times New Roman" w:cs="Times New Roman"/>
        </w:rPr>
      </w:pPr>
      <w:proofErr w:type="gramStart"/>
      <w:r w:rsidRPr="007A7510">
        <w:rPr>
          <w:rFonts w:ascii="Times New Roman" w:hAnsi="Times New Roman" w:cs="Times New Roman"/>
        </w:rPr>
        <w:t>product</w:t>
      </w:r>
      <w:proofErr w:type="gramEnd"/>
      <w:r w:rsidRPr="007A7510">
        <w:rPr>
          <w:rFonts w:ascii="Times New Roman" w:hAnsi="Times New Roman" w:cs="Times New Roman"/>
        </w:rPr>
        <w:t xml:space="preserve"> approval, </w:t>
      </w:r>
    </w:p>
    <w:p w14:paraId="074516E0" w14:textId="77777777" w:rsidR="00CA6286" w:rsidRDefault="00E10BBA" w:rsidP="00E10BBA">
      <w:pPr>
        <w:spacing w:after="0" w:line="240" w:lineRule="auto"/>
        <w:rPr>
          <w:rFonts w:ascii="Times New Roman" w:hAnsi="Times New Roman" w:cs="Times New Roman"/>
        </w:rPr>
      </w:pPr>
      <w:r w:rsidRPr="007A7510">
        <w:rPr>
          <w:rFonts w:ascii="Times New Roman" w:hAnsi="Times New Roman" w:cs="Times New Roman"/>
        </w:rPr>
        <w:t xml:space="preserve">ISO/IEC 17020, </w:t>
      </w:r>
    </w:p>
    <w:p w14:paraId="79261BA6" w14:textId="77777777" w:rsidR="00CA6286" w:rsidRDefault="00E10BBA" w:rsidP="00E10BBA">
      <w:pPr>
        <w:spacing w:after="0" w:line="240" w:lineRule="auto"/>
        <w:rPr>
          <w:rFonts w:ascii="Times New Roman" w:hAnsi="Times New Roman" w:cs="Times New Roman"/>
        </w:rPr>
      </w:pPr>
      <w:proofErr w:type="gramStart"/>
      <w:r w:rsidRPr="007A7510">
        <w:rPr>
          <w:rFonts w:ascii="Times New Roman" w:hAnsi="Times New Roman" w:cs="Times New Roman"/>
        </w:rPr>
        <w:t>inspection</w:t>
      </w:r>
      <w:proofErr w:type="gramEnd"/>
      <w:r w:rsidRPr="007A7510">
        <w:rPr>
          <w:rFonts w:ascii="Times New Roman" w:hAnsi="Times New Roman" w:cs="Times New Roman"/>
        </w:rPr>
        <w:t xml:space="preserve"> body, </w:t>
      </w:r>
    </w:p>
    <w:p w14:paraId="7CC64DE4" w14:textId="77777777" w:rsidR="00CA6286" w:rsidRDefault="00E10BBA" w:rsidP="00E10BBA">
      <w:pPr>
        <w:spacing w:after="0" w:line="240" w:lineRule="auto"/>
        <w:rPr>
          <w:rFonts w:ascii="Times New Roman" w:hAnsi="Times New Roman" w:cs="Times New Roman"/>
        </w:rPr>
      </w:pPr>
      <w:proofErr w:type="gramStart"/>
      <w:r w:rsidRPr="007A7510">
        <w:rPr>
          <w:rFonts w:ascii="Times New Roman" w:hAnsi="Times New Roman" w:cs="Times New Roman"/>
        </w:rPr>
        <w:t>accreditation</w:t>
      </w:r>
      <w:proofErr w:type="gramEnd"/>
      <w:r w:rsidRPr="007A7510">
        <w:rPr>
          <w:rFonts w:ascii="Times New Roman" w:hAnsi="Times New Roman" w:cs="Times New Roman"/>
        </w:rPr>
        <w:t xml:space="preserve">, </w:t>
      </w:r>
    </w:p>
    <w:p w14:paraId="4D20F873" w14:textId="77777777" w:rsidR="00CA6286" w:rsidRDefault="00E10BBA" w:rsidP="00E10BBA">
      <w:pPr>
        <w:spacing w:after="0" w:line="240" w:lineRule="auto"/>
        <w:rPr>
          <w:rFonts w:ascii="Times New Roman" w:hAnsi="Times New Roman" w:cs="Times New Roman"/>
        </w:rPr>
      </w:pPr>
      <w:proofErr w:type="gramStart"/>
      <w:r w:rsidRPr="007A7510">
        <w:rPr>
          <w:rFonts w:ascii="Times New Roman" w:hAnsi="Times New Roman" w:cs="Times New Roman"/>
        </w:rPr>
        <w:t>systematic</w:t>
      </w:r>
      <w:proofErr w:type="gramEnd"/>
      <w:r w:rsidRPr="007A7510">
        <w:rPr>
          <w:rFonts w:ascii="Times New Roman" w:hAnsi="Times New Roman" w:cs="Times New Roman"/>
        </w:rPr>
        <w:t xml:space="preserve"> evaluation, </w:t>
      </w:r>
    </w:p>
    <w:p w14:paraId="57974E58" w14:textId="5EA7241B"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BETEC Inspection.</w:t>
      </w:r>
    </w:p>
    <w:p w14:paraId="254C031A" w14:textId="77777777" w:rsidR="00E10BBA" w:rsidRDefault="00E10BBA" w:rsidP="00E10BBA">
      <w:pPr>
        <w:spacing w:after="0" w:line="240" w:lineRule="auto"/>
        <w:rPr>
          <w:rFonts w:ascii="Times New Roman" w:hAnsi="Times New Roman" w:cs="Times New Roman"/>
        </w:rPr>
      </w:pPr>
    </w:p>
    <w:p w14:paraId="00FA7D26" w14:textId="77777777" w:rsidR="00CA6286" w:rsidRDefault="00CA6286" w:rsidP="00E10BBA">
      <w:pPr>
        <w:spacing w:after="0" w:line="240" w:lineRule="auto"/>
        <w:rPr>
          <w:rFonts w:ascii="Times New Roman" w:hAnsi="Times New Roman" w:cs="Times New Roman"/>
        </w:rPr>
      </w:pPr>
    </w:p>
    <w:p w14:paraId="20F8DA7F" w14:textId="77777777" w:rsidR="00CA6286" w:rsidRDefault="00CA6286" w:rsidP="00E10BBA">
      <w:pPr>
        <w:spacing w:after="0" w:line="240" w:lineRule="auto"/>
        <w:rPr>
          <w:rFonts w:ascii="Times New Roman" w:hAnsi="Times New Roman" w:cs="Times New Roman"/>
        </w:rPr>
      </w:pPr>
    </w:p>
    <w:p w14:paraId="708CC191" w14:textId="77777777" w:rsidR="00CA6286" w:rsidRPr="007A7510" w:rsidRDefault="00CA6286" w:rsidP="00E10BBA">
      <w:pPr>
        <w:spacing w:after="0" w:line="240" w:lineRule="auto"/>
        <w:rPr>
          <w:rFonts w:ascii="Times New Roman" w:hAnsi="Times New Roman" w:cs="Times New Roman"/>
        </w:rPr>
      </w:pPr>
    </w:p>
    <w:p w14:paraId="50451F1E" w14:textId="77777777" w:rsidR="00E10BBA" w:rsidRPr="007A7510" w:rsidRDefault="00E10BBA" w:rsidP="00E10BBA">
      <w:pPr>
        <w:spacing w:after="0" w:line="240" w:lineRule="auto"/>
        <w:rPr>
          <w:rFonts w:ascii="Times New Roman" w:hAnsi="Times New Roman" w:cs="Times New Roman"/>
          <w:b/>
          <w:bCs/>
          <w:u w:val="single"/>
        </w:rPr>
      </w:pPr>
    </w:p>
    <w:p w14:paraId="3A7EE539" w14:textId="7B99A468" w:rsidR="00E10BBA" w:rsidRPr="007A7510" w:rsidRDefault="00E10BBA" w:rsidP="00E10BBA">
      <w:pPr>
        <w:spacing w:after="0" w:line="240" w:lineRule="auto"/>
        <w:rPr>
          <w:rFonts w:ascii="Times New Roman" w:hAnsi="Times New Roman" w:cs="Times New Roman"/>
          <w:b/>
          <w:bCs/>
          <w:u w:val="single"/>
        </w:rPr>
      </w:pPr>
      <w:r w:rsidRPr="007A7510">
        <w:rPr>
          <w:rFonts w:ascii="Times New Roman" w:hAnsi="Times New Roman" w:cs="Times New Roman"/>
          <w:b/>
          <w:bCs/>
          <w:u w:val="single"/>
        </w:rPr>
        <w:t xml:space="preserve">Introduction </w:t>
      </w:r>
    </w:p>
    <w:p w14:paraId="176362AC"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Accreditation of inspection bodies according to the ISO/IEC 17020 standard represents a guarantee of technical competence, impartiality, and reliability of inspection results. In an economic environment where stakeholder confidence – principals, regulatory authorities, end customers – constitutes a major intangible asset, maintaining this accreditation requires the organizations concerned to exercise rigorous and continuous control over their processes.</w:t>
      </w:r>
    </w:p>
    <w:p w14:paraId="530E628C" w14:textId="77777777" w:rsidR="00CA6286" w:rsidRDefault="00E10BBA" w:rsidP="00E10BBA">
      <w:pPr>
        <w:spacing w:after="0" w:line="240" w:lineRule="auto"/>
        <w:rPr>
          <w:rFonts w:ascii="Times New Roman" w:hAnsi="Times New Roman" w:cs="Times New Roman"/>
        </w:rPr>
      </w:pPr>
      <w:r w:rsidRPr="007A7510">
        <w:rPr>
          <w:rFonts w:ascii="Times New Roman" w:hAnsi="Times New Roman" w:cs="Times New Roman"/>
        </w:rPr>
        <w:t xml:space="preserve">Among these processes, product approval activities occupy a particular place. Product approval, which consists of assessing the conformity of goods (agricultural products, </w:t>
      </w:r>
      <w:r w:rsidRPr="007A7510">
        <w:rPr>
          <w:rFonts w:ascii="Times New Roman" w:hAnsi="Times New Roman" w:cs="Times New Roman"/>
        </w:rPr>
        <w:lastRenderedPageBreak/>
        <w:t xml:space="preserve">construction materials, consumer goods, etc.) before their shipment, reception, or placement on the market, directly engages the responsibility of the inspection body. </w:t>
      </w:r>
    </w:p>
    <w:p w14:paraId="5BD0CDE3" w14:textId="6574F601"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An error in judgment can lead to significant financial, commercial, or even safety consequences.</w:t>
      </w:r>
    </w:p>
    <w:p w14:paraId="65396217" w14:textId="77777777" w:rsidR="00CA6286" w:rsidRDefault="00CA6286" w:rsidP="00E10BBA">
      <w:pPr>
        <w:spacing w:after="0" w:line="240" w:lineRule="auto"/>
        <w:rPr>
          <w:rFonts w:ascii="Times New Roman" w:hAnsi="Times New Roman" w:cs="Times New Roman"/>
          <w:b/>
          <w:bCs/>
          <w:u w:val="single"/>
        </w:rPr>
      </w:pPr>
    </w:p>
    <w:p w14:paraId="41D0175A" w14:textId="62EACFF9" w:rsidR="00E10BBA" w:rsidRPr="007A7510" w:rsidRDefault="00E10BBA" w:rsidP="00E10BBA">
      <w:pPr>
        <w:spacing w:after="0" w:line="240" w:lineRule="auto"/>
        <w:rPr>
          <w:rFonts w:ascii="Times New Roman" w:hAnsi="Times New Roman" w:cs="Times New Roman"/>
          <w:b/>
          <w:bCs/>
          <w:u w:val="single"/>
        </w:rPr>
      </w:pPr>
      <w:r w:rsidRPr="007A7510">
        <w:rPr>
          <w:rFonts w:ascii="Times New Roman" w:hAnsi="Times New Roman" w:cs="Times New Roman"/>
          <w:b/>
          <w:bCs/>
          <w:u w:val="single"/>
        </w:rPr>
        <w:t>Theoretical Study</w:t>
      </w:r>
    </w:p>
    <w:p w14:paraId="508C20B2"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The ISO/IEC 17020 standard requires accredited inspection bodies to conduct two distinct levels of evaluation of their activities:</w:t>
      </w:r>
    </w:p>
    <w:p w14:paraId="323F17F1" w14:textId="77777777" w:rsidR="00CA6286" w:rsidRDefault="00E10BBA" w:rsidP="00E10BBA">
      <w:pPr>
        <w:spacing w:after="0" w:line="240" w:lineRule="auto"/>
        <w:rPr>
          <w:rFonts w:ascii="Times New Roman" w:hAnsi="Times New Roman" w:cs="Times New Roman"/>
        </w:rPr>
      </w:pPr>
      <w:r w:rsidRPr="007A7510">
        <w:rPr>
          <w:rFonts w:ascii="Times New Roman" w:hAnsi="Times New Roman" w:cs="Times New Roman"/>
        </w:rPr>
        <w:t xml:space="preserve">Surveillance (clause 6.4 of the standard): described as a set of continuous activities aimed at ensuring that inspections are carried out in accordance with defined requirements. </w:t>
      </w:r>
    </w:p>
    <w:p w14:paraId="66D7221D" w14:textId="66003D5D"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It is integrated into the daily functioning of the organization and generally falls under direct hierarchical responsibility.</w:t>
      </w:r>
    </w:p>
    <w:p w14:paraId="7053DED4"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Internal Audit (clause 8.4 of the standard): defined as a periodic, planned, systematic, and documented examination, conducted by competent persons independent of the activities audited, to verify the conformity and effectiveness of the management system.</w:t>
      </w:r>
    </w:p>
    <w:p w14:paraId="5A25E567" w14:textId="39863565"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Although these two requirements are clearly stated by the standard, their operational articulation remains poorly documented, both in academic literature and professional guides. How to move effectively from one to the other</w:t>
      </w:r>
      <w:r w:rsidR="00CA6286">
        <w:rPr>
          <w:rFonts w:ascii="Times New Roman" w:hAnsi="Times New Roman" w:cs="Times New Roman"/>
        </w:rPr>
        <w:t xml:space="preserve"> </w:t>
      </w:r>
      <w:r w:rsidRPr="007A7510">
        <w:rPr>
          <w:rFonts w:ascii="Times New Roman" w:hAnsi="Times New Roman" w:cs="Times New Roman"/>
        </w:rPr>
        <w:t>?</w:t>
      </w:r>
    </w:p>
    <w:p w14:paraId="466F0BD8" w14:textId="0E550182"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How to ensure that surveillance usefully feeds audit, and that audit, in return, strengthens surveillance</w:t>
      </w:r>
      <w:r w:rsidR="00CA6286">
        <w:rPr>
          <w:rFonts w:ascii="Times New Roman" w:hAnsi="Times New Roman" w:cs="Times New Roman"/>
        </w:rPr>
        <w:t xml:space="preserve"> </w:t>
      </w:r>
      <w:r w:rsidRPr="007A7510">
        <w:rPr>
          <w:rFonts w:ascii="Times New Roman" w:hAnsi="Times New Roman" w:cs="Times New Roman"/>
        </w:rPr>
        <w:t>?</w:t>
      </w:r>
    </w:p>
    <w:p w14:paraId="2D263343" w14:textId="77777777" w:rsidR="00E10BBA" w:rsidRPr="007A7510" w:rsidRDefault="00E10BBA" w:rsidP="00E10BBA">
      <w:pPr>
        <w:spacing w:after="0" w:line="240" w:lineRule="auto"/>
        <w:rPr>
          <w:rFonts w:ascii="Times New Roman" w:hAnsi="Times New Roman" w:cs="Times New Roman"/>
        </w:rPr>
      </w:pPr>
    </w:p>
    <w:p w14:paraId="2D896A5B"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These questions, yet essential for inspection bodies, remain largely open.</w:t>
      </w:r>
    </w:p>
    <w:p w14:paraId="2B261D32" w14:textId="6E27A208"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Product approval activities present characteristics that make this articulation particularly critical</w:t>
      </w:r>
      <w:r w:rsidR="00CA6286">
        <w:rPr>
          <w:rFonts w:ascii="Times New Roman" w:hAnsi="Times New Roman" w:cs="Times New Roman"/>
        </w:rPr>
        <w:t xml:space="preserve"> </w:t>
      </w:r>
      <w:r w:rsidRPr="007A7510">
        <w:rPr>
          <w:rFonts w:ascii="Times New Roman" w:hAnsi="Times New Roman" w:cs="Times New Roman"/>
        </w:rPr>
        <w:t>:</w:t>
      </w:r>
    </w:p>
    <w:p w14:paraId="1B7B1032"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Geographical dispersion of inspections (ports, warehouses, client sites)</w:t>
      </w:r>
    </w:p>
    <w:p w14:paraId="52559E0A"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Diversity of products and applicable reference frameworks</w:t>
      </w:r>
    </w:p>
    <w:p w14:paraId="4CE61C94"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Time pressure related to logistical deadlines</w:t>
      </w:r>
    </w:p>
    <w:p w14:paraId="50D817A3"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Inspector autonomy intervening alone in the field</w:t>
      </w:r>
    </w:p>
    <w:p w14:paraId="2AF40E54"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Immediate commercial stakes</w:t>
      </w:r>
    </w:p>
    <w:p w14:paraId="6FD683F4" w14:textId="77777777" w:rsidR="00E10BBA" w:rsidRPr="007A7510" w:rsidRDefault="00E10BBA" w:rsidP="00E10BBA">
      <w:pPr>
        <w:spacing w:after="0" w:line="240" w:lineRule="auto"/>
        <w:rPr>
          <w:rFonts w:ascii="Times New Roman" w:hAnsi="Times New Roman" w:cs="Times New Roman"/>
        </w:rPr>
      </w:pPr>
    </w:p>
    <w:p w14:paraId="678A5AEA" w14:textId="77777777" w:rsidR="00CA6286" w:rsidRDefault="00E10BBA" w:rsidP="00E10BBA">
      <w:pPr>
        <w:spacing w:after="0" w:line="240" w:lineRule="auto"/>
        <w:rPr>
          <w:rFonts w:ascii="Times New Roman" w:hAnsi="Times New Roman" w:cs="Times New Roman"/>
        </w:rPr>
      </w:pPr>
      <w:r w:rsidRPr="007A7510">
        <w:rPr>
          <w:rFonts w:ascii="Times New Roman" w:hAnsi="Times New Roman" w:cs="Times New Roman"/>
        </w:rPr>
        <w:t>In this context, daily surveillance can show its limitations: How to effectively monitor dispersed activities</w:t>
      </w:r>
      <w:r w:rsidR="00CA6286">
        <w:rPr>
          <w:rFonts w:ascii="Times New Roman" w:hAnsi="Times New Roman" w:cs="Times New Roman"/>
        </w:rPr>
        <w:t xml:space="preserve"> </w:t>
      </w:r>
      <w:r w:rsidRPr="007A7510">
        <w:rPr>
          <w:rFonts w:ascii="Times New Roman" w:hAnsi="Times New Roman" w:cs="Times New Roman"/>
        </w:rPr>
        <w:t xml:space="preserve">? </w:t>
      </w:r>
    </w:p>
    <w:p w14:paraId="3BF93387" w14:textId="77777777" w:rsidR="00CA6286" w:rsidRDefault="00E10BBA" w:rsidP="00E10BBA">
      <w:pPr>
        <w:spacing w:after="0" w:line="240" w:lineRule="auto"/>
        <w:rPr>
          <w:rFonts w:ascii="Times New Roman" w:hAnsi="Times New Roman" w:cs="Times New Roman"/>
        </w:rPr>
      </w:pPr>
      <w:r w:rsidRPr="007A7510">
        <w:rPr>
          <w:rFonts w:ascii="Times New Roman" w:hAnsi="Times New Roman" w:cs="Times New Roman"/>
        </w:rPr>
        <w:t>How to detect systemic deviations through occasional observations</w:t>
      </w:r>
      <w:r w:rsidR="00CA6286">
        <w:rPr>
          <w:rFonts w:ascii="Times New Roman" w:hAnsi="Times New Roman" w:cs="Times New Roman"/>
        </w:rPr>
        <w:t xml:space="preserve"> </w:t>
      </w:r>
      <w:r w:rsidRPr="007A7510">
        <w:rPr>
          <w:rFonts w:ascii="Times New Roman" w:hAnsi="Times New Roman" w:cs="Times New Roman"/>
        </w:rPr>
        <w:t xml:space="preserve">? </w:t>
      </w:r>
    </w:p>
    <w:p w14:paraId="35495554" w14:textId="2EC44E36" w:rsidR="00E10BBA" w:rsidRPr="00CA6286" w:rsidRDefault="00E10BBA" w:rsidP="00E10BBA">
      <w:pPr>
        <w:spacing w:after="0" w:line="240" w:lineRule="auto"/>
        <w:rPr>
          <w:rFonts w:ascii="Times New Roman" w:hAnsi="Times New Roman" w:cs="Times New Roman"/>
          <w:lang w:val="it-IT"/>
        </w:rPr>
      </w:pPr>
      <w:r w:rsidRPr="00CA6286">
        <w:rPr>
          <w:rFonts w:ascii="Times New Roman" w:hAnsi="Times New Roman" w:cs="Times New Roman"/>
          <w:lang w:val="it-IT"/>
        </w:rPr>
        <w:t>How to prevent operational proximity from generating a form of "organizational blindness"?</w:t>
      </w:r>
    </w:p>
    <w:p w14:paraId="47D883F7" w14:textId="77777777" w:rsidR="00E10BBA" w:rsidRPr="00CA6286" w:rsidRDefault="00E10BBA" w:rsidP="00E10BBA">
      <w:pPr>
        <w:spacing w:after="0" w:line="240" w:lineRule="auto"/>
        <w:rPr>
          <w:rFonts w:ascii="Times New Roman" w:hAnsi="Times New Roman" w:cs="Times New Roman"/>
          <w:lang w:val="it-IT"/>
        </w:rPr>
      </w:pPr>
    </w:p>
    <w:p w14:paraId="6C577D4E" w14:textId="6E81EDB1" w:rsidR="00E10BBA" w:rsidRPr="007A7510" w:rsidRDefault="00E10BBA" w:rsidP="00E10BBA">
      <w:pPr>
        <w:spacing w:after="0" w:line="240" w:lineRule="auto"/>
        <w:rPr>
          <w:rFonts w:ascii="Times New Roman" w:hAnsi="Times New Roman" w:cs="Times New Roman"/>
          <w:b/>
          <w:bCs/>
          <w:u w:val="single"/>
        </w:rPr>
      </w:pPr>
      <w:r w:rsidRPr="007A7510">
        <w:rPr>
          <w:rFonts w:ascii="Times New Roman" w:hAnsi="Times New Roman" w:cs="Times New Roman"/>
          <w:b/>
          <w:bCs/>
          <w:u w:val="single"/>
        </w:rPr>
        <w:t>Research Objectives</w:t>
      </w:r>
    </w:p>
    <w:p w14:paraId="736F17E3" w14:textId="77777777" w:rsidR="00E10BBA" w:rsidRPr="007A7510" w:rsidRDefault="00E10BBA" w:rsidP="00E10BBA">
      <w:pPr>
        <w:spacing w:after="0" w:line="240" w:lineRule="auto"/>
        <w:rPr>
          <w:rFonts w:ascii="Times New Roman" w:hAnsi="Times New Roman" w:cs="Times New Roman"/>
        </w:rPr>
      </w:pPr>
    </w:p>
    <w:p w14:paraId="07F457BA"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It is to answer these questions that we conducted a three-year longitudinal study (2023-2025) within BETEC Inspection, an accredited inspection body specialized in product approval.</w:t>
      </w:r>
    </w:p>
    <w:p w14:paraId="43D64294" w14:textId="77777777" w:rsidR="00E10BBA" w:rsidRDefault="00E10BBA" w:rsidP="00E10BBA">
      <w:pPr>
        <w:spacing w:after="0" w:line="240" w:lineRule="auto"/>
        <w:rPr>
          <w:rFonts w:ascii="Times New Roman" w:hAnsi="Times New Roman" w:cs="Times New Roman"/>
        </w:rPr>
      </w:pPr>
    </w:p>
    <w:p w14:paraId="7A7001D1" w14:textId="77777777" w:rsidR="00CA6286" w:rsidRDefault="00CA6286" w:rsidP="00E10BBA">
      <w:pPr>
        <w:spacing w:after="0" w:line="240" w:lineRule="auto"/>
        <w:rPr>
          <w:rFonts w:ascii="Times New Roman" w:hAnsi="Times New Roman" w:cs="Times New Roman"/>
        </w:rPr>
      </w:pPr>
    </w:p>
    <w:p w14:paraId="7FE742F2" w14:textId="77777777" w:rsidR="00CA6286" w:rsidRPr="007A7510" w:rsidRDefault="00CA6286" w:rsidP="00E10BBA">
      <w:pPr>
        <w:spacing w:after="0" w:line="240" w:lineRule="auto"/>
        <w:rPr>
          <w:rFonts w:ascii="Times New Roman" w:hAnsi="Times New Roman" w:cs="Times New Roman"/>
        </w:rPr>
      </w:pPr>
    </w:p>
    <w:p w14:paraId="0DC4F099" w14:textId="3602B2F3"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Our research pursues four main objectives</w:t>
      </w:r>
      <w:r w:rsidR="00CA6286">
        <w:rPr>
          <w:rFonts w:ascii="Times New Roman" w:hAnsi="Times New Roman" w:cs="Times New Roman"/>
        </w:rPr>
        <w:t xml:space="preserve"> </w:t>
      </w:r>
      <w:r w:rsidRPr="007A7510">
        <w:rPr>
          <w:rFonts w:ascii="Times New Roman" w:hAnsi="Times New Roman" w:cs="Times New Roman"/>
        </w:rPr>
        <w:t>:</w:t>
      </w:r>
    </w:p>
    <w:p w14:paraId="08E75965"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Analyze the strengths and limitations of surveillance alone in managing product approval activities</w:t>
      </w:r>
    </w:p>
    <w:p w14:paraId="4A11027A"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Evaluate the specific contribution of systematic internal audits in detecting and analyzing non-conformities</w:t>
      </w:r>
    </w:p>
    <w:p w14:paraId="4B7EBD52"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Characterize the complementarity between these two evaluation systems</w:t>
      </w:r>
    </w:p>
    <w:p w14:paraId="09CECACD"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Propose an integrated model and operational tools adapted to product approval activities</w:t>
      </w:r>
    </w:p>
    <w:p w14:paraId="5D46D571" w14:textId="77777777" w:rsidR="00E10BBA" w:rsidRPr="007A7510" w:rsidRDefault="00E10BBA" w:rsidP="00E10BBA">
      <w:pPr>
        <w:spacing w:after="0" w:line="240" w:lineRule="auto"/>
        <w:rPr>
          <w:rFonts w:ascii="Times New Roman" w:hAnsi="Times New Roman" w:cs="Times New Roman"/>
        </w:rPr>
      </w:pPr>
    </w:p>
    <w:p w14:paraId="01772805" w14:textId="6CBB2A0C"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lastRenderedPageBreak/>
        <w:t>Our central question is thus formulated</w:t>
      </w:r>
      <w:r w:rsidR="00CA6286">
        <w:rPr>
          <w:rFonts w:ascii="Times New Roman" w:hAnsi="Times New Roman" w:cs="Times New Roman"/>
        </w:rPr>
        <w:t xml:space="preserve"> </w:t>
      </w:r>
      <w:r w:rsidRPr="007A7510">
        <w:rPr>
          <w:rFonts w:ascii="Times New Roman" w:hAnsi="Times New Roman" w:cs="Times New Roman"/>
        </w:rPr>
        <w:t>:</w:t>
      </w:r>
    </w:p>
    <w:p w14:paraId="668D6D9F" w14:textId="6348FDB3"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How does the transition from surveillance to systematic audit strengthen the control of product approval activities</w:t>
      </w:r>
      <w:r w:rsidR="00CA6286">
        <w:rPr>
          <w:rFonts w:ascii="Times New Roman" w:hAnsi="Times New Roman" w:cs="Times New Roman"/>
        </w:rPr>
        <w:t xml:space="preserve"> </w:t>
      </w:r>
      <w:r w:rsidRPr="007A7510">
        <w:rPr>
          <w:rFonts w:ascii="Times New Roman" w:hAnsi="Times New Roman" w:cs="Times New Roman"/>
        </w:rPr>
        <w:t>?</w:t>
      </w:r>
    </w:p>
    <w:p w14:paraId="60E0C0ED" w14:textId="2EFB01D4"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To answer these questions, we will first present a theoretical framework recalling the normative requirements and conceptual foundations of systematic evaluation. In a second part, we will present the methodology of our case study within BETEC Inspection. The empirical results will then be exposed and analyzed, before being discussed in light of theoretical contributions and practical implications.</w:t>
      </w:r>
    </w:p>
    <w:p w14:paraId="563CCD90" w14:textId="77777777" w:rsidR="00E10BBA" w:rsidRPr="007A7510" w:rsidRDefault="00E10BBA" w:rsidP="00E10BBA">
      <w:pPr>
        <w:spacing w:after="0" w:line="240" w:lineRule="auto"/>
        <w:rPr>
          <w:rFonts w:ascii="Times New Roman" w:hAnsi="Times New Roman" w:cs="Times New Roman"/>
        </w:rPr>
      </w:pPr>
    </w:p>
    <w:p w14:paraId="1C46BBD6" w14:textId="42635901" w:rsidR="00E10BBA" w:rsidRPr="007A7510" w:rsidRDefault="00E10BBA" w:rsidP="00E10BBA">
      <w:pPr>
        <w:spacing w:after="0" w:line="240" w:lineRule="auto"/>
        <w:rPr>
          <w:rFonts w:ascii="Times New Roman" w:hAnsi="Times New Roman" w:cs="Times New Roman"/>
          <w:b/>
          <w:bCs/>
          <w:u w:val="single"/>
        </w:rPr>
      </w:pPr>
      <w:r w:rsidRPr="007A7510">
        <w:rPr>
          <w:rFonts w:ascii="Times New Roman" w:hAnsi="Times New Roman" w:cs="Times New Roman"/>
          <w:b/>
          <w:bCs/>
          <w:u w:val="single"/>
        </w:rPr>
        <w:t>Empirical Study</w:t>
      </w:r>
    </w:p>
    <w:p w14:paraId="11C107EA" w14:textId="0239B93D"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Presentation of the organization "</w:t>
      </w:r>
      <w:r w:rsidRPr="00CA6286">
        <w:rPr>
          <w:rFonts w:ascii="Times New Roman" w:hAnsi="Times New Roman" w:cs="Times New Roman"/>
          <w:b/>
          <w:bCs/>
        </w:rPr>
        <w:t>BETEC Inspection</w:t>
      </w:r>
      <w:r w:rsidRPr="007A7510">
        <w:rPr>
          <w:rFonts w:ascii="Times New Roman" w:hAnsi="Times New Roman" w:cs="Times New Roman"/>
        </w:rPr>
        <w:t>"</w:t>
      </w:r>
      <w:r w:rsidR="00CA6286">
        <w:rPr>
          <w:rFonts w:ascii="Times New Roman" w:hAnsi="Times New Roman" w:cs="Times New Roman"/>
        </w:rPr>
        <w:t xml:space="preserve"> </w:t>
      </w:r>
      <w:r w:rsidRPr="007A7510">
        <w:rPr>
          <w:rFonts w:ascii="Times New Roman" w:hAnsi="Times New Roman" w:cs="Times New Roman"/>
        </w:rPr>
        <w:t>:</w:t>
      </w:r>
    </w:p>
    <w:p w14:paraId="3E005D15"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BETEC Inspection is an inspection body specialized in product approval for import and export.</w:t>
      </w:r>
    </w:p>
    <w:p w14:paraId="247883C1"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Founded in 2010, it currently employs 25 inspectors spread across several sites in Algeria and operates mainly in the following sectors:</w:t>
      </w:r>
    </w:p>
    <w:p w14:paraId="7F4ECF3B"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Agricultural and food products (cereals, dried vegetables, fruits)</w:t>
      </w:r>
    </w:p>
    <w:p w14:paraId="443366A7"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Construction materials (cement, steel, ceramics)</w:t>
      </w:r>
    </w:p>
    <w:p w14:paraId="2F3369C1"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Industrial products (textiles, leathers, spare parts)</w:t>
      </w:r>
    </w:p>
    <w:p w14:paraId="05A9F066"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The organization obtained its ALGERAC accreditation on January 24, 2024 (certificate No. 02-071) according to the ISO/IEC 17020:2012 standard, for its type A inspection activities (third-party independent bodies).</w:t>
      </w:r>
    </w:p>
    <w:p w14:paraId="63783692" w14:textId="77777777" w:rsidR="00E10BBA" w:rsidRPr="007A7510" w:rsidRDefault="00E10BBA" w:rsidP="00E10BBA">
      <w:pPr>
        <w:spacing w:after="0" w:line="240" w:lineRule="auto"/>
        <w:rPr>
          <w:rFonts w:ascii="Times New Roman" w:hAnsi="Times New Roman" w:cs="Times New Roman"/>
        </w:rPr>
      </w:pPr>
    </w:p>
    <w:p w14:paraId="1F2F72A5" w14:textId="15D25DC0"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It is in this context of organizational maturation that our study takes place.</w:t>
      </w:r>
    </w:p>
    <w:p w14:paraId="43B16840"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Our study covers a period of three consecutive years, allowing us to observe the evolution of the evaluation system according to three distinct phases:</w:t>
      </w:r>
    </w:p>
    <w:p w14:paraId="07F9351F" w14:textId="77777777" w:rsidR="00E10BBA" w:rsidRPr="007A7510" w:rsidRDefault="00E10BBA" w:rsidP="00E10BBA">
      <w:pPr>
        <w:spacing w:after="0" w:line="240" w:lineRule="auto"/>
        <w:rPr>
          <w:rFonts w:ascii="Times New Roman" w:hAnsi="Times New Roman" w:cs="Times New Roman"/>
        </w:rPr>
      </w:pPr>
    </w:p>
    <w:p w14:paraId="7E779FE1" w14:textId="7B83FA46"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2023</w:t>
      </w:r>
      <w:r w:rsidR="00CA6286">
        <w:rPr>
          <w:rFonts w:ascii="Times New Roman" w:hAnsi="Times New Roman" w:cs="Times New Roman"/>
        </w:rPr>
        <w:t xml:space="preserve"> </w:t>
      </w:r>
      <w:r w:rsidRPr="007A7510">
        <w:rPr>
          <w:rFonts w:ascii="Times New Roman" w:hAnsi="Times New Roman" w:cs="Times New Roman"/>
        </w:rPr>
        <w:t>: Period of preparation for accreditation, with essentially informal surveillance, based on hierarchical reporting and customer feedback. Internal audits, although practiced, remain irregular and poorly formalized.</w:t>
      </w:r>
    </w:p>
    <w:p w14:paraId="4E3D6EBA" w14:textId="77777777" w:rsidR="00E10BBA" w:rsidRPr="007A7510" w:rsidRDefault="00E10BBA" w:rsidP="00E10BBA">
      <w:pPr>
        <w:spacing w:after="0" w:line="240" w:lineRule="auto"/>
        <w:rPr>
          <w:rFonts w:ascii="Times New Roman" w:hAnsi="Times New Roman" w:cs="Times New Roman"/>
        </w:rPr>
      </w:pPr>
    </w:p>
    <w:p w14:paraId="25CDB64E" w14:textId="11255A94"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2024</w:t>
      </w:r>
      <w:r w:rsidR="00CA6286">
        <w:rPr>
          <w:rFonts w:ascii="Times New Roman" w:hAnsi="Times New Roman" w:cs="Times New Roman"/>
        </w:rPr>
        <w:t xml:space="preserve"> </w:t>
      </w:r>
      <w:r w:rsidRPr="007A7510">
        <w:rPr>
          <w:rFonts w:ascii="Times New Roman" w:hAnsi="Times New Roman" w:cs="Times New Roman"/>
        </w:rPr>
        <w:t>: Obtaining accreditation and progressive implementation of systematic, planned, and documented internal audits, in accordance with the requirements of the standard.</w:t>
      </w:r>
    </w:p>
    <w:p w14:paraId="5FD794EB" w14:textId="77777777" w:rsidR="00E10BBA" w:rsidRPr="007A7510" w:rsidRDefault="00E10BBA" w:rsidP="00E10BBA">
      <w:pPr>
        <w:spacing w:after="0" w:line="240" w:lineRule="auto"/>
        <w:rPr>
          <w:rFonts w:ascii="Times New Roman" w:hAnsi="Times New Roman" w:cs="Times New Roman"/>
        </w:rPr>
      </w:pPr>
    </w:p>
    <w:p w14:paraId="6C78D941" w14:textId="61108FA5"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2025</w:t>
      </w:r>
      <w:r w:rsidR="00CA6286">
        <w:rPr>
          <w:rFonts w:ascii="Times New Roman" w:hAnsi="Times New Roman" w:cs="Times New Roman"/>
        </w:rPr>
        <w:t xml:space="preserve"> </w:t>
      </w:r>
      <w:r w:rsidRPr="007A7510">
        <w:rPr>
          <w:rFonts w:ascii="Times New Roman" w:hAnsi="Times New Roman" w:cs="Times New Roman"/>
        </w:rPr>
        <w:t>: Consolidation of the system with a formalized articulation between daily surveillance and in-depth internal audits.</w:t>
      </w:r>
    </w:p>
    <w:p w14:paraId="7333834D" w14:textId="77777777" w:rsidR="00E10BBA" w:rsidRPr="007A7510" w:rsidRDefault="00E10BBA" w:rsidP="00E10BBA">
      <w:pPr>
        <w:spacing w:after="0" w:line="240" w:lineRule="auto"/>
        <w:rPr>
          <w:rFonts w:ascii="Times New Roman" w:hAnsi="Times New Roman" w:cs="Times New Roman"/>
        </w:rPr>
      </w:pPr>
    </w:p>
    <w:p w14:paraId="1A41285F"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This three-year timeframe allows us to appreciate the differentiated effects of each phase and identify the success factors of progressive integration.</w:t>
      </w:r>
    </w:p>
    <w:p w14:paraId="50B680AE" w14:textId="77777777" w:rsidR="00E10BBA" w:rsidRPr="007A7510" w:rsidRDefault="00E10BBA" w:rsidP="00E10BBA">
      <w:pPr>
        <w:spacing w:after="0" w:line="240" w:lineRule="auto"/>
        <w:rPr>
          <w:rFonts w:ascii="Times New Roman" w:hAnsi="Times New Roman" w:cs="Times New Roman"/>
        </w:rPr>
      </w:pPr>
    </w:p>
    <w:p w14:paraId="04736796" w14:textId="54538214"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Our research is based on the exhaustive analysis of four types of documentary sources</w:t>
      </w:r>
      <w:r w:rsidR="00CA6286">
        <w:rPr>
          <w:rFonts w:ascii="Times New Roman" w:hAnsi="Times New Roman" w:cs="Times New Roman"/>
        </w:rPr>
        <w:t xml:space="preserve"> </w:t>
      </w:r>
      <w:r w:rsidRPr="007A7510">
        <w:rPr>
          <w:rFonts w:ascii="Times New Roman" w:hAnsi="Times New Roman" w:cs="Times New Roman"/>
        </w:rPr>
        <w:t>:</w:t>
      </w:r>
    </w:p>
    <w:p w14:paraId="5A5986D6" w14:textId="77777777" w:rsidR="00E10BBA" w:rsidRDefault="00E10BBA" w:rsidP="00E10BBA">
      <w:pPr>
        <w:spacing w:after="0" w:line="240" w:lineRule="auto"/>
        <w:rPr>
          <w:rFonts w:ascii="Times New Roman" w:hAnsi="Times New Roman" w:cs="Times New Roman"/>
        </w:rPr>
      </w:pPr>
    </w:p>
    <w:p w14:paraId="2C9B13CE" w14:textId="77777777" w:rsidR="00CA6286" w:rsidRPr="007A7510" w:rsidRDefault="00CA6286" w:rsidP="00E10BBA">
      <w:pPr>
        <w:spacing w:after="0" w:line="240" w:lineRule="auto"/>
        <w:rPr>
          <w:rFonts w:ascii="Times New Roman" w:hAnsi="Times New Roman" w:cs="Times New Roman"/>
        </w:rPr>
      </w:pPr>
    </w:p>
    <w:p w14:paraId="37969310" w14:textId="5493B1C7" w:rsidR="00E10BBA" w:rsidRPr="007A7510" w:rsidRDefault="00E10BBA" w:rsidP="00E10BBA">
      <w:pPr>
        <w:spacing w:after="0" w:line="240" w:lineRule="auto"/>
        <w:rPr>
          <w:rFonts w:ascii="Times New Roman" w:hAnsi="Times New Roman" w:cs="Times New Roman"/>
          <w:u w:val="single"/>
        </w:rPr>
      </w:pPr>
      <w:r w:rsidRPr="007A7510">
        <w:rPr>
          <w:rFonts w:ascii="Times New Roman" w:hAnsi="Times New Roman" w:cs="Times New Roman"/>
          <w:u w:val="single"/>
        </w:rPr>
        <w:t>Internal Surveillance Reports (2023-2025)</w:t>
      </w:r>
    </w:p>
    <w:p w14:paraId="2694A60E" w14:textId="77777777" w:rsidR="00E10BBA" w:rsidRPr="007A7510" w:rsidRDefault="00E10BBA" w:rsidP="00E10BBA">
      <w:pPr>
        <w:spacing w:after="0" w:line="240" w:lineRule="auto"/>
        <w:rPr>
          <w:rFonts w:ascii="Times New Roman" w:hAnsi="Times New Roman" w:cs="Times New Roman"/>
        </w:rPr>
      </w:pPr>
    </w:p>
    <w:p w14:paraId="2FB32760" w14:textId="22B2149B"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We analyzed all documents produced within the framework of activity surveillance</w:t>
      </w:r>
      <w:r w:rsidR="00CA6286">
        <w:rPr>
          <w:rFonts w:ascii="Times New Roman" w:hAnsi="Times New Roman" w:cs="Times New Roman"/>
        </w:rPr>
        <w:t xml:space="preserve"> </w:t>
      </w:r>
      <w:r w:rsidRPr="007A7510">
        <w:rPr>
          <w:rFonts w:ascii="Times New Roman" w:hAnsi="Times New Roman" w:cs="Times New Roman"/>
        </w:rPr>
        <w:t>:</w:t>
      </w:r>
    </w:p>
    <w:p w14:paraId="4E89733D"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Monthly performance indicators (KPIs) : inspection conformity rate, turnaround times, customer satisfaction, productivity per inspector</w:t>
      </w:r>
    </w:p>
    <w:p w14:paraId="28ACCA5C"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Field visit reports carried out by line managers</w:t>
      </w:r>
    </w:p>
    <w:p w14:paraId="1D91FAB9"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Self-assessment forms completed by inspectors after each mission</w:t>
      </w:r>
    </w:p>
    <w:p w14:paraId="7E357869"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Customer complaint registers and associated processing</w:t>
      </w:r>
    </w:p>
    <w:p w14:paraId="64596248" w14:textId="77777777" w:rsidR="00E10BBA" w:rsidRPr="007A7510" w:rsidRDefault="00E10BBA" w:rsidP="00E10BBA">
      <w:pPr>
        <w:spacing w:after="0" w:line="240" w:lineRule="auto"/>
        <w:rPr>
          <w:rFonts w:ascii="Times New Roman" w:hAnsi="Times New Roman" w:cs="Times New Roman"/>
        </w:rPr>
      </w:pPr>
    </w:p>
    <w:p w14:paraId="541C5406" w14:textId="5349B628" w:rsidR="00E10BBA" w:rsidRPr="007A7510" w:rsidRDefault="00E10BBA" w:rsidP="00E10BBA">
      <w:pPr>
        <w:spacing w:after="0" w:line="240" w:lineRule="auto"/>
        <w:rPr>
          <w:rFonts w:ascii="Times New Roman" w:hAnsi="Times New Roman" w:cs="Times New Roman"/>
          <w:u w:val="single"/>
        </w:rPr>
      </w:pPr>
      <w:r w:rsidRPr="007A7510">
        <w:rPr>
          <w:rFonts w:ascii="Times New Roman" w:hAnsi="Times New Roman" w:cs="Times New Roman"/>
          <w:u w:val="single"/>
        </w:rPr>
        <w:t>Internal Audit Reports</w:t>
      </w:r>
    </w:p>
    <w:p w14:paraId="1AE518F2"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Over the 2023-2025 period, eight internal audits were carried out and documented:</w:t>
      </w:r>
    </w:p>
    <w:p w14:paraId="6C6BDB5D"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2023: 2 audits (preparatory for accreditation)</w:t>
      </w:r>
    </w:p>
    <w:p w14:paraId="1843F390"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2024: 3 audits (post-accreditation)</w:t>
      </w:r>
    </w:p>
    <w:p w14:paraId="1173DDDD"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2025: 3 audits (consolidation phase)</w:t>
      </w:r>
    </w:p>
    <w:p w14:paraId="2513121C" w14:textId="77777777" w:rsidR="00E10BBA" w:rsidRPr="007A7510" w:rsidRDefault="00E10BBA" w:rsidP="00E10BBA">
      <w:pPr>
        <w:spacing w:after="0" w:line="240" w:lineRule="auto"/>
        <w:rPr>
          <w:rFonts w:ascii="Times New Roman" w:hAnsi="Times New Roman" w:cs="Times New Roman"/>
        </w:rPr>
      </w:pPr>
    </w:p>
    <w:p w14:paraId="76455617" w14:textId="67AA9273"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Each audit report contains: the audited scope, the reference frameworks applied, the list of observed non-conformities (with their severity level), root cause analysis, proposed corrective actions, and implementation deadlines</w:t>
      </w:r>
    </w:p>
    <w:p w14:paraId="30B0E676" w14:textId="77777777" w:rsidR="00E10BBA" w:rsidRPr="007A7510" w:rsidRDefault="00E10BBA" w:rsidP="00E10BBA">
      <w:pPr>
        <w:spacing w:after="0" w:line="240" w:lineRule="auto"/>
        <w:rPr>
          <w:rFonts w:ascii="Times New Roman" w:hAnsi="Times New Roman" w:cs="Times New Roman"/>
        </w:rPr>
      </w:pPr>
    </w:p>
    <w:p w14:paraId="02C438EE" w14:textId="5780A956" w:rsidR="00E10BBA" w:rsidRPr="00E10BBA" w:rsidRDefault="00E10BBA" w:rsidP="00E10BBA">
      <w:pPr>
        <w:spacing w:after="0" w:line="240" w:lineRule="auto"/>
        <w:rPr>
          <w:rFonts w:ascii="Times New Roman" w:hAnsi="Times New Roman" w:cs="Times New Roman"/>
          <w:u w:val="single"/>
        </w:rPr>
      </w:pPr>
      <w:r w:rsidRPr="00E10BBA">
        <w:rPr>
          <w:rFonts w:ascii="Times New Roman" w:hAnsi="Times New Roman" w:cs="Times New Roman"/>
          <w:b/>
          <w:bCs/>
          <w:u w:val="single"/>
        </w:rPr>
        <w:t>ALGERAC External Audit Reports</w:t>
      </w:r>
    </w:p>
    <w:p w14:paraId="4DC73572" w14:textId="77777777" w:rsidR="00CA6286" w:rsidRDefault="00CA6286" w:rsidP="00E10BBA">
      <w:pPr>
        <w:spacing w:after="0" w:line="240" w:lineRule="auto"/>
        <w:rPr>
          <w:rFonts w:ascii="Times New Roman" w:hAnsi="Times New Roman" w:cs="Times New Roman"/>
        </w:rPr>
      </w:pPr>
    </w:p>
    <w:p w14:paraId="3CC8A59A" w14:textId="03040F2F" w:rsidR="00E10BBA" w:rsidRDefault="00E10BBA" w:rsidP="00E10BBA">
      <w:pPr>
        <w:spacing w:after="0" w:line="240" w:lineRule="auto"/>
        <w:rPr>
          <w:rFonts w:ascii="Times New Roman" w:hAnsi="Times New Roman" w:cs="Times New Roman"/>
        </w:rPr>
      </w:pPr>
      <w:r w:rsidRPr="00E10BBA">
        <w:rPr>
          <w:rFonts w:ascii="Times New Roman" w:hAnsi="Times New Roman" w:cs="Times New Roman"/>
        </w:rPr>
        <w:t>The reports of surveillance and renewal audits carried out by the national accreditation body ALGERAC were also used, notably to</w:t>
      </w:r>
      <w:r w:rsidR="00CA6286">
        <w:rPr>
          <w:rFonts w:ascii="Times New Roman" w:hAnsi="Times New Roman" w:cs="Times New Roman"/>
        </w:rPr>
        <w:t xml:space="preserve"> </w:t>
      </w:r>
      <w:r w:rsidRPr="00E10BBA">
        <w:rPr>
          <w:rFonts w:ascii="Times New Roman" w:hAnsi="Times New Roman" w:cs="Times New Roman"/>
        </w:rPr>
        <w:t>:</w:t>
      </w:r>
    </w:p>
    <w:p w14:paraId="794FBC9F" w14:textId="77777777" w:rsidR="00CA6286" w:rsidRPr="00E10BBA" w:rsidRDefault="00CA6286" w:rsidP="00E10BBA">
      <w:pPr>
        <w:spacing w:after="0" w:line="240" w:lineRule="auto"/>
        <w:rPr>
          <w:rFonts w:ascii="Times New Roman" w:hAnsi="Times New Roman" w:cs="Times New Roman"/>
        </w:rPr>
      </w:pPr>
    </w:p>
    <w:p w14:paraId="7885E60D" w14:textId="77777777" w:rsidR="00E10BBA" w:rsidRPr="00E10BBA" w:rsidRDefault="00E10BBA" w:rsidP="00E10BBA">
      <w:pPr>
        <w:numPr>
          <w:ilvl w:val="0"/>
          <w:numId w:val="1"/>
        </w:numPr>
        <w:spacing w:after="0" w:line="240" w:lineRule="auto"/>
        <w:rPr>
          <w:rFonts w:ascii="Times New Roman" w:hAnsi="Times New Roman" w:cs="Times New Roman"/>
        </w:rPr>
      </w:pPr>
      <w:r w:rsidRPr="00E10BBA">
        <w:rPr>
          <w:rFonts w:ascii="Times New Roman" w:hAnsi="Times New Roman" w:cs="Times New Roman"/>
        </w:rPr>
        <w:t>Validate the relevance of internally detected non-conformities</w:t>
      </w:r>
    </w:p>
    <w:p w14:paraId="43D78126" w14:textId="77777777" w:rsidR="00E10BBA" w:rsidRPr="00E10BBA" w:rsidRDefault="00E10BBA" w:rsidP="00E10BBA">
      <w:pPr>
        <w:numPr>
          <w:ilvl w:val="0"/>
          <w:numId w:val="1"/>
        </w:numPr>
        <w:spacing w:after="0" w:line="240" w:lineRule="auto"/>
        <w:rPr>
          <w:rFonts w:ascii="Times New Roman" w:hAnsi="Times New Roman" w:cs="Times New Roman"/>
        </w:rPr>
      </w:pPr>
      <w:r w:rsidRPr="00E10BBA">
        <w:rPr>
          <w:rFonts w:ascii="Times New Roman" w:hAnsi="Times New Roman" w:cs="Times New Roman"/>
        </w:rPr>
        <w:t>Assess the effectiveness of implemented corrective actions</w:t>
      </w:r>
    </w:p>
    <w:p w14:paraId="3D827588" w14:textId="77777777" w:rsidR="00E10BBA" w:rsidRPr="00E10BBA" w:rsidRDefault="00E10BBA" w:rsidP="00E10BBA">
      <w:pPr>
        <w:numPr>
          <w:ilvl w:val="0"/>
          <w:numId w:val="1"/>
        </w:numPr>
        <w:spacing w:after="0" w:line="240" w:lineRule="auto"/>
        <w:rPr>
          <w:rFonts w:ascii="Times New Roman" w:hAnsi="Times New Roman" w:cs="Times New Roman"/>
        </w:rPr>
      </w:pPr>
      <w:r w:rsidRPr="00E10BBA">
        <w:rPr>
          <w:rFonts w:ascii="Times New Roman" w:hAnsi="Times New Roman" w:cs="Times New Roman"/>
        </w:rPr>
        <w:t>Measure the evolution of the external perception of the quality system</w:t>
      </w:r>
    </w:p>
    <w:p w14:paraId="10D927EB" w14:textId="77777777" w:rsidR="00E10BBA" w:rsidRPr="00CA6286" w:rsidRDefault="00E10BBA" w:rsidP="00E10BBA">
      <w:pPr>
        <w:spacing w:after="0" w:line="240" w:lineRule="auto"/>
        <w:rPr>
          <w:rFonts w:ascii="Times New Roman" w:hAnsi="Times New Roman" w:cs="Times New Roman"/>
        </w:rPr>
      </w:pPr>
    </w:p>
    <w:p w14:paraId="1CA3F0A8" w14:textId="5854203E" w:rsidR="00E10BBA" w:rsidRPr="007A7510" w:rsidRDefault="00E10BBA" w:rsidP="00E10BBA">
      <w:pPr>
        <w:spacing w:after="0" w:line="240" w:lineRule="auto"/>
        <w:rPr>
          <w:rFonts w:ascii="Times New Roman" w:hAnsi="Times New Roman" w:cs="Times New Roman"/>
          <w:b/>
          <w:bCs/>
          <w:u w:val="single"/>
        </w:rPr>
      </w:pPr>
      <w:r w:rsidRPr="00E10BBA">
        <w:rPr>
          <w:rFonts w:ascii="Times New Roman" w:hAnsi="Times New Roman" w:cs="Times New Roman"/>
          <w:b/>
          <w:bCs/>
          <w:u w:val="single"/>
        </w:rPr>
        <w:t>Corrective Action Records</w:t>
      </w:r>
    </w:p>
    <w:p w14:paraId="165026E7" w14:textId="77777777" w:rsidR="00CA6286" w:rsidRDefault="00CA6286" w:rsidP="00E10BBA">
      <w:pPr>
        <w:spacing w:after="0" w:line="240" w:lineRule="auto"/>
        <w:rPr>
          <w:rFonts w:ascii="Times New Roman" w:hAnsi="Times New Roman" w:cs="Times New Roman"/>
        </w:rPr>
      </w:pPr>
    </w:p>
    <w:p w14:paraId="4BE4AC9E" w14:textId="6E5A392B" w:rsidR="00E10BBA" w:rsidRPr="00E10BBA" w:rsidRDefault="00E10BBA" w:rsidP="00E10BBA">
      <w:pPr>
        <w:spacing w:after="0" w:line="240" w:lineRule="auto"/>
        <w:rPr>
          <w:rFonts w:ascii="Times New Roman" w:hAnsi="Times New Roman" w:cs="Times New Roman"/>
        </w:rPr>
      </w:pPr>
      <w:r w:rsidRPr="00E10BBA">
        <w:rPr>
          <w:rFonts w:ascii="Times New Roman" w:hAnsi="Times New Roman" w:cs="Times New Roman"/>
        </w:rPr>
        <w:t>A corrective action dashboard was maintained throughout the period, documenting for each detected non-conformity (in surveillance or audit):</w:t>
      </w:r>
    </w:p>
    <w:p w14:paraId="1EBF11B3" w14:textId="77777777" w:rsidR="00E10BBA" w:rsidRPr="00E10BBA" w:rsidRDefault="00E10BBA" w:rsidP="00E10BBA">
      <w:pPr>
        <w:numPr>
          <w:ilvl w:val="0"/>
          <w:numId w:val="2"/>
        </w:numPr>
        <w:spacing w:after="0" w:line="240" w:lineRule="auto"/>
        <w:rPr>
          <w:rFonts w:ascii="Times New Roman" w:hAnsi="Times New Roman" w:cs="Times New Roman"/>
        </w:rPr>
      </w:pPr>
      <w:r w:rsidRPr="00E10BBA">
        <w:rPr>
          <w:rFonts w:ascii="Times New Roman" w:hAnsi="Times New Roman" w:cs="Times New Roman"/>
        </w:rPr>
        <w:t>Date of detection</w:t>
      </w:r>
    </w:p>
    <w:p w14:paraId="2316D3E0" w14:textId="77777777" w:rsidR="00E10BBA" w:rsidRPr="00E10BBA" w:rsidRDefault="00E10BBA" w:rsidP="00E10BBA">
      <w:pPr>
        <w:numPr>
          <w:ilvl w:val="0"/>
          <w:numId w:val="2"/>
        </w:numPr>
        <w:spacing w:after="0" w:line="240" w:lineRule="auto"/>
        <w:rPr>
          <w:rFonts w:ascii="Times New Roman" w:hAnsi="Times New Roman" w:cs="Times New Roman"/>
        </w:rPr>
      </w:pPr>
      <w:r w:rsidRPr="00E10BBA">
        <w:rPr>
          <w:rFonts w:ascii="Times New Roman" w:hAnsi="Times New Roman" w:cs="Times New Roman"/>
        </w:rPr>
        <w:t>Source of detection (surveillance vs audit)</w:t>
      </w:r>
    </w:p>
    <w:p w14:paraId="3DCAF5AB" w14:textId="77777777" w:rsidR="00E10BBA" w:rsidRPr="00E10BBA" w:rsidRDefault="00E10BBA" w:rsidP="00E10BBA">
      <w:pPr>
        <w:numPr>
          <w:ilvl w:val="0"/>
          <w:numId w:val="2"/>
        </w:numPr>
        <w:spacing w:after="0" w:line="240" w:lineRule="auto"/>
        <w:rPr>
          <w:rFonts w:ascii="Times New Roman" w:hAnsi="Times New Roman" w:cs="Times New Roman"/>
        </w:rPr>
      </w:pPr>
      <w:r w:rsidRPr="00E10BBA">
        <w:rPr>
          <w:rFonts w:ascii="Times New Roman" w:hAnsi="Times New Roman" w:cs="Times New Roman"/>
        </w:rPr>
        <w:t>Description of the non-conformity and its severity</w:t>
      </w:r>
    </w:p>
    <w:p w14:paraId="2E3F6AED" w14:textId="77777777" w:rsidR="00E10BBA" w:rsidRPr="00E10BBA" w:rsidRDefault="00E10BBA" w:rsidP="00E10BBA">
      <w:pPr>
        <w:numPr>
          <w:ilvl w:val="0"/>
          <w:numId w:val="2"/>
        </w:numPr>
        <w:spacing w:after="0" w:line="240" w:lineRule="auto"/>
        <w:rPr>
          <w:rFonts w:ascii="Times New Roman" w:hAnsi="Times New Roman" w:cs="Times New Roman"/>
        </w:rPr>
      </w:pPr>
      <w:r w:rsidRPr="00E10BBA">
        <w:rPr>
          <w:rFonts w:ascii="Times New Roman" w:hAnsi="Times New Roman" w:cs="Times New Roman"/>
        </w:rPr>
        <w:t>Root cause analysis</w:t>
      </w:r>
    </w:p>
    <w:p w14:paraId="10C659FD" w14:textId="1B20487E" w:rsidR="00E10BBA" w:rsidRPr="00E10BBA" w:rsidRDefault="00E10BBA" w:rsidP="00E10BBA">
      <w:pPr>
        <w:numPr>
          <w:ilvl w:val="0"/>
          <w:numId w:val="2"/>
        </w:numPr>
        <w:spacing w:after="0" w:line="240" w:lineRule="auto"/>
        <w:rPr>
          <w:rFonts w:ascii="Times New Roman" w:hAnsi="Times New Roman" w:cs="Times New Roman"/>
        </w:rPr>
      </w:pPr>
      <w:r w:rsidRPr="00E10BBA">
        <w:rPr>
          <w:rFonts w:ascii="Times New Roman" w:hAnsi="Times New Roman" w:cs="Times New Roman"/>
        </w:rPr>
        <w:t>Corrective action decided</w:t>
      </w:r>
    </w:p>
    <w:p w14:paraId="6021316B" w14:textId="77777777" w:rsidR="00E10BBA" w:rsidRPr="00E10BBA" w:rsidRDefault="00E10BBA" w:rsidP="00E10BBA">
      <w:pPr>
        <w:numPr>
          <w:ilvl w:val="0"/>
          <w:numId w:val="2"/>
        </w:numPr>
        <w:spacing w:after="0" w:line="240" w:lineRule="auto"/>
        <w:rPr>
          <w:rFonts w:ascii="Times New Roman" w:hAnsi="Times New Roman" w:cs="Times New Roman"/>
        </w:rPr>
      </w:pPr>
      <w:r w:rsidRPr="00E10BBA">
        <w:rPr>
          <w:rFonts w:ascii="Times New Roman" w:hAnsi="Times New Roman" w:cs="Times New Roman"/>
        </w:rPr>
        <w:t>Responsible person and due date</w:t>
      </w:r>
    </w:p>
    <w:p w14:paraId="7471C703" w14:textId="77777777" w:rsidR="00E10BBA" w:rsidRPr="00E10BBA" w:rsidRDefault="00E10BBA" w:rsidP="00E10BBA">
      <w:pPr>
        <w:numPr>
          <w:ilvl w:val="0"/>
          <w:numId w:val="2"/>
        </w:numPr>
        <w:spacing w:after="0" w:line="240" w:lineRule="auto"/>
        <w:rPr>
          <w:rFonts w:ascii="Times New Roman" w:hAnsi="Times New Roman" w:cs="Times New Roman"/>
        </w:rPr>
      </w:pPr>
      <w:r w:rsidRPr="00E10BBA">
        <w:rPr>
          <w:rFonts w:ascii="Times New Roman" w:hAnsi="Times New Roman" w:cs="Times New Roman"/>
        </w:rPr>
        <w:t>Effective completion date</w:t>
      </w:r>
    </w:p>
    <w:p w14:paraId="4BECA291" w14:textId="77777777" w:rsidR="00E10BBA" w:rsidRPr="00E10BBA" w:rsidRDefault="00E10BBA" w:rsidP="00E10BBA">
      <w:pPr>
        <w:numPr>
          <w:ilvl w:val="0"/>
          <w:numId w:val="2"/>
        </w:numPr>
        <w:spacing w:after="0" w:line="240" w:lineRule="auto"/>
        <w:rPr>
          <w:rFonts w:ascii="Times New Roman" w:hAnsi="Times New Roman" w:cs="Times New Roman"/>
        </w:rPr>
      </w:pPr>
      <w:r w:rsidRPr="00E10BBA">
        <w:rPr>
          <w:rFonts w:ascii="Times New Roman" w:hAnsi="Times New Roman" w:cs="Times New Roman"/>
        </w:rPr>
        <w:t>Non-recurrence rate observed at 6 months</w:t>
      </w:r>
    </w:p>
    <w:p w14:paraId="0310A52E" w14:textId="77777777" w:rsidR="00CA6286" w:rsidRDefault="00CA6286" w:rsidP="00E10BBA">
      <w:pPr>
        <w:spacing w:after="0" w:line="240" w:lineRule="auto"/>
        <w:rPr>
          <w:rFonts w:ascii="Times New Roman" w:hAnsi="Times New Roman" w:cs="Times New Roman"/>
        </w:rPr>
      </w:pPr>
    </w:p>
    <w:p w14:paraId="502584D8" w14:textId="4089D72D" w:rsidR="00E10BBA" w:rsidRPr="00E10BBA" w:rsidRDefault="00E10BBA" w:rsidP="00E10BBA">
      <w:pPr>
        <w:spacing w:after="0" w:line="240" w:lineRule="auto"/>
        <w:rPr>
          <w:rFonts w:ascii="Times New Roman" w:hAnsi="Times New Roman" w:cs="Times New Roman"/>
        </w:rPr>
      </w:pPr>
      <w:r w:rsidRPr="00E10BBA">
        <w:rPr>
          <w:rFonts w:ascii="Times New Roman" w:hAnsi="Times New Roman" w:cs="Times New Roman"/>
        </w:rPr>
        <w:t>This rigorous monitoring enabled a precise quantitative analysis of the comparative effectiveness of the two systems.</w:t>
      </w:r>
    </w:p>
    <w:p w14:paraId="00CAC253" w14:textId="77777777" w:rsidR="00E10BBA" w:rsidRPr="007A7510" w:rsidRDefault="00E10BBA" w:rsidP="00E10BBA">
      <w:pPr>
        <w:spacing w:after="0" w:line="240" w:lineRule="auto"/>
        <w:rPr>
          <w:rFonts w:ascii="Times New Roman" w:hAnsi="Times New Roman" w:cs="Times New Roman"/>
          <w:b/>
          <w:bCs/>
        </w:rPr>
      </w:pPr>
    </w:p>
    <w:p w14:paraId="4A662916" w14:textId="3C01E561" w:rsidR="00E10BBA" w:rsidRPr="00E10BBA" w:rsidRDefault="00E10BBA" w:rsidP="00E10BBA">
      <w:pPr>
        <w:spacing w:after="0" w:line="240" w:lineRule="auto"/>
        <w:rPr>
          <w:rFonts w:ascii="Times New Roman" w:hAnsi="Times New Roman" w:cs="Times New Roman"/>
          <w:u w:val="single"/>
        </w:rPr>
      </w:pPr>
      <w:r w:rsidRPr="00E10BBA">
        <w:rPr>
          <w:rFonts w:ascii="Times New Roman" w:hAnsi="Times New Roman" w:cs="Times New Roman"/>
          <w:b/>
          <w:bCs/>
          <w:u w:val="single"/>
        </w:rPr>
        <w:t>Constructed Analysis Grid</w:t>
      </w:r>
    </w:p>
    <w:p w14:paraId="0C203970" w14:textId="77777777" w:rsidR="00CA6286" w:rsidRPr="00CA6286" w:rsidRDefault="00CA6286" w:rsidP="00E10BBA">
      <w:pPr>
        <w:spacing w:after="0" w:line="240" w:lineRule="auto"/>
        <w:rPr>
          <w:rFonts w:ascii="Times New Roman" w:hAnsi="Times New Roman" w:cs="Times New Roman"/>
        </w:rPr>
      </w:pPr>
    </w:p>
    <w:p w14:paraId="4C4309EF" w14:textId="4B4825EC" w:rsidR="00E10BBA" w:rsidRPr="00E10BBA" w:rsidRDefault="00E10BBA" w:rsidP="00E10BBA">
      <w:pPr>
        <w:spacing w:after="0" w:line="240" w:lineRule="auto"/>
        <w:rPr>
          <w:rFonts w:ascii="Times New Roman" w:hAnsi="Times New Roman" w:cs="Times New Roman"/>
        </w:rPr>
      </w:pPr>
      <w:r w:rsidRPr="00E10BBA">
        <w:rPr>
          <w:rFonts w:ascii="Times New Roman" w:hAnsi="Times New Roman" w:cs="Times New Roman"/>
        </w:rPr>
        <w:t>To exploit this data systematically, we developed a multidimensional analysis grid allowing us to characterize each non-conformity according to the following criteria</w:t>
      </w:r>
      <w:r w:rsidR="00CA6286">
        <w:rPr>
          <w:rFonts w:ascii="Times New Roman" w:hAnsi="Times New Roman" w:cs="Times New Roman"/>
        </w:rPr>
        <w:t xml:space="preserve"> </w:t>
      </w:r>
      <w:r w:rsidRPr="00E10BBA">
        <w:rPr>
          <w:rFonts w:ascii="Times New Roman" w:hAnsi="Times New Roman" w:cs="Times New Roman"/>
        </w:rPr>
        <w:t>:</w:t>
      </w:r>
    </w:p>
    <w:p w14:paraId="6B1F3B10" w14:textId="77777777" w:rsidR="00E10BBA" w:rsidRPr="007A7510" w:rsidRDefault="00E10BBA" w:rsidP="00E10BBA">
      <w:pPr>
        <w:spacing w:after="0" w:line="240" w:lineRule="auto"/>
        <w:rPr>
          <w:rFonts w:ascii="Times New Roman" w:hAnsi="Times New Roman" w:cs="Times New Roman"/>
        </w:rPr>
      </w:pPr>
    </w:p>
    <w:p w14:paraId="63498192" w14:textId="77777777" w:rsidR="00E10BBA" w:rsidRPr="00E10BBA" w:rsidRDefault="00E10BBA" w:rsidP="00E10BBA">
      <w:pPr>
        <w:spacing w:after="0" w:line="240" w:lineRule="auto"/>
        <w:rPr>
          <w:rFonts w:ascii="Times New Roman" w:hAnsi="Times New Roman" w:cs="Times New Roman"/>
        </w:rPr>
      </w:pPr>
    </w:p>
    <w:tbl>
      <w:tblPr>
        <w:tblStyle w:val="TableGrid"/>
        <w:tblW w:w="6658" w:type="dxa"/>
        <w:jc w:val="center"/>
        <w:tblLook w:val="04A0" w:firstRow="1" w:lastRow="0" w:firstColumn="1" w:lastColumn="0" w:noHBand="0" w:noVBand="1"/>
      </w:tblPr>
      <w:tblGrid>
        <w:gridCol w:w="2263"/>
        <w:gridCol w:w="4395"/>
      </w:tblGrid>
      <w:tr w:rsidR="00E10BBA" w:rsidRPr="00E10BBA" w14:paraId="21647F97" w14:textId="77777777" w:rsidTr="00CA6286">
        <w:trPr>
          <w:jc w:val="center"/>
        </w:trPr>
        <w:tc>
          <w:tcPr>
            <w:tcW w:w="2263" w:type="dxa"/>
            <w:hideMark/>
          </w:tcPr>
          <w:p w14:paraId="15FCA84A" w14:textId="77777777" w:rsidR="00E10BBA" w:rsidRPr="00E10BBA" w:rsidRDefault="00E10BBA" w:rsidP="00E10BBA">
            <w:pPr>
              <w:jc w:val="center"/>
              <w:rPr>
                <w:rFonts w:ascii="Times New Roman" w:hAnsi="Times New Roman" w:cs="Times New Roman"/>
              </w:rPr>
            </w:pPr>
            <w:r w:rsidRPr="00E10BBA">
              <w:rPr>
                <w:rFonts w:ascii="Times New Roman" w:hAnsi="Times New Roman" w:cs="Times New Roman"/>
              </w:rPr>
              <w:t>Dimension</w:t>
            </w:r>
          </w:p>
        </w:tc>
        <w:tc>
          <w:tcPr>
            <w:tcW w:w="4395" w:type="dxa"/>
            <w:hideMark/>
          </w:tcPr>
          <w:p w14:paraId="18D0E817" w14:textId="77777777" w:rsidR="00E10BBA" w:rsidRPr="00E10BBA" w:rsidRDefault="00E10BBA" w:rsidP="00E10BBA">
            <w:pPr>
              <w:jc w:val="center"/>
              <w:rPr>
                <w:rFonts w:ascii="Times New Roman" w:hAnsi="Times New Roman" w:cs="Times New Roman"/>
              </w:rPr>
            </w:pPr>
            <w:r w:rsidRPr="00E10BBA">
              <w:rPr>
                <w:rFonts w:ascii="Times New Roman" w:hAnsi="Times New Roman" w:cs="Times New Roman"/>
              </w:rPr>
              <w:t>Analysis Criteria</w:t>
            </w:r>
          </w:p>
        </w:tc>
      </w:tr>
      <w:tr w:rsidR="00E10BBA" w:rsidRPr="00E10BBA" w14:paraId="032708D2" w14:textId="77777777" w:rsidTr="00CA6286">
        <w:trPr>
          <w:jc w:val="center"/>
        </w:trPr>
        <w:tc>
          <w:tcPr>
            <w:tcW w:w="2263" w:type="dxa"/>
            <w:hideMark/>
          </w:tcPr>
          <w:p w14:paraId="277F9767" w14:textId="77777777" w:rsidR="00E10BBA" w:rsidRPr="00E10BBA" w:rsidRDefault="00E10BBA" w:rsidP="00E10BBA">
            <w:pPr>
              <w:rPr>
                <w:rFonts w:ascii="Times New Roman" w:hAnsi="Times New Roman" w:cs="Times New Roman"/>
              </w:rPr>
            </w:pPr>
            <w:r w:rsidRPr="00E10BBA">
              <w:rPr>
                <w:rFonts w:ascii="Times New Roman" w:hAnsi="Times New Roman" w:cs="Times New Roman"/>
                <w:b/>
                <w:bCs/>
              </w:rPr>
              <w:t>Source of detection</w:t>
            </w:r>
          </w:p>
        </w:tc>
        <w:tc>
          <w:tcPr>
            <w:tcW w:w="4395" w:type="dxa"/>
            <w:hideMark/>
          </w:tcPr>
          <w:p w14:paraId="64E01233"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Surveillance / Audit / External</w:t>
            </w:r>
          </w:p>
        </w:tc>
      </w:tr>
      <w:tr w:rsidR="00E10BBA" w:rsidRPr="00E10BBA" w14:paraId="45BDCDA5" w14:textId="77777777" w:rsidTr="00CA6286">
        <w:trPr>
          <w:jc w:val="center"/>
        </w:trPr>
        <w:tc>
          <w:tcPr>
            <w:tcW w:w="2263" w:type="dxa"/>
            <w:hideMark/>
          </w:tcPr>
          <w:p w14:paraId="0B8A0F0C" w14:textId="77777777" w:rsidR="00E10BBA" w:rsidRPr="00E10BBA" w:rsidRDefault="00E10BBA" w:rsidP="00E10BBA">
            <w:pPr>
              <w:rPr>
                <w:rFonts w:ascii="Times New Roman" w:hAnsi="Times New Roman" w:cs="Times New Roman"/>
              </w:rPr>
            </w:pPr>
            <w:r w:rsidRPr="00E10BBA">
              <w:rPr>
                <w:rFonts w:ascii="Times New Roman" w:hAnsi="Times New Roman" w:cs="Times New Roman"/>
                <w:b/>
                <w:bCs/>
              </w:rPr>
              <w:t>Nature of non-conformity</w:t>
            </w:r>
          </w:p>
        </w:tc>
        <w:tc>
          <w:tcPr>
            <w:tcW w:w="4395" w:type="dxa"/>
            <w:hideMark/>
          </w:tcPr>
          <w:p w14:paraId="4A700006"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Technical / Documentary / Organizational / Behavioral</w:t>
            </w:r>
          </w:p>
        </w:tc>
      </w:tr>
      <w:tr w:rsidR="00E10BBA" w:rsidRPr="00E10BBA" w14:paraId="4F81F6DE" w14:textId="77777777" w:rsidTr="00CA6286">
        <w:trPr>
          <w:jc w:val="center"/>
        </w:trPr>
        <w:tc>
          <w:tcPr>
            <w:tcW w:w="2263" w:type="dxa"/>
            <w:hideMark/>
          </w:tcPr>
          <w:p w14:paraId="1D871DF1" w14:textId="77777777" w:rsidR="00E10BBA" w:rsidRPr="00E10BBA" w:rsidRDefault="00E10BBA" w:rsidP="00E10BBA">
            <w:pPr>
              <w:rPr>
                <w:rFonts w:ascii="Times New Roman" w:hAnsi="Times New Roman" w:cs="Times New Roman"/>
              </w:rPr>
            </w:pPr>
            <w:r w:rsidRPr="00E10BBA">
              <w:rPr>
                <w:rFonts w:ascii="Times New Roman" w:hAnsi="Times New Roman" w:cs="Times New Roman"/>
                <w:b/>
                <w:bCs/>
              </w:rPr>
              <w:t>Severity</w:t>
            </w:r>
          </w:p>
        </w:tc>
        <w:tc>
          <w:tcPr>
            <w:tcW w:w="4395" w:type="dxa"/>
            <w:hideMark/>
          </w:tcPr>
          <w:p w14:paraId="639468B6"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Minor / Major / Critical</w:t>
            </w:r>
          </w:p>
        </w:tc>
      </w:tr>
      <w:tr w:rsidR="00E10BBA" w:rsidRPr="00E10BBA" w14:paraId="1C2F83BD" w14:textId="77777777" w:rsidTr="00CA6286">
        <w:trPr>
          <w:jc w:val="center"/>
        </w:trPr>
        <w:tc>
          <w:tcPr>
            <w:tcW w:w="2263" w:type="dxa"/>
            <w:hideMark/>
          </w:tcPr>
          <w:p w14:paraId="47E879F1" w14:textId="77777777" w:rsidR="00E10BBA" w:rsidRPr="00E10BBA" w:rsidRDefault="00E10BBA" w:rsidP="00E10BBA">
            <w:pPr>
              <w:rPr>
                <w:rFonts w:ascii="Times New Roman" w:hAnsi="Times New Roman" w:cs="Times New Roman"/>
              </w:rPr>
            </w:pPr>
            <w:r w:rsidRPr="00E10BBA">
              <w:rPr>
                <w:rFonts w:ascii="Times New Roman" w:hAnsi="Times New Roman" w:cs="Times New Roman"/>
                <w:b/>
                <w:bCs/>
              </w:rPr>
              <w:t>Immediate cause</w:t>
            </w:r>
          </w:p>
        </w:tc>
        <w:tc>
          <w:tcPr>
            <w:tcW w:w="4395" w:type="dxa"/>
            <w:hideMark/>
          </w:tcPr>
          <w:p w14:paraId="3C9ADD7B"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Competence / Resource / Method / Communication / Other</w:t>
            </w:r>
          </w:p>
        </w:tc>
      </w:tr>
      <w:tr w:rsidR="00E10BBA" w:rsidRPr="00E10BBA" w14:paraId="67641DE8" w14:textId="77777777" w:rsidTr="00CA6286">
        <w:trPr>
          <w:jc w:val="center"/>
        </w:trPr>
        <w:tc>
          <w:tcPr>
            <w:tcW w:w="2263" w:type="dxa"/>
            <w:hideMark/>
          </w:tcPr>
          <w:p w14:paraId="65DDAB25" w14:textId="77777777" w:rsidR="00E10BBA" w:rsidRPr="00E10BBA" w:rsidRDefault="00E10BBA" w:rsidP="00E10BBA">
            <w:pPr>
              <w:rPr>
                <w:rFonts w:ascii="Times New Roman" w:hAnsi="Times New Roman" w:cs="Times New Roman"/>
              </w:rPr>
            </w:pPr>
            <w:r w:rsidRPr="00E10BBA">
              <w:rPr>
                <w:rFonts w:ascii="Times New Roman" w:hAnsi="Times New Roman" w:cs="Times New Roman"/>
                <w:b/>
                <w:bCs/>
              </w:rPr>
              <w:t>Root cause</w:t>
            </w:r>
          </w:p>
        </w:tc>
        <w:tc>
          <w:tcPr>
            <w:tcW w:w="4395" w:type="dxa"/>
            <w:hideMark/>
          </w:tcPr>
          <w:p w14:paraId="03FBA135"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 xml:space="preserve">Organizational / Managerial / Cultural / </w:t>
            </w:r>
            <w:r w:rsidRPr="00E10BBA">
              <w:rPr>
                <w:rFonts w:ascii="Times New Roman" w:hAnsi="Times New Roman" w:cs="Times New Roman"/>
              </w:rPr>
              <w:lastRenderedPageBreak/>
              <w:t>Systemic</w:t>
            </w:r>
          </w:p>
        </w:tc>
      </w:tr>
      <w:tr w:rsidR="00E10BBA" w:rsidRPr="00E10BBA" w14:paraId="7E6901E8" w14:textId="77777777" w:rsidTr="00CA6286">
        <w:trPr>
          <w:jc w:val="center"/>
        </w:trPr>
        <w:tc>
          <w:tcPr>
            <w:tcW w:w="2263" w:type="dxa"/>
            <w:hideMark/>
          </w:tcPr>
          <w:p w14:paraId="06DC3B34" w14:textId="77777777" w:rsidR="00E10BBA" w:rsidRPr="00E10BBA" w:rsidRDefault="00E10BBA" w:rsidP="00E10BBA">
            <w:pPr>
              <w:rPr>
                <w:rFonts w:ascii="Times New Roman" w:hAnsi="Times New Roman" w:cs="Times New Roman"/>
              </w:rPr>
            </w:pPr>
            <w:r w:rsidRPr="00E10BBA">
              <w:rPr>
                <w:rFonts w:ascii="Times New Roman" w:hAnsi="Times New Roman" w:cs="Times New Roman"/>
                <w:b/>
                <w:bCs/>
              </w:rPr>
              <w:lastRenderedPageBreak/>
              <w:t>Processing time</w:t>
            </w:r>
          </w:p>
        </w:tc>
        <w:tc>
          <w:tcPr>
            <w:tcW w:w="4395" w:type="dxa"/>
            <w:hideMark/>
          </w:tcPr>
          <w:p w14:paraId="49D7FF46"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&lt; 7 days / 7-30 days / &gt; 30 days</w:t>
            </w:r>
          </w:p>
        </w:tc>
      </w:tr>
      <w:tr w:rsidR="00E10BBA" w:rsidRPr="00E10BBA" w14:paraId="2506FBA2" w14:textId="77777777" w:rsidTr="00CA6286">
        <w:trPr>
          <w:jc w:val="center"/>
        </w:trPr>
        <w:tc>
          <w:tcPr>
            <w:tcW w:w="2263" w:type="dxa"/>
            <w:hideMark/>
          </w:tcPr>
          <w:p w14:paraId="1D7B2D8D" w14:textId="77777777" w:rsidR="00E10BBA" w:rsidRPr="00E10BBA" w:rsidRDefault="00E10BBA" w:rsidP="00E10BBA">
            <w:pPr>
              <w:rPr>
                <w:rFonts w:ascii="Times New Roman" w:hAnsi="Times New Roman" w:cs="Times New Roman"/>
              </w:rPr>
            </w:pPr>
            <w:r w:rsidRPr="00E10BBA">
              <w:rPr>
                <w:rFonts w:ascii="Times New Roman" w:hAnsi="Times New Roman" w:cs="Times New Roman"/>
                <w:b/>
                <w:bCs/>
              </w:rPr>
              <w:t>Corrective effectiveness</w:t>
            </w:r>
          </w:p>
        </w:tc>
        <w:tc>
          <w:tcPr>
            <w:tcW w:w="4395" w:type="dxa"/>
            <w:hideMark/>
          </w:tcPr>
          <w:p w14:paraId="198F2EE6"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Recurring / Non-recurring at 6 months</w:t>
            </w:r>
          </w:p>
        </w:tc>
      </w:tr>
    </w:tbl>
    <w:p w14:paraId="6C9339CB" w14:textId="77777777" w:rsidR="00E10BBA" w:rsidRPr="007A7510" w:rsidRDefault="00E10BBA" w:rsidP="00E10BBA">
      <w:pPr>
        <w:spacing w:after="0" w:line="240" w:lineRule="auto"/>
        <w:rPr>
          <w:rFonts w:ascii="Times New Roman" w:hAnsi="Times New Roman" w:cs="Times New Roman"/>
        </w:rPr>
      </w:pPr>
    </w:p>
    <w:p w14:paraId="17F033AC" w14:textId="548AD17B" w:rsidR="00E10BBA" w:rsidRPr="00E10BBA" w:rsidRDefault="00E10BBA" w:rsidP="00E10BBA">
      <w:pPr>
        <w:spacing w:after="0" w:line="240" w:lineRule="auto"/>
        <w:rPr>
          <w:rFonts w:ascii="Times New Roman" w:hAnsi="Times New Roman" w:cs="Times New Roman"/>
        </w:rPr>
      </w:pPr>
      <w:r w:rsidRPr="00E10BBA">
        <w:rPr>
          <w:rFonts w:ascii="Times New Roman" w:hAnsi="Times New Roman" w:cs="Times New Roman"/>
        </w:rPr>
        <w:t>This grid was applied to all 47 non-conformities documented over the period, allowing fine comparisons between the different phases and sources of detection.</w:t>
      </w:r>
    </w:p>
    <w:p w14:paraId="61FAE3AE" w14:textId="77777777" w:rsidR="00E10BBA" w:rsidRPr="007A7510" w:rsidRDefault="00E10BBA" w:rsidP="00E10BBA">
      <w:pPr>
        <w:spacing w:after="0" w:line="240" w:lineRule="auto"/>
        <w:rPr>
          <w:rFonts w:ascii="Times New Roman" w:hAnsi="Times New Roman" w:cs="Times New Roman"/>
        </w:rPr>
      </w:pPr>
    </w:p>
    <w:p w14:paraId="223A34E3" w14:textId="161B62B9" w:rsidR="00E10BBA" w:rsidRPr="00E10BBA" w:rsidRDefault="00E10BBA" w:rsidP="00E10BBA">
      <w:pPr>
        <w:spacing w:after="0" w:line="240" w:lineRule="auto"/>
        <w:rPr>
          <w:rFonts w:ascii="Times New Roman" w:hAnsi="Times New Roman" w:cs="Times New Roman"/>
          <w:u w:val="single"/>
        </w:rPr>
      </w:pPr>
      <w:r w:rsidRPr="00E10BBA">
        <w:rPr>
          <w:rFonts w:ascii="Times New Roman" w:hAnsi="Times New Roman" w:cs="Times New Roman"/>
          <w:b/>
          <w:bCs/>
          <w:u w:val="single"/>
        </w:rPr>
        <w:t>Results</w:t>
      </w:r>
    </w:p>
    <w:p w14:paraId="2E0BA17D" w14:textId="7D8A3C48" w:rsidR="00E10BBA" w:rsidRPr="00E10BBA" w:rsidRDefault="00E10BBA" w:rsidP="00E10BBA">
      <w:pPr>
        <w:spacing w:after="0" w:line="240" w:lineRule="auto"/>
        <w:rPr>
          <w:rFonts w:ascii="Times New Roman" w:hAnsi="Times New Roman" w:cs="Times New Roman"/>
        </w:rPr>
      </w:pPr>
      <w:r w:rsidRPr="00E10BBA">
        <w:rPr>
          <w:rFonts w:ascii="Times New Roman" w:hAnsi="Times New Roman" w:cs="Times New Roman"/>
        </w:rPr>
        <w:t>In 2023, before the systematization of audits, the management of product approval activities was mainly based on six surveillance indicators</w:t>
      </w:r>
      <w:r w:rsidR="00CA6286">
        <w:rPr>
          <w:rFonts w:ascii="Times New Roman" w:hAnsi="Times New Roman" w:cs="Times New Roman"/>
        </w:rPr>
        <w:t xml:space="preserve"> </w:t>
      </w:r>
      <w:r w:rsidRPr="00E10BBA">
        <w:rPr>
          <w:rFonts w:ascii="Times New Roman" w:hAnsi="Times New Roman" w:cs="Times New Roman"/>
        </w:rPr>
        <w:t>:</w:t>
      </w:r>
    </w:p>
    <w:p w14:paraId="0F3EF4A8" w14:textId="77777777" w:rsidR="00E10BBA" w:rsidRPr="00E10BBA" w:rsidRDefault="00E10BBA" w:rsidP="00E10BBA">
      <w:pPr>
        <w:numPr>
          <w:ilvl w:val="0"/>
          <w:numId w:val="3"/>
        </w:numPr>
        <w:spacing w:after="0" w:line="240" w:lineRule="auto"/>
        <w:rPr>
          <w:rFonts w:ascii="Times New Roman" w:hAnsi="Times New Roman" w:cs="Times New Roman"/>
        </w:rPr>
      </w:pPr>
      <w:r w:rsidRPr="00E10BBA">
        <w:rPr>
          <w:rFonts w:ascii="Times New Roman" w:hAnsi="Times New Roman" w:cs="Times New Roman"/>
        </w:rPr>
        <w:t>Inspection Conformity Rate: calculated from random checks carried out by managers (target &gt; 90%)</w:t>
      </w:r>
    </w:p>
    <w:p w14:paraId="7D3C8601" w14:textId="77777777" w:rsidR="00E10BBA" w:rsidRPr="00E10BBA" w:rsidRDefault="00E10BBA" w:rsidP="00E10BBA">
      <w:pPr>
        <w:numPr>
          <w:ilvl w:val="0"/>
          <w:numId w:val="3"/>
        </w:numPr>
        <w:spacing w:after="0" w:line="240" w:lineRule="auto"/>
        <w:rPr>
          <w:rFonts w:ascii="Times New Roman" w:hAnsi="Times New Roman" w:cs="Times New Roman"/>
        </w:rPr>
      </w:pPr>
      <w:r w:rsidRPr="00E10BBA">
        <w:rPr>
          <w:rFonts w:ascii="Times New Roman" w:hAnsi="Times New Roman" w:cs="Times New Roman"/>
        </w:rPr>
        <w:t>Average Report Turnaround Time: measured between the end of the inspection and sending the report to the client (target &lt; 48h)</w:t>
      </w:r>
    </w:p>
    <w:p w14:paraId="15EDBE51" w14:textId="77777777" w:rsidR="00E10BBA" w:rsidRPr="00E10BBA" w:rsidRDefault="00E10BBA" w:rsidP="00E10BBA">
      <w:pPr>
        <w:numPr>
          <w:ilvl w:val="0"/>
          <w:numId w:val="3"/>
        </w:numPr>
        <w:spacing w:after="0" w:line="240" w:lineRule="auto"/>
        <w:rPr>
          <w:rFonts w:ascii="Times New Roman" w:hAnsi="Times New Roman" w:cs="Times New Roman"/>
        </w:rPr>
      </w:pPr>
      <w:r w:rsidRPr="00E10BBA">
        <w:rPr>
          <w:rFonts w:ascii="Times New Roman" w:hAnsi="Times New Roman" w:cs="Times New Roman"/>
        </w:rPr>
        <w:t>Customer Complaint Rate: number of complaints relative to the number of inspections (target &lt; 2%)</w:t>
      </w:r>
    </w:p>
    <w:p w14:paraId="5CAAD6E8" w14:textId="77777777" w:rsidR="00E10BBA" w:rsidRPr="00E10BBA" w:rsidRDefault="00E10BBA" w:rsidP="00E10BBA">
      <w:pPr>
        <w:numPr>
          <w:ilvl w:val="0"/>
          <w:numId w:val="3"/>
        </w:numPr>
        <w:spacing w:after="0" w:line="240" w:lineRule="auto"/>
        <w:rPr>
          <w:rFonts w:ascii="Times New Roman" w:hAnsi="Times New Roman" w:cs="Times New Roman"/>
        </w:rPr>
      </w:pPr>
      <w:r w:rsidRPr="00E10BBA">
        <w:rPr>
          <w:rFonts w:ascii="Times New Roman" w:hAnsi="Times New Roman" w:cs="Times New Roman"/>
        </w:rPr>
        <w:t>Productivity: number of inspections per inspector per month</w:t>
      </w:r>
    </w:p>
    <w:p w14:paraId="210365F0" w14:textId="77777777" w:rsidR="00E10BBA" w:rsidRPr="00E10BBA" w:rsidRDefault="00E10BBA" w:rsidP="00E10BBA">
      <w:pPr>
        <w:numPr>
          <w:ilvl w:val="0"/>
          <w:numId w:val="3"/>
        </w:numPr>
        <w:spacing w:after="0" w:line="240" w:lineRule="auto"/>
        <w:rPr>
          <w:rFonts w:ascii="Times New Roman" w:hAnsi="Times New Roman" w:cs="Times New Roman"/>
        </w:rPr>
      </w:pPr>
      <w:r w:rsidRPr="00E10BBA">
        <w:rPr>
          <w:rFonts w:ascii="Times New Roman" w:hAnsi="Times New Roman" w:cs="Times New Roman"/>
        </w:rPr>
        <w:t>Equipment Availability Rate: operational and calibration status</w:t>
      </w:r>
    </w:p>
    <w:p w14:paraId="1A6A71FF" w14:textId="77777777" w:rsidR="00E10BBA" w:rsidRPr="00E10BBA" w:rsidRDefault="00E10BBA" w:rsidP="00E10BBA">
      <w:pPr>
        <w:numPr>
          <w:ilvl w:val="0"/>
          <w:numId w:val="3"/>
        </w:numPr>
        <w:spacing w:after="0" w:line="240" w:lineRule="auto"/>
        <w:rPr>
          <w:rFonts w:ascii="Times New Roman" w:hAnsi="Times New Roman" w:cs="Times New Roman"/>
        </w:rPr>
      </w:pPr>
      <w:r w:rsidRPr="00E10BBA">
        <w:rPr>
          <w:rFonts w:ascii="Times New Roman" w:hAnsi="Times New Roman" w:cs="Times New Roman"/>
        </w:rPr>
        <w:t>Customer Satisfaction: annual survey (score out of 5)</w:t>
      </w:r>
    </w:p>
    <w:p w14:paraId="2A351EC1" w14:textId="77777777" w:rsidR="00E10BBA" w:rsidRPr="007A7510" w:rsidRDefault="00E10BBA" w:rsidP="00E10BBA">
      <w:pPr>
        <w:spacing w:after="0" w:line="240" w:lineRule="auto"/>
        <w:rPr>
          <w:rFonts w:ascii="Times New Roman" w:hAnsi="Times New Roman" w:cs="Times New Roman"/>
          <w:b/>
          <w:bCs/>
        </w:rPr>
      </w:pPr>
    </w:p>
    <w:p w14:paraId="00A3F3E5" w14:textId="48ACDA07" w:rsidR="00E10BBA" w:rsidRPr="00E10BBA" w:rsidRDefault="00E10BBA" w:rsidP="00E10BBA">
      <w:pPr>
        <w:spacing w:after="0" w:line="240" w:lineRule="auto"/>
        <w:rPr>
          <w:rFonts w:ascii="Times New Roman" w:hAnsi="Times New Roman" w:cs="Times New Roman"/>
          <w:u w:val="single"/>
        </w:rPr>
      </w:pPr>
      <w:r w:rsidRPr="00E10BBA">
        <w:rPr>
          <w:rFonts w:ascii="Times New Roman" w:hAnsi="Times New Roman" w:cs="Times New Roman"/>
          <w:u w:val="single"/>
        </w:rPr>
        <w:t>Strengths of Surveillance</w:t>
      </w:r>
    </w:p>
    <w:p w14:paraId="2CD04AC5" w14:textId="77777777" w:rsidR="00E10BBA" w:rsidRPr="00E10BBA" w:rsidRDefault="00E10BBA" w:rsidP="00E10BBA">
      <w:pPr>
        <w:spacing w:after="0" w:line="240" w:lineRule="auto"/>
        <w:rPr>
          <w:rFonts w:ascii="Times New Roman" w:hAnsi="Times New Roman" w:cs="Times New Roman"/>
        </w:rPr>
      </w:pPr>
      <w:r w:rsidRPr="00E10BBA">
        <w:rPr>
          <w:rFonts w:ascii="Times New Roman" w:hAnsi="Times New Roman" w:cs="Times New Roman"/>
        </w:rPr>
        <w:t>Our analysis of 2023 data highlights several assets of the surveillance system:</w:t>
      </w:r>
    </w:p>
    <w:p w14:paraId="4DD13258" w14:textId="77777777" w:rsidR="00E10BBA" w:rsidRPr="00E10BBA" w:rsidRDefault="00E10BBA" w:rsidP="00E10BBA">
      <w:pPr>
        <w:numPr>
          <w:ilvl w:val="0"/>
          <w:numId w:val="4"/>
        </w:numPr>
        <w:spacing w:after="0" w:line="240" w:lineRule="auto"/>
        <w:rPr>
          <w:rFonts w:ascii="Times New Roman" w:hAnsi="Times New Roman" w:cs="Times New Roman"/>
        </w:rPr>
      </w:pPr>
      <w:r w:rsidRPr="00E10BBA">
        <w:rPr>
          <w:rFonts w:ascii="Times New Roman" w:hAnsi="Times New Roman" w:cs="Times New Roman"/>
        </w:rPr>
        <w:t>Reactivity: anomalies detected during surveillance were processed on average within 48 hours</w:t>
      </w:r>
    </w:p>
    <w:p w14:paraId="6D8549F2" w14:textId="77777777" w:rsidR="00E10BBA" w:rsidRPr="00E10BBA" w:rsidRDefault="00E10BBA" w:rsidP="00E10BBA">
      <w:pPr>
        <w:numPr>
          <w:ilvl w:val="0"/>
          <w:numId w:val="4"/>
        </w:numPr>
        <w:spacing w:after="0" w:line="240" w:lineRule="auto"/>
        <w:rPr>
          <w:rFonts w:ascii="Times New Roman" w:hAnsi="Times New Roman" w:cs="Times New Roman"/>
        </w:rPr>
      </w:pPr>
      <w:r w:rsidRPr="00E10BBA">
        <w:rPr>
          <w:rFonts w:ascii="Times New Roman" w:hAnsi="Times New Roman" w:cs="Times New Roman"/>
        </w:rPr>
        <w:t>Field Proximity: line managers knew their teams and operational difficulties well</w:t>
      </w:r>
    </w:p>
    <w:p w14:paraId="2D72C7B2" w14:textId="77777777" w:rsidR="00E10BBA" w:rsidRPr="00E10BBA" w:rsidRDefault="00E10BBA" w:rsidP="00E10BBA">
      <w:pPr>
        <w:numPr>
          <w:ilvl w:val="0"/>
          <w:numId w:val="4"/>
        </w:numPr>
        <w:spacing w:after="0" w:line="240" w:lineRule="auto"/>
        <w:rPr>
          <w:rFonts w:ascii="Times New Roman" w:hAnsi="Times New Roman" w:cs="Times New Roman"/>
        </w:rPr>
      </w:pPr>
      <w:r w:rsidRPr="00E10BBA">
        <w:rPr>
          <w:rFonts w:ascii="Times New Roman" w:hAnsi="Times New Roman" w:cs="Times New Roman"/>
        </w:rPr>
        <w:t>Action Culture: priority was given to quickly solving problems rather than documenting them</w:t>
      </w:r>
    </w:p>
    <w:p w14:paraId="2763B807" w14:textId="77777777" w:rsidR="00E10BBA" w:rsidRPr="00CA6286" w:rsidRDefault="00E10BBA" w:rsidP="00E10BBA">
      <w:pPr>
        <w:numPr>
          <w:ilvl w:val="0"/>
          <w:numId w:val="4"/>
        </w:numPr>
        <w:spacing w:after="0" w:line="240" w:lineRule="auto"/>
        <w:rPr>
          <w:rFonts w:ascii="Times New Roman" w:hAnsi="Times New Roman" w:cs="Times New Roman"/>
        </w:rPr>
      </w:pPr>
      <w:r w:rsidRPr="00E10BBA">
        <w:rPr>
          <w:rFonts w:ascii="Times New Roman" w:hAnsi="Times New Roman" w:cs="Times New Roman"/>
        </w:rPr>
        <w:t>Operational Customer Satisfaction: clients appreciated the responsiveness to urgent requests</w:t>
      </w:r>
    </w:p>
    <w:p w14:paraId="5C8AB072" w14:textId="77777777" w:rsidR="00CA6286" w:rsidRPr="00E10BBA" w:rsidRDefault="00CA6286" w:rsidP="00CA6286">
      <w:pPr>
        <w:spacing w:after="0" w:line="240" w:lineRule="auto"/>
        <w:ind w:left="720"/>
        <w:rPr>
          <w:rFonts w:ascii="Times New Roman" w:hAnsi="Times New Roman" w:cs="Times New Roman"/>
        </w:rPr>
      </w:pPr>
    </w:p>
    <w:p w14:paraId="0AEA609B" w14:textId="22D8CB8E" w:rsidR="00E10BBA" w:rsidRPr="00E10BBA" w:rsidRDefault="00E10BBA" w:rsidP="00E10BBA">
      <w:pPr>
        <w:spacing w:after="0" w:line="240" w:lineRule="auto"/>
        <w:rPr>
          <w:rFonts w:ascii="Times New Roman" w:hAnsi="Times New Roman" w:cs="Times New Roman"/>
        </w:rPr>
      </w:pPr>
      <w:r w:rsidRPr="00E10BBA">
        <w:rPr>
          <w:rFonts w:ascii="Times New Roman" w:hAnsi="Times New Roman" w:cs="Times New Roman"/>
          <w:b/>
          <w:bCs/>
          <w:u w:val="single"/>
        </w:rPr>
        <w:t>Transition to Systematic Audit</w:t>
      </w:r>
      <w:r w:rsidRPr="007A7510">
        <w:rPr>
          <w:rFonts w:ascii="Times New Roman" w:hAnsi="Times New Roman" w:cs="Times New Roman"/>
          <w:b/>
          <w:bCs/>
        </w:rPr>
        <w:t xml:space="preserve"> </w:t>
      </w:r>
      <w:r w:rsidRPr="00E10BBA">
        <w:rPr>
          <w:rFonts w:ascii="Times New Roman" w:hAnsi="Times New Roman" w:cs="Times New Roman"/>
          <w:b/>
          <w:bCs/>
        </w:rPr>
        <w:t>:</w:t>
      </w:r>
      <w:r w:rsidRPr="00E10BBA">
        <w:rPr>
          <w:rFonts w:ascii="Times New Roman" w:hAnsi="Times New Roman" w:cs="Times New Roman"/>
        </w:rPr>
        <w:t> implementation and evolution</w:t>
      </w:r>
    </w:p>
    <w:p w14:paraId="5C88DDF8" w14:textId="7205C6F2" w:rsidR="00E10BBA" w:rsidRPr="00E10BBA" w:rsidRDefault="00E10BBA" w:rsidP="00E10BBA">
      <w:pPr>
        <w:spacing w:after="0" w:line="240" w:lineRule="auto"/>
        <w:rPr>
          <w:rFonts w:ascii="Times New Roman" w:hAnsi="Times New Roman" w:cs="Times New Roman"/>
        </w:rPr>
      </w:pPr>
      <w:r w:rsidRPr="00E10BBA">
        <w:rPr>
          <w:rFonts w:ascii="Times New Roman" w:hAnsi="Times New Roman" w:cs="Times New Roman"/>
          <w:b/>
          <w:bCs/>
        </w:rPr>
        <w:t>1. Planning of Internal Audits</w:t>
      </w:r>
    </w:p>
    <w:p w14:paraId="09B84DC3" w14:textId="77777777" w:rsidR="00E10BBA" w:rsidRPr="00E10BBA" w:rsidRDefault="00E10BBA" w:rsidP="00E10BBA">
      <w:pPr>
        <w:spacing w:after="0" w:line="240" w:lineRule="auto"/>
        <w:rPr>
          <w:rFonts w:ascii="Times New Roman" w:hAnsi="Times New Roman" w:cs="Times New Roman"/>
        </w:rPr>
      </w:pPr>
      <w:r w:rsidRPr="00E10BBA">
        <w:rPr>
          <w:rFonts w:ascii="Times New Roman" w:hAnsi="Times New Roman" w:cs="Times New Roman"/>
        </w:rPr>
        <w:t>From January 2024, an </w:t>
      </w:r>
      <w:r w:rsidRPr="00E10BBA">
        <w:rPr>
          <w:rFonts w:ascii="Times New Roman" w:hAnsi="Times New Roman" w:cs="Times New Roman"/>
          <w:b/>
          <w:bCs/>
        </w:rPr>
        <w:t>internal audit program</w:t>
      </w:r>
      <w:r w:rsidRPr="00E10BBA">
        <w:rPr>
          <w:rFonts w:ascii="Times New Roman" w:hAnsi="Times New Roman" w:cs="Times New Roman"/>
        </w:rPr>
        <w:t> was formalized according to the following principles:</w:t>
      </w:r>
    </w:p>
    <w:p w14:paraId="7E8BDD12" w14:textId="77777777" w:rsidR="00E10BBA" w:rsidRPr="00E10BBA" w:rsidRDefault="00E10BBA" w:rsidP="00E10BBA">
      <w:pPr>
        <w:numPr>
          <w:ilvl w:val="0"/>
          <w:numId w:val="5"/>
        </w:numPr>
        <w:spacing w:after="0" w:line="240" w:lineRule="auto"/>
        <w:rPr>
          <w:rFonts w:ascii="Times New Roman" w:hAnsi="Times New Roman" w:cs="Times New Roman"/>
        </w:rPr>
      </w:pPr>
      <w:r w:rsidRPr="00E10BBA">
        <w:rPr>
          <w:rFonts w:ascii="Times New Roman" w:hAnsi="Times New Roman" w:cs="Times New Roman"/>
          <w:b/>
          <w:bCs/>
        </w:rPr>
        <w:t>Frequency</w:t>
      </w:r>
      <w:r w:rsidRPr="00E10BBA">
        <w:rPr>
          <w:rFonts w:ascii="Times New Roman" w:hAnsi="Times New Roman" w:cs="Times New Roman"/>
        </w:rPr>
        <w:t>: 3 audits per year (every 4 months)</w:t>
      </w:r>
    </w:p>
    <w:p w14:paraId="56ACF453" w14:textId="77777777" w:rsidR="00E10BBA" w:rsidRPr="00E10BBA" w:rsidRDefault="00E10BBA" w:rsidP="00E10BBA">
      <w:pPr>
        <w:numPr>
          <w:ilvl w:val="0"/>
          <w:numId w:val="5"/>
        </w:numPr>
        <w:spacing w:after="0" w:line="240" w:lineRule="auto"/>
        <w:rPr>
          <w:rFonts w:ascii="Times New Roman" w:hAnsi="Times New Roman" w:cs="Times New Roman"/>
        </w:rPr>
      </w:pPr>
      <w:r w:rsidRPr="00E10BBA">
        <w:rPr>
          <w:rFonts w:ascii="Times New Roman" w:hAnsi="Times New Roman" w:cs="Times New Roman"/>
          <w:b/>
          <w:bCs/>
        </w:rPr>
        <w:t>Scope</w:t>
      </w:r>
      <w:r w:rsidRPr="00E10BBA">
        <w:rPr>
          <w:rFonts w:ascii="Times New Roman" w:hAnsi="Times New Roman" w:cs="Times New Roman"/>
        </w:rPr>
        <w:t>: coverage of all product approval activities over a 12-month cycle</w:t>
      </w:r>
    </w:p>
    <w:p w14:paraId="4425E680" w14:textId="77777777" w:rsidR="00E10BBA" w:rsidRPr="00E10BBA" w:rsidRDefault="00E10BBA" w:rsidP="00E10BBA">
      <w:pPr>
        <w:numPr>
          <w:ilvl w:val="0"/>
          <w:numId w:val="5"/>
        </w:numPr>
        <w:spacing w:after="0" w:line="240" w:lineRule="auto"/>
        <w:rPr>
          <w:rFonts w:ascii="Times New Roman" w:hAnsi="Times New Roman" w:cs="Times New Roman"/>
        </w:rPr>
      </w:pPr>
      <w:r w:rsidRPr="00E10BBA">
        <w:rPr>
          <w:rFonts w:ascii="Times New Roman" w:hAnsi="Times New Roman" w:cs="Times New Roman"/>
          <w:b/>
          <w:bCs/>
        </w:rPr>
        <w:t>Approach</w:t>
      </w:r>
      <w:r w:rsidRPr="00E10BBA">
        <w:rPr>
          <w:rFonts w:ascii="Times New Roman" w:hAnsi="Times New Roman" w:cs="Times New Roman"/>
        </w:rPr>
        <w:t>: by process (management, inspection operations, support)</w:t>
      </w:r>
    </w:p>
    <w:p w14:paraId="7D0887E0" w14:textId="77777777" w:rsidR="00E10BBA" w:rsidRPr="00E10BBA" w:rsidRDefault="00E10BBA" w:rsidP="00E10BBA">
      <w:pPr>
        <w:numPr>
          <w:ilvl w:val="0"/>
          <w:numId w:val="5"/>
        </w:numPr>
        <w:spacing w:after="0" w:line="240" w:lineRule="auto"/>
        <w:rPr>
          <w:rFonts w:ascii="Times New Roman" w:hAnsi="Times New Roman" w:cs="Times New Roman"/>
        </w:rPr>
      </w:pPr>
      <w:r w:rsidRPr="00E10BBA">
        <w:rPr>
          <w:rFonts w:ascii="Times New Roman" w:hAnsi="Times New Roman" w:cs="Times New Roman"/>
          <w:b/>
          <w:bCs/>
        </w:rPr>
        <w:t>Depth</w:t>
      </w:r>
      <w:r w:rsidRPr="00E10BBA">
        <w:rPr>
          <w:rFonts w:ascii="Times New Roman" w:hAnsi="Times New Roman" w:cs="Times New Roman"/>
        </w:rPr>
        <w:t>: combined system audits and field audits</w:t>
      </w:r>
    </w:p>
    <w:p w14:paraId="4B51923D" w14:textId="77777777" w:rsidR="00E10BBA" w:rsidRPr="00E10BBA" w:rsidRDefault="00E10BBA" w:rsidP="00E10BBA">
      <w:pPr>
        <w:spacing w:after="0" w:line="240" w:lineRule="auto"/>
        <w:rPr>
          <w:rFonts w:ascii="Times New Roman" w:hAnsi="Times New Roman" w:cs="Times New Roman"/>
        </w:rPr>
      </w:pPr>
      <w:r w:rsidRPr="00E10BBA">
        <w:rPr>
          <w:rFonts w:ascii="Times New Roman" w:hAnsi="Times New Roman" w:cs="Times New Roman"/>
        </w:rPr>
        <w:t>Particular attention was paid to the </w:t>
      </w:r>
      <w:r w:rsidRPr="00E10BBA">
        <w:rPr>
          <w:rFonts w:ascii="Times New Roman" w:hAnsi="Times New Roman" w:cs="Times New Roman"/>
          <w:b/>
          <w:bCs/>
        </w:rPr>
        <w:t>competence of auditors</w:t>
      </w:r>
      <w:r w:rsidRPr="00E10BBA">
        <w:rPr>
          <w:rFonts w:ascii="Times New Roman" w:hAnsi="Times New Roman" w:cs="Times New Roman"/>
        </w:rPr>
        <w:t>:</w:t>
      </w:r>
    </w:p>
    <w:p w14:paraId="1363FD5D" w14:textId="77777777" w:rsidR="00E10BBA" w:rsidRPr="00E10BBA" w:rsidRDefault="00E10BBA" w:rsidP="00E10BBA">
      <w:pPr>
        <w:numPr>
          <w:ilvl w:val="0"/>
          <w:numId w:val="6"/>
        </w:numPr>
        <w:spacing w:after="0" w:line="240" w:lineRule="auto"/>
        <w:rPr>
          <w:rFonts w:ascii="Times New Roman" w:hAnsi="Times New Roman" w:cs="Times New Roman"/>
        </w:rPr>
      </w:pPr>
      <w:r w:rsidRPr="00E10BBA">
        <w:rPr>
          <w:rFonts w:ascii="Times New Roman" w:hAnsi="Times New Roman" w:cs="Times New Roman"/>
        </w:rPr>
        <w:t>Specific training in ISO 17020 auditing (common core of 5 days)</w:t>
      </w:r>
    </w:p>
    <w:p w14:paraId="7DFB8C08" w14:textId="77777777" w:rsidR="00E10BBA" w:rsidRPr="00E10BBA" w:rsidRDefault="00E10BBA" w:rsidP="00E10BBA">
      <w:pPr>
        <w:numPr>
          <w:ilvl w:val="0"/>
          <w:numId w:val="6"/>
        </w:numPr>
        <w:spacing w:after="0" w:line="240" w:lineRule="auto"/>
        <w:rPr>
          <w:rFonts w:ascii="Times New Roman" w:hAnsi="Times New Roman" w:cs="Times New Roman"/>
        </w:rPr>
      </w:pPr>
      <w:r w:rsidRPr="00E10BBA">
        <w:rPr>
          <w:rFonts w:ascii="Times New Roman" w:hAnsi="Times New Roman" w:cs="Times New Roman"/>
        </w:rPr>
        <w:t>Auditors chosen from outside the immediate operational scope</w:t>
      </w:r>
    </w:p>
    <w:p w14:paraId="0702402D" w14:textId="77777777" w:rsidR="00E10BBA" w:rsidRPr="00E10BBA" w:rsidRDefault="00E10BBA" w:rsidP="00E10BBA">
      <w:pPr>
        <w:spacing w:after="0" w:line="240" w:lineRule="auto"/>
        <w:rPr>
          <w:rFonts w:ascii="Times New Roman" w:hAnsi="Times New Roman" w:cs="Times New Roman"/>
        </w:rPr>
      </w:pPr>
      <w:r w:rsidRPr="00E10BBA">
        <w:rPr>
          <w:rFonts w:ascii="Times New Roman" w:hAnsi="Times New Roman" w:cs="Times New Roman"/>
        </w:rPr>
        <w:t>Of the 8 audits carried out, 5 different auditors were involved, with a rotation rate of 60% over the period.</w:t>
      </w:r>
    </w:p>
    <w:p w14:paraId="5C220087" w14:textId="77777777" w:rsidR="00E10BBA" w:rsidRPr="007A7510" w:rsidRDefault="00E10BBA" w:rsidP="00E10BBA">
      <w:pPr>
        <w:spacing w:after="0" w:line="240" w:lineRule="auto"/>
        <w:rPr>
          <w:rFonts w:ascii="Times New Roman" w:hAnsi="Times New Roman" w:cs="Times New Roman"/>
          <w:b/>
          <w:bCs/>
        </w:rPr>
      </w:pPr>
    </w:p>
    <w:p w14:paraId="7C64AA2D" w14:textId="4FF098C8" w:rsidR="00E10BBA" w:rsidRPr="00E10BBA" w:rsidRDefault="00E10BBA" w:rsidP="00E10BBA">
      <w:pPr>
        <w:spacing w:after="0" w:line="240" w:lineRule="auto"/>
        <w:rPr>
          <w:rFonts w:ascii="Times New Roman" w:hAnsi="Times New Roman" w:cs="Times New Roman"/>
        </w:rPr>
      </w:pPr>
      <w:r w:rsidRPr="00E10BBA">
        <w:rPr>
          <w:rFonts w:ascii="Times New Roman" w:hAnsi="Times New Roman" w:cs="Times New Roman"/>
          <w:b/>
          <w:bCs/>
        </w:rPr>
        <w:t>2. Coverage Rate of Product Approval Activities</w:t>
      </w:r>
    </w:p>
    <w:p w14:paraId="3CE18A84" w14:textId="77777777" w:rsidR="00E10BBA" w:rsidRPr="00E10BBA" w:rsidRDefault="00E10BBA" w:rsidP="00E10BBA">
      <w:pPr>
        <w:spacing w:after="0" w:line="240" w:lineRule="auto"/>
        <w:rPr>
          <w:rFonts w:ascii="Times New Roman" w:hAnsi="Times New Roman" w:cs="Times New Roman"/>
        </w:rPr>
      </w:pPr>
      <w:r w:rsidRPr="00E10BBA">
        <w:rPr>
          <w:rFonts w:ascii="Times New Roman" w:hAnsi="Times New Roman" w:cs="Times New Roman"/>
        </w:rPr>
        <w:t>The audit effort achieved the following </w:t>
      </w:r>
      <w:r w:rsidRPr="00E10BBA">
        <w:rPr>
          <w:rFonts w:ascii="Times New Roman" w:hAnsi="Times New Roman" w:cs="Times New Roman"/>
          <w:b/>
          <w:bCs/>
        </w:rPr>
        <w:t>coverage rates</w:t>
      </w:r>
      <w:r w:rsidRPr="00E10BBA">
        <w:rPr>
          <w:rFonts w:ascii="Times New Roman" w:hAnsi="Times New Roman" w:cs="Times New Roman"/>
        </w:rPr>
        <w:t>:</w:t>
      </w:r>
    </w:p>
    <w:p w14:paraId="338BC1B2" w14:textId="77777777" w:rsidR="00E10BBA" w:rsidRPr="00E10BBA" w:rsidRDefault="00E10BBA" w:rsidP="00E10BBA">
      <w:pPr>
        <w:numPr>
          <w:ilvl w:val="0"/>
          <w:numId w:val="7"/>
        </w:numPr>
        <w:spacing w:after="0" w:line="240" w:lineRule="auto"/>
        <w:rPr>
          <w:rFonts w:ascii="Times New Roman" w:hAnsi="Times New Roman" w:cs="Times New Roman"/>
        </w:rPr>
      </w:pPr>
      <w:r w:rsidRPr="00E10BBA">
        <w:rPr>
          <w:rFonts w:ascii="Times New Roman" w:hAnsi="Times New Roman" w:cs="Times New Roman"/>
          <w:b/>
          <w:bCs/>
        </w:rPr>
        <w:t>2023</w:t>
      </w:r>
      <w:r w:rsidRPr="00E10BBA">
        <w:rPr>
          <w:rFonts w:ascii="Times New Roman" w:hAnsi="Times New Roman" w:cs="Times New Roman"/>
        </w:rPr>
        <w:t>: 30% of processes audited (partial preparatory audits)</w:t>
      </w:r>
    </w:p>
    <w:p w14:paraId="1392980B" w14:textId="77777777" w:rsidR="00E10BBA" w:rsidRPr="00E10BBA" w:rsidRDefault="00E10BBA" w:rsidP="00E10BBA">
      <w:pPr>
        <w:numPr>
          <w:ilvl w:val="0"/>
          <w:numId w:val="7"/>
        </w:numPr>
        <w:spacing w:after="0" w:line="240" w:lineRule="auto"/>
        <w:rPr>
          <w:rFonts w:ascii="Times New Roman" w:hAnsi="Times New Roman" w:cs="Times New Roman"/>
        </w:rPr>
      </w:pPr>
      <w:r w:rsidRPr="00E10BBA">
        <w:rPr>
          <w:rFonts w:ascii="Times New Roman" w:hAnsi="Times New Roman" w:cs="Times New Roman"/>
          <w:b/>
          <w:bCs/>
        </w:rPr>
        <w:t>2024</w:t>
      </w:r>
      <w:r w:rsidRPr="00E10BBA">
        <w:rPr>
          <w:rFonts w:ascii="Times New Roman" w:hAnsi="Times New Roman" w:cs="Times New Roman"/>
        </w:rPr>
        <w:t>: 85% of processes audited (first complete cycle)</w:t>
      </w:r>
    </w:p>
    <w:p w14:paraId="79DF9152" w14:textId="77777777" w:rsidR="00E10BBA" w:rsidRPr="00E10BBA" w:rsidRDefault="00E10BBA" w:rsidP="00E10BBA">
      <w:pPr>
        <w:numPr>
          <w:ilvl w:val="0"/>
          <w:numId w:val="7"/>
        </w:numPr>
        <w:spacing w:after="0" w:line="240" w:lineRule="auto"/>
        <w:rPr>
          <w:rFonts w:ascii="Times New Roman" w:hAnsi="Times New Roman" w:cs="Times New Roman"/>
        </w:rPr>
      </w:pPr>
      <w:r w:rsidRPr="00E10BBA">
        <w:rPr>
          <w:rFonts w:ascii="Times New Roman" w:hAnsi="Times New Roman" w:cs="Times New Roman"/>
          <w:b/>
          <w:bCs/>
        </w:rPr>
        <w:t>2025</w:t>
      </w:r>
      <w:r w:rsidRPr="00E10BBA">
        <w:rPr>
          <w:rFonts w:ascii="Times New Roman" w:hAnsi="Times New Roman" w:cs="Times New Roman"/>
        </w:rPr>
        <w:t>: 95% of processes audited (complete cycle + targeted audits)</w:t>
      </w:r>
    </w:p>
    <w:p w14:paraId="10D6E0E4" w14:textId="77777777" w:rsidR="00E10BBA" w:rsidRPr="00E10BBA" w:rsidRDefault="00E10BBA" w:rsidP="00E10BBA">
      <w:pPr>
        <w:spacing w:after="0" w:line="240" w:lineRule="auto"/>
        <w:rPr>
          <w:rFonts w:ascii="Times New Roman" w:hAnsi="Times New Roman" w:cs="Times New Roman"/>
        </w:rPr>
      </w:pPr>
      <w:r w:rsidRPr="00E10BBA">
        <w:rPr>
          <w:rFonts w:ascii="Times New Roman" w:hAnsi="Times New Roman" w:cs="Times New Roman"/>
        </w:rPr>
        <w:lastRenderedPageBreak/>
        <w:t>Field coverage (inspectors observed in real situations) increased from 20% in 2023 to 75% in 2025.</w:t>
      </w:r>
    </w:p>
    <w:p w14:paraId="5E9514ED" w14:textId="77777777" w:rsidR="00E10BBA" w:rsidRPr="007A7510" w:rsidRDefault="00E10BBA" w:rsidP="00E10BBA">
      <w:pPr>
        <w:spacing w:after="0" w:line="240" w:lineRule="auto"/>
        <w:rPr>
          <w:rFonts w:ascii="Times New Roman" w:hAnsi="Times New Roman" w:cs="Times New Roman"/>
        </w:rPr>
      </w:pPr>
    </w:p>
    <w:p w14:paraId="4C997060" w14:textId="5253B3BA" w:rsidR="00E10BBA" w:rsidRPr="00E10BBA" w:rsidRDefault="00E10BBA" w:rsidP="00E10BBA">
      <w:pPr>
        <w:spacing w:after="0" w:line="240" w:lineRule="auto"/>
        <w:rPr>
          <w:rFonts w:ascii="Times New Roman" w:hAnsi="Times New Roman" w:cs="Times New Roman"/>
        </w:rPr>
      </w:pPr>
      <w:r w:rsidRPr="007A7510">
        <w:rPr>
          <w:rFonts w:ascii="Times New Roman" w:hAnsi="Times New Roman" w:cs="Times New Roman"/>
          <w:b/>
          <w:bCs/>
        </w:rPr>
        <w:t>3</w:t>
      </w:r>
      <w:r w:rsidRPr="00E10BBA">
        <w:rPr>
          <w:rFonts w:ascii="Times New Roman" w:hAnsi="Times New Roman" w:cs="Times New Roman"/>
          <w:b/>
          <w:bCs/>
        </w:rPr>
        <w:t>. Analysis by Source of Detection</w:t>
      </w:r>
    </w:p>
    <w:p w14:paraId="3578F6D5" w14:textId="77777777" w:rsidR="00E10BBA" w:rsidRPr="00E10BBA" w:rsidRDefault="00E10BBA" w:rsidP="00E10BBA">
      <w:pPr>
        <w:spacing w:after="0" w:line="240" w:lineRule="auto"/>
        <w:rPr>
          <w:rFonts w:ascii="Times New Roman" w:hAnsi="Times New Roman" w:cs="Times New Roman"/>
        </w:rPr>
      </w:pPr>
      <w:r w:rsidRPr="00E10BBA">
        <w:rPr>
          <w:rFonts w:ascii="Times New Roman" w:hAnsi="Times New Roman" w:cs="Times New Roman"/>
        </w:rPr>
        <w:t>A particularly significant result concerns the complementarity of sources:</w:t>
      </w:r>
    </w:p>
    <w:p w14:paraId="7CA208B1" w14:textId="77777777" w:rsidR="00E10BBA" w:rsidRPr="00E10BBA" w:rsidRDefault="00E10BBA" w:rsidP="00E10BBA">
      <w:pPr>
        <w:numPr>
          <w:ilvl w:val="0"/>
          <w:numId w:val="8"/>
        </w:numPr>
        <w:spacing w:after="0" w:line="240" w:lineRule="auto"/>
        <w:rPr>
          <w:rFonts w:ascii="Times New Roman" w:hAnsi="Times New Roman" w:cs="Times New Roman"/>
        </w:rPr>
      </w:pPr>
      <w:r w:rsidRPr="00E10BBA">
        <w:rPr>
          <w:rFonts w:ascii="Times New Roman" w:hAnsi="Times New Roman" w:cs="Times New Roman"/>
        </w:rPr>
        <w:t>Non-conformities detected only by surveillance: 8 (essentially deadlines and customer complaints)</w:t>
      </w:r>
    </w:p>
    <w:p w14:paraId="6F345ACB" w14:textId="77777777" w:rsidR="00E10BBA" w:rsidRPr="00E10BBA" w:rsidRDefault="00E10BBA" w:rsidP="00E10BBA">
      <w:pPr>
        <w:numPr>
          <w:ilvl w:val="0"/>
          <w:numId w:val="8"/>
        </w:numPr>
        <w:spacing w:after="0" w:line="240" w:lineRule="auto"/>
        <w:rPr>
          <w:rFonts w:ascii="Times New Roman" w:hAnsi="Times New Roman" w:cs="Times New Roman"/>
        </w:rPr>
      </w:pPr>
      <w:r w:rsidRPr="00E10BBA">
        <w:rPr>
          <w:rFonts w:ascii="Times New Roman" w:hAnsi="Times New Roman" w:cs="Times New Roman"/>
        </w:rPr>
        <w:t>Non-conformities detected only by audit: 15 (of which 12 were of medium or high severity)</w:t>
      </w:r>
    </w:p>
    <w:p w14:paraId="468C1E8C" w14:textId="77777777" w:rsidR="00E10BBA" w:rsidRPr="00E10BBA" w:rsidRDefault="00E10BBA" w:rsidP="00E10BBA">
      <w:pPr>
        <w:numPr>
          <w:ilvl w:val="0"/>
          <w:numId w:val="8"/>
        </w:numPr>
        <w:spacing w:after="0" w:line="240" w:lineRule="auto"/>
        <w:rPr>
          <w:rFonts w:ascii="Times New Roman" w:hAnsi="Times New Roman" w:cs="Times New Roman"/>
        </w:rPr>
      </w:pPr>
      <w:r w:rsidRPr="00E10BBA">
        <w:rPr>
          <w:rFonts w:ascii="Times New Roman" w:hAnsi="Times New Roman" w:cs="Times New Roman"/>
        </w:rPr>
        <w:t>Non-conformities detected by both sources: 24 (often with a deeper level of analysis in audit)</w:t>
      </w:r>
    </w:p>
    <w:p w14:paraId="087CC3FE" w14:textId="77777777" w:rsidR="00E10BBA" w:rsidRPr="00E10BBA" w:rsidRDefault="00E10BBA" w:rsidP="00E10BBA">
      <w:pPr>
        <w:spacing w:after="0" w:line="240" w:lineRule="auto"/>
        <w:rPr>
          <w:rFonts w:ascii="Times New Roman" w:hAnsi="Times New Roman" w:cs="Times New Roman"/>
        </w:rPr>
      </w:pPr>
      <w:r w:rsidRPr="00E10BBA">
        <w:rPr>
          <w:rFonts w:ascii="Times New Roman" w:hAnsi="Times New Roman" w:cs="Times New Roman"/>
        </w:rPr>
        <w:t>The audit thus revealed 15 non-conformities (32% of the total) that had gone completely unnoticed in surveillance, despite apparently satisfactory indicators.</w:t>
      </w:r>
    </w:p>
    <w:p w14:paraId="537A8A21" w14:textId="77777777" w:rsidR="00E10BBA" w:rsidRPr="007A7510" w:rsidRDefault="00E10BBA" w:rsidP="00E10BBA">
      <w:pPr>
        <w:spacing w:after="0" w:line="240" w:lineRule="auto"/>
        <w:rPr>
          <w:rFonts w:ascii="Times New Roman" w:hAnsi="Times New Roman" w:cs="Times New Roman"/>
        </w:rPr>
      </w:pPr>
    </w:p>
    <w:p w14:paraId="1C606D75" w14:textId="4FF87C2E" w:rsidR="00E10BBA" w:rsidRPr="00E10BBA" w:rsidRDefault="00E10BBA" w:rsidP="00E10BBA">
      <w:pPr>
        <w:spacing w:after="0" w:line="240" w:lineRule="auto"/>
        <w:rPr>
          <w:rFonts w:ascii="Times New Roman" w:hAnsi="Times New Roman" w:cs="Times New Roman"/>
          <w:b/>
          <w:bCs/>
          <w:u w:val="single"/>
        </w:rPr>
      </w:pPr>
      <w:r w:rsidRPr="007A7510">
        <w:rPr>
          <w:rFonts w:ascii="Times New Roman" w:hAnsi="Times New Roman" w:cs="Times New Roman"/>
          <w:b/>
          <w:bCs/>
          <w:u w:val="single"/>
        </w:rPr>
        <w:t xml:space="preserve">4. </w:t>
      </w:r>
      <w:r w:rsidRPr="00E10BBA">
        <w:rPr>
          <w:rFonts w:ascii="Times New Roman" w:hAnsi="Times New Roman" w:cs="Times New Roman"/>
          <w:b/>
          <w:bCs/>
          <w:u w:val="single"/>
        </w:rPr>
        <w:t>Effectiveness of Corrective Actions</w:t>
      </w:r>
    </w:p>
    <w:p w14:paraId="3A53E191" w14:textId="067AD265" w:rsidR="00E10BBA" w:rsidRPr="00E10BBA" w:rsidRDefault="00E10BBA" w:rsidP="00E10BBA">
      <w:pPr>
        <w:spacing w:after="0" w:line="240" w:lineRule="auto"/>
        <w:rPr>
          <w:rFonts w:ascii="Times New Roman" w:hAnsi="Times New Roman" w:cs="Times New Roman"/>
        </w:rPr>
      </w:pPr>
      <w:r w:rsidRPr="007A7510">
        <w:rPr>
          <w:rFonts w:ascii="Times New Roman" w:hAnsi="Times New Roman" w:cs="Times New Roman"/>
          <w:b/>
          <w:bCs/>
        </w:rPr>
        <w:t>4</w:t>
      </w:r>
      <w:r w:rsidRPr="00E10BBA">
        <w:rPr>
          <w:rFonts w:ascii="Times New Roman" w:hAnsi="Times New Roman" w:cs="Times New Roman"/>
          <w:b/>
          <w:bCs/>
        </w:rPr>
        <w:t>.1 Completion Rate</w:t>
      </w:r>
    </w:p>
    <w:tbl>
      <w:tblPr>
        <w:tblStyle w:val="TableGrid"/>
        <w:tblW w:w="0" w:type="auto"/>
        <w:tblLook w:val="04A0" w:firstRow="1" w:lastRow="0" w:firstColumn="1" w:lastColumn="0" w:noHBand="0" w:noVBand="1"/>
      </w:tblPr>
      <w:tblGrid>
        <w:gridCol w:w="2136"/>
        <w:gridCol w:w="1783"/>
        <w:gridCol w:w="2063"/>
        <w:gridCol w:w="1850"/>
      </w:tblGrid>
      <w:tr w:rsidR="00E10BBA" w:rsidRPr="00E10BBA" w14:paraId="6E165DBB" w14:textId="77777777" w:rsidTr="00E10BBA">
        <w:tc>
          <w:tcPr>
            <w:tcW w:w="0" w:type="auto"/>
            <w:hideMark/>
          </w:tcPr>
          <w:p w14:paraId="3F015D21"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Source of Detection</w:t>
            </w:r>
          </w:p>
        </w:tc>
        <w:tc>
          <w:tcPr>
            <w:tcW w:w="0" w:type="auto"/>
            <w:hideMark/>
          </w:tcPr>
          <w:p w14:paraId="325E9295"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Planned Actions</w:t>
            </w:r>
          </w:p>
        </w:tc>
        <w:tc>
          <w:tcPr>
            <w:tcW w:w="0" w:type="auto"/>
            <w:hideMark/>
          </w:tcPr>
          <w:p w14:paraId="712A1E91"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Completed Actions</w:t>
            </w:r>
          </w:p>
        </w:tc>
        <w:tc>
          <w:tcPr>
            <w:tcW w:w="0" w:type="auto"/>
            <w:hideMark/>
          </w:tcPr>
          <w:p w14:paraId="77E3829B"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Completion Rate</w:t>
            </w:r>
          </w:p>
        </w:tc>
      </w:tr>
      <w:tr w:rsidR="00E10BBA" w:rsidRPr="00E10BBA" w14:paraId="38842430" w14:textId="77777777" w:rsidTr="00E10BBA">
        <w:tc>
          <w:tcPr>
            <w:tcW w:w="0" w:type="auto"/>
            <w:hideMark/>
          </w:tcPr>
          <w:p w14:paraId="6B16BEA6"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Surveillance (2023)</w:t>
            </w:r>
          </w:p>
        </w:tc>
        <w:tc>
          <w:tcPr>
            <w:tcW w:w="0" w:type="auto"/>
            <w:hideMark/>
          </w:tcPr>
          <w:p w14:paraId="629CDFE9"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28</w:t>
            </w:r>
          </w:p>
        </w:tc>
        <w:tc>
          <w:tcPr>
            <w:tcW w:w="0" w:type="auto"/>
            <w:hideMark/>
          </w:tcPr>
          <w:p w14:paraId="3746E65B"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22</w:t>
            </w:r>
          </w:p>
        </w:tc>
        <w:tc>
          <w:tcPr>
            <w:tcW w:w="0" w:type="auto"/>
            <w:hideMark/>
          </w:tcPr>
          <w:p w14:paraId="35FFFC70"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78%</w:t>
            </w:r>
          </w:p>
        </w:tc>
      </w:tr>
      <w:tr w:rsidR="00E10BBA" w:rsidRPr="00E10BBA" w14:paraId="21881AE6" w14:textId="77777777" w:rsidTr="00E10BBA">
        <w:tc>
          <w:tcPr>
            <w:tcW w:w="0" w:type="auto"/>
            <w:hideMark/>
          </w:tcPr>
          <w:p w14:paraId="406D1490"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Audit (2024-2025)</w:t>
            </w:r>
          </w:p>
        </w:tc>
        <w:tc>
          <w:tcPr>
            <w:tcW w:w="0" w:type="auto"/>
            <w:hideMark/>
          </w:tcPr>
          <w:p w14:paraId="33BAAAF6"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42</w:t>
            </w:r>
          </w:p>
        </w:tc>
        <w:tc>
          <w:tcPr>
            <w:tcW w:w="0" w:type="auto"/>
            <w:hideMark/>
          </w:tcPr>
          <w:p w14:paraId="1B3D6042"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40</w:t>
            </w:r>
          </w:p>
        </w:tc>
        <w:tc>
          <w:tcPr>
            <w:tcW w:w="0" w:type="auto"/>
            <w:hideMark/>
          </w:tcPr>
          <w:p w14:paraId="1CA282FE"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95%</w:t>
            </w:r>
          </w:p>
        </w:tc>
      </w:tr>
    </w:tbl>
    <w:p w14:paraId="537266BC" w14:textId="77777777" w:rsidR="00E10BBA" w:rsidRPr="007A7510" w:rsidRDefault="00E10BBA" w:rsidP="00E10BBA">
      <w:pPr>
        <w:spacing w:after="0" w:line="240" w:lineRule="auto"/>
        <w:rPr>
          <w:rFonts w:ascii="Times New Roman" w:hAnsi="Times New Roman" w:cs="Times New Roman"/>
        </w:rPr>
      </w:pPr>
    </w:p>
    <w:p w14:paraId="05BB6CE1" w14:textId="024CB2C2" w:rsidR="00E10BBA" w:rsidRPr="007A7510" w:rsidRDefault="00E10BBA" w:rsidP="00E10BBA">
      <w:pPr>
        <w:spacing w:after="0" w:line="240" w:lineRule="auto"/>
        <w:rPr>
          <w:rFonts w:ascii="Times New Roman" w:hAnsi="Times New Roman" w:cs="Times New Roman"/>
        </w:rPr>
      </w:pPr>
      <w:r w:rsidRPr="00E10BBA">
        <w:rPr>
          <w:rFonts w:ascii="Times New Roman" w:hAnsi="Times New Roman" w:cs="Times New Roman"/>
        </w:rPr>
        <w:t>Actions resulting from audits benefit from </w:t>
      </w:r>
      <w:r w:rsidRPr="00E10BBA">
        <w:rPr>
          <w:rFonts w:ascii="Times New Roman" w:hAnsi="Times New Roman" w:cs="Times New Roman"/>
          <w:b/>
          <w:bCs/>
        </w:rPr>
        <w:t>more rigorous monitoring</w:t>
      </w:r>
      <w:r w:rsidRPr="00E10BBA">
        <w:rPr>
          <w:rFonts w:ascii="Times New Roman" w:hAnsi="Times New Roman" w:cs="Times New Roman"/>
        </w:rPr>
        <w:t> </w:t>
      </w:r>
    </w:p>
    <w:p w14:paraId="7D7CAE1C" w14:textId="70D71131" w:rsidR="00E10BBA" w:rsidRPr="00E10BBA" w:rsidRDefault="00E10BBA" w:rsidP="00E10BBA">
      <w:pPr>
        <w:spacing w:after="0" w:line="240" w:lineRule="auto"/>
        <w:rPr>
          <w:rFonts w:ascii="Times New Roman" w:hAnsi="Times New Roman" w:cs="Times New Roman"/>
        </w:rPr>
      </w:pPr>
      <w:r w:rsidRPr="00E10BBA">
        <w:rPr>
          <w:rFonts w:ascii="Times New Roman" w:hAnsi="Times New Roman" w:cs="Times New Roman"/>
        </w:rPr>
        <w:t>(</w:t>
      </w:r>
      <w:proofErr w:type="gramStart"/>
      <w:r w:rsidRPr="00E10BBA">
        <w:rPr>
          <w:rFonts w:ascii="Times New Roman" w:hAnsi="Times New Roman" w:cs="Times New Roman"/>
        </w:rPr>
        <w:t>designated</w:t>
      </w:r>
      <w:proofErr w:type="gramEnd"/>
      <w:r w:rsidRPr="00E10BBA">
        <w:rPr>
          <w:rFonts w:ascii="Times New Roman" w:hAnsi="Times New Roman" w:cs="Times New Roman"/>
        </w:rPr>
        <w:t xml:space="preserve"> responsible person, formal deadline, verification).</w:t>
      </w:r>
    </w:p>
    <w:p w14:paraId="7FFFF087" w14:textId="77777777" w:rsidR="00E10BBA" w:rsidRPr="007A7510" w:rsidRDefault="00E10BBA" w:rsidP="00E10BBA">
      <w:pPr>
        <w:spacing w:after="0" w:line="240" w:lineRule="auto"/>
        <w:rPr>
          <w:rFonts w:ascii="Times New Roman" w:hAnsi="Times New Roman" w:cs="Times New Roman"/>
        </w:rPr>
      </w:pPr>
    </w:p>
    <w:p w14:paraId="415E2A87" w14:textId="354C962E" w:rsidR="00E10BBA" w:rsidRPr="00E10BBA" w:rsidRDefault="00E10BBA" w:rsidP="00E10BBA">
      <w:pPr>
        <w:spacing w:after="0" w:line="240" w:lineRule="auto"/>
        <w:rPr>
          <w:rFonts w:ascii="Times New Roman" w:hAnsi="Times New Roman" w:cs="Times New Roman"/>
        </w:rPr>
      </w:pPr>
      <w:r w:rsidRPr="007A7510">
        <w:rPr>
          <w:rFonts w:ascii="Times New Roman" w:hAnsi="Times New Roman" w:cs="Times New Roman"/>
          <w:b/>
          <w:bCs/>
        </w:rPr>
        <w:t>4</w:t>
      </w:r>
      <w:r w:rsidRPr="00E10BBA">
        <w:rPr>
          <w:rFonts w:ascii="Times New Roman" w:hAnsi="Times New Roman" w:cs="Times New Roman"/>
          <w:b/>
          <w:bCs/>
        </w:rPr>
        <w:t>.2 Non-recurrence Rate at 6 Months</w:t>
      </w:r>
    </w:p>
    <w:tbl>
      <w:tblPr>
        <w:tblStyle w:val="TableGrid"/>
        <w:tblW w:w="8596" w:type="dxa"/>
        <w:tblLook w:val="04A0" w:firstRow="1" w:lastRow="0" w:firstColumn="1" w:lastColumn="0" w:noHBand="0" w:noVBand="1"/>
      </w:tblPr>
      <w:tblGrid>
        <w:gridCol w:w="3823"/>
        <w:gridCol w:w="4773"/>
      </w:tblGrid>
      <w:tr w:rsidR="00E10BBA" w:rsidRPr="00E10BBA" w14:paraId="40E18270" w14:textId="77777777" w:rsidTr="00E10BBA">
        <w:trPr>
          <w:trHeight w:val="248"/>
        </w:trPr>
        <w:tc>
          <w:tcPr>
            <w:tcW w:w="3823" w:type="dxa"/>
            <w:hideMark/>
          </w:tcPr>
          <w:p w14:paraId="54924918"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Type of Action</w:t>
            </w:r>
          </w:p>
        </w:tc>
        <w:tc>
          <w:tcPr>
            <w:tcW w:w="4773" w:type="dxa"/>
            <w:hideMark/>
          </w:tcPr>
          <w:p w14:paraId="0B0B0593"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Non-recurrence Rate</w:t>
            </w:r>
          </w:p>
        </w:tc>
      </w:tr>
      <w:tr w:rsidR="00E10BBA" w:rsidRPr="00E10BBA" w14:paraId="06C04573" w14:textId="77777777" w:rsidTr="00E10BBA">
        <w:trPr>
          <w:trHeight w:val="248"/>
        </w:trPr>
        <w:tc>
          <w:tcPr>
            <w:tcW w:w="3823" w:type="dxa"/>
            <w:hideMark/>
          </w:tcPr>
          <w:p w14:paraId="2655D8B5"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Corrective actions from surveillance (symptom treatment)</w:t>
            </w:r>
          </w:p>
        </w:tc>
        <w:tc>
          <w:tcPr>
            <w:tcW w:w="4773" w:type="dxa"/>
            <w:hideMark/>
          </w:tcPr>
          <w:p w14:paraId="46675F4F"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45%</w:t>
            </w:r>
          </w:p>
        </w:tc>
      </w:tr>
      <w:tr w:rsidR="00E10BBA" w:rsidRPr="00E10BBA" w14:paraId="272EEDC2" w14:textId="77777777" w:rsidTr="00E10BBA">
        <w:trPr>
          <w:trHeight w:val="258"/>
        </w:trPr>
        <w:tc>
          <w:tcPr>
            <w:tcW w:w="3823" w:type="dxa"/>
            <w:hideMark/>
          </w:tcPr>
          <w:p w14:paraId="193507E6"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Corrective actions from audit (root cause treatment)</w:t>
            </w:r>
          </w:p>
        </w:tc>
        <w:tc>
          <w:tcPr>
            <w:tcW w:w="4773" w:type="dxa"/>
            <w:hideMark/>
          </w:tcPr>
          <w:p w14:paraId="227CC219" w14:textId="77777777" w:rsidR="00E10BBA" w:rsidRPr="00E10BBA" w:rsidRDefault="00E10BBA" w:rsidP="00E10BBA">
            <w:pPr>
              <w:rPr>
                <w:rFonts w:ascii="Times New Roman" w:hAnsi="Times New Roman" w:cs="Times New Roman"/>
              </w:rPr>
            </w:pPr>
            <w:r w:rsidRPr="00E10BBA">
              <w:rPr>
                <w:rFonts w:ascii="Times New Roman" w:hAnsi="Times New Roman" w:cs="Times New Roman"/>
                <w:b/>
                <w:bCs/>
              </w:rPr>
              <w:t>85%</w:t>
            </w:r>
          </w:p>
        </w:tc>
      </w:tr>
    </w:tbl>
    <w:p w14:paraId="4E63F98D" w14:textId="77777777" w:rsidR="00E10BBA" w:rsidRPr="007A7510" w:rsidRDefault="00E10BBA" w:rsidP="00E10BBA">
      <w:pPr>
        <w:spacing w:after="0" w:line="240" w:lineRule="auto"/>
        <w:rPr>
          <w:rFonts w:ascii="Times New Roman" w:hAnsi="Times New Roman" w:cs="Times New Roman"/>
        </w:rPr>
      </w:pPr>
      <w:r w:rsidRPr="00E10BBA">
        <w:rPr>
          <w:rFonts w:ascii="Times New Roman" w:hAnsi="Times New Roman" w:cs="Times New Roman"/>
          <w:b/>
          <w:bCs/>
        </w:rPr>
        <w:t>Actions based on in-depth root cause analysis (audit) are nearly twice as effective</w:t>
      </w:r>
      <w:r w:rsidRPr="00E10BBA">
        <w:rPr>
          <w:rFonts w:ascii="Times New Roman" w:hAnsi="Times New Roman" w:cs="Times New Roman"/>
        </w:rPr>
        <w:t> as those treating only symptoms (surveillance).</w:t>
      </w:r>
    </w:p>
    <w:p w14:paraId="7BB362F6" w14:textId="77777777" w:rsidR="00E10BBA" w:rsidRPr="007A7510" w:rsidRDefault="00E10BBA" w:rsidP="00E10BBA">
      <w:pPr>
        <w:spacing w:after="0" w:line="240" w:lineRule="auto"/>
        <w:rPr>
          <w:rFonts w:ascii="Times New Roman" w:hAnsi="Times New Roman" w:cs="Times New Roman"/>
        </w:rPr>
      </w:pPr>
    </w:p>
    <w:p w14:paraId="0DC9BF6A" w14:textId="2D4ABFEE" w:rsidR="00E10BBA" w:rsidRPr="00E10BBA" w:rsidRDefault="00E10BBA" w:rsidP="00E10BBA">
      <w:pPr>
        <w:spacing w:after="0" w:line="240" w:lineRule="auto"/>
        <w:rPr>
          <w:rFonts w:ascii="Times New Roman" w:hAnsi="Times New Roman" w:cs="Times New Roman"/>
        </w:rPr>
      </w:pPr>
      <w:r w:rsidRPr="007A7510">
        <w:rPr>
          <w:rFonts w:ascii="Times New Roman" w:hAnsi="Times New Roman" w:cs="Times New Roman"/>
          <w:b/>
          <w:bCs/>
        </w:rPr>
        <w:t>4</w:t>
      </w:r>
      <w:r w:rsidRPr="00E10BBA">
        <w:rPr>
          <w:rFonts w:ascii="Times New Roman" w:hAnsi="Times New Roman" w:cs="Times New Roman"/>
          <w:b/>
          <w:bCs/>
        </w:rPr>
        <w:t>.3 Average Processing Times</w:t>
      </w:r>
    </w:p>
    <w:tbl>
      <w:tblPr>
        <w:tblStyle w:val="TableGrid"/>
        <w:tblW w:w="6374" w:type="dxa"/>
        <w:tblLook w:val="04A0" w:firstRow="1" w:lastRow="0" w:firstColumn="1" w:lastColumn="0" w:noHBand="0" w:noVBand="1"/>
      </w:tblPr>
      <w:tblGrid>
        <w:gridCol w:w="2828"/>
        <w:gridCol w:w="3546"/>
      </w:tblGrid>
      <w:tr w:rsidR="00E10BBA" w:rsidRPr="00E10BBA" w14:paraId="216BC553" w14:textId="77777777" w:rsidTr="00E10BBA">
        <w:trPr>
          <w:trHeight w:val="278"/>
        </w:trPr>
        <w:tc>
          <w:tcPr>
            <w:tcW w:w="2828" w:type="dxa"/>
            <w:hideMark/>
          </w:tcPr>
          <w:p w14:paraId="0FC0EC40"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Source of Detection</w:t>
            </w:r>
          </w:p>
        </w:tc>
        <w:tc>
          <w:tcPr>
            <w:tcW w:w="3546" w:type="dxa"/>
            <w:hideMark/>
          </w:tcPr>
          <w:p w14:paraId="77340333"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Average Detection-Correction Time</w:t>
            </w:r>
          </w:p>
        </w:tc>
      </w:tr>
      <w:tr w:rsidR="00E10BBA" w:rsidRPr="00E10BBA" w14:paraId="3B818219" w14:textId="77777777" w:rsidTr="00E10BBA">
        <w:trPr>
          <w:trHeight w:val="278"/>
        </w:trPr>
        <w:tc>
          <w:tcPr>
            <w:tcW w:w="0" w:type="auto"/>
            <w:hideMark/>
          </w:tcPr>
          <w:p w14:paraId="3E7DB621"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Surveillance (2023)</w:t>
            </w:r>
          </w:p>
        </w:tc>
        <w:tc>
          <w:tcPr>
            <w:tcW w:w="3546" w:type="dxa"/>
            <w:hideMark/>
          </w:tcPr>
          <w:p w14:paraId="77C0D392"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45 days</w:t>
            </w:r>
          </w:p>
        </w:tc>
      </w:tr>
      <w:tr w:rsidR="00E10BBA" w:rsidRPr="00E10BBA" w14:paraId="45140E13" w14:textId="77777777" w:rsidTr="00E10BBA">
        <w:trPr>
          <w:trHeight w:val="289"/>
        </w:trPr>
        <w:tc>
          <w:tcPr>
            <w:tcW w:w="0" w:type="auto"/>
            <w:hideMark/>
          </w:tcPr>
          <w:p w14:paraId="7268CEDF"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Audit (2024)</w:t>
            </w:r>
          </w:p>
        </w:tc>
        <w:tc>
          <w:tcPr>
            <w:tcW w:w="3546" w:type="dxa"/>
            <w:hideMark/>
          </w:tcPr>
          <w:p w14:paraId="39D54064"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21 days</w:t>
            </w:r>
          </w:p>
        </w:tc>
      </w:tr>
      <w:tr w:rsidR="00E10BBA" w:rsidRPr="00E10BBA" w14:paraId="46226C8B" w14:textId="77777777" w:rsidTr="00E10BBA">
        <w:trPr>
          <w:trHeight w:val="278"/>
        </w:trPr>
        <w:tc>
          <w:tcPr>
            <w:tcW w:w="0" w:type="auto"/>
            <w:hideMark/>
          </w:tcPr>
          <w:p w14:paraId="2D6CCF43"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Audit (2025)</w:t>
            </w:r>
          </w:p>
        </w:tc>
        <w:tc>
          <w:tcPr>
            <w:tcW w:w="3546" w:type="dxa"/>
            <w:hideMark/>
          </w:tcPr>
          <w:p w14:paraId="42580772" w14:textId="77777777" w:rsidR="00E10BBA" w:rsidRPr="00E10BBA" w:rsidRDefault="00E10BBA" w:rsidP="00E10BBA">
            <w:pPr>
              <w:rPr>
                <w:rFonts w:ascii="Times New Roman" w:hAnsi="Times New Roman" w:cs="Times New Roman"/>
              </w:rPr>
            </w:pPr>
            <w:r w:rsidRPr="00E10BBA">
              <w:rPr>
                <w:rFonts w:ascii="Times New Roman" w:hAnsi="Times New Roman" w:cs="Times New Roman"/>
              </w:rPr>
              <w:t>10 days</w:t>
            </w:r>
          </w:p>
        </w:tc>
      </w:tr>
    </w:tbl>
    <w:p w14:paraId="0EC19F10" w14:textId="77777777" w:rsidR="00E10BBA" w:rsidRDefault="00E10BBA" w:rsidP="00E10BBA">
      <w:pPr>
        <w:spacing w:after="0" w:line="240" w:lineRule="auto"/>
        <w:rPr>
          <w:rFonts w:ascii="Times New Roman" w:hAnsi="Times New Roman" w:cs="Times New Roman"/>
        </w:rPr>
      </w:pPr>
    </w:p>
    <w:p w14:paraId="290D1807" w14:textId="77777777" w:rsidR="00CA6286" w:rsidRDefault="00CA6286" w:rsidP="00E10BBA">
      <w:pPr>
        <w:spacing w:after="0" w:line="240" w:lineRule="auto"/>
        <w:rPr>
          <w:rFonts w:ascii="Times New Roman" w:hAnsi="Times New Roman" w:cs="Times New Roman"/>
        </w:rPr>
      </w:pPr>
    </w:p>
    <w:p w14:paraId="4A972671" w14:textId="77777777" w:rsidR="00CA6286" w:rsidRDefault="00CA6286" w:rsidP="00E10BBA">
      <w:pPr>
        <w:spacing w:after="0" w:line="240" w:lineRule="auto"/>
        <w:rPr>
          <w:rFonts w:ascii="Times New Roman" w:hAnsi="Times New Roman" w:cs="Times New Roman"/>
        </w:rPr>
      </w:pPr>
    </w:p>
    <w:p w14:paraId="61B94284" w14:textId="77777777" w:rsidR="00CA6286" w:rsidRPr="007A7510" w:rsidRDefault="00CA6286" w:rsidP="00E10BBA">
      <w:pPr>
        <w:spacing w:after="0" w:line="240" w:lineRule="auto"/>
        <w:rPr>
          <w:rFonts w:ascii="Times New Roman" w:hAnsi="Times New Roman" w:cs="Times New Roman"/>
        </w:rPr>
      </w:pPr>
    </w:p>
    <w:p w14:paraId="18528A9E" w14:textId="70869A28" w:rsidR="00E10BBA" w:rsidRPr="007A7510" w:rsidRDefault="00E10BBA" w:rsidP="00E10BBA">
      <w:pPr>
        <w:spacing w:after="0" w:line="240" w:lineRule="auto"/>
        <w:rPr>
          <w:rFonts w:ascii="Times New Roman" w:hAnsi="Times New Roman" w:cs="Times New Roman"/>
          <w:b/>
          <w:bCs/>
          <w:u w:val="single"/>
        </w:rPr>
      </w:pPr>
      <w:r w:rsidRPr="007A7510">
        <w:rPr>
          <w:rFonts w:ascii="Times New Roman" w:hAnsi="Times New Roman" w:cs="Times New Roman"/>
          <w:b/>
          <w:bCs/>
          <w:u w:val="single"/>
        </w:rPr>
        <w:t>Discussion</w:t>
      </w:r>
    </w:p>
    <w:p w14:paraId="5F2CDC53" w14:textId="0FD4E17C"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Surveillance and Audit</w:t>
      </w:r>
      <w:r w:rsidR="00CA6286">
        <w:rPr>
          <w:rFonts w:ascii="Times New Roman" w:hAnsi="Times New Roman" w:cs="Times New Roman"/>
        </w:rPr>
        <w:t xml:space="preserve"> </w:t>
      </w:r>
      <w:r w:rsidRPr="007A7510">
        <w:rPr>
          <w:rFonts w:ascii="Times New Roman" w:hAnsi="Times New Roman" w:cs="Times New Roman"/>
        </w:rPr>
        <w:t>: Two Complementary Levels</w:t>
      </w:r>
    </w:p>
    <w:p w14:paraId="35860D47"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Surveillance constitutes the daily radar of the inspection body. It allows rapid detection of obvious anomalies (delays, complaints) and immediate reactivity, as illustrated by the 48-hour processing times observed at BETEC in 2023. However, this operational proximity generates familiarity biases that limit the perception of structural dysfunctions.</w:t>
      </w:r>
    </w:p>
    <w:p w14:paraId="72B81FED" w14:textId="77777777" w:rsidR="00E10BBA" w:rsidRPr="007A7510" w:rsidRDefault="00E10BBA" w:rsidP="00E10BBA">
      <w:pPr>
        <w:spacing w:after="0" w:line="240" w:lineRule="auto"/>
        <w:rPr>
          <w:rFonts w:ascii="Times New Roman" w:hAnsi="Times New Roman" w:cs="Times New Roman"/>
        </w:rPr>
      </w:pPr>
    </w:p>
    <w:p w14:paraId="1CADBDB6"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lastRenderedPageBreak/>
        <w:t>Internal audit plays a complementary role of in-depth diagnosis. It systematically explores all processes and reveals "silent" non-conformities – inspector qualification, methodological conformity – that surveillance does not detect. Our study shows that 32% of significant non-conformities were identified only by audit, confirming that these two systems form a complete immune system where surveillance ensures immediate reactivity and audit guarantees long-term resilience.</w:t>
      </w:r>
    </w:p>
    <w:p w14:paraId="5053B746" w14:textId="77777777" w:rsidR="00E10BBA" w:rsidRPr="007A7510" w:rsidRDefault="00E10BBA" w:rsidP="00E10BBA">
      <w:pPr>
        <w:spacing w:after="0" w:line="240" w:lineRule="auto"/>
        <w:rPr>
          <w:rFonts w:ascii="Times New Roman" w:hAnsi="Times New Roman" w:cs="Times New Roman"/>
        </w:rPr>
      </w:pPr>
    </w:p>
    <w:p w14:paraId="36AACF33" w14:textId="74DB11F5"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What Audit Reveals that Surveillance Does Not See</w:t>
      </w:r>
      <w:r w:rsidR="00CA6286">
        <w:rPr>
          <w:rFonts w:ascii="Times New Roman" w:hAnsi="Times New Roman" w:cs="Times New Roman"/>
        </w:rPr>
        <w:t xml:space="preserve"> </w:t>
      </w:r>
      <w:r w:rsidRPr="007A7510">
        <w:rPr>
          <w:rFonts w:ascii="Times New Roman" w:hAnsi="Times New Roman" w:cs="Times New Roman"/>
        </w:rPr>
        <w:t>:</w:t>
      </w:r>
    </w:p>
    <w:p w14:paraId="7064A088"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The comparative analysis of detection sources highlights the cognitive and organizational limits of self-evaluation inherent in surveillance. Confirmation, familiarity, and anchoring biases lead line managers to normalize certain non-conformities or underestimate their severity. Of the 47 documented non-conformities, 15 (nearly a third) went completely unnoticed in surveillance, despite apparently satisfactory indicators.</w:t>
      </w:r>
    </w:p>
    <w:p w14:paraId="5F6F66A2" w14:textId="77777777" w:rsidR="00E10BBA" w:rsidRPr="007A7510" w:rsidRDefault="00E10BBA" w:rsidP="00E10BBA">
      <w:pPr>
        <w:spacing w:after="0" w:line="240" w:lineRule="auto"/>
        <w:rPr>
          <w:rFonts w:ascii="Times New Roman" w:hAnsi="Times New Roman" w:cs="Times New Roman"/>
        </w:rPr>
      </w:pPr>
    </w:p>
    <w:p w14:paraId="4FC13DFA"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More fundamentally, audit enables a root cause analysis that surveillance does not perform. Where surveillance treats immediate causes and generally attributes non-conformities to individual factors, audit reveals organizational causes (faulty processes, communication defects, insufficient training). This difference explains why corrective actions from audits have a non-recurrence rate of 85%, compared to only 45% for those from surveillance.</w:t>
      </w:r>
    </w:p>
    <w:p w14:paraId="43737397" w14:textId="77777777" w:rsidR="00E10BBA" w:rsidRPr="007A7510" w:rsidRDefault="00E10BBA" w:rsidP="00E10BBA">
      <w:pPr>
        <w:spacing w:after="0" w:line="240" w:lineRule="auto"/>
        <w:rPr>
          <w:rFonts w:ascii="Times New Roman" w:hAnsi="Times New Roman" w:cs="Times New Roman"/>
        </w:rPr>
      </w:pPr>
    </w:p>
    <w:p w14:paraId="3F26448B" w14:textId="134CE1E3"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Conditions for Success in Articulating Surveillance and Audit</w:t>
      </w:r>
      <w:r w:rsidR="00CA6286">
        <w:rPr>
          <w:rFonts w:ascii="Times New Roman" w:hAnsi="Times New Roman" w:cs="Times New Roman"/>
        </w:rPr>
        <w:t xml:space="preserve"> </w:t>
      </w:r>
      <w:r w:rsidRPr="007A7510">
        <w:rPr>
          <w:rFonts w:ascii="Times New Roman" w:hAnsi="Times New Roman" w:cs="Times New Roman"/>
        </w:rPr>
        <w:t>:</w:t>
      </w:r>
    </w:p>
    <w:p w14:paraId="05A0437B"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The effectiveness of the articulation relies first on the competence and independence of auditors. Our observations show that the most relevant audits combine dual competence (product approval technique and audit methodology) and genuine organizational independence. The systematic rotation of auditors (60% over the period) avoided the establishment of biases and reinforced the credibility of findings.</w:t>
      </w:r>
    </w:p>
    <w:p w14:paraId="70497BC7" w14:textId="77777777" w:rsidR="00E10BBA" w:rsidRPr="007A7510" w:rsidRDefault="00E10BBA" w:rsidP="00E10BBA">
      <w:pPr>
        <w:spacing w:after="0" w:line="240" w:lineRule="auto"/>
        <w:rPr>
          <w:rFonts w:ascii="Times New Roman" w:hAnsi="Times New Roman" w:cs="Times New Roman"/>
        </w:rPr>
      </w:pPr>
    </w:p>
    <w:p w14:paraId="4E1E870A"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 xml:space="preserve">Rigorous monitoring of corrective actions and management involvement constitute the other two pillars of success. The designation of a single responsible person, the setting of formal deadlines, and the systematic verification of effectiveness at 6 months achieved </w:t>
      </w:r>
      <w:proofErr w:type="gramStart"/>
      <w:r w:rsidRPr="007A7510">
        <w:rPr>
          <w:rFonts w:ascii="Times New Roman" w:hAnsi="Times New Roman" w:cs="Times New Roman"/>
        </w:rPr>
        <w:t>a</w:t>
      </w:r>
      <w:proofErr w:type="gramEnd"/>
      <w:r w:rsidRPr="007A7510">
        <w:rPr>
          <w:rFonts w:ascii="Times New Roman" w:hAnsi="Times New Roman" w:cs="Times New Roman"/>
        </w:rPr>
        <w:t xml:space="preserve"> 98% completion rate in 2025.</w:t>
      </w:r>
    </w:p>
    <w:p w14:paraId="042F6D51" w14:textId="77777777" w:rsidR="00E10BBA" w:rsidRPr="007A7510" w:rsidRDefault="00E10BBA" w:rsidP="00E10BBA">
      <w:pPr>
        <w:spacing w:after="0" w:line="240" w:lineRule="auto"/>
        <w:rPr>
          <w:rFonts w:ascii="Times New Roman" w:hAnsi="Times New Roman" w:cs="Times New Roman"/>
        </w:rPr>
      </w:pPr>
    </w:p>
    <w:p w14:paraId="2A81785F" w14:textId="07827AF0"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Proposal for an Integrated Surveillance-Audit Model</w:t>
      </w:r>
      <w:r w:rsidR="00CA6286">
        <w:rPr>
          <w:rFonts w:ascii="Times New Roman" w:hAnsi="Times New Roman" w:cs="Times New Roman"/>
        </w:rPr>
        <w:t xml:space="preserve"> </w:t>
      </w:r>
      <w:r w:rsidRPr="007A7510">
        <w:rPr>
          <w:rFonts w:ascii="Times New Roman" w:hAnsi="Times New Roman" w:cs="Times New Roman"/>
        </w:rPr>
        <w:t>:</w:t>
      </w:r>
    </w:p>
    <w:p w14:paraId="7280B1E3"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Based on these findings, we propose a five-phase cyclical model specifically adapted to product approval activities. Phase 1 ensures daily surveillance with KPI indicators and self-assessments. Phase 2 analyzes weak signals (exceeded thresholds, concerning trends) and feeds a surveillance-audit liaison sheet. Phase 3 triggers targeted audits, planned or exceptional, carried out according to a specific grid.</w:t>
      </w:r>
    </w:p>
    <w:p w14:paraId="467C59BE" w14:textId="6D65AC0F" w:rsidR="00E10BBA" w:rsidRPr="00E10BBA" w:rsidRDefault="00E10BBA" w:rsidP="00E10BBA">
      <w:pPr>
        <w:spacing w:after="0" w:line="240" w:lineRule="auto"/>
        <w:rPr>
          <w:rFonts w:ascii="Times New Roman" w:hAnsi="Times New Roman" w:cs="Times New Roman"/>
        </w:rPr>
      </w:pPr>
      <w:r w:rsidRPr="007A7510">
        <w:rPr>
          <w:rFonts w:ascii="Times New Roman" w:hAnsi="Times New Roman" w:cs="Times New Roman"/>
        </w:rPr>
        <w:t>Phases 4 and 5 close the cycle with the implementation of corrective actions and verification of their effectiveness before returning to surveillance. This model is accompanied by four operational tools presented in the appendices: specific audit grid, report template, action tracking table, and liaison sheet. Applied at BETEC, it reduced major non-conformities by 80% and improved processing times by 78% over two years.</w:t>
      </w:r>
    </w:p>
    <w:p w14:paraId="09E95252" w14:textId="4746B53D" w:rsidR="00E10BBA" w:rsidRPr="007A7510" w:rsidRDefault="00E10BBA" w:rsidP="00E10BBA">
      <w:pPr>
        <w:spacing w:after="0" w:line="240" w:lineRule="auto"/>
        <w:rPr>
          <w:rFonts w:ascii="Times New Roman" w:hAnsi="Times New Roman" w:cs="Times New Roman"/>
          <w:b/>
          <w:bCs/>
          <w:u w:val="single"/>
        </w:rPr>
      </w:pPr>
      <w:r w:rsidRPr="007A7510">
        <w:rPr>
          <w:rFonts w:ascii="Times New Roman" w:hAnsi="Times New Roman" w:cs="Times New Roman"/>
          <w:b/>
          <w:bCs/>
          <w:u w:val="single"/>
        </w:rPr>
        <w:t>Conclusion</w:t>
      </w:r>
    </w:p>
    <w:p w14:paraId="5FD3549E" w14:textId="77777777"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 xml:space="preserve">This longitudinal research conducted over three years within BETEC Inspection demonstrates that surveillance and audit, far from being simple juxtaposed normative requirements, constitute two fundamentally complementary levels of evaluation. Surveillance ensures daily reactivity and detection of obvious anomalies, while audit enables an in-depth diagnosis revealing structural non-conformities invisible on the surface. The quantified results are unequivocal: 32% of significant non-conformities undetected by surveillance, non-recurrence </w:t>
      </w:r>
      <w:r w:rsidRPr="007A7510">
        <w:rPr>
          <w:rFonts w:ascii="Times New Roman" w:hAnsi="Times New Roman" w:cs="Times New Roman"/>
        </w:rPr>
        <w:lastRenderedPageBreak/>
        <w:t>rate of actions doubled thanks to audit, 80% reduction in major non-conformities over two years. Operationally, we propose a concrete integrated model and four tools directly usable by product approval practitioners.</w:t>
      </w:r>
    </w:p>
    <w:p w14:paraId="49620B63" w14:textId="77777777" w:rsidR="00E10BBA" w:rsidRPr="007A7510" w:rsidRDefault="00E10BBA" w:rsidP="00E10BBA">
      <w:pPr>
        <w:spacing w:after="0" w:line="240" w:lineRule="auto"/>
        <w:rPr>
          <w:rFonts w:ascii="Times New Roman" w:hAnsi="Times New Roman" w:cs="Times New Roman"/>
        </w:rPr>
      </w:pPr>
    </w:p>
    <w:p w14:paraId="515BB493" w14:textId="61CFFA7B"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The Double Loop and Perspectives :</w:t>
      </w:r>
    </w:p>
    <w:p w14:paraId="5FCE48F1" w14:textId="03BEBC33" w:rsidR="00E10BBA" w:rsidRPr="007A7510" w:rsidRDefault="00E10BBA" w:rsidP="00E10BBA">
      <w:pPr>
        <w:spacing w:after="0" w:line="240" w:lineRule="auto"/>
        <w:rPr>
          <w:rFonts w:ascii="Times New Roman" w:hAnsi="Times New Roman" w:cs="Times New Roman"/>
        </w:rPr>
      </w:pPr>
      <w:r w:rsidRPr="007A7510">
        <w:rPr>
          <w:rFonts w:ascii="Times New Roman" w:hAnsi="Times New Roman" w:cs="Times New Roman"/>
        </w:rPr>
        <w:t>The main lesson from this study is that the sustainability of an accredited inspection body rests on a temporal double loop: the short loop of surveillance guarantees control of daily risks, the medium loop of audit enables organizational learning and correction of root causes. Their virtuous articulation transforms quality from a constraint into a performance lever. This demonstration naturally opens the way to our next article devoted to the management review, the strategic instance where audit results are transformed into governance decisions. Complementary perspectives also emerge: automation of the system, development of collaborative auditing, and reinforced integration with risk management.</w:t>
      </w:r>
    </w:p>
    <w:p w14:paraId="68623182" w14:textId="77777777" w:rsidR="00E10BBA" w:rsidRPr="007A7510" w:rsidRDefault="00E10BBA" w:rsidP="00E10BBA">
      <w:pPr>
        <w:spacing w:after="0" w:line="240" w:lineRule="auto"/>
        <w:rPr>
          <w:rFonts w:ascii="Times New Roman" w:hAnsi="Times New Roman" w:cs="Times New Roman"/>
        </w:rPr>
      </w:pPr>
    </w:p>
    <w:p w14:paraId="6AEA0B7F" w14:textId="2969FB07" w:rsidR="00E10BBA" w:rsidRPr="00E10BBA" w:rsidRDefault="00E10BBA" w:rsidP="00E10BBA">
      <w:pPr>
        <w:spacing w:after="0" w:line="240" w:lineRule="auto"/>
        <w:rPr>
          <w:rFonts w:ascii="Times New Roman" w:hAnsi="Times New Roman" w:cs="Times New Roman"/>
          <w:sz w:val="20"/>
          <w:szCs w:val="20"/>
          <w:u w:val="single"/>
        </w:rPr>
      </w:pPr>
      <w:r w:rsidRPr="00E10BBA">
        <w:rPr>
          <w:rFonts w:ascii="Times New Roman" w:hAnsi="Times New Roman" w:cs="Times New Roman"/>
          <w:b/>
          <w:bCs/>
          <w:sz w:val="20"/>
          <w:szCs w:val="20"/>
          <w:u w:val="single"/>
        </w:rPr>
        <w:t>Bibliography</w:t>
      </w:r>
    </w:p>
    <w:p w14:paraId="2FC7F2E3" w14:textId="77777777" w:rsidR="00E10BBA" w:rsidRPr="00E10BBA" w:rsidRDefault="00E10BBA" w:rsidP="00E10BBA">
      <w:pPr>
        <w:numPr>
          <w:ilvl w:val="0"/>
          <w:numId w:val="9"/>
        </w:numPr>
        <w:spacing w:after="0" w:line="240" w:lineRule="auto"/>
        <w:rPr>
          <w:rFonts w:ascii="Times New Roman" w:hAnsi="Times New Roman" w:cs="Times New Roman"/>
          <w:sz w:val="20"/>
          <w:szCs w:val="20"/>
        </w:rPr>
      </w:pPr>
      <w:r w:rsidRPr="00E10BBA">
        <w:rPr>
          <w:rFonts w:ascii="Times New Roman" w:hAnsi="Times New Roman" w:cs="Times New Roman"/>
          <w:b/>
          <w:bCs/>
          <w:sz w:val="20"/>
          <w:szCs w:val="20"/>
        </w:rPr>
        <w:t>ALGERAC (2019)</w:t>
      </w:r>
      <w:r w:rsidRPr="00E10BBA">
        <w:rPr>
          <w:rFonts w:ascii="Times New Roman" w:hAnsi="Times New Roman" w:cs="Times New Roman"/>
          <w:sz w:val="20"/>
          <w:szCs w:val="20"/>
        </w:rPr>
        <w:t>. *Règlement d'accréditation des organismes d'inspection selon la norme ISO/CEI 17020*. [Accreditation Regulation for Inspection Bodies according to ISO/IEC 17020]</w:t>
      </w:r>
    </w:p>
    <w:p w14:paraId="24BDA9BC" w14:textId="77777777" w:rsidR="00E10BBA" w:rsidRPr="00E10BBA" w:rsidRDefault="00E10BBA" w:rsidP="00E10BBA">
      <w:pPr>
        <w:numPr>
          <w:ilvl w:val="0"/>
          <w:numId w:val="9"/>
        </w:numPr>
        <w:spacing w:after="0" w:line="240" w:lineRule="auto"/>
        <w:rPr>
          <w:rFonts w:ascii="Times New Roman" w:hAnsi="Times New Roman" w:cs="Times New Roman"/>
          <w:sz w:val="20"/>
          <w:szCs w:val="20"/>
        </w:rPr>
      </w:pPr>
      <w:r w:rsidRPr="00E10BBA">
        <w:rPr>
          <w:rFonts w:ascii="Times New Roman" w:hAnsi="Times New Roman" w:cs="Times New Roman"/>
          <w:b/>
          <w:bCs/>
          <w:sz w:val="20"/>
          <w:szCs w:val="20"/>
        </w:rPr>
        <w:t>ISO/IEC 17020:2012</w:t>
      </w:r>
      <w:r w:rsidRPr="00E10BBA">
        <w:rPr>
          <w:rFonts w:ascii="Times New Roman" w:hAnsi="Times New Roman" w:cs="Times New Roman"/>
          <w:sz w:val="20"/>
          <w:szCs w:val="20"/>
        </w:rPr>
        <w:t>. </w:t>
      </w:r>
      <w:r w:rsidRPr="00E10BBA">
        <w:rPr>
          <w:rFonts w:ascii="Times New Roman" w:hAnsi="Times New Roman" w:cs="Times New Roman"/>
          <w:i/>
          <w:iCs/>
          <w:sz w:val="20"/>
          <w:szCs w:val="20"/>
        </w:rPr>
        <w:t>Conformity assessment — Requirements for the operation of various types of bodies performing inspection</w:t>
      </w:r>
      <w:r w:rsidRPr="00E10BBA">
        <w:rPr>
          <w:rFonts w:ascii="Times New Roman" w:hAnsi="Times New Roman" w:cs="Times New Roman"/>
          <w:sz w:val="20"/>
          <w:szCs w:val="20"/>
        </w:rPr>
        <w:t>. International Organization for Standardization, Geneva.</w:t>
      </w:r>
    </w:p>
    <w:p w14:paraId="1B255EC6" w14:textId="77777777" w:rsidR="00E10BBA" w:rsidRPr="00E10BBA" w:rsidRDefault="00E10BBA" w:rsidP="00E10BBA">
      <w:pPr>
        <w:numPr>
          <w:ilvl w:val="0"/>
          <w:numId w:val="9"/>
        </w:numPr>
        <w:spacing w:after="0" w:line="240" w:lineRule="auto"/>
        <w:rPr>
          <w:rFonts w:ascii="Times New Roman" w:hAnsi="Times New Roman" w:cs="Times New Roman"/>
          <w:sz w:val="20"/>
          <w:szCs w:val="20"/>
        </w:rPr>
      </w:pPr>
      <w:r w:rsidRPr="00E10BBA">
        <w:rPr>
          <w:rFonts w:ascii="Times New Roman" w:hAnsi="Times New Roman" w:cs="Times New Roman"/>
          <w:b/>
          <w:bCs/>
          <w:sz w:val="20"/>
          <w:szCs w:val="20"/>
        </w:rPr>
        <w:t>ISO 19011:2018</w:t>
      </w:r>
      <w:r w:rsidRPr="00E10BBA">
        <w:rPr>
          <w:rFonts w:ascii="Times New Roman" w:hAnsi="Times New Roman" w:cs="Times New Roman"/>
          <w:sz w:val="20"/>
          <w:szCs w:val="20"/>
        </w:rPr>
        <w:t>. </w:t>
      </w:r>
      <w:r w:rsidRPr="00E10BBA">
        <w:rPr>
          <w:rFonts w:ascii="Times New Roman" w:hAnsi="Times New Roman" w:cs="Times New Roman"/>
          <w:i/>
          <w:iCs/>
          <w:sz w:val="20"/>
          <w:szCs w:val="20"/>
        </w:rPr>
        <w:t>Guidelines for auditing management systems</w:t>
      </w:r>
      <w:r w:rsidRPr="00E10BBA">
        <w:rPr>
          <w:rFonts w:ascii="Times New Roman" w:hAnsi="Times New Roman" w:cs="Times New Roman"/>
          <w:sz w:val="20"/>
          <w:szCs w:val="20"/>
        </w:rPr>
        <w:t>. International Organization for Standardization, Geneva.</w:t>
      </w:r>
    </w:p>
    <w:p w14:paraId="03B1A4BB" w14:textId="77777777" w:rsidR="00E10BBA" w:rsidRPr="00E10BBA" w:rsidRDefault="00E10BBA" w:rsidP="00E10BBA">
      <w:pPr>
        <w:numPr>
          <w:ilvl w:val="0"/>
          <w:numId w:val="9"/>
        </w:numPr>
        <w:spacing w:after="0" w:line="240" w:lineRule="auto"/>
        <w:rPr>
          <w:rFonts w:ascii="Times New Roman" w:hAnsi="Times New Roman" w:cs="Times New Roman"/>
          <w:sz w:val="20"/>
          <w:szCs w:val="20"/>
        </w:rPr>
      </w:pPr>
      <w:r w:rsidRPr="00E10BBA">
        <w:rPr>
          <w:rFonts w:ascii="Times New Roman" w:hAnsi="Times New Roman" w:cs="Times New Roman"/>
          <w:b/>
          <w:bCs/>
          <w:sz w:val="20"/>
          <w:szCs w:val="20"/>
        </w:rPr>
        <w:t>Beckmerhagen, I.A., Berg, H.P., Karapetrovic, S.V. &amp; Willborn, W.O. (2004)</w:t>
      </w:r>
      <w:r w:rsidRPr="00E10BBA">
        <w:rPr>
          <w:rFonts w:ascii="Times New Roman" w:hAnsi="Times New Roman" w:cs="Times New Roman"/>
          <w:sz w:val="20"/>
          <w:szCs w:val="20"/>
        </w:rPr>
        <w:t>. On the effectiveness of quality management system audits. </w:t>
      </w:r>
      <w:r w:rsidRPr="00E10BBA">
        <w:rPr>
          <w:rFonts w:ascii="Times New Roman" w:hAnsi="Times New Roman" w:cs="Times New Roman"/>
          <w:i/>
          <w:iCs/>
          <w:sz w:val="20"/>
          <w:szCs w:val="20"/>
        </w:rPr>
        <w:t>The TQM Magazine</w:t>
      </w:r>
      <w:r w:rsidRPr="00E10BBA">
        <w:rPr>
          <w:rFonts w:ascii="Times New Roman" w:hAnsi="Times New Roman" w:cs="Times New Roman"/>
          <w:sz w:val="20"/>
          <w:szCs w:val="20"/>
        </w:rPr>
        <w:t>, 16(1), 14-25.</w:t>
      </w:r>
    </w:p>
    <w:p w14:paraId="51094265" w14:textId="77777777" w:rsidR="00E10BBA" w:rsidRPr="00E10BBA" w:rsidRDefault="00E10BBA" w:rsidP="00E10BBA">
      <w:pPr>
        <w:numPr>
          <w:ilvl w:val="0"/>
          <w:numId w:val="9"/>
        </w:numPr>
        <w:spacing w:after="0" w:line="240" w:lineRule="auto"/>
        <w:rPr>
          <w:rFonts w:ascii="Times New Roman" w:hAnsi="Times New Roman" w:cs="Times New Roman"/>
          <w:sz w:val="20"/>
          <w:szCs w:val="20"/>
        </w:rPr>
      </w:pPr>
      <w:r w:rsidRPr="00E10BBA">
        <w:rPr>
          <w:rFonts w:ascii="Times New Roman" w:hAnsi="Times New Roman" w:cs="Times New Roman"/>
          <w:b/>
          <w:bCs/>
          <w:sz w:val="20"/>
          <w:szCs w:val="20"/>
          <w:lang w:val="it-IT"/>
        </w:rPr>
        <w:t>Bernardo, M., Casadesus, M., Karapetrovic, S. &amp; Heras, I. (2012)</w:t>
      </w:r>
      <w:r w:rsidRPr="00E10BBA">
        <w:rPr>
          <w:rFonts w:ascii="Times New Roman" w:hAnsi="Times New Roman" w:cs="Times New Roman"/>
          <w:sz w:val="20"/>
          <w:szCs w:val="20"/>
          <w:lang w:val="it-IT"/>
        </w:rPr>
        <w:t xml:space="preserve">. </w:t>
      </w:r>
      <w:r w:rsidRPr="00E10BBA">
        <w:rPr>
          <w:rFonts w:ascii="Times New Roman" w:hAnsi="Times New Roman" w:cs="Times New Roman"/>
          <w:sz w:val="20"/>
          <w:szCs w:val="20"/>
        </w:rPr>
        <w:t>Integration of standardized management systems: Does the implementation order matter? </w:t>
      </w:r>
      <w:r w:rsidRPr="00E10BBA">
        <w:rPr>
          <w:rFonts w:ascii="Times New Roman" w:hAnsi="Times New Roman" w:cs="Times New Roman"/>
          <w:i/>
          <w:iCs/>
          <w:sz w:val="20"/>
          <w:szCs w:val="20"/>
        </w:rPr>
        <w:t>International Journal of Operations &amp; Production Management</w:t>
      </w:r>
      <w:r w:rsidRPr="00E10BBA">
        <w:rPr>
          <w:rFonts w:ascii="Times New Roman" w:hAnsi="Times New Roman" w:cs="Times New Roman"/>
          <w:sz w:val="20"/>
          <w:szCs w:val="20"/>
        </w:rPr>
        <w:t>, 32(3), 291-307.</w:t>
      </w:r>
    </w:p>
    <w:p w14:paraId="6B44F9D3" w14:textId="77777777" w:rsidR="00E10BBA" w:rsidRPr="00E10BBA" w:rsidRDefault="00E10BBA" w:rsidP="00E10BBA">
      <w:pPr>
        <w:numPr>
          <w:ilvl w:val="0"/>
          <w:numId w:val="9"/>
        </w:numPr>
        <w:spacing w:after="0" w:line="240" w:lineRule="auto"/>
        <w:rPr>
          <w:rFonts w:ascii="Times New Roman" w:hAnsi="Times New Roman" w:cs="Times New Roman"/>
          <w:sz w:val="20"/>
          <w:szCs w:val="20"/>
        </w:rPr>
      </w:pPr>
      <w:r w:rsidRPr="00E10BBA">
        <w:rPr>
          <w:rFonts w:ascii="Times New Roman" w:hAnsi="Times New Roman" w:cs="Times New Roman"/>
          <w:b/>
          <w:bCs/>
          <w:sz w:val="20"/>
          <w:szCs w:val="20"/>
        </w:rPr>
        <w:t>Deming, W.E. (1986)</w:t>
      </w:r>
      <w:r w:rsidRPr="00E10BBA">
        <w:rPr>
          <w:rFonts w:ascii="Times New Roman" w:hAnsi="Times New Roman" w:cs="Times New Roman"/>
          <w:sz w:val="20"/>
          <w:szCs w:val="20"/>
        </w:rPr>
        <w:t>. </w:t>
      </w:r>
      <w:r w:rsidRPr="00E10BBA">
        <w:rPr>
          <w:rFonts w:ascii="Times New Roman" w:hAnsi="Times New Roman" w:cs="Times New Roman"/>
          <w:i/>
          <w:iCs/>
          <w:sz w:val="20"/>
          <w:szCs w:val="20"/>
        </w:rPr>
        <w:t>Out of the Crisis</w:t>
      </w:r>
      <w:r w:rsidRPr="00E10BBA">
        <w:rPr>
          <w:rFonts w:ascii="Times New Roman" w:hAnsi="Times New Roman" w:cs="Times New Roman"/>
          <w:sz w:val="20"/>
          <w:szCs w:val="20"/>
        </w:rPr>
        <w:t>. MIT Press, Cambridge.</w:t>
      </w:r>
    </w:p>
    <w:p w14:paraId="50310B63" w14:textId="77777777" w:rsidR="00E10BBA" w:rsidRPr="00E10BBA" w:rsidRDefault="00E10BBA" w:rsidP="00E10BBA">
      <w:pPr>
        <w:numPr>
          <w:ilvl w:val="0"/>
          <w:numId w:val="9"/>
        </w:numPr>
        <w:spacing w:after="0" w:line="240" w:lineRule="auto"/>
        <w:rPr>
          <w:rFonts w:ascii="Times New Roman" w:hAnsi="Times New Roman" w:cs="Times New Roman"/>
          <w:sz w:val="20"/>
          <w:szCs w:val="20"/>
        </w:rPr>
      </w:pPr>
      <w:r w:rsidRPr="00E10BBA">
        <w:rPr>
          <w:rFonts w:ascii="Times New Roman" w:hAnsi="Times New Roman" w:cs="Times New Roman"/>
          <w:b/>
          <w:bCs/>
          <w:sz w:val="20"/>
          <w:szCs w:val="20"/>
        </w:rPr>
        <w:t>Déry, R. &amp; Pezet, A. (2019)</w:t>
      </w:r>
      <w:r w:rsidRPr="00E10BBA">
        <w:rPr>
          <w:rFonts w:ascii="Times New Roman" w:hAnsi="Times New Roman" w:cs="Times New Roman"/>
          <w:sz w:val="20"/>
          <w:szCs w:val="20"/>
        </w:rPr>
        <w:t>. Les dispositifs de contrôle et de surveillance dans les organisations : entre défiance et confiance [Control and surveillance mechanisms in organizations: between defiance and trust]. </w:t>
      </w:r>
      <w:r w:rsidRPr="00E10BBA">
        <w:rPr>
          <w:rFonts w:ascii="Times New Roman" w:hAnsi="Times New Roman" w:cs="Times New Roman"/>
          <w:i/>
          <w:iCs/>
          <w:sz w:val="20"/>
          <w:szCs w:val="20"/>
        </w:rPr>
        <w:t>Revue Française de Gestion</w:t>
      </w:r>
      <w:r w:rsidRPr="00E10BBA">
        <w:rPr>
          <w:rFonts w:ascii="Times New Roman" w:hAnsi="Times New Roman" w:cs="Times New Roman"/>
          <w:sz w:val="20"/>
          <w:szCs w:val="20"/>
        </w:rPr>
        <w:t>, 45(280), 67-82.</w:t>
      </w:r>
    </w:p>
    <w:p w14:paraId="048EB900" w14:textId="77777777" w:rsidR="00E10BBA" w:rsidRPr="00E10BBA" w:rsidRDefault="00E10BBA" w:rsidP="00E10BBA">
      <w:pPr>
        <w:numPr>
          <w:ilvl w:val="0"/>
          <w:numId w:val="9"/>
        </w:numPr>
        <w:spacing w:after="0" w:line="240" w:lineRule="auto"/>
        <w:rPr>
          <w:rFonts w:ascii="Times New Roman" w:hAnsi="Times New Roman" w:cs="Times New Roman"/>
          <w:sz w:val="20"/>
          <w:szCs w:val="20"/>
        </w:rPr>
      </w:pPr>
      <w:r w:rsidRPr="00E10BBA">
        <w:rPr>
          <w:rFonts w:ascii="Times New Roman" w:hAnsi="Times New Roman" w:cs="Times New Roman"/>
          <w:b/>
          <w:bCs/>
          <w:sz w:val="20"/>
          <w:szCs w:val="20"/>
        </w:rPr>
        <w:t>Guetarni, A. (2025a)</w:t>
      </w:r>
      <w:r w:rsidRPr="00E10BBA">
        <w:rPr>
          <w:rFonts w:ascii="Times New Roman" w:hAnsi="Times New Roman" w:cs="Times New Roman"/>
          <w:sz w:val="20"/>
          <w:szCs w:val="20"/>
        </w:rPr>
        <w:t>. Garantir la fiabilité et la compétence des organismes d'inspection grâce à l'accréditation [Ensuring the reliability and competence of inspection bodies through accreditation]. </w:t>
      </w:r>
      <w:r w:rsidRPr="00E10BBA">
        <w:rPr>
          <w:rFonts w:ascii="Times New Roman" w:hAnsi="Times New Roman" w:cs="Times New Roman"/>
          <w:i/>
          <w:iCs/>
          <w:sz w:val="20"/>
          <w:szCs w:val="20"/>
        </w:rPr>
        <w:t>Journal of Emerging Technologies and Innovative Research (JETIR)</w:t>
      </w:r>
      <w:r w:rsidRPr="00E10BBA">
        <w:rPr>
          <w:rFonts w:ascii="Times New Roman" w:hAnsi="Times New Roman" w:cs="Times New Roman"/>
          <w:sz w:val="20"/>
          <w:szCs w:val="20"/>
        </w:rPr>
        <w:t>, 12(4), a281-a289.</w:t>
      </w:r>
    </w:p>
    <w:p w14:paraId="725BD4EB" w14:textId="77777777" w:rsidR="00E10BBA" w:rsidRPr="00E10BBA" w:rsidRDefault="00E10BBA" w:rsidP="00E10BBA">
      <w:pPr>
        <w:numPr>
          <w:ilvl w:val="0"/>
          <w:numId w:val="9"/>
        </w:numPr>
        <w:spacing w:after="0" w:line="240" w:lineRule="auto"/>
        <w:rPr>
          <w:rFonts w:ascii="Times New Roman" w:hAnsi="Times New Roman" w:cs="Times New Roman"/>
          <w:sz w:val="20"/>
          <w:szCs w:val="20"/>
        </w:rPr>
      </w:pPr>
      <w:r w:rsidRPr="00E10BBA">
        <w:rPr>
          <w:rFonts w:ascii="Times New Roman" w:hAnsi="Times New Roman" w:cs="Times New Roman"/>
          <w:b/>
          <w:bCs/>
          <w:sz w:val="20"/>
          <w:szCs w:val="20"/>
        </w:rPr>
        <w:t>Guetarni, A. (2025b)</w:t>
      </w:r>
      <w:r w:rsidRPr="00E10BBA">
        <w:rPr>
          <w:rFonts w:ascii="Times New Roman" w:hAnsi="Times New Roman" w:cs="Times New Roman"/>
          <w:sz w:val="20"/>
          <w:szCs w:val="20"/>
        </w:rPr>
        <w:t xml:space="preserve">. La surveillance comme levier d'amélioration au rendement des organismes d'inspection accrédités [Surveillance as </w:t>
      </w:r>
      <w:proofErr w:type="gramStart"/>
      <w:r w:rsidRPr="00E10BBA">
        <w:rPr>
          <w:rFonts w:ascii="Times New Roman" w:hAnsi="Times New Roman" w:cs="Times New Roman"/>
          <w:sz w:val="20"/>
          <w:szCs w:val="20"/>
        </w:rPr>
        <w:t>a</w:t>
      </w:r>
      <w:proofErr w:type="gramEnd"/>
      <w:r w:rsidRPr="00E10BBA">
        <w:rPr>
          <w:rFonts w:ascii="Times New Roman" w:hAnsi="Times New Roman" w:cs="Times New Roman"/>
          <w:sz w:val="20"/>
          <w:szCs w:val="20"/>
        </w:rPr>
        <w:t xml:space="preserve"> lever for improving the performance of accredited inspection bodies]. </w:t>
      </w:r>
      <w:r w:rsidRPr="00E10BBA">
        <w:rPr>
          <w:rFonts w:ascii="Times New Roman" w:hAnsi="Times New Roman" w:cs="Times New Roman"/>
          <w:i/>
          <w:iCs/>
          <w:sz w:val="20"/>
          <w:szCs w:val="20"/>
        </w:rPr>
        <w:t>International Journal For Multidisciplinary Research (IJFMR)</w:t>
      </w:r>
      <w:r w:rsidRPr="00E10BBA">
        <w:rPr>
          <w:rFonts w:ascii="Times New Roman" w:hAnsi="Times New Roman" w:cs="Times New Roman"/>
          <w:sz w:val="20"/>
          <w:szCs w:val="20"/>
        </w:rPr>
        <w:t>, 7(2), 1-10.</w:t>
      </w:r>
    </w:p>
    <w:p w14:paraId="480423BF" w14:textId="77777777" w:rsidR="00E10BBA" w:rsidRPr="00E10BBA" w:rsidRDefault="00E10BBA" w:rsidP="00E10BBA">
      <w:pPr>
        <w:numPr>
          <w:ilvl w:val="0"/>
          <w:numId w:val="9"/>
        </w:numPr>
        <w:spacing w:after="0" w:line="240" w:lineRule="auto"/>
        <w:rPr>
          <w:rFonts w:ascii="Times New Roman" w:hAnsi="Times New Roman" w:cs="Times New Roman"/>
          <w:sz w:val="20"/>
          <w:szCs w:val="20"/>
        </w:rPr>
      </w:pPr>
      <w:r w:rsidRPr="00E10BBA">
        <w:rPr>
          <w:rFonts w:ascii="Times New Roman" w:hAnsi="Times New Roman" w:cs="Times New Roman"/>
          <w:b/>
          <w:bCs/>
          <w:sz w:val="20"/>
          <w:szCs w:val="20"/>
        </w:rPr>
        <w:t>Guetarni, A. (2025c)</w:t>
      </w:r>
      <w:r w:rsidRPr="00E10BBA">
        <w:rPr>
          <w:rFonts w:ascii="Times New Roman" w:hAnsi="Times New Roman" w:cs="Times New Roman"/>
          <w:sz w:val="20"/>
          <w:szCs w:val="20"/>
        </w:rPr>
        <w:t>. Maintien des compétences dans les organismes d'inspection : évaluation du rôle pertinent de la formation continue selon les normes ISO 17020 [Maintaining competence in inspection bodies: evaluation of the relevant role of continuing education according to ISO 17020 standards]. </w:t>
      </w:r>
      <w:r w:rsidRPr="00E10BBA">
        <w:rPr>
          <w:rFonts w:ascii="Times New Roman" w:hAnsi="Times New Roman" w:cs="Times New Roman"/>
          <w:i/>
          <w:iCs/>
          <w:sz w:val="20"/>
          <w:szCs w:val="20"/>
        </w:rPr>
        <w:t>International Journal For Multidisciplinary Research (IJFMR)</w:t>
      </w:r>
      <w:r w:rsidRPr="00E10BBA">
        <w:rPr>
          <w:rFonts w:ascii="Times New Roman" w:hAnsi="Times New Roman" w:cs="Times New Roman"/>
          <w:sz w:val="20"/>
          <w:szCs w:val="20"/>
        </w:rPr>
        <w:t>, 7(2), 1-12.</w:t>
      </w:r>
    </w:p>
    <w:p w14:paraId="4A20F941" w14:textId="77777777" w:rsidR="00E10BBA" w:rsidRPr="00CA6286" w:rsidRDefault="00E10BBA" w:rsidP="00E10BBA">
      <w:pPr>
        <w:spacing w:after="0" w:line="240" w:lineRule="auto"/>
        <w:rPr>
          <w:rFonts w:ascii="Times New Roman" w:hAnsi="Times New Roman" w:cs="Times New Roman"/>
          <w:sz w:val="20"/>
          <w:szCs w:val="20"/>
        </w:rPr>
      </w:pPr>
    </w:p>
    <w:sectPr w:rsidR="00E10BBA" w:rsidRPr="00CA628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919A5" w14:textId="77777777" w:rsidR="00531449" w:rsidRDefault="00531449" w:rsidP="00E10BBA">
      <w:pPr>
        <w:spacing w:after="0" w:line="240" w:lineRule="auto"/>
      </w:pPr>
      <w:r>
        <w:separator/>
      </w:r>
    </w:p>
  </w:endnote>
  <w:endnote w:type="continuationSeparator" w:id="0">
    <w:p w14:paraId="75A0647D" w14:textId="77777777" w:rsidR="00531449" w:rsidRDefault="00531449" w:rsidP="00E1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246720"/>
      <w:docPartObj>
        <w:docPartGallery w:val="Page Numbers (Bottom of Page)"/>
        <w:docPartUnique/>
      </w:docPartObj>
    </w:sdtPr>
    <w:sdtEndPr/>
    <w:sdtContent>
      <w:p w14:paraId="64F3F97C" w14:textId="03261C99" w:rsidR="00E10BBA" w:rsidRDefault="00E10BBA">
        <w:pPr>
          <w:pStyle w:val="Footer"/>
          <w:jc w:val="right"/>
        </w:pPr>
        <w:r>
          <w:fldChar w:fldCharType="begin"/>
        </w:r>
        <w:r>
          <w:instrText>PAGE   \* MERGEFORMAT</w:instrText>
        </w:r>
        <w:r>
          <w:fldChar w:fldCharType="separate"/>
        </w:r>
        <w:r w:rsidR="00322FFC">
          <w:rPr>
            <w:noProof/>
          </w:rPr>
          <w:t>1</w:t>
        </w:r>
        <w:r>
          <w:fldChar w:fldCharType="end"/>
        </w:r>
      </w:p>
    </w:sdtContent>
  </w:sdt>
  <w:p w14:paraId="41BFA6D5" w14:textId="77777777" w:rsidR="00E10BBA" w:rsidRDefault="00E10B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D2DBD" w14:textId="77777777" w:rsidR="00531449" w:rsidRDefault="00531449" w:rsidP="00E10BBA">
      <w:pPr>
        <w:spacing w:after="0" w:line="240" w:lineRule="auto"/>
      </w:pPr>
      <w:r>
        <w:separator/>
      </w:r>
    </w:p>
  </w:footnote>
  <w:footnote w:type="continuationSeparator" w:id="0">
    <w:p w14:paraId="7286FB2F" w14:textId="77777777" w:rsidR="00531449" w:rsidRDefault="00531449" w:rsidP="00E10B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85A"/>
    <w:multiLevelType w:val="multilevel"/>
    <w:tmpl w:val="999A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F26FAE"/>
    <w:multiLevelType w:val="multilevel"/>
    <w:tmpl w:val="5334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465681"/>
    <w:multiLevelType w:val="multilevel"/>
    <w:tmpl w:val="9650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F11B2B"/>
    <w:multiLevelType w:val="multilevel"/>
    <w:tmpl w:val="0AEA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984159"/>
    <w:multiLevelType w:val="multilevel"/>
    <w:tmpl w:val="8BF80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A069E2"/>
    <w:multiLevelType w:val="multilevel"/>
    <w:tmpl w:val="C69A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4D5667"/>
    <w:multiLevelType w:val="multilevel"/>
    <w:tmpl w:val="CD40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706B10"/>
    <w:multiLevelType w:val="multilevel"/>
    <w:tmpl w:val="1008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757244"/>
    <w:multiLevelType w:val="multilevel"/>
    <w:tmpl w:val="D2302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8"/>
  </w:num>
  <w:num w:numId="4">
    <w:abstractNumId w:val="1"/>
  </w:num>
  <w:num w:numId="5">
    <w:abstractNumId w:val="5"/>
  </w:num>
  <w:num w:numId="6">
    <w:abstractNumId w:val="7"/>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1F2"/>
    <w:rsid w:val="00036F14"/>
    <w:rsid w:val="00041168"/>
    <w:rsid w:val="0008275B"/>
    <w:rsid w:val="00106B18"/>
    <w:rsid w:val="00322FFC"/>
    <w:rsid w:val="00531449"/>
    <w:rsid w:val="007A7510"/>
    <w:rsid w:val="009831F2"/>
    <w:rsid w:val="00CA6286"/>
    <w:rsid w:val="00E10BBA"/>
    <w:rsid w:val="00EF29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BA"/>
  </w:style>
  <w:style w:type="paragraph" w:styleId="Heading1">
    <w:name w:val="heading 1"/>
    <w:basedOn w:val="Normal"/>
    <w:next w:val="Normal"/>
    <w:link w:val="Heading1Char"/>
    <w:uiPriority w:val="9"/>
    <w:qFormat/>
    <w:rsid w:val="00983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1F2"/>
    <w:rPr>
      <w:rFonts w:eastAsiaTheme="majorEastAsia" w:cstheme="majorBidi"/>
      <w:color w:val="272727" w:themeColor="text1" w:themeTint="D8"/>
    </w:rPr>
  </w:style>
  <w:style w:type="paragraph" w:styleId="Title">
    <w:name w:val="Title"/>
    <w:basedOn w:val="Normal"/>
    <w:next w:val="Normal"/>
    <w:link w:val="TitleChar"/>
    <w:uiPriority w:val="10"/>
    <w:qFormat/>
    <w:rsid w:val="00983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1F2"/>
    <w:pPr>
      <w:spacing w:before="160"/>
      <w:jc w:val="center"/>
    </w:pPr>
    <w:rPr>
      <w:i/>
      <w:iCs/>
      <w:color w:val="404040" w:themeColor="text1" w:themeTint="BF"/>
    </w:rPr>
  </w:style>
  <w:style w:type="character" w:customStyle="1" w:styleId="QuoteChar">
    <w:name w:val="Quote Char"/>
    <w:basedOn w:val="DefaultParagraphFont"/>
    <w:link w:val="Quote"/>
    <w:uiPriority w:val="29"/>
    <w:rsid w:val="009831F2"/>
    <w:rPr>
      <w:i/>
      <w:iCs/>
      <w:color w:val="404040" w:themeColor="text1" w:themeTint="BF"/>
    </w:rPr>
  </w:style>
  <w:style w:type="paragraph" w:styleId="ListParagraph">
    <w:name w:val="List Paragraph"/>
    <w:basedOn w:val="Normal"/>
    <w:uiPriority w:val="34"/>
    <w:qFormat/>
    <w:rsid w:val="009831F2"/>
    <w:pPr>
      <w:ind w:left="720"/>
      <w:contextualSpacing/>
    </w:pPr>
  </w:style>
  <w:style w:type="character" w:styleId="IntenseEmphasis">
    <w:name w:val="Intense Emphasis"/>
    <w:basedOn w:val="DefaultParagraphFont"/>
    <w:uiPriority w:val="21"/>
    <w:qFormat/>
    <w:rsid w:val="009831F2"/>
    <w:rPr>
      <w:i/>
      <w:iCs/>
      <w:color w:val="0F4761" w:themeColor="accent1" w:themeShade="BF"/>
    </w:rPr>
  </w:style>
  <w:style w:type="paragraph" w:styleId="IntenseQuote">
    <w:name w:val="Intense Quote"/>
    <w:basedOn w:val="Normal"/>
    <w:next w:val="Normal"/>
    <w:link w:val="IntenseQuoteChar"/>
    <w:uiPriority w:val="30"/>
    <w:qFormat/>
    <w:rsid w:val="00983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1F2"/>
    <w:rPr>
      <w:i/>
      <w:iCs/>
      <w:color w:val="0F4761" w:themeColor="accent1" w:themeShade="BF"/>
    </w:rPr>
  </w:style>
  <w:style w:type="character" w:styleId="IntenseReference">
    <w:name w:val="Intense Reference"/>
    <w:basedOn w:val="DefaultParagraphFont"/>
    <w:uiPriority w:val="32"/>
    <w:qFormat/>
    <w:rsid w:val="009831F2"/>
    <w:rPr>
      <w:b/>
      <w:bCs/>
      <w:smallCaps/>
      <w:color w:val="0F4761" w:themeColor="accent1" w:themeShade="BF"/>
      <w:spacing w:val="5"/>
    </w:rPr>
  </w:style>
  <w:style w:type="table" w:styleId="TableGrid">
    <w:name w:val="Table Grid"/>
    <w:basedOn w:val="TableNormal"/>
    <w:uiPriority w:val="39"/>
    <w:rsid w:val="00E10B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10B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0BBA"/>
  </w:style>
  <w:style w:type="paragraph" w:styleId="Footer">
    <w:name w:val="footer"/>
    <w:basedOn w:val="Normal"/>
    <w:link w:val="FooterChar"/>
    <w:uiPriority w:val="99"/>
    <w:unhideWhenUsed/>
    <w:rsid w:val="00E10B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0B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BA"/>
  </w:style>
  <w:style w:type="paragraph" w:styleId="Heading1">
    <w:name w:val="heading 1"/>
    <w:basedOn w:val="Normal"/>
    <w:next w:val="Normal"/>
    <w:link w:val="Heading1Char"/>
    <w:uiPriority w:val="9"/>
    <w:qFormat/>
    <w:rsid w:val="00983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1F2"/>
    <w:rPr>
      <w:rFonts w:eastAsiaTheme="majorEastAsia" w:cstheme="majorBidi"/>
      <w:color w:val="272727" w:themeColor="text1" w:themeTint="D8"/>
    </w:rPr>
  </w:style>
  <w:style w:type="paragraph" w:styleId="Title">
    <w:name w:val="Title"/>
    <w:basedOn w:val="Normal"/>
    <w:next w:val="Normal"/>
    <w:link w:val="TitleChar"/>
    <w:uiPriority w:val="10"/>
    <w:qFormat/>
    <w:rsid w:val="00983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1F2"/>
    <w:pPr>
      <w:spacing w:before="160"/>
      <w:jc w:val="center"/>
    </w:pPr>
    <w:rPr>
      <w:i/>
      <w:iCs/>
      <w:color w:val="404040" w:themeColor="text1" w:themeTint="BF"/>
    </w:rPr>
  </w:style>
  <w:style w:type="character" w:customStyle="1" w:styleId="QuoteChar">
    <w:name w:val="Quote Char"/>
    <w:basedOn w:val="DefaultParagraphFont"/>
    <w:link w:val="Quote"/>
    <w:uiPriority w:val="29"/>
    <w:rsid w:val="009831F2"/>
    <w:rPr>
      <w:i/>
      <w:iCs/>
      <w:color w:val="404040" w:themeColor="text1" w:themeTint="BF"/>
    </w:rPr>
  </w:style>
  <w:style w:type="paragraph" w:styleId="ListParagraph">
    <w:name w:val="List Paragraph"/>
    <w:basedOn w:val="Normal"/>
    <w:uiPriority w:val="34"/>
    <w:qFormat/>
    <w:rsid w:val="009831F2"/>
    <w:pPr>
      <w:ind w:left="720"/>
      <w:contextualSpacing/>
    </w:pPr>
  </w:style>
  <w:style w:type="character" w:styleId="IntenseEmphasis">
    <w:name w:val="Intense Emphasis"/>
    <w:basedOn w:val="DefaultParagraphFont"/>
    <w:uiPriority w:val="21"/>
    <w:qFormat/>
    <w:rsid w:val="009831F2"/>
    <w:rPr>
      <w:i/>
      <w:iCs/>
      <w:color w:val="0F4761" w:themeColor="accent1" w:themeShade="BF"/>
    </w:rPr>
  </w:style>
  <w:style w:type="paragraph" w:styleId="IntenseQuote">
    <w:name w:val="Intense Quote"/>
    <w:basedOn w:val="Normal"/>
    <w:next w:val="Normal"/>
    <w:link w:val="IntenseQuoteChar"/>
    <w:uiPriority w:val="30"/>
    <w:qFormat/>
    <w:rsid w:val="00983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1F2"/>
    <w:rPr>
      <w:i/>
      <w:iCs/>
      <w:color w:val="0F4761" w:themeColor="accent1" w:themeShade="BF"/>
    </w:rPr>
  </w:style>
  <w:style w:type="character" w:styleId="IntenseReference">
    <w:name w:val="Intense Reference"/>
    <w:basedOn w:val="DefaultParagraphFont"/>
    <w:uiPriority w:val="32"/>
    <w:qFormat/>
    <w:rsid w:val="009831F2"/>
    <w:rPr>
      <w:b/>
      <w:bCs/>
      <w:smallCaps/>
      <w:color w:val="0F4761" w:themeColor="accent1" w:themeShade="BF"/>
      <w:spacing w:val="5"/>
    </w:rPr>
  </w:style>
  <w:style w:type="table" w:styleId="TableGrid">
    <w:name w:val="Table Grid"/>
    <w:basedOn w:val="TableNormal"/>
    <w:uiPriority w:val="39"/>
    <w:rsid w:val="00E10B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10B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0BBA"/>
  </w:style>
  <w:style w:type="paragraph" w:styleId="Footer">
    <w:name w:val="footer"/>
    <w:basedOn w:val="Normal"/>
    <w:link w:val="FooterChar"/>
    <w:uiPriority w:val="99"/>
    <w:unhideWhenUsed/>
    <w:rsid w:val="00E10B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0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3056</Words>
  <Characters>17425</Characters>
  <Application>Microsoft Office Word</Application>
  <DocSecurity>0</DocSecurity>
  <Lines>145</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Adnane  Guetarni</dc:creator>
  <cp:keywords/>
  <dc:description/>
  <cp:lastModifiedBy>qwert</cp:lastModifiedBy>
  <cp:revision>4</cp:revision>
  <dcterms:created xsi:type="dcterms:W3CDTF">2026-02-28T00:03:00Z</dcterms:created>
  <dcterms:modified xsi:type="dcterms:W3CDTF">2026-02-28T10:19:00Z</dcterms:modified>
</cp:coreProperties>
</file>