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494C43" w14:textId="77777777" w:rsidR="00F030F2" w:rsidRPr="00954572" w:rsidRDefault="00F030F2">
      <w:pPr>
        <w:rPr>
          <w:rFonts w:ascii="Arial" w:hAnsi="Arial" w:cs="Arial"/>
          <w:lang w:val="en-US"/>
        </w:rPr>
      </w:pPr>
    </w:p>
    <w:p w14:paraId="6928609A" w14:textId="5AD46E12" w:rsidR="00FE7FB0" w:rsidRPr="00835C76" w:rsidRDefault="00FE7FB0" w:rsidP="00021038">
      <w:pPr>
        <w:jc w:val="center"/>
        <w:rPr>
          <w:rFonts w:ascii="Arial" w:hAnsi="Arial" w:cs="Arial"/>
          <w:b/>
          <w:bCs/>
          <w:sz w:val="28"/>
          <w:szCs w:val="28"/>
          <w:lang w:val="en-US"/>
        </w:rPr>
      </w:pPr>
      <w:r w:rsidRPr="00835C76">
        <w:rPr>
          <w:rFonts w:ascii="Arial" w:hAnsi="Arial" w:cs="Arial"/>
          <w:b/>
          <w:bCs/>
          <w:sz w:val="28"/>
          <w:szCs w:val="28"/>
          <w:lang w:val="en-US"/>
        </w:rPr>
        <w:t xml:space="preserve">Impact of Artificial Intelligence on Library and Information Science Students </w:t>
      </w:r>
      <w:r w:rsidR="00E5250A" w:rsidRPr="00835C76">
        <w:rPr>
          <w:rFonts w:ascii="Arial" w:hAnsi="Arial" w:cs="Arial"/>
          <w:b/>
          <w:bCs/>
          <w:sz w:val="28"/>
          <w:szCs w:val="28"/>
          <w:lang w:val="en-US"/>
        </w:rPr>
        <w:t>Learning Styles</w:t>
      </w:r>
    </w:p>
    <w:p w14:paraId="0126481F" w14:textId="78D789B0" w:rsidR="00021038" w:rsidRDefault="000B68DE" w:rsidP="00021038">
      <w:pPr>
        <w:rPr>
          <w:rFonts w:ascii="Arial" w:hAnsi="Arial" w:cs="Arial"/>
          <w:lang w:val="en-US"/>
        </w:rPr>
      </w:pPr>
      <w:bookmarkStart w:id="0" w:name="_GoBack"/>
      <w:bookmarkEnd w:id="0"/>
      <w:r>
        <w:rPr>
          <w:rFonts w:ascii="Arial" w:hAnsi="Arial" w:cs="Arial"/>
          <w:lang w:val="en-US"/>
        </w:rPr>
        <w:t>Abstract:</w:t>
      </w:r>
    </w:p>
    <w:p w14:paraId="083C309F" w14:textId="49AC2077" w:rsidR="000B68DE" w:rsidRDefault="000B68DE" w:rsidP="00466945">
      <w:pPr>
        <w:jc w:val="both"/>
        <w:rPr>
          <w:rFonts w:ascii="Arial" w:hAnsi="Arial" w:cs="Arial"/>
          <w:lang w:val="en-US"/>
        </w:rPr>
      </w:pPr>
      <w:r>
        <w:rPr>
          <w:rFonts w:ascii="Arial" w:hAnsi="Arial" w:cs="Arial"/>
          <w:lang w:val="en-US"/>
        </w:rPr>
        <w:t xml:space="preserve">Artificial intelligence has become an integral part of education.  In the present era of student-centric education, it has become essential to provide education as they are able to cope up.  Personalizes learning, immersive learning experience with virtual reality and augmented reality, motivating and engaging students in learning process, saving the time of teachers from doing repetitive task is possible because of AI.  The aim of the present study is to find out impact of AI on students </w:t>
      </w:r>
      <w:proofErr w:type="gramStart"/>
      <w:r>
        <w:rPr>
          <w:rFonts w:ascii="Arial" w:hAnsi="Arial" w:cs="Arial"/>
          <w:lang w:val="en-US"/>
        </w:rPr>
        <w:t>of  Library</w:t>
      </w:r>
      <w:proofErr w:type="gramEnd"/>
      <w:r>
        <w:rPr>
          <w:rFonts w:ascii="Arial" w:hAnsi="Arial" w:cs="Arial"/>
          <w:lang w:val="en-US"/>
        </w:rPr>
        <w:t xml:space="preserve"> and Information Science education  and basically of three learning styles Visual, Auditory and Reading. The finding revealed </w:t>
      </w:r>
      <w:r w:rsidR="00466945">
        <w:rPr>
          <w:rFonts w:ascii="Arial" w:hAnsi="Arial" w:cs="Arial"/>
          <w:lang w:val="en-US"/>
        </w:rPr>
        <w:t>strong correlation among the three learning styles. And students are benefitted with the use of AI tools in developing their learning styles.</w:t>
      </w:r>
    </w:p>
    <w:p w14:paraId="4EBAB9CC" w14:textId="733F96DC" w:rsidR="00466945" w:rsidRPr="00954572" w:rsidRDefault="00466945" w:rsidP="00021038">
      <w:pPr>
        <w:rPr>
          <w:rFonts w:ascii="Arial" w:hAnsi="Arial" w:cs="Arial"/>
          <w:lang w:val="en-US"/>
        </w:rPr>
      </w:pPr>
      <w:r>
        <w:rPr>
          <w:rFonts w:ascii="Arial" w:hAnsi="Arial" w:cs="Arial"/>
          <w:lang w:val="en-US"/>
        </w:rPr>
        <w:t xml:space="preserve">Keywords: Artificial Intelligence, AI </w:t>
      </w:r>
      <w:proofErr w:type="gramStart"/>
      <w:r>
        <w:rPr>
          <w:rFonts w:ascii="Arial" w:hAnsi="Arial" w:cs="Arial"/>
          <w:lang w:val="en-US"/>
        </w:rPr>
        <w:t>Tools ,Learning</w:t>
      </w:r>
      <w:proofErr w:type="gramEnd"/>
      <w:r>
        <w:rPr>
          <w:rFonts w:ascii="Arial" w:hAnsi="Arial" w:cs="Arial"/>
          <w:lang w:val="en-US"/>
        </w:rPr>
        <w:t xml:space="preserve"> Styles, Library and Information Science.</w:t>
      </w:r>
    </w:p>
    <w:p w14:paraId="54BE24CC" w14:textId="0EC53A2E" w:rsidR="00FE7FB0" w:rsidRPr="000F7714" w:rsidRDefault="00DD20B2">
      <w:pPr>
        <w:rPr>
          <w:rFonts w:ascii="Arial" w:hAnsi="Arial" w:cs="Arial"/>
          <w:b/>
          <w:bCs/>
          <w:lang w:val="en-US"/>
        </w:rPr>
      </w:pPr>
      <w:r w:rsidRPr="000F7714">
        <w:rPr>
          <w:rFonts w:ascii="Arial" w:hAnsi="Arial" w:cs="Arial"/>
          <w:b/>
          <w:bCs/>
          <w:lang w:val="en-US"/>
        </w:rPr>
        <w:t>Introduction</w:t>
      </w:r>
    </w:p>
    <w:p w14:paraId="57BBDF16" w14:textId="178600EB" w:rsidR="00DD20B2" w:rsidRPr="00954572" w:rsidRDefault="00583891" w:rsidP="000B68DE">
      <w:pPr>
        <w:jc w:val="both"/>
        <w:rPr>
          <w:rFonts w:ascii="Arial" w:hAnsi="Arial" w:cs="Arial"/>
          <w:lang w:val="en-US"/>
        </w:rPr>
      </w:pPr>
      <w:r w:rsidRPr="00954572">
        <w:rPr>
          <w:rFonts w:ascii="Arial" w:hAnsi="Arial" w:cs="Arial"/>
          <w:lang w:val="en-US"/>
        </w:rPr>
        <w:t xml:space="preserve">Information and Communication Technology had brought tremendous change in education sector.  The emerging technologies are being adapted in education to make teaching learner-centric.   Artificial Intelligence (AI) is not an exception to this.  Integration of AI in education has revolutionized the education system.  Adaption of ICT since late 1990s was the first step towards revolution.  AI in education is the recent trend.  A shift is seen in the educational setting in the form of classroom instructions, </w:t>
      </w:r>
      <w:proofErr w:type="gramStart"/>
      <w:r w:rsidRPr="00954572">
        <w:rPr>
          <w:rFonts w:ascii="Arial" w:hAnsi="Arial" w:cs="Arial"/>
          <w:lang w:val="en-US"/>
        </w:rPr>
        <w:t>students</w:t>
      </w:r>
      <w:proofErr w:type="gramEnd"/>
      <w:r w:rsidRPr="00954572">
        <w:rPr>
          <w:rFonts w:ascii="Arial" w:hAnsi="Arial" w:cs="Arial"/>
          <w:lang w:val="en-US"/>
        </w:rPr>
        <w:t xml:space="preserve"> engagement and learning outcome, leading to more personalized learning, administrative effic</w:t>
      </w:r>
      <w:r w:rsidR="005B55F6" w:rsidRPr="00954572">
        <w:rPr>
          <w:rFonts w:ascii="Arial" w:hAnsi="Arial" w:cs="Arial"/>
          <w:lang w:val="en-US"/>
        </w:rPr>
        <w:t>a</w:t>
      </w:r>
      <w:r w:rsidRPr="00954572">
        <w:rPr>
          <w:rFonts w:ascii="Arial" w:hAnsi="Arial" w:cs="Arial"/>
          <w:lang w:val="en-US"/>
        </w:rPr>
        <w:t>cy and increase in learning outcome.</w:t>
      </w:r>
    </w:p>
    <w:p w14:paraId="5C651A65" w14:textId="1E17CE5C" w:rsidR="00583891" w:rsidRPr="00954572" w:rsidRDefault="00954572" w:rsidP="000B68DE">
      <w:pPr>
        <w:jc w:val="both"/>
        <w:rPr>
          <w:rFonts w:ascii="Arial" w:hAnsi="Arial" w:cs="Arial"/>
        </w:rPr>
      </w:pPr>
      <w:r>
        <w:rPr>
          <w:rFonts w:ascii="Arial" w:hAnsi="Arial" w:cs="Arial"/>
          <w:lang w:val="en-US"/>
        </w:rPr>
        <w:t xml:space="preserve">According to </w:t>
      </w:r>
      <w:r w:rsidR="00632033" w:rsidRPr="00954572">
        <w:rPr>
          <w:rFonts w:ascii="Arial" w:hAnsi="Arial" w:cs="Arial"/>
          <w:lang w:val="en-US"/>
        </w:rPr>
        <w:t>CIRCLS Glossary of Artificial Intelligence Terms for Educators</w:t>
      </w:r>
      <w:r>
        <w:rPr>
          <w:rFonts w:ascii="Arial" w:hAnsi="Arial" w:cs="Arial"/>
          <w:lang w:val="en-US"/>
        </w:rPr>
        <w:t xml:space="preserve">, Artificial Intelligence is defined as </w:t>
      </w:r>
      <w:r w:rsidR="00632033" w:rsidRPr="00954572">
        <w:rPr>
          <w:rFonts w:ascii="Arial" w:hAnsi="Arial" w:cs="Arial"/>
        </w:rPr>
        <w:t>“a branch of computer science. AI systems use hardware, algorithms, and data to create “intelligence” to do things like make decisions, discover patterns, and perform some sort of action.</w:t>
      </w:r>
      <w:r>
        <w:rPr>
          <w:rFonts w:ascii="Arial" w:hAnsi="Arial" w:cs="Arial"/>
        </w:rPr>
        <w:t>”</w:t>
      </w:r>
    </w:p>
    <w:p w14:paraId="2B432D9B" w14:textId="12546482" w:rsidR="00632033" w:rsidRPr="00954572" w:rsidRDefault="00632033" w:rsidP="000B68DE">
      <w:pPr>
        <w:jc w:val="both"/>
        <w:rPr>
          <w:rFonts w:ascii="Arial" w:hAnsi="Arial" w:cs="Arial"/>
        </w:rPr>
      </w:pPr>
      <w:r w:rsidRPr="00954572">
        <w:rPr>
          <w:rFonts w:ascii="Arial" w:hAnsi="Arial" w:cs="Arial"/>
        </w:rPr>
        <w:t>Generative AI (GenAI)</w:t>
      </w:r>
      <w:r w:rsidR="00E52F81" w:rsidRPr="00954572">
        <w:rPr>
          <w:rFonts w:ascii="Arial" w:hAnsi="Arial" w:cs="Arial"/>
        </w:rPr>
        <w:t xml:space="preserve"> “is a</w:t>
      </w:r>
      <w:r w:rsidRPr="00954572">
        <w:rPr>
          <w:rFonts w:ascii="Arial" w:hAnsi="Arial" w:cs="Arial"/>
        </w:rPr>
        <w:t xml:space="preserve"> type of machine learning that generates content, currently such as text, images, music, videos, and can create 3D models from 2D input.</w:t>
      </w:r>
      <w:r w:rsidR="00E52F81" w:rsidRPr="00954572">
        <w:rPr>
          <w:rFonts w:ascii="Arial" w:hAnsi="Arial" w:cs="Arial"/>
        </w:rPr>
        <w:t>”</w:t>
      </w:r>
    </w:p>
    <w:p w14:paraId="1CA09291" w14:textId="33A73921" w:rsidR="00E52F81" w:rsidRPr="000F7714" w:rsidRDefault="00954572" w:rsidP="000B68DE">
      <w:pPr>
        <w:jc w:val="both"/>
        <w:rPr>
          <w:rFonts w:ascii="Arial" w:hAnsi="Arial" w:cs="Arial"/>
          <w:b/>
          <w:bCs/>
        </w:rPr>
      </w:pPr>
      <w:r w:rsidRPr="000F7714">
        <w:rPr>
          <w:rFonts w:ascii="Arial" w:hAnsi="Arial" w:cs="Arial"/>
          <w:b/>
          <w:bCs/>
        </w:rPr>
        <w:t>Literature Review</w:t>
      </w:r>
    </w:p>
    <w:p w14:paraId="7672599B" w14:textId="77777777" w:rsidR="00021038" w:rsidRPr="00954572" w:rsidRDefault="00021038" w:rsidP="000B68DE">
      <w:pPr>
        <w:jc w:val="both"/>
        <w:rPr>
          <w:rFonts w:ascii="Arial" w:hAnsi="Arial" w:cs="Arial"/>
        </w:rPr>
      </w:pPr>
      <w:r w:rsidRPr="00954572">
        <w:rPr>
          <w:rFonts w:ascii="Arial" w:hAnsi="Arial" w:cs="Arial"/>
        </w:rPr>
        <w:t xml:space="preserve">Recent literature highlights the transformative role of Artificial Intelligence (AI) in education across diverse contexts. </w:t>
      </w:r>
      <w:proofErr w:type="spellStart"/>
      <w:r w:rsidRPr="00954572">
        <w:rPr>
          <w:rFonts w:ascii="Arial" w:hAnsi="Arial" w:cs="Arial"/>
        </w:rPr>
        <w:t>Alkhawaja</w:t>
      </w:r>
      <w:proofErr w:type="spellEnd"/>
      <w:r w:rsidRPr="00954572">
        <w:rPr>
          <w:rFonts w:ascii="Arial" w:hAnsi="Arial" w:cs="Arial"/>
        </w:rPr>
        <w:t xml:space="preserve"> et al. (2025) report that selected AI tools enhance educational quality and foster self-directed learning, problem-solving, critical thinking, and digital literacy. Similarly, Almasri (2024), through a PRISMA-</w:t>
      </w:r>
      <w:r w:rsidRPr="00954572">
        <w:rPr>
          <w:rFonts w:ascii="Arial" w:hAnsi="Arial" w:cs="Arial"/>
        </w:rPr>
        <w:lastRenderedPageBreak/>
        <w:t>based review, finds that AI in science education improves learning environments, assessment practices, and academic performance prediction.</w:t>
      </w:r>
    </w:p>
    <w:p w14:paraId="1BE488FF" w14:textId="77777777" w:rsidR="00021038" w:rsidRPr="00954572" w:rsidRDefault="00021038" w:rsidP="000B68DE">
      <w:pPr>
        <w:jc w:val="both"/>
        <w:rPr>
          <w:rFonts w:ascii="Arial" w:hAnsi="Arial" w:cs="Arial"/>
        </w:rPr>
      </w:pPr>
      <w:r w:rsidRPr="00954572">
        <w:rPr>
          <w:rFonts w:ascii="Arial" w:hAnsi="Arial" w:cs="Arial"/>
        </w:rPr>
        <w:t xml:space="preserve">Empirical studies also emphasize user perceptions and practical adoption. Bhaskar and Rana (2024) identify motivating factors for teachers’ use of ChatGPT, including time efficiency, research facilitation, and instructional support, while acknowledging challenges. </w:t>
      </w:r>
      <w:proofErr w:type="spellStart"/>
      <w:r w:rsidRPr="00954572">
        <w:rPr>
          <w:rFonts w:ascii="Arial" w:hAnsi="Arial" w:cs="Arial"/>
        </w:rPr>
        <w:t>Kehinde-Awoyele</w:t>
      </w:r>
      <w:proofErr w:type="spellEnd"/>
      <w:r w:rsidRPr="00954572">
        <w:rPr>
          <w:rFonts w:ascii="Arial" w:hAnsi="Arial" w:cs="Arial"/>
        </w:rPr>
        <w:t xml:space="preserve"> et al. (2024) demonstrate a significant relationship between AI-based instructional strategies, student engagement, and learning outcomes. Likewise, Vieriu and Petrea (2025) observe improved academic performance alongside concerns about overreliance and data privacy.</w:t>
      </w:r>
    </w:p>
    <w:p w14:paraId="29685184" w14:textId="77777777" w:rsidR="00021038" w:rsidRPr="00954572" w:rsidRDefault="00021038" w:rsidP="000B68DE">
      <w:pPr>
        <w:jc w:val="both"/>
        <w:rPr>
          <w:rFonts w:ascii="Arial" w:hAnsi="Arial" w:cs="Arial"/>
        </w:rPr>
      </w:pPr>
      <w:r w:rsidRPr="00954572">
        <w:rPr>
          <w:rFonts w:ascii="Arial" w:hAnsi="Arial" w:cs="Arial"/>
        </w:rPr>
        <w:t xml:space="preserve">Within Library and Information Science (LIS), </w:t>
      </w:r>
      <w:proofErr w:type="spellStart"/>
      <w:r w:rsidRPr="00954572">
        <w:rPr>
          <w:rFonts w:ascii="Arial" w:hAnsi="Arial" w:cs="Arial"/>
        </w:rPr>
        <w:t>Chegoni</w:t>
      </w:r>
      <w:proofErr w:type="spellEnd"/>
      <w:r w:rsidRPr="00954572">
        <w:rPr>
          <w:rFonts w:ascii="Arial" w:hAnsi="Arial" w:cs="Arial"/>
        </w:rPr>
        <w:t xml:space="preserve"> (2024) and </w:t>
      </w:r>
      <w:proofErr w:type="spellStart"/>
      <w:r w:rsidRPr="00954572">
        <w:rPr>
          <w:rFonts w:ascii="Arial" w:hAnsi="Arial" w:cs="Arial"/>
        </w:rPr>
        <w:t>Rao</w:t>
      </w:r>
      <w:proofErr w:type="spellEnd"/>
      <w:r w:rsidRPr="00954572">
        <w:rPr>
          <w:rFonts w:ascii="Arial" w:hAnsi="Arial" w:cs="Arial"/>
        </w:rPr>
        <w:t xml:space="preserve"> (2024) stress integrating AI applications into LIS curricula to equip professionals with competencies in machine learning, information retrieval, and digital services. Broader perspectives by </w:t>
      </w:r>
      <w:proofErr w:type="spellStart"/>
      <w:r w:rsidRPr="00954572">
        <w:rPr>
          <w:rFonts w:ascii="Arial" w:hAnsi="Arial" w:cs="Arial"/>
        </w:rPr>
        <w:t>Mariyono</w:t>
      </w:r>
      <w:proofErr w:type="spellEnd"/>
      <w:r w:rsidRPr="00954572">
        <w:rPr>
          <w:rFonts w:ascii="Arial" w:hAnsi="Arial" w:cs="Arial"/>
        </w:rPr>
        <w:t xml:space="preserve"> and </w:t>
      </w:r>
      <w:proofErr w:type="spellStart"/>
      <w:r w:rsidRPr="00954572">
        <w:rPr>
          <w:rFonts w:ascii="Arial" w:hAnsi="Arial" w:cs="Arial"/>
        </w:rPr>
        <w:t>Akif</w:t>
      </w:r>
      <w:proofErr w:type="spellEnd"/>
      <w:r w:rsidRPr="00954572">
        <w:rPr>
          <w:rFonts w:ascii="Arial" w:hAnsi="Arial" w:cs="Arial"/>
        </w:rPr>
        <w:t xml:space="preserve"> </w:t>
      </w:r>
      <w:proofErr w:type="spellStart"/>
      <w:r w:rsidRPr="00954572">
        <w:rPr>
          <w:rFonts w:ascii="Arial" w:hAnsi="Arial" w:cs="Arial"/>
        </w:rPr>
        <w:t>Hd</w:t>
      </w:r>
      <w:proofErr w:type="spellEnd"/>
      <w:r w:rsidRPr="00954572">
        <w:rPr>
          <w:rFonts w:ascii="Arial" w:hAnsi="Arial" w:cs="Arial"/>
        </w:rPr>
        <w:t xml:space="preserve"> (2025) outline AI’s impact on personalized learning, ethics, and policy, while U.S. Department of Education (2023) highlights AI’s future potential in teaching and learning.</w:t>
      </w:r>
    </w:p>
    <w:p w14:paraId="220BF53E" w14:textId="77777777" w:rsidR="00021038" w:rsidRPr="00954572" w:rsidRDefault="00021038" w:rsidP="000B68DE">
      <w:pPr>
        <w:jc w:val="both"/>
        <w:rPr>
          <w:rFonts w:ascii="Arial" w:hAnsi="Arial" w:cs="Arial"/>
        </w:rPr>
      </w:pPr>
      <w:r w:rsidRPr="00954572">
        <w:rPr>
          <w:rFonts w:ascii="Arial" w:hAnsi="Arial" w:cs="Arial"/>
        </w:rPr>
        <w:t xml:space="preserve">However, emerging concerns are noted. </w:t>
      </w:r>
      <w:proofErr w:type="spellStart"/>
      <w:r w:rsidRPr="00954572">
        <w:rPr>
          <w:rFonts w:ascii="Arial" w:hAnsi="Arial" w:cs="Arial"/>
        </w:rPr>
        <w:t>Klimova</w:t>
      </w:r>
      <w:proofErr w:type="spellEnd"/>
      <w:r w:rsidRPr="00954572">
        <w:rPr>
          <w:rFonts w:ascii="Arial" w:hAnsi="Arial" w:cs="Arial"/>
        </w:rPr>
        <w:t xml:space="preserve"> and </w:t>
      </w:r>
      <w:proofErr w:type="spellStart"/>
      <w:r w:rsidRPr="00954572">
        <w:rPr>
          <w:rFonts w:ascii="Arial" w:hAnsi="Arial" w:cs="Arial"/>
        </w:rPr>
        <w:t>Pikhart</w:t>
      </w:r>
      <w:proofErr w:type="spellEnd"/>
      <w:r w:rsidRPr="00954572">
        <w:rPr>
          <w:rFonts w:ascii="Arial" w:hAnsi="Arial" w:cs="Arial"/>
        </w:rPr>
        <w:t xml:space="preserve"> (2025) caution against digital fatigue, technostress, and reduced interpersonal interaction. Similarly, Ward et al. (2024) recognize gains in study habits and GPA but warn about integration challenges.</w:t>
      </w:r>
    </w:p>
    <w:p w14:paraId="3FCC1F85" w14:textId="77777777" w:rsidR="00021038" w:rsidRPr="00954572" w:rsidRDefault="00021038" w:rsidP="000B68DE">
      <w:pPr>
        <w:jc w:val="both"/>
        <w:rPr>
          <w:rFonts w:ascii="Arial" w:hAnsi="Arial" w:cs="Arial"/>
        </w:rPr>
      </w:pPr>
      <w:r w:rsidRPr="00954572">
        <w:rPr>
          <w:rFonts w:ascii="Arial" w:hAnsi="Arial" w:cs="Arial"/>
        </w:rPr>
        <w:t>Overall, the literature indicates that AI significantly enhances learning experiences and institutional efficiency, yet ethical, pedagogical, and well-being concerns must be carefully addressed for sustainable implementation.</w:t>
      </w:r>
    </w:p>
    <w:p w14:paraId="08581280" w14:textId="093F1D4F" w:rsidR="00E52F81" w:rsidRPr="00954572" w:rsidRDefault="0077430A" w:rsidP="000B68DE">
      <w:pPr>
        <w:jc w:val="both"/>
        <w:rPr>
          <w:rFonts w:ascii="Arial" w:hAnsi="Arial" w:cs="Arial"/>
          <w:b/>
          <w:bCs/>
          <w:lang w:val="en-US"/>
        </w:rPr>
      </w:pPr>
      <w:r w:rsidRPr="00954572">
        <w:rPr>
          <w:rFonts w:ascii="Arial" w:hAnsi="Arial" w:cs="Arial"/>
          <w:b/>
          <w:bCs/>
          <w:lang w:val="en-US"/>
        </w:rPr>
        <w:t>Role of AI in Higher Education</w:t>
      </w:r>
    </w:p>
    <w:p w14:paraId="28E99FAE" w14:textId="4ECFDC0E" w:rsidR="005D19E1" w:rsidRPr="00954572" w:rsidRDefault="005D19E1" w:rsidP="000B68DE">
      <w:pPr>
        <w:jc w:val="both"/>
        <w:rPr>
          <w:rFonts w:ascii="Arial" w:hAnsi="Arial" w:cs="Arial"/>
          <w:lang w:val="en-US"/>
        </w:rPr>
      </w:pPr>
      <w:r w:rsidRPr="00954572">
        <w:rPr>
          <w:rFonts w:ascii="Arial" w:hAnsi="Arial" w:cs="Arial"/>
          <w:lang w:val="en-US"/>
        </w:rPr>
        <w:t xml:space="preserve">In the present student-centric era, AI is playing major role in rapidly transforming the way students are learning and the way teachers are teaching.  The literature review do have revealed that AI-powered tools enable personalized learning experiences, content generated is adaptive according to students need,  students can learn according to their own pace. </w:t>
      </w:r>
      <w:proofErr w:type="gramStart"/>
      <w:r w:rsidRPr="00954572">
        <w:rPr>
          <w:rFonts w:ascii="Arial" w:hAnsi="Arial" w:cs="Arial"/>
          <w:lang w:val="en-US"/>
        </w:rPr>
        <w:t>Students</w:t>
      </w:r>
      <w:proofErr w:type="gramEnd"/>
      <w:r w:rsidRPr="00954572">
        <w:rPr>
          <w:rFonts w:ascii="Arial" w:hAnsi="Arial" w:cs="Arial"/>
          <w:lang w:val="en-US"/>
        </w:rPr>
        <w:t xml:space="preserve"> engagement increases due to intelligent tutoring systems, automated assessments and grading and virtual assistance.  AI plays major role in identifying learning styles of students at early stage, leading to intervention and support to enhance the students learning style. </w:t>
      </w:r>
    </w:p>
    <w:p w14:paraId="61AE927C" w14:textId="4FA13DA6" w:rsidR="002A3240" w:rsidRPr="00954572" w:rsidRDefault="002A3240" w:rsidP="000B68DE">
      <w:pPr>
        <w:jc w:val="both"/>
        <w:rPr>
          <w:rFonts w:ascii="Arial" w:hAnsi="Arial" w:cs="Arial"/>
        </w:rPr>
      </w:pPr>
      <w:r w:rsidRPr="00954572">
        <w:rPr>
          <w:rFonts w:ascii="Arial" w:hAnsi="Arial" w:cs="Arial"/>
        </w:rPr>
        <w:t xml:space="preserve">Another significant role of AI in education </w:t>
      </w:r>
      <w:r w:rsidR="00954572">
        <w:rPr>
          <w:rFonts w:ascii="Arial" w:hAnsi="Arial" w:cs="Arial"/>
        </w:rPr>
        <w:t>is</w:t>
      </w:r>
      <w:r w:rsidRPr="00954572">
        <w:rPr>
          <w:rFonts w:ascii="Arial" w:hAnsi="Arial" w:cs="Arial"/>
        </w:rPr>
        <w:t xml:space="preserve"> in enhancing accessibility by enabling learning support on a 24×7 basis. AI-driven platforms offer real-time translation, speech-to-text functionalities, and adaptive learning materials, thereby facilitating inclusive education and supporting students with diverse abilities and disabilities.</w:t>
      </w:r>
    </w:p>
    <w:p w14:paraId="033F2A41" w14:textId="7ABB9D1B" w:rsidR="0077430A" w:rsidRPr="00954572" w:rsidRDefault="0077430A">
      <w:pPr>
        <w:rPr>
          <w:rFonts w:ascii="Arial" w:hAnsi="Arial" w:cs="Arial"/>
          <w:b/>
          <w:bCs/>
          <w:lang w:val="en-US"/>
        </w:rPr>
      </w:pPr>
      <w:r w:rsidRPr="00954572">
        <w:rPr>
          <w:rFonts w:ascii="Arial" w:hAnsi="Arial" w:cs="Arial"/>
          <w:b/>
          <w:bCs/>
          <w:lang w:val="en-US"/>
        </w:rPr>
        <w:t>Objectives of the study</w:t>
      </w:r>
    </w:p>
    <w:p w14:paraId="65C775C1" w14:textId="3D800C08" w:rsidR="00ED3D53" w:rsidRPr="00954572" w:rsidRDefault="00ED3D53" w:rsidP="000B68DE">
      <w:pPr>
        <w:pStyle w:val="ListParagraph"/>
        <w:numPr>
          <w:ilvl w:val="0"/>
          <w:numId w:val="5"/>
        </w:numPr>
        <w:jc w:val="both"/>
        <w:rPr>
          <w:rFonts w:ascii="Arial" w:hAnsi="Arial" w:cs="Arial"/>
          <w:lang w:val="en-US"/>
        </w:rPr>
      </w:pPr>
      <w:r w:rsidRPr="00954572">
        <w:rPr>
          <w:rFonts w:ascii="Arial" w:hAnsi="Arial" w:cs="Arial"/>
          <w:lang w:val="en-US"/>
        </w:rPr>
        <w:t>To identify the awareness of AI among Library and Information Science students (with respect to AI tools related to learning, reading, literature search and research)</w:t>
      </w:r>
    </w:p>
    <w:p w14:paraId="09F71313" w14:textId="7AA0B9BB" w:rsidR="00ED3D53" w:rsidRPr="00954572" w:rsidRDefault="00ED3D53" w:rsidP="000B68DE">
      <w:pPr>
        <w:pStyle w:val="ListParagraph"/>
        <w:numPr>
          <w:ilvl w:val="0"/>
          <w:numId w:val="5"/>
        </w:numPr>
        <w:jc w:val="both"/>
        <w:rPr>
          <w:rFonts w:ascii="Arial" w:hAnsi="Arial" w:cs="Arial"/>
          <w:lang w:val="en-US"/>
        </w:rPr>
      </w:pPr>
      <w:r w:rsidRPr="00954572">
        <w:rPr>
          <w:rFonts w:ascii="Arial" w:hAnsi="Arial" w:cs="Arial"/>
          <w:lang w:val="en-US"/>
        </w:rPr>
        <w:lastRenderedPageBreak/>
        <w:t>To find out the impact of AI tools of learning styles of LIS students on three styles (Visual, Auditory and Reading)</w:t>
      </w:r>
    </w:p>
    <w:p w14:paraId="24F85D22" w14:textId="3AE671F9" w:rsidR="00786449" w:rsidRPr="00954572" w:rsidRDefault="00786449">
      <w:pPr>
        <w:rPr>
          <w:rFonts w:ascii="Arial" w:hAnsi="Arial" w:cs="Arial"/>
          <w:b/>
          <w:bCs/>
          <w:lang w:val="en-US"/>
        </w:rPr>
      </w:pPr>
      <w:r w:rsidRPr="00954572">
        <w:rPr>
          <w:rFonts w:ascii="Arial" w:hAnsi="Arial" w:cs="Arial"/>
          <w:b/>
          <w:bCs/>
          <w:lang w:val="en-US"/>
        </w:rPr>
        <w:t>Scope of the study</w:t>
      </w:r>
    </w:p>
    <w:p w14:paraId="1D39D82C" w14:textId="67C1053E" w:rsidR="00786449" w:rsidRPr="00954572" w:rsidRDefault="00786449" w:rsidP="000B68DE">
      <w:pPr>
        <w:jc w:val="both"/>
        <w:rPr>
          <w:rFonts w:ascii="Arial" w:hAnsi="Arial" w:cs="Arial"/>
          <w:lang w:val="en-US"/>
        </w:rPr>
      </w:pPr>
      <w:r w:rsidRPr="00954572">
        <w:rPr>
          <w:rFonts w:ascii="Arial" w:hAnsi="Arial" w:cs="Arial"/>
          <w:lang w:val="en-US"/>
        </w:rPr>
        <w:t xml:space="preserve">The study is limited to Master of Library and Information Science students of Department of Library and Information Science, University of Mumbai.  </w:t>
      </w:r>
    </w:p>
    <w:p w14:paraId="78892513" w14:textId="41AA6657" w:rsidR="0077430A" w:rsidRPr="00954572" w:rsidRDefault="0077430A" w:rsidP="000B68DE">
      <w:pPr>
        <w:jc w:val="both"/>
        <w:rPr>
          <w:rFonts w:ascii="Arial" w:hAnsi="Arial" w:cs="Arial"/>
          <w:b/>
          <w:bCs/>
          <w:lang w:val="en-US"/>
        </w:rPr>
      </w:pPr>
      <w:r w:rsidRPr="00954572">
        <w:rPr>
          <w:rFonts w:ascii="Arial" w:hAnsi="Arial" w:cs="Arial"/>
          <w:b/>
          <w:bCs/>
          <w:lang w:val="en-US"/>
        </w:rPr>
        <w:t>Research Methodology</w:t>
      </w:r>
    </w:p>
    <w:p w14:paraId="7346C748" w14:textId="74CCD6A2" w:rsidR="00AF3554" w:rsidRPr="00954572" w:rsidRDefault="00AF3554" w:rsidP="000B68DE">
      <w:pPr>
        <w:jc w:val="both"/>
        <w:rPr>
          <w:rFonts w:ascii="Arial" w:hAnsi="Arial" w:cs="Arial"/>
          <w:lang w:val="en-US"/>
        </w:rPr>
      </w:pPr>
      <w:r w:rsidRPr="00954572">
        <w:rPr>
          <w:rFonts w:ascii="Arial" w:hAnsi="Arial" w:cs="Arial"/>
          <w:lang w:val="en-US"/>
        </w:rPr>
        <w:t xml:space="preserve">The present study is a quantitative descriptive research.  Survey method is used to collect data.  A questionnaire was designed </w:t>
      </w:r>
      <w:proofErr w:type="gramStart"/>
      <w:r w:rsidRPr="00954572">
        <w:rPr>
          <w:rFonts w:ascii="Arial" w:hAnsi="Arial" w:cs="Arial"/>
          <w:lang w:val="en-US"/>
        </w:rPr>
        <w:t>containing  items</w:t>
      </w:r>
      <w:proofErr w:type="gramEnd"/>
      <w:r w:rsidRPr="00954572">
        <w:rPr>
          <w:rFonts w:ascii="Arial" w:hAnsi="Arial" w:cs="Arial"/>
          <w:lang w:val="en-US"/>
        </w:rPr>
        <w:t>.  It was administered on Master of Library and information Science students of University Department of Library and Information Science.  Thus, a purposive sampling method is used for the study.</w:t>
      </w:r>
    </w:p>
    <w:p w14:paraId="46AF9A29" w14:textId="23DEE2C0" w:rsidR="00786449" w:rsidRPr="00954572" w:rsidRDefault="00786449" w:rsidP="000B68DE">
      <w:pPr>
        <w:jc w:val="both"/>
        <w:rPr>
          <w:rFonts w:ascii="Arial" w:hAnsi="Arial" w:cs="Arial"/>
          <w:b/>
          <w:bCs/>
          <w:lang w:val="en-US"/>
        </w:rPr>
      </w:pPr>
      <w:r w:rsidRPr="00954572">
        <w:rPr>
          <w:rFonts w:ascii="Arial" w:hAnsi="Arial" w:cs="Arial"/>
          <w:b/>
          <w:bCs/>
          <w:lang w:val="en-US"/>
        </w:rPr>
        <w:t>Data Analysis and Interpretations</w:t>
      </w:r>
    </w:p>
    <w:p w14:paraId="147F3A50" w14:textId="77777777" w:rsidR="00021038" w:rsidRPr="00954572" w:rsidRDefault="00021038" w:rsidP="000B68DE">
      <w:pPr>
        <w:spacing w:line="240" w:lineRule="auto"/>
        <w:jc w:val="both"/>
        <w:rPr>
          <w:rFonts w:ascii="Arial" w:hAnsi="Arial" w:cs="Arial"/>
        </w:rPr>
      </w:pPr>
      <w:r w:rsidRPr="00954572">
        <w:rPr>
          <w:rFonts w:ascii="Arial" w:hAnsi="Arial" w:cs="Arial"/>
        </w:rPr>
        <w:t>The analysis shows that the majority of respondents were MLISc Part I students (77.3%), while 22.7% were from Part II. It was found that almost all students (90.9%) were familiar with Artificial Intelligence tools used for learning, which indicates a high level of awareness among Library and Information Science students. Among the various AI tools, ChatGPT (90.9%), Google Gemini (81.8%), Grammarly (54.5%), Quill Bot (45.5%), and Google Scholar (54.5%) were widely known and used by students. However, awareness of specialised academic and research tools such as Research Rabbit (45.5% not aware), Semantic Scholar (59.1% not aware), Zotero (45.5% not aware), and EndNote (40.9% not aware) was comparatively lower. This indicates that while students are highly familiar with general learning and writing AI tools, their awareness of advanced research and reference management tools is still limited.</w:t>
      </w:r>
    </w:p>
    <w:p w14:paraId="6FECDE09" w14:textId="77777777" w:rsidR="00021038" w:rsidRPr="00954572" w:rsidRDefault="00021038" w:rsidP="000B68DE">
      <w:pPr>
        <w:spacing w:line="240" w:lineRule="auto"/>
        <w:jc w:val="both"/>
        <w:rPr>
          <w:rFonts w:ascii="Arial" w:hAnsi="Arial" w:cs="Arial"/>
        </w:rPr>
      </w:pPr>
      <w:r w:rsidRPr="00954572">
        <w:rPr>
          <w:rFonts w:ascii="Arial" w:hAnsi="Arial" w:cs="Arial"/>
        </w:rPr>
        <w:t>Further, the study found that students mainly came to know about AI tools through teachers (31.8%), conferences and seminars (18.2%), and friends and self-exploration. The main purpose of using AI tools was to clarify doubts (22.7%), understand difficult concepts (18.2%), translate difficult notes (18.2%), and save time in literature search (18.2%). This clearly shows that students are using AI tools as an academic support system to improve their understanding and efficiency in their studies.</w:t>
      </w:r>
    </w:p>
    <w:p w14:paraId="6D0EEA57" w14:textId="77777777" w:rsidR="00021038" w:rsidRPr="00954572" w:rsidRDefault="00021038" w:rsidP="000B68DE">
      <w:pPr>
        <w:jc w:val="both"/>
        <w:rPr>
          <w:rFonts w:ascii="Arial" w:hAnsi="Arial" w:cs="Arial"/>
        </w:rPr>
      </w:pPr>
      <w:r w:rsidRPr="00954572">
        <w:rPr>
          <w:rFonts w:ascii="Arial" w:hAnsi="Arial" w:cs="Arial"/>
        </w:rPr>
        <w:t>The findings reveal that Artificial Intelligence tools have a positive impact on the visual, auditory, and reading learning styles of Library and Information Science students. In terms of visual learning, a majority of students agreed or strongly agreed that AI-generated diagrams, charts, and visual representations help them understand concepts better, improve their learning, increase their interest, and enhance their ability to organise information. This indicates that AI tools are highly effective in supporting visual learning among students.</w:t>
      </w:r>
    </w:p>
    <w:p w14:paraId="7040FB2C" w14:textId="77777777" w:rsidR="00021038" w:rsidRPr="00954572" w:rsidRDefault="00021038" w:rsidP="000B68DE">
      <w:pPr>
        <w:jc w:val="both"/>
        <w:rPr>
          <w:rFonts w:ascii="Arial" w:hAnsi="Arial" w:cs="Arial"/>
        </w:rPr>
      </w:pPr>
      <w:r w:rsidRPr="00954572">
        <w:rPr>
          <w:rFonts w:ascii="Arial" w:hAnsi="Arial" w:cs="Arial"/>
        </w:rPr>
        <w:t xml:space="preserve">Similarly, AI tools also showed a positive impact on auditory learning, as most students agreed that AI-based voice explanations, narration tools, and audio support help them understand concepts more clearly, improve concentration, and overcome </w:t>
      </w:r>
      <w:r w:rsidRPr="00954572">
        <w:rPr>
          <w:rFonts w:ascii="Arial" w:hAnsi="Arial" w:cs="Arial"/>
        </w:rPr>
        <w:lastRenderedPageBreak/>
        <w:t>language barriers. Furthermore, the strongest positive impact was observed in reading learning style. Most students agreed that AI-generated summaries help them understand books and articles more easily, simplify complex reading materials, assist in understanding difficult terminology, and help in note-making and critical understanding. Overall, the results clearly indicate that Artificial Intelligence tools play an important role in enhancing the learning experience of LIS students by supporting different learning styles and improving their academic understanding.</w:t>
      </w:r>
    </w:p>
    <w:p w14:paraId="07F0B2A9" w14:textId="77777777" w:rsidR="00021038" w:rsidRPr="00954572" w:rsidRDefault="00021038" w:rsidP="000B68DE">
      <w:pPr>
        <w:jc w:val="both"/>
        <w:rPr>
          <w:rFonts w:ascii="Arial" w:hAnsi="Arial" w:cs="Arial"/>
          <w:b/>
          <w:bCs/>
        </w:rPr>
      </w:pPr>
    </w:p>
    <w:p w14:paraId="3802B19F" w14:textId="77777777" w:rsidR="00021038" w:rsidRPr="00954572" w:rsidRDefault="00021038" w:rsidP="000B68DE">
      <w:pPr>
        <w:jc w:val="both"/>
        <w:rPr>
          <w:rFonts w:ascii="Arial" w:hAnsi="Arial" w:cs="Arial"/>
          <w:b/>
          <w:bCs/>
        </w:rPr>
      </w:pPr>
    </w:p>
    <w:p w14:paraId="5A64EB64" w14:textId="77777777" w:rsidR="00021038" w:rsidRPr="00954572" w:rsidRDefault="00021038" w:rsidP="000B68DE">
      <w:pPr>
        <w:jc w:val="both"/>
        <w:rPr>
          <w:rFonts w:ascii="Arial" w:hAnsi="Arial" w:cs="Arial"/>
          <w:b/>
          <w:bCs/>
        </w:rPr>
      </w:pPr>
    </w:p>
    <w:p w14:paraId="5A81AA46" w14:textId="77777777" w:rsidR="00021038" w:rsidRPr="00954572" w:rsidRDefault="00021038" w:rsidP="000B68DE">
      <w:pPr>
        <w:jc w:val="both"/>
        <w:rPr>
          <w:rFonts w:ascii="Arial" w:hAnsi="Arial" w:cs="Arial"/>
          <w:b/>
          <w:bCs/>
        </w:rPr>
      </w:pPr>
      <w:r w:rsidRPr="00954572">
        <w:rPr>
          <w:rFonts w:ascii="Arial" w:hAnsi="Arial" w:cs="Arial"/>
          <w:b/>
          <w:bCs/>
        </w:rPr>
        <w:t>Objectives of the study</w:t>
      </w:r>
    </w:p>
    <w:p w14:paraId="3B6E18AB" w14:textId="77777777" w:rsidR="00021038" w:rsidRPr="00954572" w:rsidRDefault="00021038" w:rsidP="000B68DE">
      <w:pPr>
        <w:pStyle w:val="ListParagraph"/>
        <w:numPr>
          <w:ilvl w:val="0"/>
          <w:numId w:val="6"/>
        </w:numPr>
        <w:spacing w:line="259" w:lineRule="auto"/>
        <w:jc w:val="both"/>
        <w:rPr>
          <w:rFonts w:ascii="Arial" w:hAnsi="Arial" w:cs="Arial"/>
        </w:rPr>
      </w:pPr>
      <w:r w:rsidRPr="00954572">
        <w:rPr>
          <w:rFonts w:ascii="Arial" w:hAnsi="Arial" w:cs="Arial"/>
          <w:lang w:val="en-US"/>
        </w:rPr>
        <w:t>To identify the awareness of AI among Library and Information Science students (with respect to AI tools related to learning, reading, literature search and research)</w:t>
      </w:r>
    </w:p>
    <w:tbl>
      <w:tblPr>
        <w:tblW w:w="7540" w:type="dxa"/>
        <w:jc w:val="center"/>
        <w:tblLook w:val="04A0" w:firstRow="1" w:lastRow="0" w:firstColumn="1" w:lastColumn="0" w:noHBand="0" w:noVBand="1"/>
      </w:tblPr>
      <w:tblGrid>
        <w:gridCol w:w="2500"/>
        <w:gridCol w:w="2500"/>
        <w:gridCol w:w="2540"/>
      </w:tblGrid>
      <w:tr w:rsidR="00021038" w:rsidRPr="00954572" w14:paraId="788E2053" w14:textId="77777777" w:rsidTr="00DE3F51">
        <w:trPr>
          <w:trHeight w:val="400"/>
          <w:jc w:val="center"/>
        </w:trPr>
        <w:tc>
          <w:tcPr>
            <w:tcW w:w="7540" w:type="dxa"/>
            <w:gridSpan w:val="3"/>
            <w:tcBorders>
              <w:top w:val="single" w:sz="4" w:space="0" w:color="auto"/>
              <w:left w:val="single" w:sz="4" w:space="0" w:color="auto"/>
              <w:bottom w:val="single" w:sz="4" w:space="0" w:color="auto"/>
              <w:right w:val="single" w:sz="4" w:space="0" w:color="auto"/>
            </w:tcBorders>
            <w:vAlign w:val="center"/>
            <w:hideMark/>
          </w:tcPr>
          <w:p w14:paraId="09B53EC7" w14:textId="77777777" w:rsidR="00021038" w:rsidRPr="00954572" w:rsidRDefault="00021038" w:rsidP="000B68DE">
            <w:pPr>
              <w:spacing w:after="0" w:line="240" w:lineRule="auto"/>
              <w:jc w:val="both"/>
              <w:rPr>
                <w:rFonts w:ascii="Arial" w:eastAsia="Times New Roman" w:hAnsi="Arial" w:cs="Arial"/>
                <w:b/>
                <w:bCs/>
                <w:kern w:val="0"/>
                <w:lang w:eastAsia="en-IN"/>
                <w14:ligatures w14:val="none"/>
              </w:rPr>
            </w:pPr>
            <w:r w:rsidRPr="00954572">
              <w:rPr>
                <w:rFonts w:ascii="Arial" w:eastAsia="Times New Roman" w:hAnsi="Arial" w:cs="Arial"/>
                <w:b/>
                <w:bCs/>
                <w:kern w:val="0"/>
                <w:lang w:eastAsia="en-IN"/>
                <w14:ligatures w14:val="none"/>
              </w:rPr>
              <w:t>Descriptive Statistics</w:t>
            </w:r>
          </w:p>
          <w:p w14:paraId="093605EE" w14:textId="77777777" w:rsidR="00021038" w:rsidRPr="00954572" w:rsidRDefault="00021038" w:rsidP="000B68DE">
            <w:pPr>
              <w:spacing w:after="0" w:line="240" w:lineRule="auto"/>
              <w:jc w:val="both"/>
              <w:rPr>
                <w:rFonts w:ascii="Arial" w:eastAsia="Times New Roman" w:hAnsi="Arial" w:cs="Arial"/>
                <w:b/>
                <w:bCs/>
                <w:kern w:val="0"/>
                <w:lang w:eastAsia="en-IN"/>
                <w14:ligatures w14:val="none"/>
              </w:rPr>
            </w:pPr>
            <w:r w:rsidRPr="00954572">
              <w:rPr>
                <w:rFonts w:ascii="Arial" w:eastAsia="Times New Roman" w:hAnsi="Arial" w:cs="Arial"/>
                <w:kern w:val="0"/>
                <w:lang w:eastAsia="en-IN"/>
                <w14:ligatures w14:val="none"/>
              </w:rPr>
              <w:t xml:space="preserve">Which AI tools you are aware of and </w:t>
            </w:r>
            <w:proofErr w:type="gramStart"/>
            <w:r w:rsidRPr="00954572">
              <w:rPr>
                <w:rFonts w:ascii="Arial" w:eastAsia="Times New Roman" w:hAnsi="Arial" w:cs="Arial"/>
                <w:kern w:val="0"/>
                <w:lang w:eastAsia="en-IN"/>
                <w14:ligatures w14:val="none"/>
              </w:rPr>
              <w:t>how  frequently</w:t>
            </w:r>
            <w:proofErr w:type="gramEnd"/>
            <w:r w:rsidRPr="00954572">
              <w:rPr>
                <w:rFonts w:ascii="Arial" w:eastAsia="Times New Roman" w:hAnsi="Arial" w:cs="Arial"/>
                <w:kern w:val="0"/>
                <w:lang w:eastAsia="en-IN"/>
                <w14:ligatures w14:val="none"/>
              </w:rPr>
              <w:t xml:space="preserve"> you use it?</w:t>
            </w:r>
          </w:p>
        </w:tc>
      </w:tr>
      <w:tr w:rsidR="00021038" w:rsidRPr="00954572" w14:paraId="79106D70" w14:textId="77777777" w:rsidTr="00DE3F51">
        <w:trPr>
          <w:trHeight w:val="320"/>
          <w:jc w:val="center"/>
        </w:trPr>
        <w:tc>
          <w:tcPr>
            <w:tcW w:w="2500" w:type="dxa"/>
            <w:tcBorders>
              <w:top w:val="nil"/>
              <w:left w:val="single" w:sz="4" w:space="0" w:color="auto"/>
              <w:bottom w:val="single" w:sz="4" w:space="0" w:color="auto"/>
              <w:right w:val="single" w:sz="4" w:space="0" w:color="auto"/>
            </w:tcBorders>
            <w:noWrap/>
            <w:vAlign w:val="bottom"/>
            <w:hideMark/>
          </w:tcPr>
          <w:p w14:paraId="7F7AF813"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 </w:t>
            </w:r>
          </w:p>
        </w:tc>
        <w:tc>
          <w:tcPr>
            <w:tcW w:w="2500" w:type="dxa"/>
            <w:tcBorders>
              <w:top w:val="nil"/>
              <w:left w:val="nil"/>
              <w:bottom w:val="single" w:sz="4" w:space="0" w:color="auto"/>
              <w:right w:val="single" w:sz="4" w:space="0" w:color="auto"/>
            </w:tcBorders>
            <w:vAlign w:val="bottom"/>
            <w:hideMark/>
          </w:tcPr>
          <w:p w14:paraId="2B8BEEB5"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N</w:t>
            </w:r>
          </w:p>
        </w:tc>
        <w:tc>
          <w:tcPr>
            <w:tcW w:w="2540" w:type="dxa"/>
            <w:tcBorders>
              <w:top w:val="nil"/>
              <w:left w:val="nil"/>
              <w:bottom w:val="single" w:sz="4" w:space="0" w:color="auto"/>
              <w:right w:val="single" w:sz="4" w:space="0" w:color="auto"/>
            </w:tcBorders>
            <w:vAlign w:val="bottom"/>
            <w:hideMark/>
          </w:tcPr>
          <w:p w14:paraId="32516EB2"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Mean</w:t>
            </w:r>
          </w:p>
        </w:tc>
      </w:tr>
      <w:tr w:rsidR="00021038" w:rsidRPr="00954572" w14:paraId="3B7F2BBD" w14:textId="77777777" w:rsidTr="00DE3F51">
        <w:trPr>
          <w:trHeight w:val="145"/>
          <w:jc w:val="center"/>
        </w:trPr>
        <w:tc>
          <w:tcPr>
            <w:tcW w:w="2500" w:type="dxa"/>
            <w:tcBorders>
              <w:top w:val="nil"/>
              <w:left w:val="single" w:sz="4" w:space="0" w:color="auto"/>
              <w:bottom w:val="single" w:sz="4" w:space="0" w:color="auto"/>
              <w:right w:val="single" w:sz="4" w:space="0" w:color="auto"/>
            </w:tcBorders>
            <w:hideMark/>
          </w:tcPr>
          <w:p w14:paraId="06436C89"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ChatGPT</w:t>
            </w:r>
          </w:p>
        </w:tc>
        <w:tc>
          <w:tcPr>
            <w:tcW w:w="2500" w:type="dxa"/>
            <w:tcBorders>
              <w:top w:val="nil"/>
              <w:left w:val="nil"/>
              <w:bottom w:val="single" w:sz="4" w:space="0" w:color="auto"/>
              <w:right w:val="single" w:sz="4" w:space="0" w:color="auto"/>
            </w:tcBorders>
            <w:noWrap/>
            <w:hideMark/>
          </w:tcPr>
          <w:p w14:paraId="63A76735"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22</w:t>
            </w:r>
          </w:p>
        </w:tc>
        <w:tc>
          <w:tcPr>
            <w:tcW w:w="2540" w:type="dxa"/>
            <w:tcBorders>
              <w:top w:val="nil"/>
              <w:left w:val="nil"/>
              <w:bottom w:val="single" w:sz="4" w:space="0" w:color="auto"/>
              <w:right w:val="single" w:sz="4" w:space="0" w:color="auto"/>
            </w:tcBorders>
            <w:noWrap/>
            <w:hideMark/>
          </w:tcPr>
          <w:p w14:paraId="282F593C"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2.09</w:t>
            </w:r>
          </w:p>
        </w:tc>
      </w:tr>
      <w:tr w:rsidR="00021038" w:rsidRPr="00954572" w14:paraId="3C733C58" w14:textId="77777777" w:rsidTr="00DE3F51">
        <w:trPr>
          <w:trHeight w:val="283"/>
          <w:jc w:val="center"/>
        </w:trPr>
        <w:tc>
          <w:tcPr>
            <w:tcW w:w="2500" w:type="dxa"/>
            <w:tcBorders>
              <w:top w:val="nil"/>
              <w:left w:val="single" w:sz="4" w:space="0" w:color="auto"/>
              <w:bottom w:val="single" w:sz="4" w:space="0" w:color="auto"/>
              <w:right w:val="single" w:sz="4" w:space="0" w:color="auto"/>
            </w:tcBorders>
            <w:hideMark/>
          </w:tcPr>
          <w:p w14:paraId="18BDBC71"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Google Gemini</w:t>
            </w:r>
          </w:p>
        </w:tc>
        <w:tc>
          <w:tcPr>
            <w:tcW w:w="2500" w:type="dxa"/>
            <w:tcBorders>
              <w:top w:val="nil"/>
              <w:left w:val="nil"/>
              <w:bottom w:val="single" w:sz="4" w:space="0" w:color="auto"/>
              <w:right w:val="single" w:sz="4" w:space="0" w:color="auto"/>
            </w:tcBorders>
            <w:noWrap/>
            <w:hideMark/>
          </w:tcPr>
          <w:p w14:paraId="41F2F92B"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22</w:t>
            </w:r>
          </w:p>
        </w:tc>
        <w:tc>
          <w:tcPr>
            <w:tcW w:w="2540" w:type="dxa"/>
            <w:tcBorders>
              <w:top w:val="nil"/>
              <w:left w:val="nil"/>
              <w:bottom w:val="single" w:sz="4" w:space="0" w:color="auto"/>
              <w:right w:val="single" w:sz="4" w:space="0" w:color="auto"/>
            </w:tcBorders>
            <w:noWrap/>
            <w:hideMark/>
          </w:tcPr>
          <w:p w14:paraId="214DB05A"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2.23</w:t>
            </w:r>
          </w:p>
        </w:tc>
      </w:tr>
      <w:tr w:rsidR="00021038" w:rsidRPr="00954572" w14:paraId="43FF995D" w14:textId="77777777" w:rsidTr="00DE3F51">
        <w:trPr>
          <w:trHeight w:val="272"/>
          <w:jc w:val="center"/>
        </w:trPr>
        <w:tc>
          <w:tcPr>
            <w:tcW w:w="2500" w:type="dxa"/>
            <w:tcBorders>
              <w:top w:val="nil"/>
              <w:left w:val="single" w:sz="4" w:space="0" w:color="auto"/>
              <w:bottom w:val="single" w:sz="4" w:space="0" w:color="auto"/>
              <w:right w:val="single" w:sz="4" w:space="0" w:color="auto"/>
            </w:tcBorders>
            <w:hideMark/>
          </w:tcPr>
          <w:p w14:paraId="2BDED908"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Microsoft Copilot</w:t>
            </w:r>
          </w:p>
        </w:tc>
        <w:tc>
          <w:tcPr>
            <w:tcW w:w="2500" w:type="dxa"/>
            <w:tcBorders>
              <w:top w:val="nil"/>
              <w:left w:val="nil"/>
              <w:bottom w:val="single" w:sz="4" w:space="0" w:color="auto"/>
              <w:right w:val="single" w:sz="4" w:space="0" w:color="auto"/>
            </w:tcBorders>
            <w:noWrap/>
            <w:hideMark/>
          </w:tcPr>
          <w:p w14:paraId="1F38D250"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22</w:t>
            </w:r>
          </w:p>
        </w:tc>
        <w:tc>
          <w:tcPr>
            <w:tcW w:w="2540" w:type="dxa"/>
            <w:tcBorders>
              <w:top w:val="nil"/>
              <w:left w:val="nil"/>
              <w:bottom w:val="single" w:sz="4" w:space="0" w:color="auto"/>
              <w:right w:val="single" w:sz="4" w:space="0" w:color="auto"/>
            </w:tcBorders>
            <w:noWrap/>
            <w:hideMark/>
          </w:tcPr>
          <w:p w14:paraId="61E908B3"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2.91</w:t>
            </w:r>
          </w:p>
        </w:tc>
      </w:tr>
      <w:tr w:rsidR="00021038" w:rsidRPr="00954572" w14:paraId="6154A414" w14:textId="77777777" w:rsidTr="00DE3F51">
        <w:trPr>
          <w:trHeight w:val="273"/>
          <w:jc w:val="center"/>
        </w:trPr>
        <w:tc>
          <w:tcPr>
            <w:tcW w:w="2500" w:type="dxa"/>
            <w:tcBorders>
              <w:top w:val="nil"/>
              <w:left w:val="single" w:sz="4" w:space="0" w:color="auto"/>
              <w:bottom w:val="single" w:sz="4" w:space="0" w:color="auto"/>
              <w:right w:val="single" w:sz="4" w:space="0" w:color="auto"/>
            </w:tcBorders>
            <w:hideMark/>
          </w:tcPr>
          <w:p w14:paraId="3FAB5290"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Grammarly</w:t>
            </w:r>
          </w:p>
        </w:tc>
        <w:tc>
          <w:tcPr>
            <w:tcW w:w="2500" w:type="dxa"/>
            <w:tcBorders>
              <w:top w:val="nil"/>
              <w:left w:val="nil"/>
              <w:bottom w:val="single" w:sz="4" w:space="0" w:color="auto"/>
              <w:right w:val="single" w:sz="4" w:space="0" w:color="auto"/>
            </w:tcBorders>
            <w:noWrap/>
            <w:hideMark/>
          </w:tcPr>
          <w:p w14:paraId="2A8B269F"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22</w:t>
            </w:r>
          </w:p>
        </w:tc>
        <w:tc>
          <w:tcPr>
            <w:tcW w:w="2540" w:type="dxa"/>
            <w:tcBorders>
              <w:top w:val="nil"/>
              <w:left w:val="nil"/>
              <w:bottom w:val="single" w:sz="4" w:space="0" w:color="auto"/>
              <w:right w:val="single" w:sz="4" w:space="0" w:color="auto"/>
            </w:tcBorders>
            <w:noWrap/>
            <w:hideMark/>
          </w:tcPr>
          <w:p w14:paraId="3755601A"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2.50</w:t>
            </w:r>
          </w:p>
        </w:tc>
      </w:tr>
      <w:tr w:rsidR="00021038" w:rsidRPr="00954572" w14:paraId="30568FEA" w14:textId="77777777" w:rsidTr="00DE3F51">
        <w:trPr>
          <w:trHeight w:val="283"/>
          <w:jc w:val="center"/>
        </w:trPr>
        <w:tc>
          <w:tcPr>
            <w:tcW w:w="2500" w:type="dxa"/>
            <w:tcBorders>
              <w:top w:val="nil"/>
              <w:left w:val="single" w:sz="4" w:space="0" w:color="auto"/>
              <w:bottom w:val="single" w:sz="4" w:space="0" w:color="auto"/>
              <w:right w:val="single" w:sz="4" w:space="0" w:color="auto"/>
            </w:tcBorders>
            <w:hideMark/>
          </w:tcPr>
          <w:p w14:paraId="07277CEB"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Quill Bot</w:t>
            </w:r>
          </w:p>
        </w:tc>
        <w:tc>
          <w:tcPr>
            <w:tcW w:w="2500" w:type="dxa"/>
            <w:tcBorders>
              <w:top w:val="nil"/>
              <w:left w:val="nil"/>
              <w:bottom w:val="single" w:sz="4" w:space="0" w:color="auto"/>
              <w:right w:val="single" w:sz="4" w:space="0" w:color="auto"/>
            </w:tcBorders>
            <w:noWrap/>
            <w:hideMark/>
          </w:tcPr>
          <w:p w14:paraId="10EFFB32"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22</w:t>
            </w:r>
          </w:p>
        </w:tc>
        <w:tc>
          <w:tcPr>
            <w:tcW w:w="2540" w:type="dxa"/>
            <w:tcBorders>
              <w:top w:val="nil"/>
              <w:left w:val="nil"/>
              <w:bottom w:val="single" w:sz="4" w:space="0" w:color="auto"/>
              <w:right w:val="single" w:sz="4" w:space="0" w:color="auto"/>
            </w:tcBorders>
            <w:noWrap/>
            <w:hideMark/>
          </w:tcPr>
          <w:p w14:paraId="61846D00"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2.64</w:t>
            </w:r>
          </w:p>
        </w:tc>
      </w:tr>
      <w:tr w:rsidR="00021038" w:rsidRPr="00954572" w14:paraId="5942FC65" w14:textId="77777777" w:rsidTr="00DE3F51">
        <w:trPr>
          <w:trHeight w:val="269"/>
          <w:jc w:val="center"/>
        </w:trPr>
        <w:tc>
          <w:tcPr>
            <w:tcW w:w="2500" w:type="dxa"/>
            <w:tcBorders>
              <w:top w:val="nil"/>
              <w:left w:val="single" w:sz="4" w:space="0" w:color="auto"/>
              <w:bottom w:val="single" w:sz="4" w:space="0" w:color="auto"/>
              <w:right w:val="single" w:sz="4" w:space="0" w:color="auto"/>
            </w:tcBorders>
            <w:hideMark/>
          </w:tcPr>
          <w:p w14:paraId="03DBC19A"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Google Scholar</w:t>
            </w:r>
          </w:p>
        </w:tc>
        <w:tc>
          <w:tcPr>
            <w:tcW w:w="2500" w:type="dxa"/>
            <w:tcBorders>
              <w:top w:val="nil"/>
              <w:left w:val="nil"/>
              <w:bottom w:val="single" w:sz="4" w:space="0" w:color="auto"/>
              <w:right w:val="single" w:sz="4" w:space="0" w:color="auto"/>
            </w:tcBorders>
            <w:noWrap/>
            <w:hideMark/>
          </w:tcPr>
          <w:p w14:paraId="209EF043"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22</w:t>
            </w:r>
          </w:p>
        </w:tc>
        <w:tc>
          <w:tcPr>
            <w:tcW w:w="2540" w:type="dxa"/>
            <w:tcBorders>
              <w:top w:val="nil"/>
              <w:left w:val="nil"/>
              <w:bottom w:val="single" w:sz="4" w:space="0" w:color="auto"/>
              <w:right w:val="single" w:sz="4" w:space="0" w:color="auto"/>
            </w:tcBorders>
            <w:noWrap/>
            <w:hideMark/>
          </w:tcPr>
          <w:p w14:paraId="0C74007A"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2.91</w:t>
            </w:r>
          </w:p>
        </w:tc>
      </w:tr>
      <w:tr w:rsidR="00021038" w:rsidRPr="00954572" w14:paraId="27DC8F12" w14:textId="77777777" w:rsidTr="00DE3F51">
        <w:trPr>
          <w:trHeight w:val="275"/>
          <w:jc w:val="center"/>
        </w:trPr>
        <w:tc>
          <w:tcPr>
            <w:tcW w:w="2500" w:type="dxa"/>
            <w:tcBorders>
              <w:top w:val="nil"/>
              <w:left w:val="single" w:sz="4" w:space="0" w:color="auto"/>
              <w:bottom w:val="single" w:sz="4" w:space="0" w:color="auto"/>
              <w:right w:val="single" w:sz="4" w:space="0" w:color="auto"/>
            </w:tcBorders>
            <w:hideMark/>
          </w:tcPr>
          <w:p w14:paraId="79D991BE"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Research Rabbit</w:t>
            </w:r>
          </w:p>
        </w:tc>
        <w:tc>
          <w:tcPr>
            <w:tcW w:w="2500" w:type="dxa"/>
            <w:tcBorders>
              <w:top w:val="nil"/>
              <w:left w:val="nil"/>
              <w:bottom w:val="single" w:sz="4" w:space="0" w:color="auto"/>
              <w:right w:val="single" w:sz="4" w:space="0" w:color="auto"/>
            </w:tcBorders>
            <w:noWrap/>
            <w:hideMark/>
          </w:tcPr>
          <w:p w14:paraId="2AB92B2C"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22</w:t>
            </w:r>
          </w:p>
        </w:tc>
        <w:tc>
          <w:tcPr>
            <w:tcW w:w="2540" w:type="dxa"/>
            <w:tcBorders>
              <w:top w:val="nil"/>
              <w:left w:val="nil"/>
              <w:bottom w:val="single" w:sz="4" w:space="0" w:color="auto"/>
              <w:right w:val="single" w:sz="4" w:space="0" w:color="auto"/>
            </w:tcBorders>
            <w:noWrap/>
            <w:hideMark/>
          </w:tcPr>
          <w:p w14:paraId="1CBA0849"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2.18</w:t>
            </w:r>
          </w:p>
        </w:tc>
      </w:tr>
      <w:tr w:rsidR="00021038" w:rsidRPr="00954572" w14:paraId="5ED8B102" w14:textId="77777777" w:rsidTr="00DE3F51">
        <w:trPr>
          <w:trHeight w:val="271"/>
          <w:jc w:val="center"/>
        </w:trPr>
        <w:tc>
          <w:tcPr>
            <w:tcW w:w="2500" w:type="dxa"/>
            <w:tcBorders>
              <w:top w:val="nil"/>
              <w:left w:val="single" w:sz="4" w:space="0" w:color="auto"/>
              <w:bottom w:val="single" w:sz="4" w:space="0" w:color="auto"/>
              <w:right w:val="single" w:sz="4" w:space="0" w:color="auto"/>
            </w:tcBorders>
            <w:hideMark/>
          </w:tcPr>
          <w:p w14:paraId="53696201"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Semantic Scholar</w:t>
            </w:r>
          </w:p>
        </w:tc>
        <w:tc>
          <w:tcPr>
            <w:tcW w:w="2500" w:type="dxa"/>
            <w:tcBorders>
              <w:top w:val="nil"/>
              <w:left w:val="nil"/>
              <w:bottom w:val="single" w:sz="4" w:space="0" w:color="auto"/>
              <w:right w:val="single" w:sz="4" w:space="0" w:color="auto"/>
            </w:tcBorders>
            <w:noWrap/>
            <w:hideMark/>
          </w:tcPr>
          <w:p w14:paraId="0CE1B09C"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22</w:t>
            </w:r>
          </w:p>
        </w:tc>
        <w:tc>
          <w:tcPr>
            <w:tcW w:w="2540" w:type="dxa"/>
            <w:tcBorders>
              <w:top w:val="nil"/>
              <w:left w:val="nil"/>
              <w:bottom w:val="single" w:sz="4" w:space="0" w:color="auto"/>
              <w:right w:val="single" w:sz="4" w:space="0" w:color="auto"/>
            </w:tcBorders>
            <w:noWrap/>
            <w:hideMark/>
          </w:tcPr>
          <w:p w14:paraId="494107E5"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1.86</w:t>
            </w:r>
          </w:p>
        </w:tc>
      </w:tr>
      <w:tr w:rsidR="00021038" w:rsidRPr="00954572" w14:paraId="0965C583" w14:textId="77777777" w:rsidTr="00DE3F51">
        <w:trPr>
          <w:trHeight w:val="50"/>
          <w:jc w:val="center"/>
        </w:trPr>
        <w:tc>
          <w:tcPr>
            <w:tcW w:w="2500" w:type="dxa"/>
            <w:tcBorders>
              <w:top w:val="nil"/>
              <w:left w:val="single" w:sz="4" w:space="0" w:color="auto"/>
              <w:bottom w:val="single" w:sz="4" w:space="0" w:color="auto"/>
              <w:right w:val="single" w:sz="4" w:space="0" w:color="auto"/>
            </w:tcBorders>
            <w:hideMark/>
          </w:tcPr>
          <w:p w14:paraId="3A0B8B3E"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Mendeley</w:t>
            </w:r>
          </w:p>
        </w:tc>
        <w:tc>
          <w:tcPr>
            <w:tcW w:w="2500" w:type="dxa"/>
            <w:tcBorders>
              <w:top w:val="nil"/>
              <w:left w:val="nil"/>
              <w:bottom w:val="single" w:sz="4" w:space="0" w:color="auto"/>
              <w:right w:val="single" w:sz="4" w:space="0" w:color="auto"/>
            </w:tcBorders>
            <w:noWrap/>
            <w:hideMark/>
          </w:tcPr>
          <w:p w14:paraId="67E9AA7B"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22</w:t>
            </w:r>
          </w:p>
        </w:tc>
        <w:tc>
          <w:tcPr>
            <w:tcW w:w="2540" w:type="dxa"/>
            <w:tcBorders>
              <w:top w:val="nil"/>
              <w:left w:val="nil"/>
              <w:bottom w:val="single" w:sz="4" w:space="0" w:color="auto"/>
              <w:right w:val="single" w:sz="4" w:space="0" w:color="auto"/>
            </w:tcBorders>
            <w:noWrap/>
            <w:hideMark/>
          </w:tcPr>
          <w:p w14:paraId="0A3E0C2D"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2.05</w:t>
            </w:r>
          </w:p>
        </w:tc>
      </w:tr>
      <w:tr w:rsidR="00021038" w:rsidRPr="00954572" w14:paraId="4E63DB00" w14:textId="77777777" w:rsidTr="00DE3F51">
        <w:trPr>
          <w:trHeight w:val="50"/>
          <w:jc w:val="center"/>
        </w:trPr>
        <w:tc>
          <w:tcPr>
            <w:tcW w:w="2500" w:type="dxa"/>
            <w:tcBorders>
              <w:top w:val="nil"/>
              <w:left w:val="single" w:sz="4" w:space="0" w:color="auto"/>
              <w:bottom w:val="single" w:sz="4" w:space="0" w:color="auto"/>
              <w:right w:val="single" w:sz="4" w:space="0" w:color="auto"/>
            </w:tcBorders>
            <w:hideMark/>
          </w:tcPr>
          <w:p w14:paraId="2056D7AE"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Zotero</w:t>
            </w:r>
          </w:p>
        </w:tc>
        <w:tc>
          <w:tcPr>
            <w:tcW w:w="2500" w:type="dxa"/>
            <w:tcBorders>
              <w:top w:val="nil"/>
              <w:left w:val="nil"/>
              <w:bottom w:val="single" w:sz="4" w:space="0" w:color="auto"/>
              <w:right w:val="single" w:sz="4" w:space="0" w:color="auto"/>
            </w:tcBorders>
            <w:noWrap/>
            <w:hideMark/>
          </w:tcPr>
          <w:p w14:paraId="3E9D04AE"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22</w:t>
            </w:r>
          </w:p>
        </w:tc>
        <w:tc>
          <w:tcPr>
            <w:tcW w:w="2540" w:type="dxa"/>
            <w:tcBorders>
              <w:top w:val="nil"/>
              <w:left w:val="nil"/>
              <w:bottom w:val="single" w:sz="4" w:space="0" w:color="auto"/>
              <w:right w:val="single" w:sz="4" w:space="0" w:color="auto"/>
            </w:tcBorders>
            <w:noWrap/>
            <w:hideMark/>
          </w:tcPr>
          <w:p w14:paraId="28C95237"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2.14</w:t>
            </w:r>
          </w:p>
        </w:tc>
      </w:tr>
      <w:tr w:rsidR="00021038" w:rsidRPr="00954572" w14:paraId="47CE9A91" w14:textId="77777777" w:rsidTr="00DE3F51">
        <w:trPr>
          <w:trHeight w:val="50"/>
          <w:jc w:val="center"/>
        </w:trPr>
        <w:tc>
          <w:tcPr>
            <w:tcW w:w="2500" w:type="dxa"/>
            <w:tcBorders>
              <w:top w:val="nil"/>
              <w:left w:val="single" w:sz="4" w:space="0" w:color="auto"/>
              <w:bottom w:val="single" w:sz="4" w:space="0" w:color="auto"/>
              <w:right w:val="single" w:sz="4" w:space="0" w:color="auto"/>
            </w:tcBorders>
            <w:hideMark/>
          </w:tcPr>
          <w:p w14:paraId="67D572BA"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Endnote</w:t>
            </w:r>
          </w:p>
        </w:tc>
        <w:tc>
          <w:tcPr>
            <w:tcW w:w="2500" w:type="dxa"/>
            <w:tcBorders>
              <w:top w:val="nil"/>
              <w:left w:val="nil"/>
              <w:bottom w:val="single" w:sz="4" w:space="0" w:color="auto"/>
              <w:right w:val="single" w:sz="4" w:space="0" w:color="auto"/>
            </w:tcBorders>
            <w:noWrap/>
            <w:hideMark/>
          </w:tcPr>
          <w:p w14:paraId="029F40B6"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22</w:t>
            </w:r>
          </w:p>
        </w:tc>
        <w:tc>
          <w:tcPr>
            <w:tcW w:w="2540" w:type="dxa"/>
            <w:tcBorders>
              <w:top w:val="nil"/>
              <w:left w:val="nil"/>
              <w:bottom w:val="single" w:sz="4" w:space="0" w:color="auto"/>
              <w:right w:val="single" w:sz="4" w:space="0" w:color="auto"/>
            </w:tcBorders>
            <w:noWrap/>
            <w:hideMark/>
          </w:tcPr>
          <w:p w14:paraId="32823240"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2.14</w:t>
            </w:r>
          </w:p>
        </w:tc>
      </w:tr>
      <w:tr w:rsidR="00021038" w:rsidRPr="00954572" w14:paraId="3CE57824" w14:textId="77777777" w:rsidTr="00DE3F51">
        <w:trPr>
          <w:trHeight w:val="274"/>
          <w:jc w:val="center"/>
        </w:trPr>
        <w:tc>
          <w:tcPr>
            <w:tcW w:w="2500" w:type="dxa"/>
            <w:tcBorders>
              <w:top w:val="nil"/>
              <w:left w:val="single" w:sz="4" w:space="0" w:color="auto"/>
              <w:bottom w:val="single" w:sz="4" w:space="0" w:color="auto"/>
              <w:right w:val="single" w:sz="4" w:space="0" w:color="auto"/>
            </w:tcBorders>
            <w:hideMark/>
          </w:tcPr>
          <w:p w14:paraId="5C0C8AEF"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ChatGPT/ AI Summarizers</w:t>
            </w:r>
          </w:p>
        </w:tc>
        <w:tc>
          <w:tcPr>
            <w:tcW w:w="2500" w:type="dxa"/>
            <w:tcBorders>
              <w:top w:val="nil"/>
              <w:left w:val="nil"/>
              <w:bottom w:val="single" w:sz="4" w:space="0" w:color="auto"/>
              <w:right w:val="single" w:sz="4" w:space="0" w:color="auto"/>
            </w:tcBorders>
            <w:noWrap/>
            <w:hideMark/>
          </w:tcPr>
          <w:p w14:paraId="683ADFFE"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22</w:t>
            </w:r>
          </w:p>
        </w:tc>
        <w:tc>
          <w:tcPr>
            <w:tcW w:w="2540" w:type="dxa"/>
            <w:tcBorders>
              <w:top w:val="nil"/>
              <w:left w:val="nil"/>
              <w:bottom w:val="single" w:sz="4" w:space="0" w:color="auto"/>
              <w:right w:val="single" w:sz="4" w:space="0" w:color="auto"/>
            </w:tcBorders>
            <w:noWrap/>
            <w:hideMark/>
          </w:tcPr>
          <w:p w14:paraId="35B00611"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1.95</w:t>
            </w:r>
          </w:p>
        </w:tc>
      </w:tr>
      <w:tr w:rsidR="00021038" w:rsidRPr="00954572" w14:paraId="7716CCB2" w14:textId="77777777" w:rsidTr="00DE3F51">
        <w:trPr>
          <w:trHeight w:val="340"/>
          <w:jc w:val="center"/>
        </w:trPr>
        <w:tc>
          <w:tcPr>
            <w:tcW w:w="2500" w:type="dxa"/>
            <w:tcBorders>
              <w:top w:val="nil"/>
              <w:left w:val="single" w:sz="4" w:space="0" w:color="auto"/>
              <w:bottom w:val="single" w:sz="4" w:space="0" w:color="auto"/>
              <w:right w:val="single" w:sz="4" w:space="0" w:color="auto"/>
            </w:tcBorders>
            <w:hideMark/>
          </w:tcPr>
          <w:p w14:paraId="4A3EDF3C"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Valid N (listwise)</w:t>
            </w:r>
          </w:p>
        </w:tc>
        <w:tc>
          <w:tcPr>
            <w:tcW w:w="2500" w:type="dxa"/>
            <w:tcBorders>
              <w:top w:val="nil"/>
              <w:left w:val="nil"/>
              <w:bottom w:val="single" w:sz="4" w:space="0" w:color="auto"/>
              <w:right w:val="single" w:sz="4" w:space="0" w:color="auto"/>
            </w:tcBorders>
            <w:noWrap/>
            <w:hideMark/>
          </w:tcPr>
          <w:p w14:paraId="6906D8B0"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22</w:t>
            </w:r>
          </w:p>
        </w:tc>
        <w:tc>
          <w:tcPr>
            <w:tcW w:w="2540" w:type="dxa"/>
            <w:tcBorders>
              <w:top w:val="nil"/>
              <w:left w:val="nil"/>
              <w:bottom w:val="single" w:sz="4" w:space="0" w:color="auto"/>
              <w:right w:val="single" w:sz="4" w:space="0" w:color="auto"/>
            </w:tcBorders>
            <w:hideMark/>
          </w:tcPr>
          <w:p w14:paraId="46B3B440"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 </w:t>
            </w:r>
          </w:p>
        </w:tc>
      </w:tr>
    </w:tbl>
    <w:p w14:paraId="40B7B383" w14:textId="77777777" w:rsidR="00021038" w:rsidRPr="00954572" w:rsidRDefault="00021038" w:rsidP="000B68DE">
      <w:pPr>
        <w:tabs>
          <w:tab w:val="left" w:pos="1060"/>
        </w:tabs>
        <w:jc w:val="both"/>
        <w:rPr>
          <w:rFonts w:ascii="Arial" w:hAnsi="Arial" w:cs="Arial"/>
        </w:rPr>
      </w:pPr>
      <w:r w:rsidRPr="00954572">
        <w:rPr>
          <w:rFonts w:ascii="Arial" w:hAnsi="Arial" w:cs="Arial"/>
        </w:rPr>
        <w:tab/>
        <w:t>Source: Primary Data</w:t>
      </w:r>
    </w:p>
    <w:p w14:paraId="626E8354" w14:textId="77777777" w:rsidR="00021038" w:rsidRPr="00954572" w:rsidRDefault="00021038" w:rsidP="000B68DE">
      <w:pPr>
        <w:jc w:val="both"/>
        <w:rPr>
          <w:rFonts w:ascii="Arial" w:hAnsi="Arial" w:cs="Arial"/>
        </w:rPr>
      </w:pPr>
      <w:r w:rsidRPr="00954572">
        <w:rPr>
          <w:rFonts w:ascii="Arial" w:hAnsi="Arial" w:cs="Arial"/>
        </w:rPr>
        <w:t xml:space="preserve">The descriptive statistics were analysed to identify the level of awareness and usage of various Artificial Intelligence tools among Library and Information Science students. The results show that tools such as Microsoft Copilot (Mean = 2.91) and Google Scholar (Mean = 2.91) have the highest mean scores, indicating comparatively higher awareness and usage among students. This is followed by </w:t>
      </w:r>
      <w:proofErr w:type="spellStart"/>
      <w:r w:rsidRPr="00954572">
        <w:rPr>
          <w:rFonts w:ascii="Arial" w:hAnsi="Arial" w:cs="Arial"/>
        </w:rPr>
        <w:t>QuillBot</w:t>
      </w:r>
      <w:proofErr w:type="spellEnd"/>
      <w:r w:rsidRPr="00954572">
        <w:rPr>
          <w:rFonts w:ascii="Arial" w:hAnsi="Arial" w:cs="Arial"/>
        </w:rPr>
        <w:t xml:space="preserve"> (Mean = 2.64) and Grammarly (Mean = 2.50), which suggests that students are moderately aware of and use these tools for academic writing and learning purposes. ChatGPT (Mean = 2.09), Google Gemini (Mean = 2.23), Zotero (Mean = 2.14), EndNote (Mean = 2.14), and Mendeley (Mean = 2.05) show moderate </w:t>
      </w:r>
      <w:r w:rsidRPr="00954572">
        <w:rPr>
          <w:rFonts w:ascii="Arial" w:hAnsi="Arial" w:cs="Arial"/>
        </w:rPr>
        <w:lastRenderedPageBreak/>
        <w:t>awareness among students. However, lower mean scores were observed for Research Rabbit (Mean = 2.18), AI Summarizers (Mean = 1.95), and Semantic Scholar (Mean = 1.86), indicating relatively lower awareness and usage of these specialised research tools. Overall, the findings suggest that LIS students are more aware of commonly used AI tools related to learning and literature search, while awareness of advanced and specialised academic AI tools is still limited.</w:t>
      </w:r>
    </w:p>
    <w:p w14:paraId="44B10615" w14:textId="77777777" w:rsidR="00021038" w:rsidRPr="00954572" w:rsidRDefault="00021038" w:rsidP="000B68DE">
      <w:pPr>
        <w:jc w:val="both"/>
        <w:rPr>
          <w:rFonts w:ascii="Arial" w:hAnsi="Arial" w:cs="Arial"/>
        </w:rPr>
      </w:pPr>
    </w:p>
    <w:p w14:paraId="564321EE" w14:textId="77777777" w:rsidR="00021038" w:rsidRPr="00954572" w:rsidRDefault="00021038" w:rsidP="000B68DE">
      <w:pPr>
        <w:pStyle w:val="ListParagraph"/>
        <w:numPr>
          <w:ilvl w:val="0"/>
          <w:numId w:val="6"/>
        </w:numPr>
        <w:spacing w:line="259" w:lineRule="auto"/>
        <w:jc w:val="both"/>
        <w:rPr>
          <w:rFonts w:ascii="Arial" w:hAnsi="Arial" w:cs="Arial"/>
        </w:rPr>
      </w:pPr>
      <w:r w:rsidRPr="00954572">
        <w:rPr>
          <w:rFonts w:ascii="Arial" w:hAnsi="Arial" w:cs="Arial"/>
          <w:lang w:val="en-US"/>
        </w:rPr>
        <w:t>To find out the impact of AI tools of learning styles of LIS students on three styles (Visual, Auditory and Reading)</w:t>
      </w:r>
    </w:p>
    <w:p w14:paraId="516F78B8" w14:textId="77777777" w:rsidR="0099783F" w:rsidRDefault="0099783F" w:rsidP="000B68DE">
      <w:pPr>
        <w:jc w:val="both"/>
        <w:rPr>
          <w:rFonts w:ascii="Arial" w:hAnsi="Arial" w:cs="Arial"/>
          <w:b/>
          <w:bCs/>
        </w:rPr>
      </w:pPr>
    </w:p>
    <w:p w14:paraId="3BD92C4F" w14:textId="77777777" w:rsidR="0099783F" w:rsidRDefault="0099783F" w:rsidP="000B68DE">
      <w:pPr>
        <w:jc w:val="both"/>
        <w:rPr>
          <w:rFonts w:ascii="Arial" w:hAnsi="Arial" w:cs="Arial"/>
          <w:b/>
          <w:bCs/>
        </w:rPr>
      </w:pPr>
    </w:p>
    <w:p w14:paraId="68797A2E" w14:textId="3C76FD1E" w:rsidR="00021038" w:rsidRPr="00954572" w:rsidRDefault="00021038" w:rsidP="000B68DE">
      <w:pPr>
        <w:jc w:val="both"/>
        <w:rPr>
          <w:rFonts w:ascii="Arial" w:hAnsi="Arial" w:cs="Arial"/>
          <w:b/>
          <w:bCs/>
        </w:rPr>
      </w:pPr>
      <w:r w:rsidRPr="00954572">
        <w:rPr>
          <w:rFonts w:ascii="Arial" w:hAnsi="Arial" w:cs="Arial"/>
          <w:b/>
          <w:bCs/>
        </w:rPr>
        <w:t>Test-I</w:t>
      </w:r>
    </w:p>
    <w:tbl>
      <w:tblPr>
        <w:tblW w:w="5000" w:type="pct"/>
        <w:tblLook w:val="04A0" w:firstRow="1" w:lastRow="0" w:firstColumn="1" w:lastColumn="0" w:noHBand="0" w:noVBand="1"/>
      </w:tblPr>
      <w:tblGrid>
        <w:gridCol w:w="1910"/>
        <w:gridCol w:w="1171"/>
        <w:gridCol w:w="1909"/>
        <w:gridCol w:w="1290"/>
        <w:gridCol w:w="1487"/>
        <w:gridCol w:w="1475"/>
      </w:tblGrid>
      <w:tr w:rsidR="00021038" w:rsidRPr="00954572" w14:paraId="1F029FB8" w14:textId="77777777" w:rsidTr="00DE3F51">
        <w:trPr>
          <w:trHeight w:val="400"/>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175124EF" w14:textId="77777777" w:rsidR="00021038" w:rsidRPr="00954572" w:rsidRDefault="00021038" w:rsidP="000B68DE">
            <w:pPr>
              <w:spacing w:after="0" w:line="240" w:lineRule="auto"/>
              <w:jc w:val="both"/>
              <w:rPr>
                <w:rFonts w:ascii="Arial" w:eastAsia="Times New Roman" w:hAnsi="Arial" w:cs="Arial"/>
                <w:b/>
                <w:bCs/>
                <w:kern w:val="0"/>
                <w:lang w:eastAsia="en-IN"/>
                <w14:ligatures w14:val="none"/>
              </w:rPr>
            </w:pPr>
            <w:r w:rsidRPr="00954572">
              <w:rPr>
                <w:rFonts w:ascii="Arial" w:eastAsia="Times New Roman" w:hAnsi="Arial" w:cs="Arial"/>
                <w:b/>
                <w:bCs/>
                <w:kern w:val="0"/>
                <w:lang w:eastAsia="en-IN"/>
                <w14:ligatures w14:val="none"/>
              </w:rPr>
              <w:t>Correlations</w:t>
            </w:r>
          </w:p>
        </w:tc>
      </w:tr>
      <w:tr w:rsidR="00021038" w:rsidRPr="00954572" w14:paraId="34B92DFB" w14:textId="77777777" w:rsidTr="00DE3F51">
        <w:trPr>
          <w:trHeight w:val="580"/>
        </w:trPr>
        <w:tc>
          <w:tcPr>
            <w:tcW w:w="978" w:type="pct"/>
            <w:tcBorders>
              <w:top w:val="nil"/>
              <w:left w:val="single" w:sz="4" w:space="0" w:color="auto"/>
              <w:bottom w:val="single" w:sz="4" w:space="0" w:color="auto"/>
              <w:right w:val="single" w:sz="4" w:space="0" w:color="auto"/>
            </w:tcBorders>
            <w:noWrap/>
            <w:vAlign w:val="bottom"/>
            <w:hideMark/>
          </w:tcPr>
          <w:p w14:paraId="42B626D7"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 </w:t>
            </w:r>
          </w:p>
        </w:tc>
        <w:tc>
          <w:tcPr>
            <w:tcW w:w="1054" w:type="pct"/>
            <w:tcBorders>
              <w:top w:val="nil"/>
              <w:left w:val="nil"/>
              <w:bottom w:val="single" w:sz="4" w:space="0" w:color="auto"/>
              <w:right w:val="single" w:sz="4" w:space="0" w:color="auto"/>
            </w:tcBorders>
            <w:noWrap/>
            <w:vAlign w:val="bottom"/>
            <w:hideMark/>
          </w:tcPr>
          <w:p w14:paraId="60FCED81"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 </w:t>
            </w:r>
          </w:p>
        </w:tc>
        <w:tc>
          <w:tcPr>
            <w:tcW w:w="1071" w:type="pct"/>
            <w:tcBorders>
              <w:top w:val="nil"/>
              <w:left w:val="nil"/>
              <w:bottom w:val="single" w:sz="4" w:space="0" w:color="auto"/>
              <w:right w:val="single" w:sz="4" w:space="0" w:color="auto"/>
            </w:tcBorders>
            <w:vAlign w:val="bottom"/>
            <w:hideMark/>
          </w:tcPr>
          <w:p w14:paraId="6230612D"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proofErr w:type="spellStart"/>
            <w:r w:rsidRPr="00954572">
              <w:rPr>
                <w:rFonts w:ascii="Arial" w:eastAsia="Times New Roman" w:hAnsi="Arial" w:cs="Arial"/>
                <w:kern w:val="0"/>
                <w:lang w:eastAsia="en-IN"/>
                <w14:ligatures w14:val="none"/>
              </w:rPr>
              <w:t>AIUsageTotalScore</w:t>
            </w:r>
            <w:proofErr w:type="spellEnd"/>
          </w:p>
        </w:tc>
        <w:tc>
          <w:tcPr>
            <w:tcW w:w="632" w:type="pct"/>
            <w:tcBorders>
              <w:top w:val="nil"/>
              <w:left w:val="nil"/>
              <w:bottom w:val="single" w:sz="4" w:space="0" w:color="auto"/>
              <w:right w:val="single" w:sz="4" w:space="0" w:color="auto"/>
            </w:tcBorders>
            <w:vAlign w:val="bottom"/>
            <w:hideMark/>
          </w:tcPr>
          <w:p w14:paraId="750CEA17"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proofErr w:type="spellStart"/>
            <w:r w:rsidRPr="00954572">
              <w:rPr>
                <w:rFonts w:ascii="Arial" w:eastAsia="Times New Roman" w:hAnsi="Arial" w:cs="Arial"/>
                <w:kern w:val="0"/>
                <w:lang w:eastAsia="en-IN"/>
                <w14:ligatures w14:val="none"/>
              </w:rPr>
              <w:t>Visual_Total</w:t>
            </w:r>
            <w:proofErr w:type="spellEnd"/>
          </w:p>
        </w:tc>
        <w:tc>
          <w:tcPr>
            <w:tcW w:w="632" w:type="pct"/>
            <w:tcBorders>
              <w:top w:val="nil"/>
              <w:left w:val="nil"/>
              <w:bottom w:val="single" w:sz="4" w:space="0" w:color="auto"/>
              <w:right w:val="single" w:sz="4" w:space="0" w:color="auto"/>
            </w:tcBorders>
            <w:vAlign w:val="bottom"/>
            <w:hideMark/>
          </w:tcPr>
          <w:p w14:paraId="0B7D6008"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proofErr w:type="spellStart"/>
            <w:r w:rsidRPr="00954572">
              <w:rPr>
                <w:rFonts w:ascii="Arial" w:eastAsia="Times New Roman" w:hAnsi="Arial" w:cs="Arial"/>
                <w:kern w:val="0"/>
                <w:lang w:eastAsia="en-IN"/>
                <w14:ligatures w14:val="none"/>
              </w:rPr>
              <w:t>Reading_Total</w:t>
            </w:r>
            <w:proofErr w:type="spellEnd"/>
          </w:p>
        </w:tc>
        <w:tc>
          <w:tcPr>
            <w:tcW w:w="632" w:type="pct"/>
            <w:tcBorders>
              <w:top w:val="nil"/>
              <w:left w:val="nil"/>
              <w:bottom w:val="single" w:sz="4" w:space="0" w:color="auto"/>
              <w:right w:val="single" w:sz="4" w:space="0" w:color="auto"/>
            </w:tcBorders>
            <w:vAlign w:val="bottom"/>
            <w:hideMark/>
          </w:tcPr>
          <w:p w14:paraId="63D9C721"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proofErr w:type="spellStart"/>
            <w:r w:rsidRPr="00954572">
              <w:rPr>
                <w:rFonts w:ascii="Arial" w:eastAsia="Times New Roman" w:hAnsi="Arial" w:cs="Arial"/>
                <w:kern w:val="0"/>
                <w:lang w:eastAsia="en-IN"/>
                <w14:ligatures w14:val="none"/>
              </w:rPr>
              <w:t>Auditory_Total</w:t>
            </w:r>
            <w:proofErr w:type="spellEnd"/>
          </w:p>
        </w:tc>
      </w:tr>
      <w:tr w:rsidR="00021038" w:rsidRPr="00954572" w14:paraId="43163209" w14:textId="77777777" w:rsidTr="00DE3F51">
        <w:trPr>
          <w:trHeight w:val="340"/>
        </w:trPr>
        <w:tc>
          <w:tcPr>
            <w:tcW w:w="978" w:type="pct"/>
            <w:vMerge w:val="restart"/>
            <w:tcBorders>
              <w:top w:val="nil"/>
              <w:left w:val="single" w:sz="4" w:space="0" w:color="auto"/>
              <w:bottom w:val="single" w:sz="4" w:space="0" w:color="auto"/>
              <w:right w:val="single" w:sz="4" w:space="0" w:color="auto"/>
            </w:tcBorders>
            <w:hideMark/>
          </w:tcPr>
          <w:p w14:paraId="3F25CCBA"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proofErr w:type="spellStart"/>
            <w:r w:rsidRPr="00954572">
              <w:rPr>
                <w:rFonts w:ascii="Arial" w:eastAsia="Times New Roman" w:hAnsi="Arial" w:cs="Arial"/>
                <w:kern w:val="0"/>
                <w:lang w:eastAsia="en-IN"/>
                <w14:ligatures w14:val="none"/>
              </w:rPr>
              <w:t>AIUsageTotalScore</w:t>
            </w:r>
            <w:proofErr w:type="spellEnd"/>
          </w:p>
        </w:tc>
        <w:tc>
          <w:tcPr>
            <w:tcW w:w="1054" w:type="pct"/>
            <w:tcBorders>
              <w:top w:val="nil"/>
              <w:left w:val="nil"/>
              <w:bottom w:val="single" w:sz="4" w:space="0" w:color="auto"/>
              <w:right w:val="single" w:sz="4" w:space="0" w:color="auto"/>
            </w:tcBorders>
            <w:hideMark/>
          </w:tcPr>
          <w:p w14:paraId="282BCD8B"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Pearson Correlation</w:t>
            </w:r>
          </w:p>
        </w:tc>
        <w:tc>
          <w:tcPr>
            <w:tcW w:w="1071" w:type="pct"/>
            <w:tcBorders>
              <w:top w:val="nil"/>
              <w:left w:val="nil"/>
              <w:bottom w:val="single" w:sz="4" w:space="0" w:color="auto"/>
              <w:right w:val="single" w:sz="4" w:space="0" w:color="auto"/>
            </w:tcBorders>
            <w:noWrap/>
            <w:hideMark/>
          </w:tcPr>
          <w:p w14:paraId="33791C66"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1</w:t>
            </w:r>
          </w:p>
        </w:tc>
        <w:tc>
          <w:tcPr>
            <w:tcW w:w="632" w:type="pct"/>
            <w:tcBorders>
              <w:top w:val="nil"/>
              <w:left w:val="nil"/>
              <w:bottom w:val="single" w:sz="4" w:space="0" w:color="auto"/>
              <w:right w:val="single" w:sz="4" w:space="0" w:color="auto"/>
            </w:tcBorders>
            <w:noWrap/>
            <w:hideMark/>
          </w:tcPr>
          <w:p w14:paraId="484332CC"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-0.382</w:t>
            </w:r>
          </w:p>
        </w:tc>
        <w:tc>
          <w:tcPr>
            <w:tcW w:w="632" w:type="pct"/>
            <w:tcBorders>
              <w:top w:val="nil"/>
              <w:left w:val="nil"/>
              <w:bottom w:val="single" w:sz="4" w:space="0" w:color="auto"/>
              <w:right w:val="single" w:sz="4" w:space="0" w:color="auto"/>
            </w:tcBorders>
            <w:noWrap/>
            <w:hideMark/>
          </w:tcPr>
          <w:p w14:paraId="5500895C"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-0.228</w:t>
            </w:r>
          </w:p>
        </w:tc>
        <w:tc>
          <w:tcPr>
            <w:tcW w:w="632" w:type="pct"/>
            <w:tcBorders>
              <w:top w:val="nil"/>
              <w:left w:val="nil"/>
              <w:bottom w:val="single" w:sz="4" w:space="0" w:color="auto"/>
              <w:right w:val="single" w:sz="4" w:space="0" w:color="auto"/>
            </w:tcBorders>
            <w:noWrap/>
            <w:hideMark/>
          </w:tcPr>
          <w:p w14:paraId="10A272AE"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-0.200</w:t>
            </w:r>
          </w:p>
        </w:tc>
      </w:tr>
      <w:tr w:rsidR="00021038" w:rsidRPr="00954572" w14:paraId="02E2A477" w14:textId="77777777" w:rsidTr="00DE3F51">
        <w:trPr>
          <w:trHeight w:val="340"/>
        </w:trPr>
        <w:tc>
          <w:tcPr>
            <w:tcW w:w="978" w:type="pct"/>
            <w:vMerge/>
            <w:tcBorders>
              <w:top w:val="nil"/>
              <w:left w:val="single" w:sz="4" w:space="0" w:color="auto"/>
              <w:bottom w:val="single" w:sz="4" w:space="0" w:color="auto"/>
              <w:right w:val="single" w:sz="4" w:space="0" w:color="auto"/>
            </w:tcBorders>
            <w:vAlign w:val="center"/>
            <w:hideMark/>
          </w:tcPr>
          <w:p w14:paraId="458A5F48"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p>
        </w:tc>
        <w:tc>
          <w:tcPr>
            <w:tcW w:w="1054" w:type="pct"/>
            <w:tcBorders>
              <w:top w:val="nil"/>
              <w:left w:val="nil"/>
              <w:bottom w:val="single" w:sz="4" w:space="0" w:color="auto"/>
              <w:right w:val="single" w:sz="4" w:space="0" w:color="auto"/>
            </w:tcBorders>
            <w:hideMark/>
          </w:tcPr>
          <w:p w14:paraId="68762917"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Sig. (2-tailed)</w:t>
            </w:r>
          </w:p>
        </w:tc>
        <w:tc>
          <w:tcPr>
            <w:tcW w:w="1071" w:type="pct"/>
            <w:tcBorders>
              <w:top w:val="nil"/>
              <w:left w:val="nil"/>
              <w:bottom w:val="single" w:sz="4" w:space="0" w:color="auto"/>
              <w:right w:val="single" w:sz="4" w:space="0" w:color="auto"/>
            </w:tcBorders>
            <w:hideMark/>
          </w:tcPr>
          <w:p w14:paraId="181352B1"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 </w:t>
            </w:r>
          </w:p>
        </w:tc>
        <w:tc>
          <w:tcPr>
            <w:tcW w:w="632" w:type="pct"/>
            <w:tcBorders>
              <w:top w:val="nil"/>
              <w:left w:val="nil"/>
              <w:bottom w:val="single" w:sz="4" w:space="0" w:color="auto"/>
              <w:right w:val="single" w:sz="4" w:space="0" w:color="auto"/>
            </w:tcBorders>
            <w:noWrap/>
            <w:hideMark/>
          </w:tcPr>
          <w:p w14:paraId="38580307"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0.080</w:t>
            </w:r>
          </w:p>
        </w:tc>
        <w:tc>
          <w:tcPr>
            <w:tcW w:w="632" w:type="pct"/>
            <w:tcBorders>
              <w:top w:val="nil"/>
              <w:left w:val="nil"/>
              <w:bottom w:val="single" w:sz="4" w:space="0" w:color="auto"/>
              <w:right w:val="single" w:sz="4" w:space="0" w:color="auto"/>
            </w:tcBorders>
            <w:noWrap/>
            <w:hideMark/>
          </w:tcPr>
          <w:p w14:paraId="2378FC43"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0.308</w:t>
            </w:r>
          </w:p>
        </w:tc>
        <w:tc>
          <w:tcPr>
            <w:tcW w:w="632" w:type="pct"/>
            <w:tcBorders>
              <w:top w:val="nil"/>
              <w:left w:val="nil"/>
              <w:bottom w:val="single" w:sz="4" w:space="0" w:color="auto"/>
              <w:right w:val="single" w:sz="4" w:space="0" w:color="auto"/>
            </w:tcBorders>
            <w:noWrap/>
            <w:hideMark/>
          </w:tcPr>
          <w:p w14:paraId="73724C36"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0.372</w:t>
            </w:r>
          </w:p>
        </w:tc>
      </w:tr>
      <w:tr w:rsidR="00021038" w:rsidRPr="00954572" w14:paraId="6485175F" w14:textId="77777777" w:rsidTr="00DE3F51">
        <w:trPr>
          <w:trHeight w:val="340"/>
        </w:trPr>
        <w:tc>
          <w:tcPr>
            <w:tcW w:w="978" w:type="pct"/>
            <w:vMerge/>
            <w:tcBorders>
              <w:top w:val="nil"/>
              <w:left w:val="single" w:sz="4" w:space="0" w:color="auto"/>
              <w:bottom w:val="single" w:sz="4" w:space="0" w:color="auto"/>
              <w:right w:val="single" w:sz="4" w:space="0" w:color="auto"/>
            </w:tcBorders>
            <w:vAlign w:val="center"/>
            <w:hideMark/>
          </w:tcPr>
          <w:p w14:paraId="4BCC0B9F"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p>
        </w:tc>
        <w:tc>
          <w:tcPr>
            <w:tcW w:w="1054" w:type="pct"/>
            <w:tcBorders>
              <w:top w:val="nil"/>
              <w:left w:val="nil"/>
              <w:bottom w:val="single" w:sz="4" w:space="0" w:color="auto"/>
              <w:right w:val="single" w:sz="4" w:space="0" w:color="auto"/>
            </w:tcBorders>
            <w:hideMark/>
          </w:tcPr>
          <w:p w14:paraId="6DE6BAE9"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N</w:t>
            </w:r>
          </w:p>
        </w:tc>
        <w:tc>
          <w:tcPr>
            <w:tcW w:w="1071" w:type="pct"/>
            <w:tcBorders>
              <w:top w:val="nil"/>
              <w:left w:val="nil"/>
              <w:bottom w:val="single" w:sz="4" w:space="0" w:color="auto"/>
              <w:right w:val="single" w:sz="4" w:space="0" w:color="auto"/>
            </w:tcBorders>
            <w:noWrap/>
            <w:hideMark/>
          </w:tcPr>
          <w:p w14:paraId="479D7FEB"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22</w:t>
            </w:r>
          </w:p>
        </w:tc>
        <w:tc>
          <w:tcPr>
            <w:tcW w:w="632" w:type="pct"/>
            <w:tcBorders>
              <w:top w:val="nil"/>
              <w:left w:val="nil"/>
              <w:bottom w:val="single" w:sz="4" w:space="0" w:color="auto"/>
              <w:right w:val="single" w:sz="4" w:space="0" w:color="auto"/>
            </w:tcBorders>
            <w:noWrap/>
            <w:hideMark/>
          </w:tcPr>
          <w:p w14:paraId="00413D35"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22</w:t>
            </w:r>
          </w:p>
        </w:tc>
        <w:tc>
          <w:tcPr>
            <w:tcW w:w="632" w:type="pct"/>
            <w:tcBorders>
              <w:top w:val="nil"/>
              <w:left w:val="nil"/>
              <w:bottom w:val="single" w:sz="4" w:space="0" w:color="auto"/>
              <w:right w:val="single" w:sz="4" w:space="0" w:color="auto"/>
            </w:tcBorders>
            <w:noWrap/>
            <w:hideMark/>
          </w:tcPr>
          <w:p w14:paraId="61D5BDC5"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22</w:t>
            </w:r>
          </w:p>
        </w:tc>
        <w:tc>
          <w:tcPr>
            <w:tcW w:w="632" w:type="pct"/>
            <w:tcBorders>
              <w:top w:val="nil"/>
              <w:left w:val="nil"/>
              <w:bottom w:val="single" w:sz="4" w:space="0" w:color="auto"/>
              <w:right w:val="single" w:sz="4" w:space="0" w:color="auto"/>
            </w:tcBorders>
            <w:noWrap/>
            <w:hideMark/>
          </w:tcPr>
          <w:p w14:paraId="5FDE0C27"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22</w:t>
            </w:r>
          </w:p>
        </w:tc>
      </w:tr>
      <w:tr w:rsidR="00021038" w:rsidRPr="00954572" w14:paraId="21D460F6" w14:textId="77777777" w:rsidTr="00DE3F51">
        <w:trPr>
          <w:trHeight w:val="360"/>
        </w:trPr>
        <w:tc>
          <w:tcPr>
            <w:tcW w:w="978" w:type="pct"/>
            <w:vMerge w:val="restart"/>
            <w:tcBorders>
              <w:top w:val="nil"/>
              <w:left w:val="single" w:sz="4" w:space="0" w:color="auto"/>
              <w:bottom w:val="single" w:sz="4" w:space="0" w:color="auto"/>
              <w:right w:val="single" w:sz="4" w:space="0" w:color="auto"/>
            </w:tcBorders>
            <w:hideMark/>
          </w:tcPr>
          <w:p w14:paraId="60DE843B"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proofErr w:type="spellStart"/>
            <w:r w:rsidRPr="00954572">
              <w:rPr>
                <w:rFonts w:ascii="Arial" w:eastAsia="Times New Roman" w:hAnsi="Arial" w:cs="Arial"/>
                <w:kern w:val="0"/>
                <w:lang w:eastAsia="en-IN"/>
                <w14:ligatures w14:val="none"/>
              </w:rPr>
              <w:t>Visual_Total</w:t>
            </w:r>
            <w:proofErr w:type="spellEnd"/>
          </w:p>
        </w:tc>
        <w:tc>
          <w:tcPr>
            <w:tcW w:w="1054" w:type="pct"/>
            <w:tcBorders>
              <w:top w:val="nil"/>
              <w:left w:val="nil"/>
              <w:bottom w:val="single" w:sz="4" w:space="0" w:color="auto"/>
              <w:right w:val="single" w:sz="4" w:space="0" w:color="auto"/>
            </w:tcBorders>
            <w:hideMark/>
          </w:tcPr>
          <w:p w14:paraId="5383BAC7"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Pearson Correlation</w:t>
            </w:r>
          </w:p>
        </w:tc>
        <w:tc>
          <w:tcPr>
            <w:tcW w:w="1071" w:type="pct"/>
            <w:tcBorders>
              <w:top w:val="nil"/>
              <w:left w:val="nil"/>
              <w:bottom w:val="single" w:sz="4" w:space="0" w:color="auto"/>
              <w:right w:val="single" w:sz="4" w:space="0" w:color="auto"/>
            </w:tcBorders>
            <w:noWrap/>
            <w:hideMark/>
          </w:tcPr>
          <w:p w14:paraId="7FA13AFB"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-0.382</w:t>
            </w:r>
          </w:p>
        </w:tc>
        <w:tc>
          <w:tcPr>
            <w:tcW w:w="632" w:type="pct"/>
            <w:tcBorders>
              <w:top w:val="nil"/>
              <w:left w:val="nil"/>
              <w:bottom w:val="single" w:sz="4" w:space="0" w:color="auto"/>
              <w:right w:val="single" w:sz="4" w:space="0" w:color="auto"/>
            </w:tcBorders>
            <w:noWrap/>
            <w:hideMark/>
          </w:tcPr>
          <w:p w14:paraId="6760B574"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1</w:t>
            </w:r>
          </w:p>
        </w:tc>
        <w:tc>
          <w:tcPr>
            <w:tcW w:w="632" w:type="pct"/>
            <w:tcBorders>
              <w:top w:val="nil"/>
              <w:left w:val="nil"/>
              <w:bottom w:val="single" w:sz="4" w:space="0" w:color="auto"/>
              <w:right w:val="single" w:sz="4" w:space="0" w:color="auto"/>
            </w:tcBorders>
            <w:noWrap/>
            <w:hideMark/>
          </w:tcPr>
          <w:p w14:paraId="041E102A"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.660</w:t>
            </w:r>
            <w:r w:rsidRPr="00954572">
              <w:rPr>
                <w:rFonts w:ascii="Arial" w:eastAsia="Times New Roman" w:hAnsi="Arial" w:cs="Arial"/>
                <w:kern w:val="0"/>
                <w:vertAlign w:val="superscript"/>
                <w:lang w:eastAsia="en-IN"/>
                <w14:ligatures w14:val="none"/>
              </w:rPr>
              <w:t>**</w:t>
            </w:r>
          </w:p>
        </w:tc>
        <w:tc>
          <w:tcPr>
            <w:tcW w:w="632" w:type="pct"/>
            <w:tcBorders>
              <w:top w:val="nil"/>
              <w:left w:val="nil"/>
              <w:bottom w:val="single" w:sz="4" w:space="0" w:color="auto"/>
              <w:right w:val="single" w:sz="4" w:space="0" w:color="auto"/>
            </w:tcBorders>
            <w:noWrap/>
            <w:hideMark/>
          </w:tcPr>
          <w:p w14:paraId="105ED9C0"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.771</w:t>
            </w:r>
            <w:r w:rsidRPr="00954572">
              <w:rPr>
                <w:rFonts w:ascii="Arial" w:eastAsia="Times New Roman" w:hAnsi="Arial" w:cs="Arial"/>
                <w:kern w:val="0"/>
                <w:vertAlign w:val="superscript"/>
                <w:lang w:eastAsia="en-IN"/>
                <w14:ligatures w14:val="none"/>
              </w:rPr>
              <w:t>**</w:t>
            </w:r>
          </w:p>
        </w:tc>
      </w:tr>
      <w:tr w:rsidR="00021038" w:rsidRPr="00954572" w14:paraId="5F71142D" w14:textId="77777777" w:rsidTr="00DE3F51">
        <w:trPr>
          <w:trHeight w:val="340"/>
        </w:trPr>
        <w:tc>
          <w:tcPr>
            <w:tcW w:w="978" w:type="pct"/>
            <w:vMerge/>
            <w:tcBorders>
              <w:top w:val="nil"/>
              <w:left w:val="single" w:sz="4" w:space="0" w:color="auto"/>
              <w:bottom w:val="single" w:sz="4" w:space="0" w:color="auto"/>
              <w:right w:val="single" w:sz="4" w:space="0" w:color="auto"/>
            </w:tcBorders>
            <w:vAlign w:val="center"/>
            <w:hideMark/>
          </w:tcPr>
          <w:p w14:paraId="6B987869"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p>
        </w:tc>
        <w:tc>
          <w:tcPr>
            <w:tcW w:w="1054" w:type="pct"/>
            <w:tcBorders>
              <w:top w:val="nil"/>
              <w:left w:val="nil"/>
              <w:bottom w:val="single" w:sz="4" w:space="0" w:color="auto"/>
              <w:right w:val="single" w:sz="4" w:space="0" w:color="auto"/>
            </w:tcBorders>
            <w:hideMark/>
          </w:tcPr>
          <w:p w14:paraId="53503314"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Sig. (2-tailed)</w:t>
            </w:r>
          </w:p>
        </w:tc>
        <w:tc>
          <w:tcPr>
            <w:tcW w:w="1071" w:type="pct"/>
            <w:tcBorders>
              <w:top w:val="nil"/>
              <w:left w:val="nil"/>
              <w:bottom w:val="single" w:sz="4" w:space="0" w:color="auto"/>
              <w:right w:val="single" w:sz="4" w:space="0" w:color="auto"/>
            </w:tcBorders>
            <w:noWrap/>
            <w:hideMark/>
          </w:tcPr>
          <w:p w14:paraId="46C46580"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0.080</w:t>
            </w:r>
          </w:p>
        </w:tc>
        <w:tc>
          <w:tcPr>
            <w:tcW w:w="632" w:type="pct"/>
            <w:tcBorders>
              <w:top w:val="nil"/>
              <w:left w:val="nil"/>
              <w:bottom w:val="single" w:sz="4" w:space="0" w:color="auto"/>
              <w:right w:val="single" w:sz="4" w:space="0" w:color="auto"/>
            </w:tcBorders>
            <w:hideMark/>
          </w:tcPr>
          <w:p w14:paraId="7776B42A"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 </w:t>
            </w:r>
          </w:p>
        </w:tc>
        <w:tc>
          <w:tcPr>
            <w:tcW w:w="632" w:type="pct"/>
            <w:tcBorders>
              <w:top w:val="nil"/>
              <w:left w:val="nil"/>
              <w:bottom w:val="single" w:sz="4" w:space="0" w:color="auto"/>
              <w:right w:val="single" w:sz="4" w:space="0" w:color="auto"/>
            </w:tcBorders>
            <w:noWrap/>
            <w:hideMark/>
          </w:tcPr>
          <w:p w14:paraId="1FEAB934"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0.001</w:t>
            </w:r>
          </w:p>
        </w:tc>
        <w:tc>
          <w:tcPr>
            <w:tcW w:w="632" w:type="pct"/>
            <w:tcBorders>
              <w:top w:val="nil"/>
              <w:left w:val="nil"/>
              <w:bottom w:val="single" w:sz="4" w:space="0" w:color="auto"/>
              <w:right w:val="single" w:sz="4" w:space="0" w:color="auto"/>
            </w:tcBorders>
            <w:noWrap/>
            <w:hideMark/>
          </w:tcPr>
          <w:p w14:paraId="0ACFC2CE"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0.000</w:t>
            </w:r>
          </w:p>
        </w:tc>
      </w:tr>
      <w:tr w:rsidR="00021038" w:rsidRPr="00954572" w14:paraId="5273ACC4" w14:textId="77777777" w:rsidTr="00DE3F51">
        <w:trPr>
          <w:trHeight w:val="340"/>
        </w:trPr>
        <w:tc>
          <w:tcPr>
            <w:tcW w:w="978" w:type="pct"/>
            <w:vMerge/>
            <w:tcBorders>
              <w:top w:val="nil"/>
              <w:left w:val="single" w:sz="4" w:space="0" w:color="auto"/>
              <w:bottom w:val="single" w:sz="4" w:space="0" w:color="auto"/>
              <w:right w:val="single" w:sz="4" w:space="0" w:color="auto"/>
            </w:tcBorders>
            <w:vAlign w:val="center"/>
            <w:hideMark/>
          </w:tcPr>
          <w:p w14:paraId="101FFD29"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p>
        </w:tc>
        <w:tc>
          <w:tcPr>
            <w:tcW w:w="1054" w:type="pct"/>
            <w:tcBorders>
              <w:top w:val="nil"/>
              <w:left w:val="nil"/>
              <w:bottom w:val="single" w:sz="4" w:space="0" w:color="auto"/>
              <w:right w:val="single" w:sz="4" w:space="0" w:color="auto"/>
            </w:tcBorders>
            <w:hideMark/>
          </w:tcPr>
          <w:p w14:paraId="363FB635"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N</w:t>
            </w:r>
          </w:p>
        </w:tc>
        <w:tc>
          <w:tcPr>
            <w:tcW w:w="1071" w:type="pct"/>
            <w:tcBorders>
              <w:top w:val="nil"/>
              <w:left w:val="nil"/>
              <w:bottom w:val="single" w:sz="4" w:space="0" w:color="auto"/>
              <w:right w:val="single" w:sz="4" w:space="0" w:color="auto"/>
            </w:tcBorders>
            <w:noWrap/>
            <w:hideMark/>
          </w:tcPr>
          <w:p w14:paraId="453DDE74"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22</w:t>
            </w:r>
          </w:p>
        </w:tc>
        <w:tc>
          <w:tcPr>
            <w:tcW w:w="632" w:type="pct"/>
            <w:tcBorders>
              <w:top w:val="nil"/>
              <w:left w:val="nil"/>
              <w:bottom w:val="single" w:sz="4" w:space="0" w:color="auto"/>
              <w:right w:val="single" w:sz="4" w:space="0" w:color="auto"/>
            </w:tcBorders>
            <w:noWrap/>
            <w:hideMark/>
          </w:tcPr>
          <w:p w14:paraId="718BE1C1"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22</w:t>
            </w:r>
          </w:p>
        </w:tc>
        <w:tc>
          <w:tcPr>
            <w:tcW w:w="632" w:type="pct"/>
            <w:tcBorders>
              <w:top w:val="nil"/>
              <w:left w:val="nil"/>
              <w:bottom w:val="single" w:sz="4" w:space="0" w:color="auto"/>
              <w:right w:val="single" w:sz="4" w:space="0" w:color="auto"/>
            </w:tcBorders>
            <w:noWrap/>
            <w:hideMark/>
          </w:tcPr>
          <w:p w14:paraId="1E608C3F"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22</w:t>
            </w:r>
          </w:p>
        </w:tc>
        <w:tc>
          <w:tcPr>
            <w:tcW w:w="632" w:type="pct"/>
            <w:tcBorders>
              <w:top w:val="nil"/>
              <w:left w:val="nil"/>
              <w:bottom w:val="single" w:sz="4" w:space="0" w:color="auto"/>
              <w:right w:val="single" w:sz="4" w:space="0" w:color="auto"/>
            </w:tcBorders>
            <w:noWrap/>
            <w:hideMark/>
          </w:tcPr>
          <w:p w14:paraId="78F10C59"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22</w:t>
            </w:r>
          </w:p>
        </w:tc>
      </w:tr>
      <w:tr w:rsidR="00021038" w:rsidRPr="00954572" w14:paraId="697B76BE" w14:textId="77777777" w:rsidTr="00DE3F51">
        <w:trPr>
          <w:trHeight w:val="360"/>
        </w:trPr>
        <w:tc>
          <w:tcPr>
            <w:tcW w:w="978" w:type="pct"/>
            <w:vMerge w:val="restart"/>
            <w:tcBorders>
              <w:top w:val="nil"/>
              <w:left w:val="single" w:sz="4" w:space="0" w:color="auto"/>
              <w:bottom w:val="single" w:sz="4" w:space="0" w:color="auto"/>
              <w:right w:val="single" w:sz="4" w:space="0" w:color="auto"/>
            </w:tcBorders>
            <w:hideMark/>
          </w:tcPr>
          <w:p w14:paraId="3AB7AD8D"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proofErr w:type="spellStart"/>
            <w:r w:rsidRPr="00954572">
              <w:rPr>
                <w:rFonts w:ascii="Arial" w:eastAsia="Times New Roman" w:hAnsi="Arial" w:cs="Arial"/>
                <w:kern w:val="0"/>
                <w:lang w:eastAsia="en-IN"/>
                <w14:ligatures w14:val="none"/>
              </w:rPr>
              <w:t>Reading_Total</w:t>
            </w:r>
            <w:proofErr w:type="spellEnd"/>
          </w:p>
        </w:tc>
        <w:tc>
          <w:tcPr>
            <w:tcW w:w="1054" w:type="pct"/>
            <w:tcBorders>
              <w:top w:val="nil"/>
              <w:left w:val="nil"/>
              <w:bottom w:val="single" w:sz="4" w:space="0" w:color="auto"/>
              <w:right w:val="single" w:sz="4" w:space="0" w:color="auto"/>
            </w:tcBorders>
            <w:hideMark/>
          </w:tcPr>
          <w:p w14:paraId="3389C59A"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Pearson Correlation</w:t>
            </w:r>
          </w:p>
        </w:tc>
        <w:tc>
          <w:tcPr>
            <w:tcW w:w="1071" w:type="pct"/>
            <w:tcBorders>
              <w:top w:val="nil"/>
              <w:left w:val="nil"/>
              <w:bottom w:val="single" w:sz="4" w:space="0" w:color="auto"/>
              <w:right w:val="single" w:sz="4" w:space="0" w:color="auto"/>
            </w:tcBorders>
            <w:noWrap/>
            <w:hideMark/>
          </w:tcPr>
          <w:p w14:paraId="476E7472"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-0.228</w:t>
            </w:r>
          </w:p>
        </w:tc>
        <w:tc>
          <w:tcPr>
            <w:tcW w:w="632" w:type="pct"/>
            <w:tcBorders>
              <w:top w:val="nil"/>
              <w:left w:val="nil"/>
              <w:bottom w:val="single" w:sz="4" w:space="0" w:color="auto"/>
              <w:right w:val="single" w:sz="4" w:space="0" w:color="auto"/>
            </w:tcBorders>
            <w:noWrap/>
            <w:hideMark/>
          </w:tcPr>
          <w:p w14:paraId="73760889"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.660</w:t>
            </w:r>
            <w:r w:rsidRPr="00954572">
              <w:rPr>
                <w:rFonts w:ascii="Arial" w:eastAsia="Times New Roman" w:hAnsi="Arial" w:cs="Arial"/>
                <w:kern w:val="0"/>
                <w:vertAlign w:val="superscript"/>
                <w:lang w:eastAsia="en-IN"/>
                <w14:ligatures w14:val="none"/>
              </w:rPr>
              <w:t>**</w:t>
            </w:r>
          </w:p>
        </w:tc>
        <w:tc>
          <w:tcPr>
            <w:tcW w:w="632" w:type="pct"/>
            <w:tcBorders>
              <w:top w:val="nil"/>
              <w:left w:val="nil"/>
              <w:bottom w:val="single" w:sz="4" w:space="0" w:color="auto"/>
              <w:right w:val="single" w:sz="4" w:space="0" w:color="auto"/>
            </w:tcBorders>
            <w:noWrap/>
            <w:hideMark/>
          </w:tcPr>
          <w:p w14:paraId="123268C8"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1</w:t>
            </w:r>
          </w:p>
        </w:tc>
        <w:tc>
          <w:tcPr>
            <w:tcW w:w="632" w:type="pct"/>
            <w:tcBorders>
              <w:top w:val="nil"/>
              <w:left w:val="nil"/>
              <w:bottom w:val="single" w:sz="4" w:space="0" w:color="auto"/>
              <w:right w:val="single" w:sz="4" w:space="0" w:color="auto"/>
            </w:tcBorders>
            <w:noWrap/>
            <w:hideMark/>
          </w:tcPr>
          <w:p w14:paraId="32EA819F"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.576</w:t>
            </w:r>
            <w:r w:rsidRPr="00954572">
              <w:rPr>
                <w:rFonts w:ascii="Arial" w:eastAsia="Times New Roman" w:hAnsi="Arial" w:cs="Arial"/>
                <w:kern w:val="0"/>
                <w:vertAlign w:val="superscript"/>
                <w:lang w:eastAsia="en-IN"/>
                <w14:ligatures w14:val="none"/>
              </w:rPr>
              <w:t>**</w:t>
            </w:r>
          </w:p>
        </w:tc>
      </w:tr>
      <w:tr w:rsidR="00021038" w:rsidRPr="00954572" w14:paraId="412AE533" w14:textId="77777777" w:rsidTr="00DE3F51">
        <w:trPr>
          <w:trHeight w:val="340"/>
        </w:trPr>
        <w:tc>
          <w:tcPr>
            <w:tcW w:w="978" w:type="pct"/>
            <w:vMerge/>
            <w:tcBorders>
              <w:top w:val="nil"/>
              <w:left w:val="single" w:sz="4" w:space="0" w:color="auto"/>
              <w:bottom w:val="single" w:sz="4" w:space="0" w:color="auto"/>
              <w:right w:val="single" w:sz="4" w:space="0" w:color="auto"/>
            </w:tcBorders>
            <w:vAlign w:val="center"/>
            <w:hideMark/>
          </w:tcPr>
          <w:p w14:paraId="408749E4"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p>
        </w:tc>
        <w:tc>
          <w:tcPr>
            <w:tcW w:w="1054" w:type="pct"/>
            <w:tcBorders>
              <w:top w:val="nil"/>
              <w:left w:val="nil"/>
              <w:bottom w:val="single" w:sz="4" w:space="0" w:color="auto"/>
              <w:right w:val="single" w:sz="4" w:space="0" w:color="auto"/>
            </w:tcBorders>
            <w:hideMark/>
          </w:tcPr>
          <w:p w14:paraId="212A74C4"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Sig. (2-tailed)</w:t>
            </w:r>
          </w:p>
        </w:tc>
        <w:tc>
          <w:tcPr>
            <w:tcW w:w="1071" w:type="pct"/>
            <w:tcBorders>
              <w:top w:val="nil"/>
              <w:left w:val="nil"/>
              <w:bottom w:val="single" w:sz="4" w:space="0" w:color="auto"/>
              <w:right w:val="single" w:sz="4" w:space="0" w:color="auto"/>
            </w:tcBorders>
            <w:noWrap/>
            <w:hideMark/>
          </w:tcPr>
          <w:p w14:paraId="74CE3ADF"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0.308</w:t>
            </w:r>
          </w:p>
        </w:tc>
        <w:tc>
          <w:tcPr>
            <w:tcW w:w="632" w:type="pct"/>
            <w:tcBorders>
              <w:top w:val="nil"/>
              <w:left w:val="nil"/>
              <w:bottom w:val="single" w:sz="4" w:space="0" w:color="auto"/>
              <w:right w:val="single" w:sz="4" w:space="0" w:color="auto"/>
            </w:tcBorders>
            <w:noWrap/>
            <w:hideMark/>
          </w:tcPr>
          <w:p w14:paraId="26B57BA4"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0.001</w:t>
            </w:r>
          </w:p>
        </w:tc>
        <w:tc>
          <w:tcPr>
            <w:tcW w:w="632" w:type="pct"/>
            <w:tcBorders>
              <w:top w:val="nil"/>
              <w:left w:val="nil"/>
              <w:bottom w:val="single" w:sz="4" w:space="0" w:color="auto"/>
              <w:right w:val="single" w:sz="4" w:space="0" w:color="auto"/>
            </w:tcBorders>
            <w:hideMark/>
          </w:tcPr>
          <w:p w14:paraId="1B551B85"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 </w:t>
            </w:r>
          </w:p>
        </w:tc>
        <w:tc>
          <w:tcPr>
            <w:tcW w:w="632" w:type="pct"/>
            <w:tcBorders>
              <w:top w:val="nil"/>
              <w:left w:val="nil"/>
              <w:bottom w:val="single" w:sz="4" w:space="0" w:color="auto"/>
              <w:right w:val="single" w:sz="4" w:space="0" w:color="auto"/>
            </w:tcBorders>
            <w:noWrap/>
            <w:hideMark/>
          </w:tcPr>
          <w:p w14:paraId="2B0D8819"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0.005</w:t>
            </w:r>
          </w:p>
        </w:tc>
      </w:tr>
      <w:tr w:rsidR="00021038" w:rsidRPr="00954572" w14:paraId="3D182738" w14:textId="77777777" w:rsidTr="00DE3F51">
        <w:trPr>
          <w:trHeight w:val="340"/>
        </w:trPr>
        <w:tc>
          <w:tcPr>
            <w:tcW w:w="978" w:type="pct"/>
            <w:vMerge/>
            <w:tcBorders>
              <w:top w:val="nil"/>
              <w:left w:val="single" w:sz="4" w:space="0" w:color="auto"/>
              <w:bottom w:val="single" w:sz="4" w:space="0" w:color="auto"/>
              <w:right w:val="single" w:sz="4" w:space="0" w:color="auto"/>
            </w:tcBorders>
            <w:vAlign w:val="center"/>
            <w:hideMark/>
          </w:tcPr>
          <w:p w14:paraId="25A79F42"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p>
        </w:tc>
        <w:tc>
          <w:tcPr>
            <w:tcW w:w="1054" w:type="pct"/>
            <w:tcBorders>
              <w:top w:val="nil"/>
              <w:left w:val="nil"/>
              <w:bottom w:val="single" w:sz="4" w:space="0" w:color="auto"/>
              <w:right w:val="single" w:sz="4" w:space="0" w:color="auto"/>
            </w:tcBorders>
            <w:hideMark/>
          </w:tcPr>
          <w:p w14:paraId="2A9576A1"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N</w:t>
            </w:r>
          </w:p>
        </w:tc>
        <w:tc>
          <w:tcPr>
            <w:tcW w:w="1071" w:type="pct"/>
            <w:tcBorders>
              <w:top w:val="nil"/>
              <w:left w:val="nil"/>
              <w:bottom w:val="single" w:sz="4" w:space="0" w:color="auto"/>
              <w:right w:val="single" w:sz="4" w:space="0" w:color="auto"/>
            </w:tcBorders>
            <w:noWrap/>
            <w:hideMark/>
          </w:tcPr>
          <w:p w14:paraId="42F4B530"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22</w:t>
            </w:r>
          </w:p>
        </w:tc>
        <w:tc>
          <w:tcPr>
            <w:tcW w:w="632" w:type="pct"/>
            <w:tcBorders>
              <w:top w:val="nil"/>
              <w:left w:val="nil"/>
              <w:bottom w:val="single" w:sz="4" w:space="0" w:color="auto"/>
              <w:right w:val="single" w:sz="4" w:space="0" w:color="auto"/>
            </w:tcBorders>
            <w:noWrap/>
            <w:hideMark/>
          </w:tcPr>
          <w:p w14:paraId="40D7BCD7"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22</w:t>
            </w:r>
          </w:p>
        </w:tc>
        <w:tc>
          <w:tcPr>
            <w:tcW w:w="632" w:type="pct"/>
            <w:tcBorders>
              <w:top w:val="nil"/>
              <w:left w:val="nil"/>
              <w:bottom w:val="single" w:sz="4" w:space="0" w:color="auto"/>
              <w:right w:val="single" w:sz="4" w:space="0" w:color="auto"/>
            </w:tcBorders>
            <w:noWrap/>
            <w:hideMark/>
          </w:tcPr>
          <w:p w14:paraId="2F746C1B"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22</w:t>
            </w:r>
          </w:p>
        </w:tc>
        <w:tc>
          <w:tcPr>
            <w:tcW w:w="632" w:type="pct"/>
            <w:tcBorders>
              <w:top w:val="nil"/>
              <w:left w:val="nil"/>
              <w:bottom w:val="single" w:sz="4" w:space="0" w:color="auto"/>
              <w:right w:val="single" w:sz="4" w:space="0" w:color="auto"/>
            </w:tcBorders>
            <w:noWrap/>
            <w:hideMark/>
          </w:tcPr>
          <w:p w14:paraId="20642625"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22</w:t>
            </w:r>
          </w:p>
        </w:tc>
      </w:tr>
      <w:tr w:rsidR="00021038" w:rsidRPr="00954572" w14:paraId="50E7F61C" w14:textId="77777777" w:rsidTr="00DE3F51">
        <w:trPr>
          <w:trHeight w:val="360"/>
        </w:trPr>
        <w:tc>
          <w:tcPr>
            <w:tcW w:w="978" w:type="pct"/>
            <w:vMerge w:val="restart"/>
            <w:tcBorders>
              <w:top w:val="nil"/>
              <w:left w:val="single" w:sz="4" w:space="0" w:color="auto"/>
              <w:bottom w:val="single" w:sz="4" w:space="0" w:color="auto"/>
              <w:right w:val="single" w:sz="4" w:space="0" w:color="auto"/>
            </w:tcBorders>
            <w:hideMark/>
          </w:tcPr>
          <w:p w14:paraId="62A557A6"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proofErr w:type="spellStart"/>
            <w:r w:rsidRPr="00954572">
              <w:rPr>
                <w:rFonts w:ascii="Arial" w:eastAsia="Times New Roman" w:hAnsi="Arial" w:cs="Arial"/>
                <w:kern w:val="0"/>
                <w:lang w:eastAsia="en-IN"/>
                <w14:ligatures w14:val="none"/>
              </w:rPr>
              <w:t>Auditory_Total</w:t>
            </w:r>
            <w:proofErr w:type="spellEnd"/>
          </w:p>
        </w:tc>
        <w:tc>
          <w:tcPr>
            <w:tcW w:w="1054" w:type="pct"/>
            <w:tcBorders>
              <w:top w:val="nil"/>
              <w:left w:val="nil"/>
              <w:bottom w:val="single" w:sz="4" w:space="0" w:color="auto"/>
              <w:right w:val="single" w:sz="4" w:space="0" w:color="auto"/>
            </w:tcBorders>
            <w:hideMark/>
          </w:tcPr>
          <w:p w14:paraId="7C206001"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Pearson Correlation</w:t>
            </w:r>
          </w:p>
        </w:tc>
        <w:tc>
          <w:tcPr>
            <w:tcW w:w="1071" w:type="pct"/>
            <w:tcBorders>
              <w:top w:val="nil"/>
              <w:left w:val="nil"/>
              <w:bottom w:val="single" w:sz="4" w:space="0" w:color="auto"/>
              <w:right w:val="single" w:sz="4" w:space="0" w:color="auto"/>
            </w:tcBorders>
            <w:noWrap/>
            <w:hideMark/>
          </w:tcPr>
          <w:p w14:paraId="01100B5D"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-0.200</w:t>
            </w:r>
          </w:p>
        </w:tc>
        <w:tc>
          <w:tcPr>
            <w:tcW w:w="632" w:type="pct"/>
            <w:tcBorders>
              <w:top w:val="nil"/>
              <w:left w:val="nil"/>
              <w:bottom w:val="single" w:sz="4" w:space="0" w:color="auto"/>
              <w:right w:val="single" w:sz="4" w:space="0" w:color="auto"/>
            </w:tcBorders>
            <w:noWrap/>
            <w:hideMark/>
          </w:tcPr>
          <w:p w14:paraId="5F90B225"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.771</w:t>
            </w:r>
            <w:r w:rsidRPr="00954572">
              <w:rPr>
                <w:rFonts w:ascii="Arial" w:eastAsia="Times New Roman" w:hAnsi="Arial" w:cs="Arial"/>
                <w:kern w:val="0"/>
                <w:vertAlign w:val="superscript"/>
                <w:lang w:eastAsia="en-IN"/>
                <w14:ligatures w14:val="none"/>
              </w:rPr>
              <w:t>**</w:t>
            </w:r>
          </w:p>
        </w:tc>
        <w:tc>
          <w:tcPr>
            <w:tcW w:w="632" w:type="pct"/>
            <w:tcBorders>
              <w:top w:val="nil"/>
              <w:left w:val="nil"/>
              <w:bottom w:val="single" w:sz="4" w:space="0" w:color="auto"/>
              <w:right w:val="single" w:sz="4" w:space="0" w:color="auto"/>
            </w:tcBorders>
            <w:noWrap/>
            <w:hideMark/>
          </w:tcPr>
          <w:p w14:paraId="4D0F1A98"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.576</w:t>
            </w:r>
            <w:r w:rsidRPr="00954572">
              <w:rPr>
                <w:rFonts w:ascii="Arial" w:eastAsia="Times New Roman" w:hAnsi="Arial" w:cs="Arial"/>
                <w:kern w:val="0"/>
                <w:vertAlign w:val="superscript"/>
                <w:lang w:eastAsia="en-IN"/>
                <w14:ligatures w14:val="none"/>
              </w:rPr>
              <w:t>**</w:t>
            </w:r>
          </w:p>
        </w:tc>
        <w:tc>
          <w:tcPr>
            <w:tcW w:w="632" w:type="pct"/>
            <w:tcBorders>
              <w:top w:val="nil"/>
              <w:left w:val="nil"/>
              <w:bottom w:val="single" w:sz="4" w:space="0" w:color="auto"/>
              <w:right w:val="single" w:sz="4" w:space="0" w:color="auto"/>
            </w:tcBorders>
            <w:noWrap/>
            <w:hideMark/>
          </w:tcPr>
          <w:p w14:paraId="577C26C3"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1</w:t>
            </w:r>
          </w:p>
        </w:tc>
      </w:tr>
      <w:tr w:rsidR="00021038" w:rsidRPr="00954572" w14:paraId="226F550F" w14:textId="77777777" w:rsidTr="00DE3F51">
        <w:trPr>
          <w:trHeight w:val="340"/>
        </w:trPr>
        <w:tc>
          <w:tcPr>
            <w:tcW w:w="978" w:type="pct"/>
            <w:vMerge/>
            <w:tcBorders>
              <w:top w:val="nil"/>
              <w:left w:val="single" w:sz="4" w:space="0" w:color="auto"/>
              <w:bottom w:val="single" w:sz="4" w:space="0" w:color="auto"/>
              <w:right w:val="single" w:sz="4" w:space="0" w:color="auto"/>
            </w:tcBorders>
            <w:vAlign w:val="center"/>
            <w:hideMark/>
          </w:tcPr>
          <w:p w14:paraId="6DD95FE5"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p>
        </w:tc>
        <w:tc>
          <w:tcPr>
            <w:tcW w:w="1054" w:type="pct"/>
            <w:tcBorders>
              <w:top w:val="nil"/>
              <w:left w:val="nil"/>
              <w:bottom w:val="single" w:sz="4" w:space="0" w:color="auto"/>
              <w:right w:val="single" w:sz="4" w:space="0" w:color="auto"/>
            </w:tcBorders>
            <w:hideMark/>
          </w:tcPr>
          <w:p w14:paraId="4740B838"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Sig. (2-tailed)</w:t>
            </w:r>
          </w:p>
        </w:tc>
        <w:tc>
          <w:tcPr>
            <w:tcW w:w="1071" w:type="pct"/>
            <w:tcBorders>
              <w:top w:val="nil"/>
              <w:left w:val="nil"/>
              <w:bottom w:val="single" w:sz="4" w:space="0" w:color="auto"/>
              <w:right w:val="single" w:sz="4" w:space="0" w:color="auto"/>
            </w:tcBorders>
            <w:noWrap/>
            <w:hideMark/>
          </w:tcPr>
          <w:p w14:paraId="18E82911"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0.372</w:t>
            </w:r>
          </w:p>
        </w:tc>
        <w:tc>
          <w:tcPr>
            <w:tcW w:w="632" w:type="pct"/>
            <w:tcBorders>
              <w:top w:val="nil"/>
              <w:left w:val="nil"/>
              <w:bottom w:val="single" w:sz="4" w:space="0" w:color="auto"/>
              <w:right w:val="single" w:sz="4" w:space="0" w:color="auto"/>
            </w:tcBorders>
            <w:noWrap/>
            <w:hideMark/>
          </w:tcPr>
          <w:p w14:paraId="1D7C3A29"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0.000</w:t>
            </w:r>
          </w:p>
        </w:tc>
        <w:tc>
          <w:tcPr>
            <w:tcW w:w="632" w:type="pct"/>
            <w:tcBorders>
              <w:top w:val="nil"/>
              <w:left w:val="nil"/>
              <w:bottom w:val="single" w:sz="4" w:space="0" w:color="auto"/>
              <w:right w:val="single" w:sz="4" w:space="0" w:color="auto"/>
            </w:tcBorders>
            <w:noWrap/>
            <w:hideMark/>
          </w:tcPr>
          <w:p w14:paraId="41CFE739"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0.005</w:t>
            </w:r>
          </w:p>
        </w:tc>
        <w:tc>
          <w:tcPr>
            <w:tcW w:w="632" w:type="pct"/>
            <w:tcBorders>
              <w:top w:val="nil"/>
              <w:left w:val="nil"/>
              <w:bottom w:val="single" w:sz="4" w:space="0" w:color="auto"/>
              <w:right w:val="single" w:sz="4" w:space="0" w:color="auto"/>
            </w:tcBorders>
            <w:hideMark/>
          </w:tcPr>
          <w:p w14:paraId="5FE6559D"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 </w:t>
            </w:r>
          </w:p>
        </w:tc>
      </w:tr>
      <w:tr w:rsidR="00021038" w:rsidRPr="00954572" w14:paraId="6211A12B" w14:textId="77777777" w:rsidTr="00DE3F51">
        <w:trPr>
          <w:trHeight w:val="340"/>
        </w:trPr>
        <w:tc>
          <w:tcPr>
            <w:tcW w:w="978" w:type="pct"/>
            <w:vMerge/>
            <w:tcBorders>
              <w:top w:val="nil"/>
              <w:left w:val="single" w:sz="4" w:space="0" w:color="auto"/>
              <w:bottom w:val="single" w:sz="4" w:space="0" w:color="auto"/>
              <w:right w:val="single" w:sz="4" w:space="0" w:color="auto"/>
            </w:tcBorders>
            <w:vAlign w:val="center"/>
            <w:hideMark/>
          </w:tcPr>
          <w:p w14:paraId="241EDEF1"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p>
        </w:tc>
        <w:tc>
          <w:tcPr>
            <w:tcW w:w="1054" w:type="pct"/>
            <w:tcBorders>
              <w:top w:val="nil"/>
              <w:left w:val="nil"/>
              <w:bottom w:val="single" w:sz="4" w:space="0" w:color="auto"/>
              <w:right w:val="single" w:sz="4" w:space="0" w:color="auto"/>
            </w:tcBorders>
            <w:hideMark/>
          </w:tcPr>
          <w:p w14:paraId="4F5B89C2"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N</w:t>
            </w:r>
          </w:p>
        </w:tc>
        <w:tc>
          <w:tcPr>
            <w:tcW w:w="1071" w:type="pct"/>
            <w:tcBorders>
              <w:top w:val="nil"/>
              <w:left w:val="nil"/>
              <w:bottom w:val="single" w:sz="4" w:space="0" w:color="auto"/>
              <w:right w:val="single" w:sz="4" w:space="0" w:color="auto"/>
            </w:tcBorders>
            <w:noWrap/>
            <w:hideMark/>
          </w:tcPr>
          <w:p w14:paraId="05C0B8E3"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22</w:t>
            </w:r>
          </w:p>
        </w:tc>
        <w:tc>
          <w:tcPr>
            <w:tcW w:w="632" w:type="pct"/>
            <w:tcBorders>
              <w:top w:val="nil"/>
              <w:left w:val="nil"/>
              <w:bottom w:val="single" w:sz="4" w:space="0" w:color="auto"/>
              <w:right w:val="single" w:sz="4" w:space="0" w:color="auto"/>
            </w:tcBorders>
            <w:noWrap/>
            <w:hideMark/>
          </w:tcPr>
          <w:p w14:paraId="4D819509"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22</w:t>
            </w:r>
          </w:p>
        </w:tc>
        <w:tc>
          <w:tcPr>
            <w:tcW w:w="632" w:type="pct"/>
            <w:tcBorders>
              <w:top w:val="nil"/>
              <w:left w:val="nil"/>
              <w:bottom w:val="single" w:sz="4" w:space="0" w:color="auto"/>
              <w:right w:val="single" w:sz="4" w:space="0" w:color="auto"/>
            </w:tcBorders>
            <w:noWrap/>
            <w:hideMark/>
          </w:tcPr>
          <w:p w14:paraId="7F3F596D"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22</w:t>
            </w:r>
          </w:p>
        </w:tc>
        <w:tc>
          <w:tcPr>
            <w:tcW w:w="632" w:type="pct"/>
            <w:tcBorders>
              <w:top w:val="nil"/>
              <w:left w:val="nil"/>
              <w:bottom w:val="single" w:sz="4" w:space="0" w:color="auto"/>
              <w:right w:val="single" w:sz="4" w:space="0" w:color="auto"/>
            </w:tcBorders>
            <w:noWrap/>
            <w:hideMark/>
          </w:tcPr>
          <w:p w14:paraId="3C569EAA"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22</w:t>
            </w:r>
          </w:p>
        </w:tc>
      </w:tr>
      <w:tr w:rsidR="00021038" w:rsidRPr="00954572" w14:paraId="744162A5" w14:textId="77777777" w:rsidTr="00DE3F51">
        <w:trPr>
          <w:trHeight w:val="340"/>
        </w:trPr>
        <w:tc>
          <w:tcPr>
            <w:tcW w:w="5000" w:type="pct"/>
            <w:gridSpan w:val="6"/>
            <w:tcBorders>
              <w:top w:val="single" w:sz="4" w:space="0" w:color="auto"/>
              <w:left w:val="single" w:sz="4" w:space="0" w:color="auto"/>
              <w:bottom w:val="single" w:sz="4" w:space="0" w:color="auto"/>
              <w:right w:val="single" w:sz="4" w:space="0" w:color="auto"/>
            </w:tcBorders>
            <w:hideMark/>
          </w:tcPr>
          <w:p w14:paraId="5960DE6A" w14:textId="77777777" w:rsidR="00021038" w:rsidRPr="00954572" w:rsidRDefault="00021038" w:rsidP="000B68DE">
            <w:pPr>
              <w:spacing w:after="0" w:line="240" w:lineRule="auto"/>
              <w:jc w:val="both"/>
              <w:rPr>
                <w:rFonts w:ascii="Arial" w:eastAsia="Times New Roman" w:hAnsi="Arial" w:cs="Arial"/>
                <w:kern w:val="0"/>
                <w:lang w:eastAsia="en-IN"/>
                <w14:ligatures w14:val="none"/>
              </w:rPr>
            </w:pPr>
            <w:r w:rsidRPr="00954572">
              <w:rPr>
                <w:rFonts w:ascii="Arial" w:eastAsia="Times New Roman" w:hAnsi="Arial" w:cs="Arial"/>
                <w:kern w:val="0"/>
                <w:lang w:eastAsia="en-IN"/>
                <w14:ligatures w14:val="none"/>
              </w:rPr>
              <w:t>**. Correlation is significant at the 0.01 level (2-tailed).</w:t>
            </w:r>
          </w:p>
        </w:tc>
      </w:tr>
    </w:tbl>
    <w:p w14:paraId="0B72417D" w14:textId="77777777" w:rsidR="00021038" w:rsidRPr="00954572" w:rsidRDefault="00021038" w:rsidP="000B68DE">
      <w:pPr>
        <w:jc w:val="both"/>
        <w:rPr>
          <w:rFonts w:ascii="Arial" w:hAnsi="Arial" w:cs="Arial"/>
          <w:b/>
          <w:bCs/>
        </w:rPr>
      </w:pPr>
    </w:p>
    <w:p w14:paraId="39472177" w14:textId="77777777" w:rsidR="00021038" w:rsidRPr="00954572" w:rsidRDefault="00021038" w:rsidP="000B68DE">
      <w:pPr>
        <w:jc w:val="both"/>
        <w:rPr>
          <w:rFonts w:ascii="Arial" w:hAnsi="Arial" w:cs="Arial"/>
        </w:rPr>
      </w:pPr>
      <w:r w:rsidRPr="00954572">
        <w:rPr>
          <w:rFonts w:ascii="Arial" w:hAnsi="Arial" w:cs="Arial"/>
        </w:rPr>
        <w:lastRenderedPageBreak/>
        <w:t>The correlation analysis was conducted to examine the relationship between AI usage and the three learning styles, namely Visual, Reading, and Auditory learning styles among Library and Information Science students. The results show that there is a negative but statistically insignificant relationship between AI usage and Visual learning style (r = -0.382, p = 0.080), Reading learning style (r = -0.228, p = 0.308), and Auditory learning style (r = -0.200, p = 0.372), as the p-values are greater than 0.05. This indicates that AI usage does not have a statistically significant direct relationship with individual learning styles in this study. However, a strong and positive significant relationship was found among the learning styles themselves. Visual learning style shows a strong positive correlation with Reading learning style (r = 0.660, p = 0.001) and Auditory learning style (r = 0.771, p = 0.000). Similarly, Reading learning style also shows a significant positive relationship with Auditory learning style (r = 0.576, p = 0.005). This means that students who benefit from one learning style are also likely to benefit from other learning styles. Overall, the findings suggest that although AI usage did not show a statistically significant direct impact, AI tools support multiple learning styles together and enhance the overall learning experience of LIS students.</w:t>
      </w:r>
    </w:p>
    <w:p w14:paraId="35C7A52E" w14:textId="77777777" w:rsidR="00021038" w:rsidRPr="00954572" w:rsidRDefault="00021038" w:rsidP="000B68DE">
      <w:pPr>
        <w:jc w:val="both"/>
        <w:rPr>
          <w:rFonts w:ascii="Arial" w:hAnsi="Arial" w:cs="Arial"/>
          <w:b/>
          <w:bCs/>
        </w:rPr>
      </w:pPr>
      <w:r w:rsidRPr="00954572">
        <w:rPr>
          <w:rFonts w:ascii="Arial" w:hAnsi="Arial" w:cs="Arial"/>
          <w:b/>
          <w:bCs/>
        </w:rPr>
        <w:t>Findings of the Study</w:t>
      </w:r>
    </w:p>
    <w:p w14:paraId="47189A7F" w14:textId="77777777" w:rsidR="00021038" w:rsidRPr="00954572" w:rsidRDefault="00021038" w:rsidP="000B68DE">
      <w:pPr>
        <w:jc w:val="both"/>
        <w:rPr>
          <w:rFonts w:ascii="Arial" w:hAnsi="Arial" w:cs="Arial"/>
        </w:rPr>
      </w:pPr>
      <w:r w:rsidRPr="00954572">
        <w:rPr>
          <w:rFonts w:ascii="Arial" w:hAnsi="Arial" w:cs="Arial"/>
          <w:b/>
          <w:bCs/>
        </w:rPr>
        <w:t xml:space="preserve">1. </w:t>
      </w:r>
      <w:r w:rsidRPr="00954572">
        <w:rPr>
          <w:rFonts w:ascii="Arial" w:hAnsi="Arial" w:cs="Arial"/>
        </w:rPr>
        <w:t>The study found that most of the LIS students are aware of Artificial Intelligence tools such as ChatGPT, Google Gemini, Grammarly, and Google Scholar. This indicates that AI tools have become familiar and commonly used among students for academic purposes.</w:t>
      </w:r>
    </w:p>
    <w:p w14:paraId="15EBCA3D" w14:textId="77777777" w:rsidR="00021038" w:rsidRPr="00954572" w:rsidRDefault="00021038" w:rsidP="000B68DE">
      <w:pPr>
        <w:jc w:val="both"/>
        <w:rPr>
          <w:rFonts w:ascii="Arial" w:hAnsi="Arial" w:cs="Arial"/>
        </w:rPr>
      </w:pPr>
      <w:r w:rsidRPr="00954572">
        <w:rPr>
          <w:rFonts w:ascii="Arial" w:hAnsi="Arial" w:cs="Arial"/>
          <w:b/>
          <w:bCs/>
        </w:rPr>
        <w:t xml:space="preserve">2. </w:t>
      </w:r>
      <w:r w:rsidRPr="00954572">
        <w:rPr>
          <w:rFonts w:ascii="Arial" w:hAnsi="Arial" w:cs="Arial"/>
        </w:rPr>
        <w:t>The findings show that awareness of specialised AI tools such as Semantic Scholar, Research Rabbit, Zotero, and EndNote is comparatively low among students. This suggests that students are less familiar with advanced tools used for research and reference management.</w:t>
      </w:r>
    </w:p>
    <w:p w14:paraId="11BA404F" w14:textId="77777777" w:rsidR="00021038" w:rsidRPr="00954572" w:rsidRDefault="00021038" w:rsidP="000B68DE">
      <w:pPr>
        <w:jc w:val="both"/>
        <w:rPr>
          <w:rFonts w:ascii="Arial" w:hAnsi="Arial" w:cs="Arial"/>
        </w:rPr>
      </w:pPr>
      <w:r w:rsidRPr="00954572">
        <w:rPr>
          <w:rFonts w:ascii="Arial" w:hAnsi="Arial" w:cs="Arial"/>
          <w:b/>
          <w:bCs/>
        </w:rPr>
        <w:t xml:space="preserve">3. </w:t>
      </w:r>
      <w:r w:rsidRPr="00954572">
        <w:rPr>
          <w:rFonts w:ascii="Arial" w:hAnsi="Arial" w:cs="Arial"/>
        </w:rPr>
        <w:t>The study reveals that students mainly use AI tools to clarify doubts, understand difficult concepts, translate study material, and save time in literature search. This shows that AI tools are helping students improve their academic efficiency.</w:t>
      </w:r>
    </w:p>
    <w:p w14:paraId="3141C861" w14:textId="77777777" w:rsidR="00021038" w:rsidRPr="00954572" w:rsidRDefault="00021038" w:rsidP="000B68DE">
      <w:pPr>
        <w:jc w:val="both"/>
        <w:rPr>
          <w:rFonts w:ascii="Arial" w:hAnsi="Arial" w:cs="Arial"/>
        </w:rPr>
      </w:pPr>
      <w:r w:rsidRPr="00954572">
        <w:rPr>
          <w:rFonts w:ascii="Arial" w:hAnsi="Arial" w:cs="Arial"/>
          <w:b/>
          <w:bCs/>
        </w:rPr>
        <w:t xml:space="preserve">4. </w:t>
      </w:r>
      <w:r w:rsidRPr="00954572">
        <w:rPr>
          <w:rFonts w:ascii="Arial" w:hAnsi="Arial" w:cs="Arial"/>
        </w:rPr>
        <w:t>The results indicate that AI tools help students understand concepts through visuals, audio explanations, and simplified reading materials. Students reported that AI improves their understanding, interest, and ability to learn effectively.</w:t>
      </w:r>
    </w:p>
    <w:p w14:paraId="43B0F520" w14:textId="77777777" w:rsidR="00021038" w:rsidRPr="00954572" w:rsidRDefault="00021038" w:rsidP="000B68DE">
      <w:pPr>
        <w:jc w:val="both"/>
        <w:rPr>
          <w:rFonts w:ascii="Arial" w:hAnsi="Arial" w:cs="Arial"/>
        </w:rPr>
      </w:pPr>
      <w:r w:rsidRPr="00954572">
        <w:rPr>
          <w:rFonts w:ascii="Arial" w:hAnsi="Arial" w:cs="Arial"/>
          <w:b/>
          <w:bCs/>
        </w:rPr>
        <w:t xml:space="preserve">5. </w:t>
      </w:r>
      <w:r w:rsidRPr="00954572">
        <w:rPr>
          <w:rFonts w:ascii="Arial" w:hAnsi="Arial" w:cs="Arial"/>
        </w:rPr>
        <w:t>The correlation analysis shows that Visual, Auditory, and Reading learning styles are positively related to each other. This means students who benefit from one learning style are also likely to benefit from other learning styles with the help of AI tools.</w:t>
      </w:r>
    </w:p>
    <w:p w14:paraId="76B895D4" w14:textId="77777777" w:rsidR="00021038" w:rsidRPr="00954572" w:rsidRDefault="00021038" w:rsidP="000B68DE">
      <w:pPr>
        <w:jc w:val="both"/>
        <w:rPr>
          <w:rFonts w:ascii="Arial" w:hAnsi="Arial" w:cs="Arial"/>
          <w:b/>
          <w:bCs/>
        </w:rPr>
      </w:pPr>
    </w:p>
    <w:p w14:paraId="2258D19D" w14:textId="77777777" w:rsidR="00021038" w:rsidRPr="00954572" w:rsidRDefault="00021038" w:rsidP="000B68DE">
      <w:pPr>
        <w:jc w:val="both"/>
        <w:rPr>
          <w:rFonts w:ascii="Arial" w:hAnsi="Arial" w:cs="Arial"/>
          <w:b/>
          <w:bCs/>
        </w:rPr>
      </w:pPr>
      <w:r w:rsidRPr="00954572">
        <w:rPr>
          <w:rFonts w:ascii="Arial" w:hAnsi="Arial" w:cs="Arial"/>
          <w:b/>
          <w:bCs/>
        </w:rPr>
        <w:t>Suggestions of the Study</w:t>
      </w:r>
    </w:p>
    <w:p w14:paraId="446E4795" w14:textId="77777777" w:rsidR="00021038" w:rsidRPr="00954572" w:rsidRDefault="00021038" w:rsidP="000B68DE">
      <w:pPr>
        <w:jc w:val="both"/>
        <w:rPr>
          <w:rFonts w:ascii="Arial" w:hAnsi="Arial" w:cs="Arial"/>
        </w:rPr>
      </w:pPr>
      <w:r w:rsidRPr="00954572">
        <w:rPr>
          <w:rFonts w:ascii="Arial" w:hAnsi="Arial" w:cs="Arial"/>
          <w:b/>
          <w:bCs/>
        </w:rPr>
        <w:lastRenderedPageBreak/>
        <w:t xml:space="preserve">1. </w:t>
      </w:r>
      <w:r w:rsidRPr="00954572">
        <w:rPr>
          <w:rFonts w:ascii="Arial" w:hAnsi="Arial" w:cs="Arial"/>
        </w:rPr>
        <w:t>Educational institutions should organise workshops and training programmes to create awareness about specialised AI tools such as Semantic Scholar, Zotero, and Research Rabbit, which are useful for academic research.</w:t>
      </w:r>
    </w:p>
    <w:p w14:paraId="55BCE6E9" w14:textId="77777777" w:rsidR="00021038" w:rsidRPr="00954572" w:rsidRDefault="00021038" w:rsidP="000B68DE">
      <w:pPr>
        <w:jc w:val="both"/>
        <w:rPr>
          <w:rFonts w:ascii="Arial" w:hAnsi="Arial" w:cs="Arial"/>
        </w:rPr>
      </w:pPr>
      <w:r w:rsidRPr="00954572">
        <w:rPr>
          <w:rFonts w:ascii="Arial" w:hAnsi="Arial" w:cs="Arial"/>
          <w:b/>
          <w:bCs/>
        </w:rPr>
        <w:t xml:space="preserve">2. </w:t>
      </w:r>
      <w:r w:rsidRPr="00954572">
        <w:rPr>
          <w:rFonts w:ascii="Arial" w:hAnsi="Arial" w:cs="Arial"/>
        </w:rPr>
        <w:t>Artificial Intelligence tools should be formally included in the Library and Information Science curriculum so that students can learn their proper academic use.</w:t>
      </w:r>
    </w:p>
    <w:p w14:paraId="4AF352EF" w14:textId="77777777" w:rsidR="00021038" w:rsidRPr="00954572" w:rsidRDefault="00021038" w:rsidP="000B68DE">
      <w:pPr>
        <w:jc w:val="both"/>
        <w:rPr>
          <w:rFonts w:ascii="Arial" w:hAnsi="Arial" w:cs="Arial"/>
        </w:rPr>
      </w:pPr>
      <w:r w:rsidRPr="00954572">
        <w:rPr>
          <w:rFonts w:ascii="Arial" w:hAnsi="Arial" w:cs="Arial"/>
          <w:b/>
          <w:bCs/>
        </w:rPr>
        <w:t xml:space="preserve">3. </w:t>
      </w:r>
      <w:r w:rsidRPr="00954572">
        <w:rPr>
          <w:rFonts w:ascii="Arial" w:hAnsi="Arial" w:cs="Arial"/>
        </w:rPr>
        <w:t>Students should be encouraged to use AI tools not only for assignments but also for research work such as literature review, reference management, and academic writing.</w:t>
      </w:r>
    </w:p>
    <w:p w14:paraId="73C16FF1" w14:textId="77777777" w:rsidR="00021038" w:rsidRPr="00954572" w:rsidRDefault="00021038" w:rsidP="000B68DE">
      <w:pPr>
        <w:jc w:val="both"/>
        <w:rPr>
          <w:rFonts w:ascii="Arial" w:hAnsi="Arial" w:cs="Arial"/>
        </w:rPr>
      </w:pPr>
      <w:r w:rsidRPr="00954572">
        <w:rPr>
          <w:rFonts w:ascii="Arial" w:hAnsi="Arial" w:cs="Arial"/>
          <w:b/>
          <w:bCs/>
        </w:rPr>
        <w:t xml:space="preserve">4. </w:t>
      </w:r>
      <w:r w:rsidRPr="00954572">
        <w:rPr>
          <w:rFonts w:ascii="Arial" w:hAnsi="Arial" w:cs="Arial"/>
        </w:rPr>
        <w:t>Libraries and institutions should provide access to useful AI tools and software so that students can use them effectively for learning and research purposes.</w:t>
      </w:r>
    </w:p>
    <w:p w14:paraId="5EF05793" w14:textId="77777777" w:rsidR="00021038" w:rsidRPr="00954572" w:rsidRDefault="00021038" w:rsidP="000B68DE">
      <w:pPr>
        <w:jc w:val="both"/>
        <w:rPr>
          <w:rFonts w:ascii="Arial" w:hAnsi="Arial" w:cs="Arial"/>
        </w:rPr>
      </w:pPr>
      <w:r w:rsidRPr="00954572">
        <w:rPr>
          <w:rFonts w:ascii="Arial" w:hAnsi="Arial" w:cs="Arial"/>
          <w:b/>
          <w:bCs/>
        </w:rPr>
        <w:t xml:space="preserve">5. </w:t>
      </w:r>
      <w:r w:rsidRPr="00954572">
        <w:rPr>
          <w:rFonts w:ascii="Arial" w:hAnsi="Arial" w:cs="Arial"/>
        </w:rPr>
        <w:t>Students should be guided on the ethical use of AI tools to avoid overdependence and ensure academic integrity in their studies and research work.</w:t>
      </w:r>
    </w:p>
    <w:p w14:paraId="58F31AD1" w14:textId="77777777" w:rsidR="009D32EE" w:rsidRPr="00954572" w:rsidRDefault="009D32EE" w:rsidP="000B68DE">
      <w:pPr>
        <w:jc w:val="both"/>
        <w:rPr>
          <w:rFonts w:ascii="Arial" w:hAnsi="Arial" w:cs="Arial"/>
          <w:lang w:val="en-US"/>
        </w:rPr>
      </w:pPr>
    </w:p>
    <w:p w14:paraId="439D0C5A" w14:textId="10A7C05A" w:rsidR="009D32EE" w:rsidRPr="00954572" w:rsidRDefault="009D32EE" w:rsidP="000B68DE">
      <w:pPr>
        <w:jc w:val="both"/>
        <w:rPr>
          <w:rFonts w:ascii="Arial" w:hAnsi="Arial" w:cs="Arial"/>
          <w:lang w:val="en-US"/>
        </w:rPr>
      </w:pPr>
      <w:r w:rsidRPr="00954572">
        <w:rPr>
          <w:rFonts w:ascii="Arial" w:hAnsi="Arial" w:cs="Arial"/>
          <w:lang w:val="en-US"/>
        </w:rPr>
        <w:t>References</w:t>
      </w:r>
    </w:p>
    <w:p w14:paraId="03EA5120" w14:textId="2FEED1CA" w:rsidR="009D32EE" w:rsidRPr="00954572" w:rsidRDefault="009D32EE" w:rsidP="000B68DE">
      <w:pPr>
        <w:pStyle w:val="ListParagraph"/>
        <w:numPr>
          <w:ilvl w:val="0"/>
          <w:numId w:val="1"/>
        </w:numPr>
        <w:jc w:val="both"/>
        <w:rPr>
          <w:rFonts w:ascii="Arial" w:hAnsi="Arial" w:cs="Arial"/>
          <w:lang w:val="en-US"/>
        </w:rPr>
      </w:pPr>
      <w:r w:rsidRPr="00954572">
        <w:rPr>
          <w:rFonts w:ascii="Arial" w:hAnsi="Arial" w:cs="Arial"/>
          <w:lang w:val="en-US"/>
        </w:rPr>
        <w:t xml:space="preserve"> Alkhawaja, Linda </w:t>
      </w:r>
      <w:r w:rsidR="0099783F">
        <w:rPr>
          <w:rFonts w:ascii="Arial" w:hAnsi="Arial" w:cs="Arial"/>
          <w:lang w:val="en-US"/>
        </w:rPr>
        <w:t xml:space="preserve">and </w:t>
      </w:r>
      <w:proofErr w:type="gramStart"/>
      <w:r w:rsidRPr="00954572">
        <w:rPr>
          <w:rFonts w:ascii="Arial" w:hAnsi="Arial" w:cs="Arial"/>
          <w:lang w:val="en-US"/>
        </w:rPr>
        <w:t>others(</w:t>
      </w:r>
      <w:proofErr w:type="gramEnd"/>
      <w:r w:rsidRPr="00954572">
        <w:rPr>
          <w:rFonts w:ascii="Arial" w:hAnsi="Arial" w:cs="Arial"/>
          <w:lang w:val="en-US"/>
        </w:rPr>
        <w:t xml:space="preserve">2025). Exploring the impact of Artificial Intelligence on students’ skills for sustainable development in education.  Frontiers Education. 10:1691148.  </w:t>
      </w:r>
    </w:p>
    <w:p w14:paraId="164B452C" w14:textId="36B2AF3B" w:rsidR="009D32EE" w:rsidRPr="00954572" w:rsidRDefault="009D32EE" w:rsidP="000B68DE">
      <w:pPr>
        <w:pStyle w:val="ListParagraph"/>
        <w:numPr>
          <w:ilvl w:val="0"/>
          <w:numId w:val="1"/>
        </w:numPr>
        <w:jc w:val="both"/>
        <w:rPr>
          <w:rFonts w:ascii="Arial" w:hAnsi="Arial" w:cs="Arial"/>
          <w:lang w:val="en-US"/>
        </w:rPr>
      </w:pPr>
      <w:r w:rsidRPr="00954572">
        <w:rPr>
          <w:rFonts w:ascii="Arial" w:hAnsi="Arial" w:cs="Arial"/>
          <w:lang w:val="en-US"/>
        </w:rPr>
        <w:t>Almasri, Firas (2024). Exploring the impact of Artificial Intelligence in teaching and learning of Science: a systematic review of empirical research. Research in Science Education. 54, 977-997.</w:t>
      </w:r>
    </w:p>
    <w:p w14:paraId="182789D4" w14:textId="77F303C0" w:rsidR="009D32EE" w:rsidRPr="00954572" w:rsidRDefault="009D32EE" w:rsidP="000B68DE">
      <w:pPr>
        <w:pStyle w:val="ListParagraph"/>
        <w:numPr>
          <w:ilvl w:val="0"/>
          <w:numId w:val="1"/>
        </w:numPr>
        <w:jc w:val="both"/>
        <w:rPr>
          <w:rFonts w:ascii="Arial" w:hAnsi="Arial" w:cs="Arial"/>
          <w:lang w:val="en-US"/>
        </w:rPr>
      </w:pPr>
      <w:r w:rsidRPr="00954572">
        <w:rPr>
          <w:rFonts w:ascii="Arial" w:hAnsi="Arial" w:cs="Arial"/>
          <w:lang w:val="en-US"/>
        </w:rPr>
        <w:t>Bhaskar, Preeti &amp; Rana, Shikha (2024). The ChatGPT dilemma: unravelling teachers’ perspectives on inhibiting and motivating factors for adoption of ChatGPT. Journal of Communication and Et</w:t>
      </w:r>
      <w:r w:rsidR="0099783F">
        <w:rPr>
          <w:rFonts w:ascii="Arial" w:hAnsi="Arial" w:cs="Arial"/>
          <w:lang w:val="en-US"/>
        </w:rPr>
        <w:t>h</w:t>
      </w:r>
      <w:r w:rsidRPr="00954572">
        <w:rPr>
          <w:rFonts w:ascii="Arial" w:hAnsi="Arial" w:cs="Arial"/>
          <w:lang w:val="en-US"/>
        </w:rPr>
        <w:t xml:space="preserve">ics in Society, 22(2), </w:t>
      </w:r>
      <w:r w:rsidR="00090749" w:rsidRPr="00954572">
        <w:rPr>
          <w:rFonts w:ascii="Arial" w:hAnsi="Arial" w:cs="Arial"/>
          <w:lang w:val="en-US"/>
        </w:rPr>
        <w:t>219-239.</w:t>
      </w:r>
    </w:p>
    <w:p w14:paraId="40FAF544" w14:textId="6D72D49A" w:rsidR="00090749" w:rsidRDefault="00090749" w:rsidP="000B68DE">
      <w:pPr>
        <w:pStyle w:val="ListParagraph"/>
        <w:numPr>
          <w:ilvl w:val="0"/>
          <w:numId w:val="1"/>
        </w:numPr>
        <w:jc w:val="both"/>
        <w:rPr>
          <w:rFonts w:ascii="Arial" w:hAnsi="Arial" w:cs="Arial"/>
          <w:lang w:val="en-US"/>
        </w:rPr>
      </w:pPr>
      <w:proofErr w:type="spellStart"/>
      <w:r w:rsidRPr="00954572">
        <w:rPr>
          <w:rFonts w:ascii="Arial" w:hAnsi="Arial" w:cs="Arial"/>
          <w:lang w:val="en-US"/>
        </w:rPr>
        <w:t>Chegoni</w:t>
      </w:r>
      <w:proofErr w:type="spellEnd"/>
      <w:r w:rsidRPr="00954572">
        <w:rPr>
          <w:rFonts w:ascii="Arial" w:hAnsi="Arial" w:cs="Arial"/>
          <w:lang w:val="en-US"/>
        </w:rPr>
        <w:t>, Ravi Kumar (2024).  Need and importance of Artificial Intelligence in Library and Information Science Education. Indian Journal of Library and Information Science, 18(3), 271-278.</w:t>
      </w:r>
    </w:p>
    <w:p w14:paraId="52BCC186" w14:textId="71D5FF11" w:rsidR="00015FB3" w:rsidRDefault="00015FB3" w:rsidP="000B68DE">
      <w:pPr>
        <w:pStyle w:val="ListParagraph"/>
        <w:numPr>
          <w:ilvl w:val="0"/>
          <w:numId w:val="1"/>
        </w:numPr>
        <w:jc w:val="both"/>
        <w:rPr>
          <w:rFonts w:ascii="Arial" w:hAnsi="Arial" w:cs="Arial"/>
          <w:lang w:val="en-US"/>
        </w:rPr>
      </w:pPr>
      <w:proofErr w:type="spellStart"/>
      <w:r>
        <w:rPr>
          <w:rFonts w:ascii="Arial" w:hAnsi="Arial" w:cs="Arial"/>
          <w:lang w:val="en-US"/>
        </w:rPr>
        <w:t>Kehinde-Awoyele</w:t>
      </w:r>
      <w:proofErr w:type="spellEnd"/>
      <w:r>
        <w:rPr>
          <w:rFonts w:ascii="Arial" w:hAnsi="Arial" w:cs="Arial"/>
          <w:lang w:val="en-US"/>
        </w:rPr>
        <w:t xml:space="preserve">, </w:t>
      </w:r>
      <w:proofErr w:type="spellStart"/>
      <w:r>
        <w:rPr>
          <w:rFonts w:ascii="Arial" w:hAnsi="Arial" w:cs="Arial"/>
          <w:lang w:val="en-US"/>
        </w:rPr>
        <w:t>Adedoying</w:t>
      </w:r>
      <w:proofErr w:type="spellEnd"/>
      <w:r>
        <w:rPr>
          <w:rFonts w:ascii="Arial" w:hAnsi="Arial" w:cs="Arial"/>
          <w:lang w:val="en-US"/>
        </w:rPr>
        <w:t xml:space="preserve"> A., </w:t>
      </w:r>
      <w:proofErr w:type="spellStart"/>
      <w:r>
        <w:rPr>
          <w:rFonts w:ascii="Arial" w:hAnsi="Arial" w:cs="Arial"/>
          <w:lang w:val="en-US"/>
        </w:rPr>
        <w:t>Adeowu</w:t>
      </w:r>
      <w:proofErr w:type="spellEnd"/>
      <w:r>
        <w:rPr>
          <w:rFonts w:ascii="Arial" w:hAnsi="Arial" w:cs="Arial"/>
          <w:lang w:val="en-US"/>
        </w:rPr>
        <w:t xml:space="preserve">, </w:t>
      </w:r>
      <w:proofErr w:type="spellStart"/>
      <w:r>
        <w:rPr>
          <w:rFonts w:ascii="Arial" w:hAnsi="Arial" w:cs="Arial"/>
          <w:lang w:val="en-US"/>
        </w:rPr>
        <w:t>Wasiu</w:t>
      </w:r>
      <w:proofErr w:type="spellEnd"/>
      <w:r>
        <w:rPr>
          <w:rFonts w:ascii="Arial" w:hAnsi="Arial" w:cs="Arial"/>
          <w:lang w:val="en-US"/>
        </w:rPr>
        <w:t xml:space="preserve"> </w:t>
      </w:r>
      <w:proofErr w:type="spellStart"/>
      <w:r>
        <w:rPr>
          <w:rFonts w:ascii="Arial" w:hAnsi="Arial" w:cs="Arial"/>
          <w:lang w:val="en-US"/>
        </w:rPr>
        <w:t>Adeniyi</w:t>
      </w:r>
      <w:proofErr w:type="spellEnd"/>
      <w:r>
        <w:rPr>
          <w:rFonts w:ascii="Arial" w:hAnsi="Arial" w:cs="Arial"/>
          <w:lang w:val="en-US"/>
        </w:rPr>
        <w:t xml:space="preserve"> and Oladejo, Bolanle (2024). Enhancing classroom learning: the impact of AI-Based instructional strategies on student engagement and outcomes. International Journal of Research and Innovation in Social Science, 8(3), 1-11.</w:t>
      </w:r>
    </w:p>
    <w:p w14:paraId="5D7E11CF" w14:textId="39419FC0" w:rsidR="00015FB3" w:rsidRDefault="00A8199F" w:rsidP="000B68DE">
      <w:pPr>
        <w:pStyle w:val="ListParagraph"/>
        <w:numPr>
          <w:ilvl w:val="0"/>
          <w:numId w:val="1"/>
        </w:numPr>
        <w:jc w:val="both"/>
        <w:rPr>
          <w:rFonts w:ascii="Arial" w:hAnsi="Arial" w:cs="Arial"/>
          <w:lang w:val="en-US"/>
        </w:rPr>
      </w:pPr>
      <w:proofErr w:type="spellStart"/>
      <w:r>
        <w:rPr>
          <w:rFonts w:ascii="Arial" w:hAnsi="Arial" w:cs="Arial"/>
          <w:lang w:val="en-US"/>
        </w:rPr>
        <w:t>Kli</w:t>
      </w:r>
      <w:r w:rsidR="00015FB3">
        <w:rPr>
          <w:rFonts w:ascii="Arial" w:hAnsi="Arial" w:cs="Arial"/>
          <w:lang w:val="en-US"/>
        </w:rPr>
        <w:t>mova</w:t>
      </w:r>
      <w:proofErr w:type="spellEnd"/>
      <w:r w:rsidR="00015FB3">
        <w:rPr>
          <w:rFonts w:ascii="Arial" w:hAnsi="Arial" w:cs="Arial"/>
          <w:lang w:val="en-US"/>
        </w:rPr>
        <w:t xml:space="preserve">, </w:t>
      </w:r>
      <w:proofErr w:type="spellStart"/>
      <w:r w:rsidR="00015FB3">
        <w:rPr>
          <w:rFonts w:ascii="Arial" w:hAnsi="Arial" w:cs="Arial"/>
          <w:lang w:val="en-US"/>
        </w:rPr>
        <w:t>Blanka</w:t>
      </w:r>
      <w:proofErr w:type="spellEnd"/>
      <w:r w:rsidR="00015FB3">
        <w:rPr>
          <w:rFonts w:ascii="Arial" w:hAnsi="Arial" w:cs="Arial"/>
          <w:lang w:val="en-US"/>
        </w:rPr>
        <w:t xml:space="preserve"> and </w:t>
      </w:r>
      <w:proofErr w:type="spellStart"/>
      <w:r w:rsidR="00015FB3">
        <w:rPr>
          <w:rFonts w:ascii="Arial" w:hAnsi="Arial" w:cs="Arial"/>
          <w:lang w:val="en-US"/>
        </w:rPr>
        <w:t>Pikhart</w:t>
      </w:r>
      <w:proofErr w:type="spellEnd"/>
      <w:r w:rsidR="00015FB3">
        <w:rPr>
          <w:rFonts w:ascii="Arial" w:hAnsi="Arial" w:cs="Arial"/>
          <w:lang w:val="en-US"/>
        </w:rPr>
        <w:t>, Marcel (</w:t>
      </w:r>
      <w:r w:rsidR="00034692">
        <w:rPr>
          <w:rFonts w:ascii="Arial" w:hAnsi="Arial" w:cs="Arial"/>
          <w:lang w:val="en-US"/>
        </w:rPr>
        <w:t xml:space="preserve">2025).  Exploring the effects of artificial intelligence on student and academic well-being in higher education: a mini review.  Frontier Psychology. </w:t>
      </w:r>
      <w:proofErr w:type="spellStart"/>
      <w:r w:rsidR="00034692">
        <w:rPr>
          <w:rFonts w:ascii="Arial" w:hAnsi="Arial" w:cs="Arial"/>
          <w:lang w:val="en-US"/>
        </w:rPr>
        <w:t>Doi</w:t>
      </w:r>
      <w:proofErr w:type="spellEnd"/>
      <w:r w:rsidR="00034692">
        <w:rPr>
          <w:rFonts w:ascii="Arial" w:hAnsi="Arial" w:cs="Arial"/>
          <w:lang w:val="en-US"/>
        </w:rPr>
        <w:t xml:space="preserve"> 10.3389/</w:t>
      </w:r>
      <w:proofErr w:type="spellStart"/>
      <w:r w:rsidR="00034692">
        <w:rPr>
          <w:rFonts w:ascii="Arial" w:hAnsi="Arial" w:cs="Arial"/>
          <w:lang w:val="en-US"/>
        </w:rPr>
        <w:t>fpsyg</w:t>
      </w:r>
      <w:proofErr w:type="spellEnd"/>
      <w:r w:rsidR="00034692">
        <w:rPr>
          <w:rFonts w:ascii="Arial" w:hAnsi="Arial" w:cs="Arial"/>
          <w:lang w:val="en-US"/>
        </w:rPr>
        <w:t xml:space="preserve"> 2025.1498132.</w:t>
      </w:r>
    </w:p>
    <w:p w14:paraId="1606616C" w14:textId="06EF0C51" w:rsidR="009D32EE" w:rsidRDefault="00034692" w:rsidP="009D32EE">
      <w:pPr>
        <w:pStyle w:val="ListParagraph"/>
        <w:numPr>
          <w:ilvl w:val="0"/>
          <w:numId w:val="1"/>
        </w:numPr>
        <w:jc w:val="both"/>
        <w:rPr>
          <w:rFonts w:ascii="Arial" w:hAnsi="Arial" w:cs="Arial"/>
          <w:lang w:val="en-US"/>
        </w:rPr>
      </w:pPr>
      <w:proofErr w:type="spellStart"/>
      <w:r w:rsidRPr="00034692">
        <w:rPr>
          <w:rFonts w:ascii="Arial" w:hAnsi="Arial" w:cs="Arial"/>
          <w:lang w:val="en-US"/>
        </w:rPr>
        <w:t>Mariyono</w:t>
      </w:r>
      <w:proofErr w:type="spellEnd"/>
      <w:r w:rsidRPr="00034692">
        <w:rPr>
          <w:rFonts w:ascii="Arial" w:hAnsi="Arial" w:cs="Arial"/>
          <w:lang w:val="en-US"/>
        </w:rPr>
        <w:t xml:space="preserve">, </w:t>
      </w:r>
      <w:proofErr w:type="spellStart"/>
      <w:r w:rsidRPr="00034692">
        <w:rPr>
          <w:rFonts w:ascii="Arial" w:hAnsi="Arial" w:cs="Arial"/>
          <w:lang w:val="en-US"/>
        </w:rPr>
        <w:t>Dwi</w:t>
      </w:r>
      <w:proofErr w:type="spellEnd"/>
      <w:r w:rsidRPr="00034692">
        <w:rPr>
          <w:rFonts w:ascii="Arial" w:hAnsi="Arial" w:cs="Arial"/>
          <w:lang w:val="en-US"/>
        </w:rPr>
        <w:t xml:space="preserve"> &amp; </w:t>
      </w:r>
      <w:proofErr w:type="spellStart"/>
      <w:r w:rsidRPr="00034692">
        <w:rPr>
          <w:rFonts w:ascii="Arial" w:hAnsi="Arial" w:cs="Arial"/>
          <w:lang w:val="en-US"/>
        </w:rPr>
        <w:t>Alif</w:t>
      </w:r>
      <w:proofErr w:type="spellEnd"/>
      <w:r w:rsidRPr="00034692">
        <w:rPr>
          <w:rFonts w:ascii="Arial" w:hAnsi="Arial" w:cs="Arial"/>
          <w:lang w:val="en-US"/>
        </w:rPr>
        <w:t xml:space="preserve"> </w:t>
      </w:r>
      <w:proofErr w:type="spellStart"/>
      <w:r w:rsidRPr="00034692">
        <w:rPr>
          <w:rFonts w:ascii="Arial" w:hAnsi="Arial" w:cs="Arial"/>
          <w:lang w:val="en-US"/>
        </w:rPr>
        <w:t>Hd</w:t>
      </w:r>
      <w:proofErr w:type="spellEnd"/>
      <w:r w:rsidRPr="00034692">
        <w:rPr>
          <w:rFonts w:ascii="Arial" w:hAnsi="Arial" w:cs="Arial"/>
          <w:lang w:val="en-US"/>
        </w:rPr>
        <w:t xml:space="preserve">, </w:t>
      </w:r>
      <w:proofErr w:type="spellStart"/>
      <w:r w:rsidRPr="00034692">
        <w:rPr>
          <w:rFonts w:ascii="Arial" w:hAnsi="Arial" w:cs="Arial"/>
          <w:lang w:val="en-US"/>
        </w:rPr>
        <w:t>Akmal</w:t>
      </w:r>
      <w:proofErr w:type="spellEnd"/>
      <w:r w:rsidRPr="00034692">
        <w:rPr>
          <w:rFonts w:ascii="Arial" w:hAnsi="Arial" w:cs="Arial"/>
          <w:lang w:val="en-US"/>
        </w:rPr>
        <w:t xml:space="preserve"> </w:t>
      </w:r>
      <w:proofErr w:type="spellStart"/>
      <w:r w:rsidRPr="00034692">
        <w:rPr>
          <w:rFonts w:ascii="Arial" w:hAnsi="Arial" w:cs="Arial"/>
          <w:lang w:val="en-US"/>
        </w:rPr>
        <w:t>Nur</w:t>
      </w:r>
      <w:proofErr w:type="spellEnd"/>
      <w:r w:rsidRPr="00034692">
        <w:rPr>
          <w:rFonts w:ascii="Arial" w:hAnsi="Arial" w:cs="Arial"/>
          <w:lang w:val="en-US"/>
        </w:rPr>
        <w:t xml:space="preserve"> (2025).  AI’s role in transforming learning environments:  a review of collaborative approaches and innovations.  Q</w:t>
      </w:r>
      <w:r>
        <w:rPr>
          <w:rFonts w:ascii="Arial" w:hAnsi="Arial" w:cs="Arial"/>
          <w:lang w:val="en-US"/>
        </w:rPr>
        <w:t>ua</w:t>
      </w:r>
      <w:r w:rsidRPr="00034692">
        <w:rPr>
          <w:rFonts w:ascii="Arial" w:hAnsi="Arial" w:cs="Arial"/>
          <w:lang w:val="en-US"/>
        </w:rPr>
        <w:t>lity Education for All</w:t>
      </w:r>
      <w:r>
        <w:rPr>
          <w:rFonts w:ascii="Arial" w:hAnsi="Arial" w:cs="Arial"/>
          <w:lang w:val="en-US"/>
        </w:rPr>
        <w:t>, 2(1), 267-290.</w:t>
      </w:r>
    </w:p>
    <w:p w14:paraId="307FB89D" w14:textId="4284F1A8" w:rsidR="00A8199F" w:rsidRDefault="00A8199F" w:rsidP="009D32EE">
      <w:pPr>
        <w:pStyle w:val="ListParagraph"/>
        <w:numPr>
          <w:ilvl w:val="0"/>
          <w:numId w:val="1"/>
        </w:numPr>
        <w:jc w:val="both"/>
        <w:rPr>
          <w:rFonts w:ascii="Arial" w:hAnsi="Arial" w:cs="Arial"/>
          <w:lang w:val="en-US"/>
        </w:rPr>
      </w:pPr>
      <w:proofErr w:type="spellStart"/>
      <w:r>
        <w:rPr>
          <w:rFonts w:ascii="Arial" w:hAnsi="Arial" w:cs="Arial"/>
          <w:lang w:val="en-US"/>
        </w:rPr>
        <w:t>Rao</w:t>
      </w:r>
      <w:proofErr w:type="spellEnd"/>
      <w:r>
        <w:rPr>
          <w:rFonts w:ascii="Arial" w:hAnsi="Arial" w:cs="Arial"/>
          <w:lang w:val="en-US"/>
        </w:rPr>
        <w:t xml:space="preserve">, </w:t>
      </w:r>
      <w:proofErr w:type="spellStart"/>
      <w:r>
        <w:rPr>
          <w:rFonts w:ascii="Arial" w:hAnsi="Arial" w:cs="Arial"/>
          <w:lang w:val="en-US"/>
        </w:rPr>
        <w:t>Karasala</w:t>
      </w:r>
      <w:proofErr w:type="spellEnd"/>
      <w:r>
        <w:rPr>
          <w:rFonts w:ascii="Arial" w:hAnsi="Arial" w:cs="Arial"/>
          <w:lang w:val="en-US"/>
        </w:rPr>
        <w:t xml:space="preserve"> </w:t>
      </w:r>
      <w:proofErr w:type="spellStart"/>
      <w:proofErr w:type="gramStart"/>
      <w:r>
        <w:rPr>
          <w:rFonts w:ascii="Arial" w:hAnsi="Arial" w:cs="Arial"/>
          <w:lang w:val="en-US"/>
        </w:rPr>
        <w:t>Srinivasa</w:t>
      </w:r>
      <w:proofErr w:type="spellEnd"/>
      <w:r>
        <w:rPr>
          <w:rFonts w:ascii="Arial" w:hAnsi="Arial" w:cs="Arial"/>
          <w:lang w:val="en-US"/>
        </w:rPr>
        <w:t>(</w:t>
      </w:r>
      <w:proofErr w:type="gramEnd"/>
      <w:r>
        <w:rPr>
          <w:rFonts w:ascii="Arial" w:hAnsi="Arial" w:cs="Arial"/>
          <w:lang w:val="en-US"/>
        </w:rPr>
        <w:t xml:space="preserve">2024).  The impact of AI </w:t>
      </w:r>
      <w:proofErr w:type="spellStart"/>
      <w:r>
        <w:rPr>
          <w:rFonts w:ascii="Arial" w:hAnsi="Arial" w:cs="Arial"/>
          <w:lang w:val="en-US"/>
        </w:rPr>
        <w:t>pn</w:t>
      </w:r>
      <w:proofErr w:type="spellEnd"/>
      <w:r>
        <w:rPr>
          <w:rFonts w:ascii="Arial" w:hAnsi="Arial" w:cs="Arial"/>
          <w:lang w:val="en-US"/>
        </w:rPr>
        <w:t xml:space="preserve"> Library and Information Science Education. YMER: An International Peer-Reviewed Journal, 23(6), 439-454.</w:t>
      </w:r>
    </w:p>
    <w:p w14:paraId="1FCF0A47" w14:textId="578179A3" w:rsidR="00034692" w:rsidRDefault="00034692" w:rsidP="009D32EE">
      <w:pPr>
        <w:pStyle w:val="ListParagraph"/>
        <w:numPr>
          <w:ilvl w:val="0"/>
          <w:numId w:val="1"/>
        </w:numPr>
        <w:jc w:val="both"/>
        <w:rPr>
          <w:rFonts w:ascii="Arial" w:hAnsi="Arial" w:cs="Arial"/>
          <w:lang w:val="en-US"/>
        </w:rPr>
      </w:pPr>
      <w:r>
        <w:rPr>
          <w:rFonts w:ascii="Arial" w:hAnsi="Arial" w:cs="Arial"/>
          <w:lang w:val="en-US"/>
        </w:rPr>
        <w:lastRenderedPageBreak/>
        <w:t>U.S. Department of Education, Office of Educational Technology, Artificial Intelligence and future of Teaching and Learning: Insights and recommendations, Washington, DC, 2023.</w:t>
      </w:r>
    </w:p>
    <w:p w14:paraId="05D02AB9" w14:textId="01379C6B" w:rsidR="00034692" w:rsidRDefault="00034692" w:rsidP="009D32EE">
      <w:pPr>
        <w:pStyle w:val="ListParagraph"/>
        <w:numPr>
          <w:ilvl w:val="0"/>
          <w:numId w:val="1"/>
        </w:numPr>
        <w:jc w:val="both"/>
        <w:rPr>
          <w:rFonts w:ascii="Arial" w:hAnsi="Arial" w:cs="Arial"/>
          <w:lang w:val="en-US"/>
        </w:rPr>
      </w:pPr>
      <w:r>
        <w:rPr>
          <w:rFonts w:ascii="Arial" w:hAnsi="Arial" w:cs="Arial"/>
          <w:lang w:val="en-US"/>
        </w:rPr>
        <w:t>Vieriu, Aniella M. &amp; Petrea, Gabriel (2025). The impact of Artific</w:t>
      </w:r>
      <w:r w:rsidR="00A8199F">
        <w:rPr>
          <w:rFonts w:ascii="Arial" w:hAnsi="Arial" w:cs="Arial"/>
          <w:lang w:val="en-US"/>
        </w:rPr>
        <w:t>i</w:t>
      </w:r>
      <w:r>
        <w:rPr>
          <w:rFonts w:ascii="Arial" w:hAnsi="Arial" w:cs="Arial"/>
          <w:lang w:val="en-US"/>
        </w:rPr>
        <w:t>al Intelligence (AI) on Students’ Academic Development.  Education Science, 15(3), 1-12.</w:t>
      </w:r>
    </w:p>
    <w:p w14:paraId="4B3FCDF4" w14:textId="346D0FB1" w:rsidR="007B400C" w:rsidRPr="00034692" w:rsidRDefault="007B400C" w:rsidP="009D32EE">
      <w:pPr>
        <w:pStyle w:val="ListParagraph"/>
        <w:numPr>
          <w:ilvl w:val="0"/>
          <w:numId w:val="1"/>
        </w:numPr>
        <w:jc w:val="both"/>
        <w:rPr>
          <w:rFonts w:ascii="Arial" w:hAnsi="Arial" w:cs="Arial"/>
          <w:lang w:val="en-US"/>
        </w:rPr>
      </w:pPr>
      <w:r>
        <w:rPr>
          <w:rFonts w:ascii="Arial" w:hAnsi="Arial" w:cs="Arial"/>
          <w:lang w:val="en-US"/>
        </w:rPr>
        <w:t>Ward, Ben and others (2024). Analyzing the impact of AI tools in student study habits and academic performance.  DOI: 10.48550/arxiv.2412.02166.</w:t>
      </w:r>
    </w:p>
    <w:p w14:paraId="6540AAC8" w14:textId="77777777" w:rsidR="008D6C41" w:rsidRPr="00954572" w:rsidRDefault="008D6C41">
      <w:pPr>
        <w:rPr>
          <w:rFonts w:ascii="Arial" w:hAnsi="Arial" w:cs="Arial"/>
          <w:lang w:val="en-US"/>
        </w:rPr>
      </w:pPr>
    </w:p>
    <w:sectPr w:rsidR="008D6C41" w:rsidRPr="009545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62C79"/>
    <w:multiLevelType w:val="hybridMultilevel"/>
    <w:tmpl w:val="968ABA8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4916B77"/>
    <w:multiLevelType w:val="hybridMultilevel"/>
    <w:tmpl w:val="D4EE3D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593A5D8E"/>
    <w:multiLevelType w:val="hybridMultilevel"/>
    <w:tmpl w:val="D9EE2E00"/>
    <w:lvl w:ilvl="0" w:tplc="A636167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59A13160"/>
    <w:multiLevelType w:val="hybridMultilevel"/>
    <w:tmpl w:val="FCCA814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624238B7"/>
    <w:multiLevelType w:val="hybridMultilevel"/>
    <w:tmpl w:val="92101CC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6E660F63"/>
    <w:multiLevelType w:val="hybridMultilevel"/>
    <w:tmpl w:val="746825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0F2"/>
    <w:rsid w:val="00015FB3"/>
    <w:rsid w:val="00021038"/>
    <w:rsid w:val="00034692"/>
    <w:rsid w:val="00090749"/>
    <w:rsid w:val="000972D6"/>
    <w:rsid w:val="000B68DE"/>
    <w:rsid w:val="000F7714"/>
    <w:rsid w:val="001560FD"/>
    <w:rsid w:val="0023209A"/>
    <w:rsid w:val="00235CBF"/>
    <w:rsid w:val="002A3240"/>
    <w:rsid w:val="002B6C29"/>
    <w:rsid w:val="002F2EC9"/>
    <w:rsid w:val="00340C57"/>
    <w:rsid w:val="003A1BC5"/>
    <w:rsid w:val="003B1C10"/>
    <w:rsid w:val="0044284B"/>
    <w:rsid w:val="00461A4A"/>
    <w:rsid w:val="00466945"/>
    <w:rsid w:val="004A0D71"/>
    <w:rsid w:val="004D1580"/>
    <w:rsid w:val="004D36A6"/>
    <w:rsid w:val="004E19D7"/>
    <w:rsid w:val="005073DF"/>
    <w:rsid w:val="00524466"/>
    <w:rsid w:val="005252D9"/>
    <w:rsid w:val="00546F7E"/>
    <w:rsid w:val="005830E4"/>
    <w:rsid w:val="00583891"/>
    <w:rsid w:val="005B55F6"/>
    <w:rsid w:val="005D19E1"/>
    <w:rsid w:val="006108DD"/>
    <w:rsid w:val="00632033"/>
    <w:rsid w:val="006D59B2"/>
    <w:rsid w:val="00715A9F"/>
    <w:rsid w:val="0077430A"/>
    <w:rsid w:val="00786449"/>
    <w:rsid w:val="007B400C"/>
    <w:rsid w:val="007E0F7A"/>
    <w:rsid w:val="00816824"/>
    <w:rsid w:val="00835C76"/>
    <w:rsid w:val="00844E8F"/>
    <w:rsid w:val="008850DC"/>
    <w:rsid w:val="008B3854"/>
    <w:rsid w:val="008D6C41"/>
    <w:rsid w:val="008E6404"/>
    <w:rsid w:val="00954572"/>
    <w:rsid w:val="00973396"/>
    <w:rsid w:val="0099783F"/>
    <w:rsid w:val="009D32EE"/>
    <w:rsid w:val="009D6043"/>
    <w:rsid w:val="009D6809"/>
    <w:rsid w:val="00A70157"/>
    <w:rsid w:val="00A8199F"/>
    <w:rsid w:val="00AF3554"/>
    <w:rsid w:val="00AF7021"/>
    <w:rsid w:val="00B0528B"/>
    <w:rsid w:val="00B24D79"/>
    <w:rsid w:val="00B63FFF"/>
    <w:rsid w:val="00B96ED6"/>
    <w:rsid w:val="00BC4086"/>
    <w:rsid w:val="00BD6435"/>
    <w:rsid w:val="00D033E2"/>
    <w:rsid w:val="00D35416"/>
    <w:rsid w:val="00D8015C"/>
    <w:rsid w:val="00DC7750"/>
    <w:rsid w:val="00DD20B2"/>
    <w:rsid w:val="00DF62CC"/>
    <w:rsid w:val="00E40A6F"/>
    <w:rsid w:val="00E47ACC"/>
    <w:rsid w:val="00E5250A"/>
    <w:rsid w:val="00E52F81"/>
    <w:rsid w:val="00ED3D53"/>
    <w:rsid w:val="00ED4D34"/>
    <w:rsid w:val="00EE0B41"/>
    <w:rsid w:val="00EF378F"/>
    <w:rsid w:val="00F030F2"/>
    <w:rsid w:val="00FE7FB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45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030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30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30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30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30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30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30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30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30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0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30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30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30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30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30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30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30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30F2"/>
    <w:rPr>
      <w:rFonts w:eastAsiaTheme="majorEastAsia" w:cstheme="majorBidi"/>
      <w:color w:val="272727" w:themeColor="text1" w:themeTint="D8"/>
    </w:rPr>
  </w:style>
  <w:style w:type="paragraph" w:styleId="Title">
    <w:name w:val="Title"/>
    <w:basedOn w:val="Normal"/>
    <w:next w:val="Normal"/>
    <w:link w:val="TitleChar"/>
    <w:uiPriority w:val="10"/>
    <w:qFormat/>
    <w:rsid w:val="00F030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30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30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30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30F2"/>
    <w:pPr>
      <w:spacing w:before="160"/>
      <w:jc w:val="center"/>
    </w:pPr>
    <w:rPr>
      <w:i/>
      <w:iCs/>
      <w:color w:val="404040" w:themeColor="text1" w:themeTint="BF"/>
    </w:rPr>
  </w:style>
  <w:style w:type="character" w:customStyle="1" w:styleId="QuoteChar">
    <w:name w:val="Quote Char"/>
    <w:basedOn w:val="DefaultParagraphFont"/>
    <w:link w:val="Quote"/>
    <w:uiPriority w:val="29"/>
    <w:rsid w:val="00F030F2"/>
    <w:rPr>
      <w:i/>
      <w:iCs/>
      <w:color w:val="404040" w:themeColor="text1" w:themeTint="BF"/>
    </w:rPr>
  </w:style>
  <w:style w:type="paragraph" w:styleId="ListParagraph">
    <w:name w:val="List Paragraph"/>
    <w:basedOn w:val="Normal"/>
    <w:uiPriority w:val="34"/>
    <w:qFormat/>
    <w:rsid w:val="00F030F2"/>
    <w:pPr>
      <w:ind w:left="720"/>
      <w:contextualSpacing/>
    </w:pPr>
  </w:style>
  <w:style w:type="character" w:styleId="IntenseEmphasis">
    <w:name w:val="Intense Emphasis"/>
    <w:basedOn w:val="DefaultParagraphFont"/>
    <w:uiPriority w:val="21"/>
    <w:qFormat/>
    <w:rsid w:val="00F030F2"/>
    <w:rPr>
      <w:i/>
      <w:iCs/>
      <w:color w:val="0F4761" w:themeColor="accent1" w:themeShade="BF"/>
    </w:rPr>
  </w:style>
  <w:style w:type="paragraph" w:styleId="IntenseQuote">
    <w:name w:val="Intense Quote"/>
    <w:basedOn w:val="Normal"/>
    <w:next w:val="Normal"/>
    <w:link w:val="IntenseQuoteChar"/>
    <w:uiPriority w:val="30"/>
    <w:qFormat/>
    <w:rsid w:val="00F030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30F2"/>
    <w:rPr>
      <w:i/>
      <w:iCs/>
      <w:color w:val="0F4761" w:themeColor="accent1" w:themeShade="BF"/>
    </w:rPr>
  </w:style>
  <w:style w:type="character" w:styleId="IntenseReference">
    <w:name w:val="Intense Reference"/>
    <w:basedOn w:val="DefaultParagraphFont"/>
    <w:uiPriority w:val="32"/>
    <w:qFormat/>
    <w:rsid w:val="00F030F2"/>
    <w:rPr>
      <w:b/>
      <w:bCs/>
      <w:smallCaps/>
      <w:color w:val="0F4761" w:themeColor="accent1" w:themeShade="BF"/>
      <w:spacing w:val="5"/>
    </w:rPr>
  </w:style>
  <w:style w:type="character" w:styleId="Hyperlink">
    <w:name w:val="Hyperlink"/>
    <w:basedOn w:val="DefaultParagraphFont"/>
    <w:uiPriority w:val="99"/>
    <w:unhideWhenUsed/>
    <w:rsid w:val="001560FD"/>
    <w:rPr>
      <w:color w:val="467886" w:themeColor="hyperlink"/>
      <w:u w:val="single"/>
    </w:rPr>
  </w:style>
  <w:style w:type="paragraph" w:styleId="NormalWeb">
    <w:name w:val="Normal (Web)"/>
    <w:basedOn w:val="Normal"/>
    <w:uiPriority w:val="99"/>
    <w:semiHidden/>
    <w:unhideWhenUsed/>
    <w:rsid w:val="00ED4D34"/>
    <w:pPr>
      <w:spacing w:before="100" w:beforeAutospacing="1" w:after="100" w:afterAutospacing="1" w:line="240" w:lineRule="auto"/>
    </w:pPr>
    <w:rPr>
      <w:rFonts w:ascii="Times New Roman" w:eastAsia="Times New Roman" w:hAnsi="Times New Roman" w:cs="Times New Roman"/>
      <w:kern w:val="0"/>
      <w:lang w:eastAsia="en-IN"/>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030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30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30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30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30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30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30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30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30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0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30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30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30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30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30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30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30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30F2"/>
    <w:rPr>
      <w:rFonts w:eastAsiaTheme="majorEastAsia" w:cstheme="majorBidi"/>
      <w:color w:val="272727" w:themeColor="text1" w:themeTint="D8"/>
    </w:rPr>
  </w:style>
  <w:style w:type="paragraph" w:styleId="Title">
    <w:name w:val="Title"/>
    <w:basedOn w:val="Normal"/>
    <w:next w:val="Normal"/>
    <w:link w:val="TitleChar"/>
    <w:uiPriority w:val="10"/>
    <w:qFormat/>
    <w:rsid w:val="00F030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30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30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30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30F2"/>
    <w:pPr>
      <w:spacing w:before="160"/>
      <w:jc w:val="center"/>
    </w:pPr>
    <w:rPr>
      <w:i/>
      <w:iCs/>
      <w:color w:val="404040" w:themeColor="text1" w:themeTint="BF"/>
    </w:rPr>
  </w:style>
  <w:style w:type="character" w:customStyle="1" w:styleId="QuoteChar">
    <w:name w:val="Quote Char"/>
    <w:basedOn w:val="DefaultParagraphFont"/>
    <w:link w:val="Quote"/>
    <w:uiPriority w:val="29"/>
    <w:rsid w:val="00F030F2"/>
    <w:rPr>
      <w:i/>
      <w:iCs/>
      <w:color w:val="404040" w:themeColor="text1" w:themeTint="BF"/>
    </w:rPr>
  </w:style>
  <w:style w:type="paragraph" w:styleId="ListParagraph">
    <w:name w:val="List Paragraph"/>
    <w:basedOn w:val="Normal"/>
    <w:uiPriority w:val="34"/>
    <w:qFormat/>
    <w:rsid w:val="00F030F2"/>
    <w:pPr>
      <w:ind w:left="720"/>
      <w:contextualSpacing/>
    </w:pPr>
  </w:style>
  <w:style w:type="character" w:styleId="IntenseEmphasis">
    <w:name w:val="Intense Emphasis"/>
    <w:basedOn w:val="DefaultParagraphFont"/>
    <w:uiPriority w:val="21"/>
    <w:qFormat/>
    <w:rsid w:val="00F030F2"/>
    <w:rPr>
      <w:i/>
      <w:iCs/>
      <w:color w:val="0F4761" w:themeColor="accent1" w:themeShade="BF"/>
    </w:rPr>
  </w:style>
  <w:style w:type="paragraph" w:styleId="IntenseQuote">
    <w:name w:val="Intense Quote"/>
    <w:basedOn w:val="Normal"/>
    <w:next w:val="Normal"/>
    <w:link w:val="IntenseQuoteChar"/>
    <w:uiPriority w:val="30"/>
    <w:qFormat/>
    <w:rsid w:val="00F030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30F2"/>
    <w:rPr>
      <w:i/>
      <w:iCs/>
      <w:color w:val="0F4761" w:themeColor="accent1" w:themeShade="BF"/>
    </w:rPr>
  </w:style>
  <w:style w:type="character" w:styleId="IntenseReference">
    <w:name w:val="Intense Reference"/>
    <w:basedOn w:val="DefaultParagraphFont"/>
    <w:uiPriority w:val="32"/>
    <w:qFormat/>
    <w:rsid w:val="00F030F2"/>
    <w:rPr>
      <w:b/>
      <w:bCs/>
      <w:smallCaps/>
      <w:color w:val="0F4761" w:themeColor="accent1" w:themeShade="BF"/>
      <w:spacing w:val="5"/>
    </w:rPr>
  </w:style>
  <w:style w:type="character" w:styleId="Hyperlink">
    <w:name w:val="Hyperlink"/>
    <w:basedOn w:val="DefaultParagraphFont"/>
    <w:uiPriority w:val="99"/>
    <w:unhideWhenUsed/>
    <w:rsid w:val="001560FD"/>
    <w:rPr>
      <w:color w:val="467886" w:themeColor="hyperlink"/>
      <w:u w:val="single"/>
    </w:rPr>
  </w:style>
  <w:style w:type="paragraph" w:styleId="NormalWeb">
    <w:name w:val="Normal (Web)"/>
    <w:basedOn w:val="Normal"/>
    <w:uiPriority w:val="99"/>
    <w:semiHidden/>
    <w:unhideWhenUsed/>
    <w:rsid w:val="00ED4D34"/>
    <w:pPr>
      <w:spacing w:before="100" w:beforeAutospacing="1" w:after="100" w:afterAutospacing="1" w:line="240" w:lineRule="auto"/>
    </w:pPr>
    <w:rPr>
      <w:rFonts w:ascii="Times New Roman" w:eastAsia="Times New Roman" w:hAnsi="Times New Roman" w:cs="Times New Roman"/>
      <w:kern w:val="0"/>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4E2BB-B8FD-4DF1-B89A-9D43BEC38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870</TotalTime>
  <Pages>8</Pages>
  <Words>2529</Words>
  <Characters>14417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sampada2503@gmail.com</dc:creator>
  <cp:keywords/>
  <dc:description/>
  <cp:lastModifiedBy>qwert</cp:lastModifiedBy>
  <cp:revision>26</cp:revision>
  <dcterms:created xsi:type="dcterms:W3CDTF">2026-01-28T14:12:00Z</dcterms:created>
  <dcterms:modified xsi:type="dcterms:W3CDTF">2026-03-03T12:24:00Z</dcterms:modified>
</cp:coreProperties>
</file>