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E6" w:rsidRDefault="008A4FE6" w:rsidP="008A4FE6">
      <w:pPr>
        <w:spacing w:line="240" w:lineRule="auto"/>
        <w:jc w:val="center"/>
        <w:rPr>
          <w:rFonts w:ascii="Times New Roman" w:hAnsi="Times New Roman" w:cs="Times New Roman"/>
          <w:b/>
          <w:bCs/>
          <w:sz w:val="24"/>
          <w:szCs w:val="24"/>
        </w:rPr>
      </w:pPr>
      <w:r w:rsidRPr="000970D1">
        <w:rPr>
          <w:rFonts w:ascii="Times New Roman" w:hAnsi="Times New Roman" w:cs="Times New Roman"/>
          <w:b/>
          <w:bCs/>
          <w:sz w:val="24"/>
          <w:szCs w:val="24"/>
        </w:rPr>
        <w:t xml:space="preserve">Risky Sexual Behaviour </w:t>
      </w:r>
      <w:r>
        <w:rPr>
          <w:rFonts w:ascii="Times New Roman" w:hAnsi="Times New Roman" w:cs="Times New Roman"/>
          <w:b/>
          <w:bCs/>
          <w:sz w:val="24"/>
          <w:szCs w:val="24"/>
        </w:rPr>
        <w:t>among adolescents in semi-urban settlements in Ibadan, Nigeria</w:t>
      </w:r>
      <w:r w:rsidRPr="000970D1">
        <w:rPr>
          <w:rFonts w:ascii="Times New Roman" w:hAnsi="Times New Roman" w:cs="Times New Roman"/>
          <w:b/>
          <w:bCs/>
          <w:sz w:val="24"/>
          <w:szCs w:val="24"/>
        </w:rPr>
        <w:t>: The Role of HIV/AIDS Knowledge and Emotional Intelligence</w:t>
      </w:r>
    </w:p>
    <w:p w:rsidR="008A4FE6" w:rsidRDefault="008A4FE6" w:rsidP="008A4FE6">
      <w:pPr>
        <w:spacing w:line="240" w:lineRule="auto"/>
        <w:jc w:val="center"/>
        <w:rPr>
          <w:rFonts w:ascii="Times New Roman" w:hAnsi="Times New Roman" w:cs="Times New Roman"/>
          <w:b/>
          <w:bCs/>
          <w:sz w:val="24"/>
          <w:szCs w:val="24"/>
        </w:rPr>
      </w:pPr>
    </w:p>
    <w:p w:rsidR="008A4FE6" w:rsidRDefault="008A4FE6" w:rsidP="008A4FE6">
      <w:pPr>
        <w:spacing w:line="24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Abstract</w:t>
      </w:r>
    </w:p>
    <w:p w:rsidR="008A4FE6" w:rsidRDefault="008A4FE6" w:rsidP="008A4FE6">
      <w:pPr>
        <w:spacing w:line="240" w:lineRule="auto"/>
        <w:jc w:val="both"/>
        <w:rPr>
          <w:rFonts w:ascii="Times New Roman" w:hAnsi="Times New Roman" w:cs="Times New Roman"/>
          <w:sz w:val="24"/>
          <w:szCs w:val="24"/>
          <w:lang w:eastAsia="zh-CN" w:bidi="ar"/>
        </w:rPr>
      </w:pPr>
      <w:r w:rsidRPr="0045264D">
        <w:rPr>
          <w:rFonts w:ascii="Times New Roman" w:hAnsi="Times New Roman" w:cs="Times New Roman"/>
          <w:sz w:val="24"/>
          <w:szCs w:val="24"/>
          <w:lang w:eastAsia="zh-CN" w:bidi="ar"/>
        </w:rPr>
        <w:t>Risky sexual behaviour among adolescents constitutes a major psychological and public health concern, particularly in low- and middle-income settings. This study examined the level of risky sexual behaviour among adolescents in semi-urban settlements in Ibadan, Nigeria, and investigated the predictive roles of HIV/AIDS knowledge and emotional intelligence. A correlational survey design was employed, with 200 in-school adolescents selected through multistage sampling techniques. Data were collected using a structured questionnaire and analysed using Pearson product–moment correlation and multiple regression analysis. Findings revealed a moderate level of risky sexual behaviour among participants (weighted mean = 2.56). Risky sexual behaviour was significantly and negatively correlated with HIV/AIDS knowledge (r = −.50, p &lt; .01) and emotional intelligence (r = −.55, p &lt; .01). Multiple regression analysis indicated that HIV/AIDS knowledge and emotional intelligence jointly predicted risky sexual behaviour, accounting for 46.2% of the variance (R² = .462). In terms of relative contribution, emotional intelligence emerged as the stronger predictor (β = −.41, p &lt; .01), while HIV/AIDS knowledge also made a significant independent contribution (β = −.32, p &lt; .01). These findings highlight the critical role of psychosocial competencies, particularly emotional intelligence, alongside cognitive knowledge, in reducing adolescent sexual risk-taking. Interventions that integrate emotional regulation, self-control, and assertiveness skills with HIV/AIDS education may be especially effective in promoting safer sexual behaviours among adolescents.</w:t>
      </w:r>
    </w:p>
    <w:p w:rsidR="008A4FE6" w:rsidRDefault="008A4FE6" w:rsidP="008A4FE6">
      <w:pPr>
        <w:spacing w:line="240" w:lineRule="auto"/>
        <w:rPr>
          <w:rFonts w:ascii="Times New Roman" w:hAnsi="Times New Roman" w:cs="Times New Roman"/>
          <w:sz w:val="24"/>
          <w:szCs w:val="24"/>
          <w:lang w:eastAsia="zh-CN" w:bidi="ar"/>
        </w:rPr>
      </w:pPr>
    </w:p>
    <w:p w:rsidR="008A4FE6" w:rsidRPr="00146B2E" w:rsidRDefault="008A4FE6" w:rsidP="008A4FE6">
      <w:pPr>
        <w:spacing w:line="240" w:lineRule="auto"/>
        <w:rPr>
          <w:rFonts w:ascii="Times New Roman" w:eastAsia="Calibri" w:hAnsi="Times New Roman" w:cs="Times New Roman"/>
          <w:kern w:val="2"/>
          <w:sz w:val="24"/>
          <w:szCs w:val="24"/>
          <w:lang w:eastAsia="zh-CN" w:bidi="ar"/>
        </w:rPr>
      </w:pPr>
      <w:r w:rsidRPr="00146B2E">
        <w:rPr>
          <w:rFonts w:ascii="Times New Roman" w:eastAsia="Calibri" w:hAnsi="Times New Roman" w:cs="Times New Roman"/>
          <w:b/>
          <w:bCs/>
          <w:kern w:val="2"/>
          <w:sz w:val="24"/>
          <w:szCs w:val="24"/>
          <w:lang w:eastAsia="zh-CN" w:bidi="ar"/>
        </w:rPr>
        <w:t>Keywords:</w:t>
      </w:r>
      <w:r w:rsidRPr="00146B2E">
        <w:rPr>
          <w:rFonts w:ascii="Times New Roman" w:eastAsia="Calibri" w:hAnsi="Times New Roman" w:cs="Times New Roman"/>
          <w:kern w:val="2"/>
          <w:sz w:val="24"/>
          <w:szCs w:val="24"/>
          <w:lang w:eastAsia="zh-CN" w:bidi="ar"/>
        </w:rPr>
        <w:t xml:space="preserve"> </w:t>
      </w:r>
      <w:r w:rsidR="00052487">
        <w:rPr>
          <w:rFonts w:ascii="Times New Roman" w:eastAsia="Calibri" w:hAnsi="Times New Roman" w:cs="Times New Roman"/>
          <w:kern w:val="2"/>
          <w:sz w:val="24"/>
          <w:szCs w:val="24"/>
          <w:lang w:eastAsia="zh-CN" w:bidi="ar"/>
        </w:rPr>
        <w:t>Risky Sexual behaviour; E</w:t>
      </w:r>
      <w:r w:rsidRPr="00146B2E">
        <w:rPr>
          <w:rFonts w:ascii="Times New Roman" w:eastAsia="Calibri" w:hAnsi="Times New Roman" w:cs="Times New Roman"/>
          <w:kern w:val="2"/>
          <w:sz w:val="24"/>
          <w:szCs w:val="24"/>
          <w:lang w:eastAsia="zh-CN" w:bidi="ar"/>
        </w:rPr>
        <w:t>motional intelligence; HIV/AIDS knowledge; adolescents; Nigeria</w:t>
      </w:r>
    </w:p>
    <w:p w:rsidR="008A4FE6" w:rsidRDefault="008A4FE6" w:rsidP="008A4FE6">
      <w:pPr>
        <w:spacing w:line="360" w:lineRule="auto"/>
        <w:jc w:val="both"/>
        <w:rPr>
          <w:rFonts w:ascii="Times New Roman" w:hAnsi="Times New Roman" w:cs="Times New Roman"/>
          <w:sz w:val="24"/>
          <w:szCs w:val="24"/>
        </w:rPr>
      </w:pPr>
    </w:p>
    <w:p w:rsidR="008A4FE6" w:rsidRDefault="008A4FE6" w:rsidP="008A4FE6">
      <w:pPr>
        <w:spacing w:line="360" w:lineRule="auto"/>
        <w:jc w:val="both"/>
        <w:rPr>
          <w:rFonts w:ascii="Times New Roman" w:hAnsi="Times New Roman" w:cs="Times New Roman"/>
          <w:sz w:val="24"/>
          <w:szCs w:val="24"/>
        </w:rPr>
      </w:pPr>
      <w:r>
        <w:rPr>
          <w:rFonts w:ascii="Times New Roman" w:hAnsi="Times New Roman" w:cs="Times New Roman"/>
          <w:sz w:val="24"/>
          <w:szCs w:val="24"/>
        </w:rPr>
        <w:br/>
      </w:r>
    </w:p>
    <w:p w:rsidR="008A4FE6" w:rsidRDefault="008A4FE6" w:rsidP="008A4FE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rsidR="008A4FE6" w:rsidRDefault="008A4FE6" w:rsidP="008A4FE6">
      <w:pPr>
        <w:spacing w:line="360" w:lineRule="auto"/>
        <w:jc w:val="both"/>
        <w:rPr>
          <w:rFonts w:ascii="Times New Roman" w:hAnsi="Times New Roman" w:cs="Times New Roman"/>
          <w:b/>
          <w:bCs/>
          <w:sz w:val="24"/>
          <w:szCs w:val="24"/>
        </w:rPr>
      </w:pPr>
    </w:p>
    <w:p w:rsidR="008A4FE6" w:rsidRPr="00E252B8" w:rsidRDefault="008A4FE6" w:rsidP="008A4FE6">
      <w:pPr>
        <w:spacing w:line="360" w:lineRule="auto"/>
        <w:jc w:val="both"/>
        <w:rPr>
          <w:rFonts w:ascii="Times New Roman" w:hAnsi="Times New Roman" w:cs="Times New Roman"/>
          <w:b/>
          <w:bCs/>
          <w:sz w:val="24"/>
          <w:szCs w:val="24"/>
        </w:rPr>
      </w:pPr>
      <w:r w:rsidRPr="00701D70">
        <w:rPr>
          <w:rFonts w:ascii="Times New Roman" w:hAnsi="Times New Roman" w:cs="Times New Roman"/>
          <w:b/>
          <w:bCs/>
          <w:sz w:val="24"/>
          <w:szCs w:val="24"/>
        </w:rPr>
        <w:t>Introduction</w:t>
      </w:r>
    </w:p>
    <w:p w:rsidR="008A4FE6" w:rsidRPr="00E252B8"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 xml:space="preserve">Risky sexual behaviour (RSB) among adolescents represents a critical public health issue in Nigeria due to its links with early pregnancy, sexually transmitted infections (STIs), and adverse social outcomes. National demographic surveys underscore the magnitude of adolescent sexual activity in Nigeria: according to the Nigeria Demographic and Health Survey (NDHS), a substantial proportion of young people initiate sexual intercourse early, with a significant share of girls reporting first sex before age 18 (57% of women aged 25–49 report having had sex by age 18) and nearly half of adolescents engaging in sexual activity during adolescence. These patterns highlight a broad context in which early sexual exposure remains common across the country (NDHS, 2018; NDHS, 2024). </w:t>
      </w:r>
    </w:p>
    <w:p w:rsidR="008A4FE6" w:rsidRPr="00E252B8"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 xml:space="preserve">In semi-urban settlements, such as those surrounding Ibadan, adolescents encounter a unique mixture of socio-environmental influences that can increase their likelihood of engaging in RSB. Semi-urban areas often feature rapid population growth, shifting cultural norms, and greater exposure to modern media and peer pressures, while health and educational infrastructures—especially comprehensive sexuality education and youth-friendly services—are frequently less developed than in core urban centres. This context contributes to behaviours such as early sexual initiation, multiple sexual partnerships, and unprotected intercourse. In cross-sectional studies, substantial proportions of Nigerian secondary school students report having ever had sexual intercourse—one survey found that approximately one-third of sampled students were sexually active—which suggests that risky practices are prevalent among in-school adolescents (Sexual behaviour survey, Nigeria). </w:t>
      </w:r>
    </w:p>
    <w:p w:rsidR="008A4FE6" w:rsidRDefault="008A4FE6" w:rsidP="008A4FE6">
      <w:pPr>
        <w:jc w:val="both"/>
        <w:rPr>
          <w:rFonts w:ascii="Times New Roman" w:hAnsi="Times New Roman" w:cs="Times New Roman"/>
          <w:sz w:val="24"/>
          <w:szCs w:val="24"/>
        </w:rPr>
      </w:pPr>
    </w:p>
    <w:p w:rsidR="008A4FE6"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Early sexual initiation poses distinct risks for adolescents, including unintended pregnancy and school dropout, particularly in semi-urban communities where access to reproductive health resources is limited. National evidence also indicates that a large fraction of adolescent girls initiates sexual activity during their mid-teens, with notable implications for early childbearing; the NDHS reports that a majority of women have become sexually active by age 18, underscoring the widespread nature of early sexual engagement in Nigeria. Continued engagement in unprotected sexual behaviour without consistent use of contraception further elevates the risk of adolescent pregnancy and its attendant health and social consequences</w:t>
      </w:r>
      <w:r>
        <w:rPr>
          <w:rFonts w:ascii="Times New Roman" w:hAnsi="Times New Roman" w:cs="Times New Roman"/>
          <w:sz w:val="24"/>
          <w:szCs w:val="24"/>
        </w:rPr>
        <w:t xml:space="preserve"> (</w:t>
      </w:r>
      <w:r w:rsidRPr="00390E1D">
        <w:rPr>
          <w:rFonts w:ascii="Times New Roman" w:hAnsi="Times New Roman" w:cs="Times New Roman"/>
          <w:sz w:val="24"/>
          <w:szCs w:val="24"/>
        </w:rPr>
        <w:t>Liu et al., 2023</w:t>
      </w:r>
      <w:r>
        <w:rPr>
          <w:rFonts w:ascii="Times New Roman" w:hAnsi="Times New Roman" w:cs="Times New Roman"/>
          <w:sz w:val="24"/>
          <w:szCs w:val="24"/>
        </w:rPr>
        <w:t>).</w:t>
      </w:r>
    </w:p>
    <w:p w:rsidR="008A4FE6" w:rsidRPr="00E252B8" w:rsidRDefault="008A4FE6" w:rsidP="008A4FE6">
      <w:pPr>
        <w:jc w:val="both"/>
        <w:rPr>
          <w:rFonts w:ascii="Times New Roman" w:hAnsi="Times New Roman" w:cs="Times New Roman"/>
          <w:sz w:val="24"/>
          <w:szCs w:val="24"/>
        </w:rPr>
      </w:pPr>
      <w:r w:rsidRPr="00E252B8">
        <w:rPr>
          <w:rFonts w:ascii="Times New Roman" w:hAnsi="Times New Roman" w:cs="Times New Roman"/>
          <w:sz w:val="24"/>
          <w:szCs w:val="24"/>
        </w:rPr>
        <w:t xml:space="preserve">Despite the availability of national survey data, research specifically examining the patterns, determinants, and contextual influences on risky sexual behaviour among adolescents in semi-urban settlements of Ibadan remains limited. Most national reports do not disaggregate findings by geographical settlement type, thereby masking the nuances of semi-urban adolescent experiences compared to rural or major urban populations. Understanding these local dynamics is essential for the design of targeted, evidence-based interventions aimed at reducing risky </w:t>
      </w:r>
      <w:r w:rsidRPr="00E252B8">
        <w:rPr>
          <w:rFonts w:ascii="Times New Roman" w:hAnsi="Times New Roman" w:cs="Times New Roman"/>
          <w:sz w:val="24"/>
          <w:szCs w:val="24"/>
        </w:rPr>
        <w:lastRenderedPageBreak/>
        <w:t>sexual behaviour and improving reproductive health outcomes for adolescents in semi-urban Nigeria.</w:t>
      </w:r>
    </w:p>
    <w:p w:rsidR="008A4FE6" w:rsidRDefault="008A4FE6" w:rsidP="008A4FE6">
      <w:pPr>
        <w:jc w:val="both"/>
        <w:rPr>
          <w:rFonts w:ascii="Times New Roman" w:hAnsi="Times New Roman" w:cs="Times New Roman"/>
          <w:sz w:val="24"/>
          <w:szCs w:val="24"/>
        </w:rPr>
      </w:pPr>
    </w:p>
    <w:p w:rsidR="008A4FE6" w:rsidRDefault="008A4FE6" w:rsidP="008A4FE6">
      <w:pPr>
        <w:jc w:val="both"/>
        <w:rPr>
          <w:rFonts w:ascii="Times New Roman" w:hAnsi="Times New Roman" w:cs="Times New Roman"/>
          <w:sz w:val="24"/>
          <w:szCs w:val="24"/>
        </w:rPr>
      </w:pPr>
    </w:p>
    <w:p w:rsidR="008A4FE6" w:rsidRDefault="008A4FE6" w:rsidP="008A4FE6">
      <w:pPr>
        <w:jc w:val="both"/>
        <w:rPr>
          <w:rFonts w:ascii="Times New Roman" w:hAnsi="Times New Roman" w:cs="Times New Roman"/>
          <w:sz w:val="24"/>
          <w:szCs w:val="24"/>
        </w:rPr>
      </w:pPr>
    </w:p>
    <w:p w:rsidR="008A4FE6" w:rsidRPr="00756E63" w:rsidRDefault="008A4FE6" w:rsidP="008A4FE6">
      <w:pPr>
        <w:jc w:val="both"/>
        <w:rPr>
          <w:rFonts w:ascii="Times New Roman" w:hAnsi="Times New Roman" w:cs="Times New Roman"/>
          <w:sz w:val="24"/>
          <w:szCs w:val="24"/>
        </w:rPr>
      </w:pPr>
      <w:r w:rsidRPr="00756E63">
        <w:rPr>
          <w:rFonts w:ascii="Times New Roman" w:hAnsi="Times New Roman" w:cs="Times New Roman"/>
          <w:sz w:val="24"/>
          <w:szCs w:val="24"/>
        </w:rPr>
        <w:t>Preliminary evidence highlights a controversial relationship between adolescents’ HIV/AIDS knowledge and their engagement in risky sexual behaviours, suggesting that greater knowledge does not always equate to safer practices. For instance, a recent community survey among Ugandan adolescents found that HIV knowledge was not significantly associated with sexual behaviour after multivariate analysis, indicating that having factual awareness of HIV transmission and prevention may not reliably reduce risk behaviours in this group (Nakato et al., 2025). Similarly, research among Nigerian and Ghanaian youth shows mixed evidence: while some national trend analyses indicate improvements in HIV knowledge alongside declines in some risky behaviours (e.g., trends data in Nigeria), this association does not consistently hold across contexts or subgroups. Contrasting findings were also reported in a Chinese youth study where different types of HIV-related knowledge exerted opposite effects on risk behaviours—behavioural guidance knowledge was associated with fewer risky acts, whereas fundamental knowledge had a positive association with risk behaviours, reflecting nuance in how knowledge is conceptualised and applied. These mixed outcomes underscore that while HIV/AIDS knowledge remains necessary, it may be insufficient on its own to effect behavioural change among adolescents, and that other psychosocial, motivational, and contextual factors mediate the translation of knowledge into safer sexual decision-making.</w:t>
      </w:r>
    </w:p>
    <w:p w:rsidR="008A4FE6" w:rsidRPr="00756E63" w:rsidRDefault="008A4FE6" w:rsidP="008A4FE6">
      <w:pPr>
        <w:jc w:val="both"/>
        <w:rPr>
          <w:rFonts w:ascii="Times New Roman" w:hAnsi="Times New Roman" w:cs="Times New Roman"/>
          <w:sz w:val="24"/>
          <w:szCs w:val="24"/>
        </w:rPr>
      </w:pPr>
    </w:p>
    <w:p w:rsidR="008A4FE6" w:rsidRPr="009D73A4" w:rsidRDefault="008A4FE6" w:rsidP="008A4FE6">
      <w:pPr>
        <w:jc w:val="both"/>
        <w:rPr>
          <w:rFonts w:ascii="Times New Roman" w:hAnsi="Times New Roman" w:cs="Times New Roman"/>
          <w:sz w:val="24"/>
          <w:szCs w:val="24"/>
          <w:lang w:eastAsia="zh-CN" w:bidi="ar"/>
        </w:rPr>
      </w:pPr>
      <w:r w:rsidRPr="009D73A4">
        <w:rPr>
          <w:rFonts w:ascii="Times New Roman" w:hAnsi="Times New Roman" w:cs="Times New Roman"/>
          <w:sz w:val="24"/>
          <w:szCs w:val="24"/>
          <w:lang w:eastAsia="zh-CN" w:bidi="ar"/>
        </w:rPr>
        <w:t xml:space="preserve">There are mixed findings in the literature regarding the relationship between emotional intelligence (EI) and adolescents’ engagement in risky sexual behaviours, suggesting that EI does not exert a uniform or consistent influence on sexual decision-making. Some empirical studies indicate that higher levels of EI are associated with reduced engagement in risky behaviours, including unsafe sexual practices, due to improved emotional regulation, impulse control, and interpersonal decision-making (Sánchez-López et al., 2022). For instance, adolescents with stronger intrapersonal and stress-management skills have been shown to report fewer sexual partners and greater use of protective measures, implying a potential protective role of emotional competencies (Lando-King et al., 2015). However, other studies report non-significant or even positive associations, suggesting that emotional awareness alone may not necessarily translate into safer sexual behaviour. Research conducted among young people in Nigeria found that certain dimensions of EI were positively related to risky sexual and health behaviours, indicating that emotionally intelligent adolescents may still engage in risk-taking depending on contextual and social influences (Okeke et al., 2022). Moreover, a recent systematic review and meta-analysis concluded that the relationship between EI and risk behaviours varies substantially depending on how EI is conceptualised and measured, as well as the sociocultural context of the adolescents studied (Sánchez-López et al., 2022). These mixed </w:t>
      </w:r>
      <w:r w:rsidRPr="009D73A4">
        <w:rPr>
          <w:rFonts w:ascii="Times New Roman" w:hAnsi="Times New Roman" w:cs="Times New Roman"/>
          <w:sz w:val="24"/>
          <w:szCs w:val="24"/>
          <w:lang w:eastAsia="zh-CN" w:bidi="ar"/>
        </w:rPr>
        <w:lastRenderedPageBreak/>
        <w:t>results suggest that while EI may influence adolescents’ sexual behaviour, its effects are likely moderated by other psychosocial and environmental factors.</w:t>
      </w:r>
    </w:p>
    <w:p w:rsidR="008A4FE6" w:rsidRDefault="008A4FE6" w:rsidP="008A4FE6">
      <w:pPr>
        <w:jc w:val="bot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b/>
          <w:bCs/>
          <w:sz w:val="24"/>
          <w:szCs w:val="24"/>
          <w:lang w:eastAsia="zh-CN" w:bidi="ar"/>
        </w:rPr>
      </w:pPr>
    </w:p>
    <w:p w:rsidR="008A4FE6" w:rsidRDefault="008A4FE6" w:rsidP="008A4FE6">
      <w:pPr>
        <w:jc w:val="both"/>
        <w:rPr>
          <w:rFonts w:ascii="Times New Roman" w:hAnsi="Times New Roman" w:cs="Times New Roman"/>
          <w:sz w:val="24"/>
          <w:szCs w:val="24"/>
          <w:lang w:eastAsia="zh-CN" w:bidi="ar"/>
        </w:rPr>
      </w:pPr>
      <w:r>
        <w:rPr>
          <w:rFonts w:ascii="Times New Roman" w:hAnsi="Times New Roman" w:cs="Times New Roman"/>
          <w:b/>
          <w:bCs/>
          <w:sz w:val="24"/>
          <w:szCs w:val="24"/>
          <w:lang w:eastAsia="zh-CN" w:bidi="ar"/>
        </w:rPr>
        <w:t>T</w:t>
      </w:r>
      <w:r w:rsidRPr="008114A7">
        <w:rPr>
          <w:rFonts w:ascii="Times New Roman" w:hAnsi="Times New Roman" w:cs="Times New Roman"/>
          <w:b/>
          <w:bCs/>
          <w:sz w:val="24"/>
          <w:szCs w:val="24"/>
          <w:lang w:eastAsia="zh-CN" w:bidi="ar"/>
        </w:rPr>
        <w:t>heoretical framework</w:t>
      </w:r>
      <w:r>
        <w:rPr>
          <w:rFonts w:ascii="Times New Roman" w:hAnsi="Times New Roman" w:cs="Times New Roman"/>
          <w:b/>
          <w:bCs/>
          <w:sz w:val="24"/>
          <w:szCs w:val="24"/>
          <w:lang w:eastAsia="zh-CN" w:bidi="ar"/>
        </w:rPr>
        <w:t>s</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This study is premised on the integration of the Health Belief Model (HBM) and the Emotional Intelligence (EI) framework, which together provide a comprehensive lens for understanding adolescents’ risky sexual behaviour. The HBM posits that engagement in health-promoting behaviours is influenced by individuals’ perceptions of susceptibility to a health threat, perceived severity of the consequences, perceived benefits of preventive action, perceived barriers to action, cues to action, and self-efficacy (Rosenstock et al., 1988). Applied to adolescent sexual behaviour, the model suggests that knowledge of HIV/AIDS alone may not lead to safer sexual practices unless adolescents perceive themselves as vulnerable to infection, recognize the seriousness of potential outcomes, believe that preventive behaviours (e.g., condom use, abstinence) are effective, and feel confident in their ability to adopt these behaviours.</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Complementing this cognitive perspective, the EI framework emphasizes adolescents’ ability to perceive, understand, regulate, and manage emotions effectively (Mayer et al., 2016). Higher EI enables adolescents to manage peer pressure, control impulses, and make reasoned decisions in emotionally charged situations, which may reduce engagement in risky sexual behaviour. Integrating EI with HBM constructs, adolescents’ perception of risk (susceptibility and severity) and confidence in preventive actions (self-efficacy) may be moderated by their emotional skills: for example, an adolescent who understands the risks of unprotected sex (HBM) but cannot regulate emotional impulses or manage peer influence (EI) may still engage in risky sexual behaviour. Conversely, adolescents with high EI may translate HIV/AIDS knowledge into safer practices by controlling impulses, communicating assertively, and making deliberate decisions even in high-pressure social contexts.</w:t>
      </w:r>
    </w:p>
    <w:p w:rsidR="008A4FE6" w:rsidRPr="00905C14" w:rsidRDefault="008A4FE6" w:rsidP="008A4FE6">
      <w:pPr>
        <w:jc w:val="both"/>
        <w:rPr>
          <w:rFonts w:ascii="Times New Roman" w:hAnsi="Times New Roman" w:cs="Times New Roman"/>
          <w:sz w:val="24"/>
          <w:szCs w:val="24"/>
          <w:lang w:eastAsia="zh-CN" w:bidi="ar"/>
        </w:rPr>
      </w:pPr>
      <w:r w:rsidRPr="00905C14">
        <w:rPr>
          <w:rFonts w:ascii="Times New Roman" w:hAnsi="Times New Roman" w:cs="Times New Roman"/>
          <w:sz w:val="24"/>
          <w:szCs w:val="24"/>
          <w:lang w:eastAsia="zh-CN" w:bidi="ar"/>
        </w:rPr>
        <w:t>Therefore, this study conceptualizes risky sexual behaviour as a function of both cognitive and psychosocial factors, proposing that HIV/AIDS knowledge (cognitive awareness) and emotional intelligence (emotional regulation and competence) jointly influence adolescents’ sexual decision-making. By integrating these frameworks, the study provides a robust theoretical basis for examining why knowledge alone may be insufficient to reduce risky sexual behaviour and highlights the need for interventions that simultaneously target cognitive understanding and emotional skills.</w:t>
      </w:r>
    </w:p>
    <w:p w:rsidR="008A4FE6" w:rsidRPr="00905C14" w:rsidRDefault="008A4FE6" w:rsidP="008A4FE6">
      <w:pPr>
        <w:jc w:val="bot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sz w:val="24"/>
          <w:szCs w:val="24"/>
          <w:lang w:eastAsia="zh-CN" w:bidi="ar"/>
        </w:rPr>
      </w:pPr>
    </w:p>
    <w:p w:rsidR="008A4FE6" w:rsidRPr="00712535" w:rsidRDefault="008A4FE6" w:rsidP="008A4FE6">
      <w:pPr>
        <w:jc w:val="both"/>
        <w:rPr>
          <w:rFonts w:ascii="Times New Roman" w:hAnsi="Times New Roman" w:cs="Times New Roman"/>
          <w:b/>
          <w:bCs/>
          <w:sz w:val="24"/>
          <w:szCs w:val="24"/>
          <w:lang w:eastAsia="zh-CN" w:bidi="ar"/>
        </w:rPr>
      </w:pPr>
      <w:r w:rsidRPr="00712535">
        <w:rPr>
          <w:rFonts w:ascii="Times New Roman" w:hAnsi="Times New Roman" w:cs="Times New Roman"/>
          <w:b/>
          <w:bCs/>
          <w:sz w:val="24"/>
          <w:szCs w:val="24"/>
          <w:lang w:eastAsia="zh-CN" w:bidi="ar"/>
        </w:rPr>
        <w:t>Research Objectives</w:t>
      </w:r>
    </w:p>
    <w:p w:rsidR="008A4FE6" w:rsidRPr="00712535" w:rsidRDefault="008A4FE6" w:rsidP="008A4FE6">
      <w:p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t>The study was guided by the following objectives:</w:t>
      </w:r>
    </w:p>
    <w:p w:rsidR="008A4FE6" w:rsidRDefault="008A4FE6" w:rsidP="008A4FE6">
      <w:pPr>
        <w:pStyle w:val="ListParagraph"/>
        <w:numPr>
          <w:ilvl w:val="0"/>
          <w:numId w:val="3"/>
        </w:num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lastRenderedPageBreak/>
        <w:t>To determine the level of risky sexual behaviour among adolescents in semi-urban settlements in Ibadan, Nigeria.</w:t>
      </w:r>
    </w:p>
    <w:p w:rsidR="008A4FE6" w:rsidRPr="00712535" w:rsidRDefault="008A4FE6" w:rsidP="008A4FE6">
      <w:pPr>
        <w:pStyle w:val="ListParagraph"/>
        <w:rPr>
          <w:rFonts w:ascii="Times New Roman" w:hAnsi="Times New Roman" w:cs="Times New Roman"/>
          <w:sz w:val="24"/>
          <w:szCs w:val="24"/>
          <w:lang w:eastAsia="zh-CN" w:bidi="ar"/>
        </w:rPr>
      </w:pPr>
    </w:p>
    <w:p w:rsidR="008A4FE6" w:rsidRDefault="008A4FE6" w:rsidP="008A4FE6">
      <w:pPr>
        <w:pStyle w:val="ListParagraph"/>
        <w:numPr>
          <w:ilvl w:val="0"/>
          <w:numId w:val="3"/>
        </w:num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t>To examine the relationship between the independent variables—knowledge of HIV/AIDS and emotional intelligence—and risky sexual behaviour among adolescents in semi-urban settlements in Ibadan, Nigeria.</w:t>
      </w:r>
    </w:p>
    <w:p w:rsidR="008A4FE6" w:rsidRPr="00712535" w:rsidRDefault="008A4FE6" w:rsidP="008A4FE6">
      <w:pPr>
        <w:pStyle w:val="ListParagraph"/>
        <w:rPr>
          <w:rFonts w:ascii="Times New Roman" w:hAnsi="Times New Roman" w:cs="Times New Roman"/>
          <w:sz w:val="24"/>
          <w:szCs w:val="24"/>
          <w:lang w:eastAsia="zh-CN" w:bidi="ar"/>
        </w:rPr>
      </w:pPr>
    </w:p>
    <w:p w:rsidR="008A4FE6" w:rsidRDefault="008A4FE6" w:rsidP="008A4FE6">
      <w:pPr>
        <w:pStyle w:val="ListParagraph"/>
        <w:numPr>
          <w:ilvl w:val="0"/>
          <w:numId w:val="3"/>
        </w:numPr>
        <w:rPr>
          <w:rFonts w:ascii="Times New Roman" w:hAnsi="Times New Roman" w:cs="Times New Roman"/>
          <w:sz w:val="24"/>
          <w:szCs w:val="24"/>
          <w:lang w:eastAsia="zh-CN" w:bidi="ar"/>
        </w:rPr>
      </w:pPr>
      <w:r w:rsidRPr="00712535">
        <w:rPr>
          <w:rFonts w:ascii="Times New Roman" w:hAnsi="Times New Roman" w:cs="Times New Roman"/>
          <w:sz w:val="24"/>
          <w:szCs w:val="24"/>
          <w:lang w:eastAsia="zh-CN" w:bidi="ar"/>
        </w:rPr>
        <w:t>To determine the joint contribution of the independent variables—knowledge of HIV/AIDS, and emotional intelligence—in predicting risky sexual behaviour among adolescents in semi-urban settlements in Ibadan, Nigeria</w:t>
      </w:r>
      <w:r>
        <w:rPr>
          <w:rFonts w:ascii="Times New Roman" w:hAnsi="Times New Roman" w:cs="Times New Roman"/>
          <w:sz w:val="24"/>
          <w:szCs w:val="24"/>
          <w:lang w:eastAsia="zh-CN" w:bidi="ar"/>
        </w:rPr>
        <w:t>.</w:t>
      </w:r>
    </w:p>
    <w:p w:rsidR="008A4FE6" w:rsidRDefault="008A4FE6" w:rsidP="008A4FE6">
      <w:pPr>
        <w:pStyle w:val="ListParagraph"/>
        <w:rPr>
          <w:rFonts w:ascii="Times New Roman" w:hAnsi="Times New Roman" w:cs="Times New Roman"/>
          <w:sz w:val="24"/>
          <w:szCs w:val="24"/>
          <w:lang w:eastAsia="zh-CN" w:bidi="ar"/>
        </w:rPr>
      </w:pPr>
    </w:p>
    <w:p w:rsidR="008A4FE6" w:rsidRDefault="008A4FE6" w:rsidP="008A4FE6">
      <w:pPr>
        <w:pStyle w:val="ListParagraph"/>
        <w:numPr>
          <w:ilvl w:val="0"/>
          <w:numId w:val="3"/>
        </w:numPr>
        <w:jc w:val="both"/>
        <w:rPr>
          <w:rFonts w:ascii="Times New Roman" w:hAnsi="Times New Roman" w:cs="Times New Roman"/>
          <w:sz w:val="24"/>
          <w:szCs w:val="24"/>
          <w:lang w:eastAsia="zh-CN" w:bidi="ar"/>
        </w:rPr>
      </w:pPr>
      <w:r>
        <w:rPr>
          <w:rFonts w:ascii="Times New Roman" w:hAnsi="Times New Roman" w:cs="Times New Roman"/>
          <w:sz w:val="24"/>
          <w:szCs w:val="24"/>
        </w:rPr>
        <w:t>To determine the</w:t>
      </w:r>
      <w:r w:rsidRPr="00A55B9E">
        <w:rPr>
          <w:rFonts w:ascii="Times New Roman" w:hAnsi="Times New Roman" w:cs="Times New Roman"/>
          <w:sz w:val="24"/>
          <w:szCs w:val="24"/>
        </w:rPr>
        <w:t xml:space="preserve"> relative contribution of each of the independent variables; (knowledge of HIV/AIDS and emotional intelligence) </w:t>
      </w:r>
      <w:r w:rsidRPr="00A55B9E">
        <w:rPr>
          <w:rFonts w:ascii="Times New Roman" w:hAnsi="Times New Roman" w:cs="Times New Roman"/>
          <w:spacing w:val="1"/>
          <w:sz w:val="24"/>
          <w:szCs w:val="24"/>
        </w:rPr>
        <w:t xml:space="preserve">to the prediction of </w:t>
      </w:r>
      <w:r w:rsidRPr="00A55B9E">
        <w:rPr>
          <w:rFonts w:ascii="Times New Roman" w:hAnsi="Times New Roman" w:cs="Times New Roman"/>
          <w:sz w:val="24"/>
          <w:szCs w:val="24"/>
        </w:rPr>
        <w:t xml:space="preserve">risky sexual behaviour) </w:t>
      </w:r>
      <w:r w:rsidRPr="00325074">
        <w:rPr>
          <w:rFonts w:ascii="Times New Roman" w:hAnsi="Times New Roman" w:cs="Times New Roman"/>
          <w:sz w:val="24"/>
          <w:szCs w:val="24"/>
          <w:lang w:eastAsia="zh-CN" w:bidi="ar"/>
        </w:rPr>
        <w:t>among adolescents in semi-urban settlements in Ibadan, Nigeria?</w:t>
      </w:r>
    </w:p>
    <w:p w:rsidR="008A4FE6" w:rsidRPr="00712535" w:rsidRDefault="008A4FE6" w:rsidP="008A4FE6">
      <w:pPr>
        <w:pStyle w:val="ListParagraph"/>
        <w:rPr>
          <w:rFonts w:ascii="Times New Roman" w:hAnsi="Times New Roman" w:cs="Times New Roman"/>
          <w:sz w:val="24"/>
          <w:szCs w:val="24"/>
          <w:lang w:eastAsia="zh-CN" w:bidi="ar"/>
        </w:rPr>
      </w:pPr>
    </w:p>
    <w:p w:rsidR="008A4FE6" w:rsidRDefault="008A4FE6" w:rsidP="008A4FE6">
      <w:pPr>
        <w:jc w:val="both"/>
        <w:rPr>
          <w:rFonts w:ascii="Times New Roman" w:hAnsi="Times New Roman" w:cs="Times New Roman"/>
          <w:b/>
          <w:bCs/>
          <w:sz w:val="24"/>
          <w:szCs w:val="24"/>
          <w:lang w:eastAsia="zh-CN" w:bidi="ar"/>
        </w:rPr>
      </w:pPr>
    </w:p>
    <w:p w:rsidR="008A4FE6" w:rsidRDefault="008A4FE6" w:rsidP="008A4FE6">
      <w:pPr>
        <w:jc w:val="both"/>
        <w:rPr>
          <w:rFonts w:ascii="Times New Roman" w:hAnsi="Times New Roman" w:cs="Times New Roman"/>
          <w:b/>
          <w:bCs/>
          <w:sz w:val="24"/>
          <w:szCs w:val="24"/>
          <w:lang w:eastAsia="zh-CN" w:bidi="ar"/>
        </w:rPr>
      </w:pPr>
      <w:r>
        <w:rPr>
          <w:rFonts w:ascii="Times New Roman" w:hAnsi="Times New Roman" w:cs="Times New Roman"/>
          <w:b/>
          <w:bCs/>
          <w:sz w:val="24"/>
          <w:szCs w:val="24"/>
          <w:lang w:eastAsia="zh-CN" w:bidi="ar"/>
        </w:rPr>
        <w:t>Research Questions</w:t>
      </w:r>
    </w:p>
    <w:p w:rsidR="008A4FE6" w:rsidRPr="00325074" w:rsidRDefault="008A4FE6" w:rsidP="008A4FE6">
      <w:p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The study was guided by the following research questions:</w:t>
      </w: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What is the level of risky sexual behaviour among adolescents in semi-urban settlements in Ibadan, Nigeria?</w:t>
      </w:r>
    </w:p>
    <w:p w:rsidR="008A4FE6" w:rsidRPr="00325074" w:rsidRDefault="008A4FE6" w:rsidP="008A4FE6">
      <w:pPr>
        <w:pStyle w:val="ListParagraph"/>
        <w:jc w:val="both"/>
        <w:rPr>
          <w:rFonts w:ascii="Times New Roman" w:hAnsi="Times New Roman" w:cs="Times New Roman"/>
          <w:sz w:val="24"/>
          <w:szCs w:val="24"/>
          <w:lang w:eastAsia="zh-CN" w:bidi="ar"/>
        </w:rPr>
      </w:pP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What is the relationship between the independent variables—knowledge of HIV/AIDS and emotional intelligence—and risky sexual behaviour among adolescents in semi-urban settlements in Ibadan, Nigeria?</w:t>
      </w:r>
    </w:p>
    <w:p w:rsidR="008A4FE6" w:rsidRPr="00325074" w:rsidRDefault="008A4FE6" w:rsidP="008A4FE6">
      <w:pPr>
        <w:pStyle w:val="ListParagraph"/>
        <w:jc w:val="both"/>
        <w:rPr>
          <w:rFonts w:ascii="Times New Roman" w:hAnsi="Times New Roman" w:cs="Times New Roman"/>
          <w:sz w:val="24"/>
          <w:szCs w:val="24"/>
          <w:lang w:eastAsia="zh-CN" w:bidi="ar"/>
        </w:rPr>
      </w:pP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325074">
        <w:rPr>
          <w:rFonts w:ascii="Times New Roman" w:hAnsi="Times New Roman" w:cs="Times New Roman"/>
          <w:sz w:val="24"/>
          <w:szCs w:val="24"/>
          <w:lang w:eastAsia="zh-CN" w:bidi="ar"/>
        </w:rPr>
        <w:t>What is the joint contribution of the independent variables—knowledge of HIV/AIDS, and emotional intelligence—to the prediction of risky sexual behaviour among adolescents in semi-urban settlements in Ibadan, Nigeria?</w:t>
      </w:r>
    </w:p>
    <w:p w:rsidR="008A4FE6" w:rsidRPr="002E4EA2" w:rsidRDefault="008A4FE6" w:rsidP="008A4FE6">
      <w:pPr>
        <w:pStyle w:val="ListParagraph"/>
        <w:jc w:val="both"/>
        <w:rPr>
          <w:rFonts w:ascii="Times New Roman" w:hAnsi="Times New Roman" w:cs="Times New Roman"/>
          <w:sz w:val="24"/>
          <w:szCs w:val="24"/>
          <w:lang w:eastAsia="zh-CN" w:bidi="ar"/>
        </w:rPr>
      </w:pPr>
    </w:p>
    <w:p w:rsidR="008A4FE6" w:rsidRDefault="008A4FE6" w:rsidP="008A4FE6">
      <w:pPr>
        <w:pStyle w:val="ListParagraph"/>
        <w:numPr>
          <w:ilvl w:val="0"/>
          <w:numId w:val="2"/>
        </w:numPr>
        <w:jc w:val="both"/>
        <w:rPr>
          <w:rFonts w:ascii="Times New Roman" w:hAnsi="Times New Roman" w:cs="Times New Roman"/>
          <w:sz w:val="24"/>
          <w:szCs w:val="24"/>
          <w:lang w:eastAsia="zh-CN" w:bidi="ar"/>
        </w:rPr>
      </w:pPr>
      <w:r w:rsidRPr="00A55B9E">
        <w:rPr>
          <w:rFonts w:ascii="Times New Roman" w:hAnsi="Times New Roman" w:cs="Times New Roman"/>
          <w:sz w:val="24"/>
          <w:szCs w:val="24"/>
        </w:rPr>
        <w:t xml:space="preserve">What is the relative contribution of each of the independent variables; (knowledge of HIV/AIDS and emotional intelligence) </w:t>
      </w:r>
      <w:r w:rsidRPr="00A55B9E">
        <w:rPr>
          <w:rFonts w:ascii="Times New Roman" w:hAnsi="Times New Roman" w:cs="Times New Roman"/>
          <w:spacing w:val="1"/>
          <w:sz w:val="24"/>
          <w:szCs w:val="24"/>
        </w:rPr>
        <w:t xml:space="preserve">to the prediction of </w:t>
      </w:r>
      <w:r w:rsidRPr="00A55B9E">
        <w:rPr>
          <w:rFonts w:ascii="Times New Roman" w:hAnsi="Times New Roman" w:cs="Times New Roman"/>
          <w:sz w:val="24"/>
          <w:szCs w:val="24"/>
        </w:rPr>
        <w:t xml:space="preserve">risky sexual behaviour) </w:t>
      </w:r>
      <w:r w:rsidRPr="00325074">
        <w:rPr>
          <w:rFonts w:ascii="Times New Roman" w:hAnsi="Times New Roman" w:cs="Times New Roman"/>
          <w:sz w:val="24"/>
          <w:szCs w:val="24"/>
          <w:lang w:eastAsia="zh-CN" w:bidi="ar"/>
        </w:rPr>
        <w:t>among adolescents in semi-urban settlements in Ibadan, Nigeria?</w:t>
      </w:r>
    </w:p>
    <w:p w:rsidR="008A4FE6" w:rsidRPr="00061B9E" w:rsidRDefault="008A4FE6" w:rsidP="008A4FE6">
      <w:pPr>
        <w:jc w:val="both"/>
        <w:rPr>
          <w:rFonts w:ascii="Times New Roman" w:hAnsi="Times New Roman" w:cs="Times New Roman"/>
          <w:b/>
          <w:bCs/>
          <w:sz w:val="24"/>
          <w:szCs w:val="24"/>
          <w:lang w:eastAsia="zh-CN" w:bidi="ar"/>
        </w:rPr>
      </w:pPr>
    </w:p>
    <w:p w:rsidR="008A4FE6" w:rsidRDefault="008A4FE6" w:rsidP="008A4FE6">
      <w:pPr>
        <w:pStyle w:val="Heading2"/>
        <w:spacing w:beforeAutospacing="0" w:afterAutospacing="0" w:line="360" w:lineRule="auto"/>
        <w:jc w:val="both"/>
        <w:rPr>
          <w:rFonts w:ascii="Times New Roman" w:hAnsi="Times New Roman" w:hint="default"/>
          <w:sz w:val="24"/>
          <w:szCs w:val="24"/>
        </w:rPr>
      </w:pPr>
      <w:r>
        <w:rPr>
          <w:rFonts w:ascii="Times New Roman" w:hAnsi="Times New Roman" w:hint="default"/>
          <w:sz w:val="24"/>
          <w:szCs w:val="24"/>
        </w:rPr>
        <w:t>Methodology</w:t>
      </w:r>
    </w:p>
    <w:p w:rsidR="008A4FE6" w:rsidRDefault="008A4FE6" w:rsidP="008A4FE6">
      <w:pPr>
        <w:pStyle w:val="Heading3"/>
        <w:keepNext w:val="0"/>
        <w:keepLines w:val="0"/>
        <w:spacing w:before="0" w:line="360" w:lineRule="auto"/>
        <w:jc w:val="both"/>
        <w:rPr>
          <w:rFonts w:ascii="Times New Roman" w:hAnsi="Times New Roman" w:cs="Times New Roman"/>
          <w:b/>
          <w:bCs/>
          <w:color w:val="auto"/>
        </w:rPr>
      </w:pPr>
      <w:r>
        <w:rPr>
          <w:rFonts w:ascii="Times New Roman" w:hAnsi="Times New Roman" w:cs="Times New Roman"/>
          <w:b/>
          <w:bCs/>
          <w:color w:val="auto"/>
        </w:rPr>
        <w:t>Research Design</w:t>
      </w:r>
    </w:p>
    <w:p w:rsidR="008A4FE6" w:rsidRPr="00805D7C" w:rsidRDefault="008A4FE6" w:rsidP="008A4FE6">
      <w:pPr>
        <w:spacing w:after="0"/>
        <w:jc w:val="both"/>
        <w:rPr>
          <w:rFonts w:ascii="Times New Roman" w:hAnsi="Times New Roman" w:cs="Times New Roman"/>
          <w:sz w:val="24"/>
          <w:szCs w:val="24"/>
          <w:lang w:eastAsia="zh-CN"/>
        </w:rPr>
      </w:pPr>
      <w:r w:rsidRPr="00805D7C">
        <w:rPr>
          <w:rFonts w:ascii="Times New Roman" w:hAnsi="Times New Roman" w:cs="Times New Roman"/>
          <w:sz w:val="24"/>
          <w:szCs w:val="24"/>
          <w:lang w:eastAsia="zh-CN"/>
        </w:rPr>
        <w:t xml:space="preserve">This study adopted a descriptive survey research design of the correlational type to examine the level of risky sexual behaviour among adolescents and to investigate the relationships and predictive contributions of selected independent variables—knowledge of HIV/AIDS, social media usage, and emotional intelligence—on risky sexual behaviour. The descriptive aspect of </w:t>
      </w:r>
      <w:r w:rsidRPr="00805D7C">
        <w:rPr>
          <w:rFonts w:ascii="Times New Roman" w:hAnsi="Times New Roman" w:cs="Times New Roman"/>
          <w:sz w:val="24"/>
          <w:szCs w:val="24"/>
          <w:lang w:eastAsia="zh-CN"/>
        </w:rPr>
        <w:lastRenderedPageBreak/>
        <w:t>the design allowed for the systematic collection and summarization of data regarding adolescents’ sexual behaviours, while the correlational component enabled the examination of associations and predictive relationships between the independent and dependent variables.</w:t>
      </w:r>
      <w:r>
        <w:rPr>
          <w:rFonts w:ascii="Times New Roman" w:hAnsi="Times New Roman" w:cs="Times New Roman"/>
          <w:sz w:val="24"/>
          <w:szCs w:val="24"/>
          <w:lang w:eastAsia="zh-CN"/>
        </w:rPr>
        <w:t xml:space="preserve"> </w:t>
      </w:r>
      <w:r w:rsidRPr="00805D7C">
        <w:rPr>
          <w:rFonts w:ascii="Times New Roman" w:hAnsi="Times New Roman" w:cs="Times New Roman"/>
          <w:sz w:val="24"/>
          <w:szCs w:val="24"/>
          <w:lang w:eastAsia="zh-CN"/>
        </w:rPr>
        <w:t>The choice of a correlational survey design was appropriate because it facilitates the exploration of naturally occurring relationships between cognitive and psychosocial factors and risky sexual behaviour without manipulating any variables. This design also allows for quantitative analysis using statistical techniques such as Pearson Product-Moment Correlation (PPMC) and multiple regression analysis, which are suitable for testing the research questions guiding the study.</w:t>
      </w:r>
    </w:p>
    <w:p w:rsidR="008A4FE6" w:rsidRDefault="008A4FE6" w:rsidP="008A4FE6">
      <w:pPr>
        <w:jc w:val="both"/>
        <w:rPr>
          <w:rFonts w:ascii="Times New Roman" w:hAnsi="Times New Roman" w:cs="Times New Roman"/>
          <w:sz w:val="24"/>
          <w:szCs w:val="24"/>
        </w:rPr>
      </w:pPr>
    </w:p>
    <w:p w:rsidR="008A4FE6" w:rsidRPr="00F73BFF" w:rsidRDefault="008A4FE6" w:rsidP="008A4FE6">
      <w:pPr>
        <w:jc w:val="both"/>
        <w:rPr>
          <w:rFonts w:ascii="Times New Roman" w:hAnsi="Times New Roman" w:cs="Times New Roman"/>
          <w:b/>
          <w:bCs/>
          <w:sz w:val="24"/>
          <w:szCs w:val="24"/>
        </w:rPr>
      </w:pPr>
      <w:r w:rsidRPr="00F73BFF">
        <w:rPr>
          <w:rFonts w:ascii="Times New Roman" w:hAnsi="Times New Roman" w:cs="Times New Roman"/>
          <w:b/>
          <w:bCs/>
          <w:sz w:val="24"/>
          <w:szCs w:val="24"/>
        </w:rPr>
        <w:t>Participants</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The study involved 200 in-school adolescents from semi-urban settlements in Ibadan, Oyo State, Nigeria. Among the participants, 80 (40%) were male, while 120 (60%) were female. The age of participants ranged from 13 to 19 years, with a mean age of 16.2 years (SD = 1.8), reflecting a typical adolescent population.</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Regarding educational level, 90 (45%) were enrolled in junior secondary school, while 110 (55%) were in senior secondary school. In terms of parental occupation, 70 (35%) of the adolescents reported that their parents were engaged in informal businesses (e.g., trading, small-scale entrepreneurship), 90 (45%) reported that their parents were in semi-skilled occupations (e.g., artisans, clerical workers), and 40 (20%) indicated that their parents were in professional or skilled occupations (e.g., teachers, nurses, civil servants).</w:t>
      </w:r>
    </w:p>
    <w:p w:rsidR="008A4FE6" w:rsidRPr="00F73BFF" w:rsidRDefault="008A4FE6" w:rsidP="008A4FE6">
      <w:pPr>
        <w:jc w:val="both"/>
        <w:rPr>
          <w:rFonts w:ascii="Times New Roman" w:hAnsi="Times New Roman" w:cs="Times New Roman"/>
          <w:sz w:val="24"/>
          <w:szCs w:val="24"/>
        </w:rPr>
      </w:pPr>
      <w:r w:rsidRPr="00F73BFF">
        <w:rPr>
          <w:rFonts w:ascii="Times New Roman" w:hAnsi="Times New Roman" w:cs="Times New Roman"/>
          <w:sz w:val="24"/>
          <w:szCs w:val="24"/>
        </w:rPr>
        <w:t>Most adolescents, 150 (75%), lived with both parents, while 40 (20%) lived with a single parent and 10 (5%) lived with other relatives. These demographic characteristics offer insight into the socio-economic and familial contexts of the participants, which may influence patterns of risky sexual behaviour among adolescents in semi-urban Ibadan.</w:t>
      </w:r>
    </w:p>
    <w:p w:rsidR="008A4FE6" w:rsidRPr="00805D7C" w:rsidRDefault="008A4FE6" w:rsidP="008A4FE6">
      <w:pPr>
        <w:jc w:val="both"/>
        <w:rPr>
          <w:rFonts w:ascii="Times New Roman" w:hAnsi="Times New Roman" w:cs="Times New Roman"/>
          <w:sz w:val="24"/>
          <w:szCs w:val="24"/>
        </w:rPr>
      </w:pPr>
    </w:p>
    <w:p w:rsidR="008A4FE6" w:rsidRDefault="008A4FE6" w:rsidP="008A4FE6">
      <w:pPr>
        <w:pStyle w:val="NormalWeb"/>
        <w:spacing w:beforeAutospacing="0" w:afterAutospacing="0"/>
        <w:jc w:val="both"/>
        <w:rPr>
          <w:rFonts w:ascii="Times New Roman" w:hAnsi="Times New Roman"/>
          <w:b/>
          <w:bCs/>
        </w:rPr>
      </w:pPr>
    </w:p>
    <w:p w:rsidR="008A4FE6" w:rsidRPr="004806B2" w:rsidRDefault="008A4FE6" w:rsidP="008A4FE6">
      <w:pPr>
        <w:pStyle w:val="NormalWeb"/>
        <w:spacing w:beforeAutospacing="0" w:afterAutospacing="0"/>
        <w:jc w:val="both"/>
        <w:rPr>
          <w:rFonts w:ascii="Times New Roman" w:eastAsia="Times New Roman" w:hAnsi="Times New Roman"/>
          <w:b/>
          <w:bCs/>
          <w:sz w:val="27"/>
          <w:szCs w:val="27"/>
        </w:rPr>
      </w:pPr>
      <w:r w:rsidRPr="004806B2">
        <w:rPr>
          <w:rFonts w:ascii="Times New Roman" w:hAnsi="Times New Roman"/>
          <w:b/>
          <w:bCs/>
        </w:rPr>
        <w:t xml:space="preserve">Procedure </w:t>
      </w:r>
      <w:r>
        <w:rPr>
          <w:rFonts w:ascii="Times New Roman" w:hAnsi="Times New Roman"/>
          <w:b/>
          <w:bCs/>
        </w:rPr>
        <w:t xml:space="preserve">for </w:t>
      </w:r>
      <w:r w:rsidRPr="004806B2">
        <w:rPr>
          <w:rFonts w:ascii="Times New Roman" w:hAnsi="Times New Roman"/>
          <w:b/>
          <w:bCs/>
        </w:rPr>
        <w:t>Data Collection</w:t>
      </w:r>
    </w:p>
    <w:p w:rsidR="008A4FE6" w:rsidRPr="004806B2" w:rsidRDefault="008A4FE6" w:rsidP="008A4FE6">
      <w:pPr>
        <w:spacing w:after="0" w:line="240" w:lineRule="auto"/>
        <w:jc w:val="both"/>
        <w:rPr>
          <w:rFonts w:ascii="Times New Roman" w:hAnsi="Times New Roman" w:cs="Times New Roman"/>
          <w:sz w:val="24"/>
          <w:szCs w:val="24"/>
          <w:lang w:eastAsia="zh-CN"/>
        </w:rPr>
      </w:pPr>
      <w:r w:rsidRPr="004806B2">
        <w:rPr>
          <w:rFonts w:ascii="Times New Roman" w:hAnsi="Times New Roman" w:cs="Times New Roman"/>
          <w:sz w:val="24"/>
          <w:szCs w:val="24"/>
          <w:lang w:eastAsia="zh-CN"/>
        </w:rPr>
        <w:t>Permission to conduct the study was obtained from the appropriate school authorities and local education offices in the selected semi-urban settlements of Ibadan, Nigeria. Prior to data collection, the purpose of the study was explained to the respondents, and informed consent was obtained from the adolescents’ parents or guardians, as well as assent from the adolescents themselves, in accordance with ethical research guidelines.</w:t>
      </w:r>
      <w:r>
        <w:rPr>
          <w:rFonts w:ascii="Times New Roman" w:hAnsi="Times New Roman" w:cs="Times New Roman"/>
          <w:sz w:val="24"/>
          <w:szCs w:val="24"/>
          <w:lang w:eastAsia="zh-CN"/>
        </w:rPr>
        <w:t xml:space="preserve"> </w:t>
      </w:r>
      <w:r w:rsidRPr="004806B2">
        <w:rPr>
          <w:rFonts w:ascii="Times New Roman" w:hAnsi="Times New Roman" w:cs="Times New Roman"/>
          <w:sz w:val="24"/>
          <w:szCs w:val="24"/>
          <w:lang w:eastAsia="zh-CN"/>
        </w:rPr>
        <w:t>A total of 200 adolescents were selected using a multistage sampling technique. In the first stage, five semi-urban settlements in Ibadan were randomly selected. In the second stage, schools within these settlements were purposively selected based on accessibility and willingness to participate. Finally, students within the selected schools were randomly chosen to participate in the study.</w:t>
      </w:r>
      <w:r w:rsidRPr="004806B2">
        <w:rPr>
          <w:rFonts w:ascii="Times New Roman" w:hAnsi="Times New Roman" w:cs="Times New Roman"/>
          <w:sz w:val="24"/>
          <w:szCs w:val="24"/>
        </w:rPr>
        <w:t xml:space="preserve"> </w:t>
      </w:r>
      <w:r w:rsidRPr="004806B2">
        <w:rPr>
          <w:rFonts w:ascii="Times New Roman" w:hAnsi="Times New Roman" w:cs="Times New Roman"/>
          <w:sz w:val="24"/>
          <w:szCs w:val="24"/>
          <w:lang w:eastAsia="zh-CN"/>
        </w:rPr>
        <w:t xml:space="preserve">Data were collected using structured self-report questionnaires that included measures of risky sexual behaviour, HIV/AIDS knowledge, and emotional intelligence. Respondents were provided with clear instructions and assured of the confidentiality and anonymity of their responses. The questionnaires were administered face-to-face in classroom settings under the supervision of the researchers to ensure understanding and completeness. Completed questionnaires were collected </w:t>
      </w:r>
      <w:r w:rsidRPr="004806B2">
        <w:rPr>
          <w:rFonts w:ascii="Times New Roman" w:hAnsi="Times New Roman" w:cs="Times New Roman"/>
          <w:sz w:val="24"/>
          <w:szCs w:val="24"/>
          <w:lang w:eastAsia="zh-CN"/>
        </w:rPr>
        <w:lastRenderedPageBreak/>
        <w:t>immediately, checked for completeness, and coded for analysis using SPSS. The data collection process was conducted over a period of three weeks to accommodate school schedules and ensure adequate participation.</w:t>
      </w:r>
    </w:p>
    <w:p w:rsidR="008A4FE6" w:rsidRPr="004806B2" w:rsidRDefault="008A4FE6" w:rsidP="008A4FE6">
      <w:pPr>
        <w:pStyle w:val="NormalWeb"/>
        <w:spacing w:beforeAutospacing="0" w:afterAutospacing="0"/>
        <w:jc w:val="both"/>
        <w:rPr>
          <w:rFonts w:ascii="Times New Roman" w:hAnsi="Times New Roman"/>
          <w:vanish/>
        </w:rPr>
      </w:pPr>
      <w:r w:rsidRPr="004806B2">
        <w:rPr>
          <w:rFonts w:ascii="Times New Roman" w:hAnsi="Times New Roman"/>
          <w:vanish/>
        </w:rPr>
        <w:t>Top of Form</w:t>
      </w:r>
    </w:p>
    <w:p w:rsidR="008A4FE6" w:rsidRPr="004806B2" w:rsidRDefault="008A4FE6" w:rsidP="008A4FE6">
      <w:pPr>
        <w:pStyle w:val="NormalWeb"/>
        <w:spacing w:beforeAutospacing="0" w:afterAutospacing="0"/>
        <w:jc w:val="both"/>
        <w:rPr>
          <w:rFonts w:ascii="Times New Roman" w:hAnsi="Times New Roman"/>
          <w:vanish/>
        </w:rPr>
      </w:pPr>
      <w:r w:rsidRPr="004806B2">
        <w:rPr>
          <w:rFonts w:ascii="Times New Roman" w:hAnsi="Times New Roman"/>
          <w:vanish/>
        </w:rPr>
        <w:t>Bottom of Form</w:t>
      </w:r>
    </w:p>
    <w:p w:rsidR="008A4FE6" w:rsidRDefault="008A4FE6" w:rsidP="008A4FE6">
      <w:pPr>
        <w:pStyle w:val="NormalWeb"/>
        <w:spacing w:beforeAutospacing="0" w:afterAutospacing="0"/>
        <w:jc w:val="both"/>
        <w:rPr>
          <w:rFonts w:ascii="Times New Roman" w:hAnsi="Times New Roman"/>
        </w:rPr>
      </w:pPr>
    </w:p>
    <w:p w:rsidR="008A4FE6" w:rsidRPr="007C09B5" w:rsidRDefault="008A4FE6" w:rsidP="008A4FE6">
      <w:pPr>
        <w:pStyle w:val="Heading3"/>
        <w:keepNext w:val="0"/>
        <w:keepLines w:val="0"/>
        <w:spacing w:line="360" w:lineRule="auto"/>
        <w:jc w:val="both"/>
        <w:rPr>
          <w:rFonts w:ascii="Times New Roman" w:hAnsi="Times New Roman" w:cs="Times New Roman"/>
          <w:b/>
          <w:bCs/>
          <w:color w:val="auto"/>
        </w:rPr>
      </w:pPr>
      <w:r w:rsidRPr="007C09B5">
        <w:rPr>
          <w:rFonts w:ascii="Times New Roman" w:hAnsi="Times New Roman" w:cs="Times New Roman"/>
          <w:b/>
          <w:bCs/>
          <w:color w:val="auto"/>
        </w:rPr>
        <w:t>Outcome Measures</w:t>
      </w:r>
    </w:p>
    <w:p w:rsidR="008A4FE6" w:rsidRDefault="008A4FE6" w:rsidP="008A4FE6">
      <w:pPr>
        <w:jc w:val="both"/>
        <w:rPr>
          <w:rFonts w:ascii="Times New Roman" w:hAnsi="Times New Roman" w:cs="Times New Roman"/>
          <w:sz w:val="24"/>
          <w:szCs w:val="24"/>
        </w:rPr>
      </w:pPr>
      <w:r w:rsidRPr="007C09B5">
        <w:rPr>
          <w:rFonts w:ascii="Times New Roman" w:hAnsi="Times New Roman" w:cs="Times New Roman"/>
          <w:sz w:val="24"/>
          <w:szCs w:val="24"/>
        </w:rPr>
        <w:t>Risky sexual behaviour among adolescents was measured using a self-report questionnaire adapted from the Sexual Risk Behaviour Scale (SRBS) (Jemmott et al., 1998). The instrument assesses engagement in sexual activities that increase the risk of HIV infection, sexually transmitted infections (STIs), and unintended pregnancy. The scale includes 10 items addressing behaviours such as early sexual debut, multiple sexual partners, inconsistent or non-use of condoms, and substance use before sexual activity. Responses are rated on a 4-point Likert scale ranging from 1 (Never) to 4 (Always), with higher scores indicating greater engagement in risky sexual behaviour.</w:t>
      </w:r>
      <w:r>
        <w:rPr>
          <w:rFonts w:ascii="Times New Roman" w:hAnsi="Times New Roman" w:cs="Times New Roman"/>
          <w:sz w:val="24"/>
          <w:szCs w:val="24"/>
        </w:rPr>
        <w:t xml:space="preserve"> </w:t>
      </w:r>
      <w:r w:rsidRPr="007C09B5">
        <w:rPr>
          <w:rFonts w:ascii="Times New Roman" w:hAnsi="Times New Roman" w:cs="Times New Roman"/>
          <w:sz w:val="24"/>
          <w:szCs w:val="24"/>
        </w:rPr>
        <w:t>The SRBS has demonstrated good psychometric properties. Internal consistency reliability has been reported with Cronbach’s alpha values ranging from .78 to .85, and construct validity has been supported by significant correlations with sexual health knowledge, peer norms, and self-efficacy for condom use (Jemmott et al., 1998; Odu et al., 2021). The instrument has also been adapted for use in Nigerian adolescent populations, confirming its cultural relevance. In this study, a total score was computed by summing responses across all items, with higher scores reflecting higher levels of risky sexual behaviour.</w:t>
      </w:r>
    </w:p>
    <w:p w:rsidR="008A4FE6" w:rsidRPr="00061B93" w:rsidRDefault="008A4FE6" w:rsidP="008A4FE6">
      <w:pPr>
        <w:jc w:val="both"/>
        <w:rPr>
          <w:rFonts w:ascii="Times New Roman" w:hAnsi="Times New Roman" w:cs="Times New Roman"/>
          <w:sz w:val="24"/>
          <w:szCs w:val="24"/>
        </w:rPr>
      </w:pPr>
      <w:r>
        <w:rPr>
          <w:rFonts w:ascii="Times New Roman" w:hAnsi="Times New Roman" w:cs="Times New Roman"/>
          <w:sz w:val="24"/>
          <w:szCs w:val="24"/>
          <w:lang w:eastAsia="zh-CN"/>
        </w:rPr>
        <w:t>E</w:t>
      </w:r>
      <w:r w:rsidRPr="00061B93">
        <w:rPr>
          <w:rFonts w:ascii="Times New Roman" w:hAnsi="Times New Roman" w:cs="Times New Roman"/>
          <w:sz w:val="24"/>
          <w:szCs w:val="24"/>
          <w:lang w:eastAsia="zh-CN"/>
        </w:rPr>
        <w:t>motional intelligence (EI) was measured using the Schutte Emotional Intelligence Scale (SEIS) (Schutte et al., 1998), a widely used self-report instrument based on the ability model of EI (Salovey &amp; Mayer, 1990). The SEIS assesses emotional competencies across four domains: emotion perception, understanding, regulation, and utilisation. It consists of 33 items rated on a 5-point Likert scale ranging from 1 (strongly disagree) to 5 (strongly agree), with higher scores indicating greater emotional intelligence. Sample items include: “I know when to speak about my personal problems to others” and “By looking at facial expressions, I can recognize the emotions people are experiencing” (Schutte et al., 1998).</w:t>
      </w:r>
      <w:r>
        <w:rPr>
          <w:rFonts w:ascii="Times New Roman" w:hAnsi="Times New Roman" w:cs="Times New Roman"/>
          <w:sz w:val="24"/>
          <w:szCs w:val="24"/>
          <w:lang w:eastAsia="zh-CN"/>
        </w:rPr>
        <w:t xml:space="preserve"> </w:t>
      </w:r>
      <w:r w:rsidRPr="00061B93">
        <w:rPr>
          <w:rFonts w:ascii="Times New Roman" w:hAnsi="Times New Roman" w:cs="Times New Roman"/>
          <w:sz w:val="24"/>
          <w:szCs w:val="24"/>
          <w:lang w:eastAsia="zh-CN"/>
        </w:rPr>
        <w:t>The SEIS demonstrates strong psychometric properties. Internal consistency reliability is high, with Cronbach’s alpha coefficients ranging from .87 to .90, and test–retest reliability over a two-week period has been reported at .78. The scale also shows convergent validity, correlating with constructs such as mood repair, optimism, and impulse control, supporting its capacity to capture meaningful emotional competencies relevant to decision-making and self-regulation (Schutte et al., 1998). In this study, the total EI score was computed by summing all items, with higher scores reflecting higher emotional intelligence. The SEIS provides a reliable and valid measure for examining the role of EI in adolescents’ engagement in risky sexual behaviour.</w:t>
      </w:r>
    </w:p>
    <w:p w:rsidR="008A4FE6" w:rsidRPr="004A5643" w:rsidRDefault="008A4FE6" w:rsidP="008A4FE6">
      <w:pPr>
        <w:jc w:val="both"/>
        <w:rPr>
          <w:rFonts w:ascii="Times New Roman" w:hAnsi="Times New Roman" w:cs="Times New Roman"/>
          <w:sz w:val="24"/>
          <w:szCs w:val="24"/>
          <w:lang w:eastAsia="zh-CN"/>
        </w:rPr>
      </w:pPr>
      <w:r>
        <w:rPr>
          <w:rFonts w:ascii="Times New Roman" w:hAnsi="Times New Roman" w:cs="Times New Roman"/>
          <w:sz w:val="24"/>
          <w:szCs w:val="24"/>
          <w:lang w:eastAsia="zh-CN"/>
        </w:rPr>
        <w:t>Further, a</w:t>
      </w:r>
      <w:r w:rsidRPr="004A5643">
        <w:rPr>
          <w:rFonts w:ascii="Times New Roman" w:hAnsi="Times New Roman" w:cs="Times New Roman"/>
          <w:sz w:val="24"/>
          <w:szCs w:val="24"/>
          <w:lang w:eastAsia="zh-CN"/>
        </w:rPr>
        <w:t xml:space="preserve">dolescents’ knowledge of HIV/AIDS was measured using a structured self-report questionnaire adapted from the HIV Knowledge Questionnaire (HIV-KQ-18) developed by Carey and Schroder (2002). The HIV-KQ-18 is a brief, psychometrically validated tool designed to assess fundamental understanding of HIV transmission, prevention, and misconceptions among adolescents and young adults. It consists of 18 items with true/false/don’t know response options, where correct responses are scored as 1 and incorrect or “don’t know” responses are scored as 0. The total score ranges from 0 to 18, with higher scores indicating greater HIV/AIDS </w:t>
      </w:r>
      <w:r w:rsidRPr="004A5643">
        <w:rPr>
          <w:rFonts w:ascii="Times New Roman" w:hAnsi="Times New Roman" w:cs="Times New Roman"/>
          <w:sz w:val="24"/>
          <w:szCs w:val="24"/>
          <w:lang w:eastAsia="zh-CN"/>
        </w:rPr>
        <w:lastRenderedPageBreak/>
        <w:t>knowledge. Sample items include:“</w:t>
      </w:r>
      <w:r w:rsidRPr="004A5643">
        <w:rPr>
          <w:rFonts w:ascii="Times New Roman" w:hAnsi="Times New Roman" w:cs="Times New Roman"/>
          <w:i/>
          <w:iCs/>
          <w:sz w:val="24"/>
          <w:szCs w:val="24"/>
          <w:lang w:eastAsia="zh-CN"/>
        </w:rPr>
        <w:t>A person can get HIV from kissing someone on the cheek.”</w:t>
      </w:r>
      <w:r>
        <w:rPr>
          <w:rFonts w:ascii="Times New Roman" w:hAnsi="Times New Roman" w:cs="Times New Roman"/>
          <w:i/>
          <w:iCs/>
          <w:sz w:val="24"/>
          <w:szCs w:val="24"/>
          <w:lang w:eastAsia="zh-CN"/>
        </w:rPr>
        <w:t xml:space="preserve"> </w:t>
      </w:r>
      <w:r w:rsidRPr="004A5643">
        <w:rPr>
          <w:rFonts w:ascii="Times New Roman" w:hAnsi="Times New Roman" w:cs="Times New Roman"/>
          <w:i/>
          <w:iCs/>
          <w:sz w:val="24"/>
          <w:szCs w:val="24"/>
          <w:lang w:eastAsia="zh-CN"/>
        </w:rPr>
        <w:t>“Using a condom correctly every time during sex reduces the risk of HIV infection.”</w:t>
      </w:r>
      <w:r w:rsidRPr="004A5643">
        <w:rPr>
          <w:rFonts w:ascii="Times New Roman" w:hAnsi="Times New Roman" w:cs="Times New Roman"/>
          <w:sz w:val="24"/>
          <w:szCs w:val="24"/>
          <w:lang w:eastAsia="zh-CN"/>
        </w:rPr>
        <w:t>The HIV-KQ-18 demonstrates strong psychometric properties, including internal consistency reliability with Cronbach’s alpha values ranging from .75 to .89 across adolescent samples and evidence of construct validity through correlations with HIV preventive behaviours and sexual risk reduction (Carey &amp; Schroder, 2002; DiClemente et al., 2008). The scale has also been adapted and validated in Nigerian and other Sub-Saharan African adolescent populations, confirming its cultural relevance and suitability for this study. In this study, the total HIV/AIDS knowledge score was computed by summing correct responses. The instrument provides a reliable and valid assessment of adolescents’ cognitive understanding of HIV/AIDS, which is central to examining its association with risky sexual behaviour.</w:t>
      </w:r>
    </w:p>
    <w:p w:rsidR="008A4FE6" w:rsidRPr="00061B93" w:rsidRDefault="008A4FE6" w:rsidP="008A4FE6">
      <w:pPr>
        <w:jc w:val="both"/>
        <w:rPr>
          <w:rFonts w:ascii="Times New Roman" w:hAnsi="Times New Roman" w:cs="Times New Roman"/>
          <w:vanish/>
          <w:sz w:val="24"/>
          <w:szCs w:val="24"/>
          <w:lang w:eastAsia="zh-CN"/>
        </w:rPr>
      </w:pPr>
      <w:r w:rsidRPr="00061B93">
        <w:rPr>
          <w:rFonts w:ascii="Times New Roman" w:hAnsi="Times New Roman" w:cs="Times New Roman"/>
          <w:vanish/>
          <w:sz w:val="24"/>
          <w:szCs w:val="24"/>
          <w:lang w:eastAsia="zh-CN"/>
        </w:rPr>
        <w:t>Bottom of Form</w:t>
      </w:r>
    </w:p>
    <w:p w:rsidR="008A4FE6" w:rsidRPr="00061B93" w:rsidRDefault="008A4FE6" w:rsidP="008A4FE6">
      <w:pPr>
        <w:jc w:val="both"/>
        <w:rPr>
          <w:rFonts w:ascii="Times New Roman" w:hAnsi="Times New Roman" w:cs="Times New Roman"/>
          <w:sz w:val="24"/>
          <w:szCs w:val="24"/>
          <w:lang w:eastAsia="zh-CN"/>
        </w:rPr>
      </w:pPr>
    </w:p>
    <w:p w:rsidR="008A4FE6" w:rsidRPr="00EF68FA" w:rsidRDefault="008A4FE6" w:rsidP="008A4FE6">
      <w:pPr>
        <w:pStyle w:val="Heading3"/>
        <w:spacing w:line="360" w:lineRule="auto"/>
        <w:jc w:val="both"/>
        <w:rPr>
          <w:rFonts w:ascii="Times New Roman" w:eastAsia="Calibri" w:hAnsi="Times New Roman" w:cs="Times New Roman"/>
          <w:vanish/>
          <w:lang w:eastAsia="zh-CN"/>
        </w:rPr>
      </w:pPr>
      <w:r w:rsidRPr="00EF68FA">
        <w:rPr>
          <w:rFonts w:ascii="Times New Roman" w:eastAsia="Calibri" w:hAnsi="Times New Roman" w:cs="Times New Roman"/>
          <w:vanish/>
          <w:lang w:eastAsia="zh-CN"/>
        </w:rPr>
        <w:t>Top of Form</w:t>
      </w:r>
    </w:p>
    <w:p w:rsidR="008A4FE6" w:rsidRPr="00EF68FA" w:rsidRDefault="008A4FE6" w:rsidP="008A4FE6">
      <w:pPr>
        <w:pStyle w:val="Heading3"/>
        <w:spacing w:line="360" w:lineRule="auto"/>
        <w:jc w:val="both"/>
        <w:rPr>
          <w:rFonts w:ascii="Times New Roman" w:eastAsia="Calibri" w:hAnsi="Times New Roman" w:cs="Times New Roman"/>
          <w:vanish/>
          <w:lang w:eastAsia="zh-CN"/>
        </w:rPr>
      </w:pPr>
      <w:r w:rsidRPr="00EF68FA">
        <w:rPr>
          <w:rFonts w:ascii="Times New Roman" w:eastAsia="Calibri" w:hAnsi="Times New Roman" w:cs="Times New Roman"/>
          <w:vanish/>
          <w:lang w:eastAsia="zh-CN"/>
        </w:rPr>
        <w:t>Bottom of Form</w:t>
      </w:r>
    </w:p>
    <w:p w:rsidR="008A4FE6" w:rsidRDefault="008A4FE6" w:rsidP="008A4FE6">
      <w:pPr>
        <w:spacing w:after="0" w:line="360" w:lineRule="auto"/>
        <w:jc w:val="both"/>
        <w:rPr>
          <w:rFonts w:ascii="Times New Roman" w:eastAsiaTheme="majorEastAsia" w:hAnsi="Times New Roman" w:cs="Times New Roman"/>
          <w:b/>
          <w:bCs/>
          <w:sz w:val="24"/>
          <w:szCs w:val="24"/>
        </w:rPr>
      </w:pPr>
      <w:r w:rsidRPr="00906639">
        <w:rPr>
          <w:rFonts w:ascii="Times New Roman" w:eastAsiaTheme="majorEastAsia" w:hAnsi="Times New Roman" w:cs="Times New Roman"/>
          <w:b/>
          <w:bCs/>
          <w:sz w:val="24"/>
          <w:szCs w:val="24"/>
        </w:rPr>
        <w:t>Method of Data Analysis</w:t>
      </w:r>
    </w:p>
    <w:p w:rsidR="008A4FE6" w:rsidRDefault="008A4FE6" w:rsidP="008A4FE6">
      <w:pPr>
        <w:jc w:val="both"/>
        <w:rPr>
          <w:rFonts w:ascii="Times New Roman" w:hAnsi="Times New Roman" w:cs="Times New Roman"/>
          <w:sz w:val="24"/>
          <w:szCs w:val="24"/>
        </w:rPr>
      </w:pPr>
      <w:r w:rsidRPr="00906639">
        <w:rPr>
          <w:rFonts w:ascii="Times New Roman" w:hAnsi="Times New Roman" w:cs="Times New Roman"/>
          <w:sz w:val="24"/>
          <w:szCs w:val="24"/>
        </w:rPr>
        <w:t>Data collected from the respondents were coded and analyzed using the Statistical Package for the Social Sciences (SPSS). Descriptive statistics, including frequency counts and percentages, were used to summarize respondents’ demographic characteristics and describe the distribution of responses. The Pearson Product-Moment Correlation (PPMC) was employed to examine the relationships between risky sexual behaviour, knowledge of HIV/AIDS, and emotional intelligence. All statistical tests were conducted at the 0.05 level of significance. Results were presented in tables and interpreted accordingly to address the research questions.</w:t>
      </w:r>
    </w:p>
    <w:p w:rsidR="008A4FE6" w:rsidRDefault="008A4FE6" w:rsidP="008A4FE6">
      <w:pPr>
        <w:jc w:val="both"/>
        <w:rPr>
          <w:rFonts w:ascii="Times New Roman" w:hAnsi="Times New Roman" w:cs="Times New Roman"/>
          <w:sz w:val="24"/>
          <w:szCs w:val="24"/>
        </w:rPr>
      </w:pPr>
    </w:p>
    <w:p w:rsidR="008A4FE6" w:rsidRPr="00E52379" w:rsidRDefault="008A4FE6" w:rsidP="008A4FE6">
      <w:pPr>
        <w:jc w:val="both"/>
        <w:rPr>
          <w:rFonts w:ascii="Times New Roman" w:hAnsi="Times New Roman" w:cs="Times New Roman"/>
          <w:b/>
          <w:bCs/>
          <w:sz w:val="24"/>
          <w:szCs w:val="24"/>
        </w:rPr>
      </w:pPr>
      <w:r w:rsidRPr="00E52379">
        <w:rPr>
          <w:rFonts w:ascii="Times New Roman" w:hAnsi="Times New Roman" w:cs="Times New Roman"/>
          <w:b/>
          <w:bCs/>
          <w:sz w:val="24"/>
          <w:szCs w:val="24"/>
        </w:rPr>
        <w:t>Ethical Considerations</w:t>
      </w:r>
    </w:p>
    <w:p w:rsidR="008A4FE6" w:rsidRPr="00906639" w:rsidRDefault="008A4FE6" w:rsidP="008A4FE6">
      <w:pPr>
        <w:jc w:val="both"/>
        <w:rPr>
          <w:rFonts w:ascii="Times New Roman" w:hAnsi="Times New Roman" w:cs="Times New Roman"/>
          <w:sz w:val="24"/>
          <w:szCs w:val="24"/>
        </w:rPr>
      </w:pPr>
      <w:r w:rsidRPr="00E52379">
        <w:rPr>
          <w:rFonts w:ascii="Times New Roman" w:hAnsi="Times New Roman" w:cs="Times New Roman"/>
          <w:sz w:val="24"/>
          <w:szCs w:val="24"/>
        </w:rPr>
        <w:t xml:space="preserve">Ethical approval for this study was obtained from the </w:t>
      </w:r>
      <w:r>
        <w:rPr>
          <w:rFonts w:ascii="Times New Roman" w:hAnsi="Times New Roman" w:cs="Times New Roman"/>
          <w:b/>
          <w:bCs/>
          <w:sz w:val="24"/>
          <w:szCs w:val="24"/>
        </w:rPr>
        <w:t xml:space="preserve">Ministry of Education  </w:t>
      </w:r>
      <w:r w:rsidRPr="00E52379">
        <w:rPr>
          <w:rFonts w:ascii="Times New Roman" w:hAnsi="Times New Roman" w:cs="Times New Roman"/>
          <w:sz w:val="24"/>
          <w:szCs w:val="24"/>
        </w:rPr>
        <w:t>prior to data collection. Participation was entirely voluntary, and informed consent was obtained from all participants, as well as parental or guardian consent for adolescents under 18 years of age. Participants were assured of confidentiality and anonymity, and identifying information was not collected. The study ensur</w:t>
      </w:r>
      <w:r>
        <w:rPr>
          <w:rFonts w:ascii="Times New Roman" w:hAnsi="Times New Roman" w:cs="Times New Roman"/>
          <w:sz w:val="24"/>
          <w:szCs w:val="24"/>
        </w:rPr>
        <w:t xml:space="preserve">ed </w:t>
      </w:r>
      <w:r w:rsidRPr="00E52379">
        <w:rPr>
          <w:rFonts w:ascii="Times New Roman" w:hAnsi="Times New Roman" w:cs="Times New Roman"/>
          <w:sz w:val="24"/>
          <w:szCs w:val="24"/>
        </w:rPr>
        <w:t>that all procedures respected the rights, dignity, and welfare of the adolescent participants</w:t>
      </w:r>
    </w:p>
    <w:p w:rsidR="008A4FE6" w:rsidRDefault="008A4FE6" w:rsidP="008A4FE6">
      <w:pPr>
        <w:spacing w:line="360" w:lineRule="auto"/>
        <w:jc w:val="both"/>
        <w:rPr>
          <w:rFonts w:ascii="Times New Roman" w:hAnsi="Times New Roman" w:cs="Times New Roman"/>
          <w:b/>
          <w:bCs/>
          <w:sz w:val="24"/>
          <w:szCs w:val="24"/>
        </w:rPr>
      </w:pPr>
    </w:p>
    <w:p w:rsidR="008A4FE6" w:rsidRDefault="008A4FE6" w:rsidP="008A4F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Results </w:t>
      </w:r>
    </w:p>
    <w:p w:rsidR="008A4FE6" w:rsidRDefault="008A4FE6" w:rsidP="008A4FE6">
      <w:pPr>
        <w:spacing w:after="0" w:line="360" w:lineRule="auto"/>
        <w:jc w:val="both"/>
        <w:rPr>
          <w:rFonts w:ascii="Times New Roman" w:hAnsi="Times New Roman" w:cs="Times New Roman"/>
          <w:sz w:val="24"/>
          <w:szCs w:val="24"/>
          <w:lang w:eastAsia="zh-CN" w:bidi="ar"/>
        </w:rPr>
      </w:pPr>
      <w:r w:rsidRPr="00757A62">
        <w:rPr>
          <w:rFonts w:ascii="Times New Roman" w:hAnsi="Times New Roman" w:cs="Times New Roman"/>
          <w:b/>
          <w:bCs/>
          <w:sz w:val="24"/>
          <w:szCs w:val="24"/>
        </w:rPr>
        <w:t>Research Question</w:t>
      </w:r>
      <w:r>
        <w:rPr>
          <w:rFonts w:ascii="Times New Roman" w:hAnsi="Times New Roman" w:cs="Times New Roman"/>
          <w:b/>
          <w:bCs/>
          <w:sz w:val="24"/>
          <w:szCs w:val="24"/>
        </w:rPr>
        <w:t xml:space="preserve"> one</w:t>
      </w:r>
      <w:r w:rsidRPr="00757A62">
        <w:rPr>
          <w:rFonts w:ascii="Times New Roman" w:hAnsi="Times New Roman" w:cs="Times New Roman"/>
          <w:b/>
          <w:bCs/>
          <w:sz w:val="24"/>
          <w:szCs w:val="24"/>
        </w:rPr>
        <w:t xml:space="preserve">: </w:t>
      </w:r>
      <w:r w:rsidRPr="00757A62">
        <w:rPr>
          <w:rFonts w:ascii="Times New Roman" w:hAnsi="Times New Roman" w:cs="Times New Roman"/>
          <w:sz w:val="24"/>
          <w:szCs w:val="24"/>
          <w:lang w:eastAsia="zh-CN" w:bidi="ar"/>
        </w:rPr>
        <w:t>What is the level of risky sexual behaviour among adolescents in semi-urban settlements in Ibadan, Nigeria?</w:t>
      </w:r>
    </w:p>
    <w:p w:rsidR="008A4FE6" w:rsidRDefault="008A4FE6" w:rsidP="008A4FE6">
      <w:pPr>
        <w:spacing w:after="0"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Default="008A4FE6" w:rsidP="008A4FE6">
      <w:pPr>
        <w:spacing w:line="360" w:lineRule="auto"/>
        <w:jc w:val="both"/>
        <w:rPr>
          <w:rFonts w:ascii="Times New Roman" w:hAnsi="Times New Roman" w:cs="Times New Roman"/>
          <w:sz w:val="24"/>
          <w:szCs w:val="24"/>
          <w:lang w:eastAsia="zh-CN"/>
        </w:rPr>
      </w:pPr>
    </w:p>
    <w:p w:rsidR="008A4FE6" w:rsidRPr="001E1346" w:rsidRDefault="008A4FE6" w:rsidP="008A4FE6">
      <w:pPr>
        <w:spacing w:line="360" w:lineRule="auto"/>
        <w:jc w:val="both"/>
        <w:rPr>
          <w:rFonts w:ascii="Times New Roman" w:hAnsi="Times New Roman" w:cs="Times New Roman"/>
          <w:sz w:val="24"/>
          <w:szCs w:val="24"/>
          <w:lang w:eastAsia="zh-CN"/>
        </w:rPr>
      </w:pPr>
      <w:r w:rsidRPr="00342447">
        <w:rPr>
          <w:rFonts w:ascii="Times New Roman" w:hAnsi="Times New Roman" w:cs="Times New Roman"/>
          <w:sz w:val="24"/>
          <w:szCs w:val="24"/>
          <w:lang w:eastAsia="zh-CN"/>
        </w:rPr>
        <w:t xml:space="preserve">Table 1: </w:t>
      </w:r>
      <w:r w:rsidRPr="00342447">
        <w:rPr>
          <w:rFonts w:ascii="Times New Roman" w:hAnsi="Times New Roman" w:cs="Times New Roman"/>
          <w:i/>
          <w:iCs/>
          <w:sz w:val="24"/>
          <w:szCs w:val="24"/>
        </w:rPr>
        <w:t>frequency distribution on</w:t>
      </w:r>
      <w:r w:rsidRPr="00342447">
        <w:rPr>
          <w:rFonts w:ascii="Times New Roman" w:hAnsi="Times New Roman" w:cs="Times New Roman"/>
          <w:i/>
          <w:iCs/>
          <w:sz w:val="24"/>
          <w:szCs w:val="24"/>
          <w:lang w:eastAsia="zh-CN"/>
        </w:rPr>
        <w:t xml:space="preserve"> </w:t>
      </w:r>
      <w:r w:rsidRPr="00342447">
        <w:rPr>
          <w:rFonts w:ascii="Times New Roman" w:hAnsi="Times New Roman" w:cs="Times New Roman"/>
          <w:i/>
          <w:iCs/>
          <w:sz w:val="24"/>
          <w:szCs w:val="24"/>
        </w:rPr>
        <w:t>the level of Risky Sexual Behaviour among students</w:t>
      </w:r>
    </w:p>
    <w:tbl>
      <w:tblPr>
        <w:tblStyle w:val="TableGrid"/>
        <w:tblW w:w="935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5335"/>
        <w:gridCol w:w="534"/>
        <w:gridCol w:w="456"/>
        <w:gridCol w:w="624"/>
        <w:gridCol w:w="529"/>
        <w:gridCol w:w="636"/>
        <w:gridCol w:w="636"/>
      </w:tblGrid>
      <w:tr w:rsidR="008A4FE6" w:rsidRPr="001E1346" w:rsidTr="00B17387">
        <w:trPr>
          <w:trHeight w:val="785"/>
        </w:trPr>
        <w:tc>
          <w:tcPr>
            <w:tcW w:w="600"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S/N</w:t>
            </w:r>
          </w:p>
        </w:tc>
        <w:tc>
          <w:tcPr>
            <w:tcW w:w="5335" w:type="dxa"/>
          </w:tcPr>
          <w:p w:rsidR="008A4FE6" w:rsidRPr="001E1346" w:rsidRDefault="008A4FE6" w:rsidP="00B17387">
            <w:pPr>
              <w:ind w:firstLineChars="200" w:firstLine="482"/>
              <w:jc w:val="both"/>
              <w:rPr>
                <w:rFonts w:ascii="Times New Roman" w:hAnsi="Times New Roman" w:cs="Times New Roman"/>
                <w:b/>
                <w:bCs/>
                <w:sz w:val="24"/>
                <w:szCs w:val="24"/>
              </w:rPr>
            </w:pPr>
            <w:r w:rsidRPr="001E1346">
              <w:rPr>
                <w:rFonts w:ascii="Times New Roman" w:hAnsi="Times New Roman" w:cs="Times New Roman"/>
                <w:b/>
                <w:bCs/>
                <w:sz w:val="24"/>
                <w:szCs w:val="24"/>
              </w:rPr>
              <w:t xml:space="preserve">                                   ITEMS</w:t>
            </w:r>
          </w:p>
          <w:p w:rsidR="008A4FE6" w:rsidRPr="001E1346" w:rsidRDefault="008A4FE6" w:rsidP="00B17387">
            <w:pPr>
              <w:ind w:firstLineChars="200" w:firstLine="482"/>
              <w:jc w:val="both"/>
              <w:rPr>
                <w:rFonts w:ascii="Times New Roman" w:hAnsi="Times New Roman" w:cs="Times New Roman"/>
                <w:b/>
                <w:bCs/>
                <w:sz w:val="24"/>
                <w:szCs w:val="24"/>
              </w:rPr>
            </w:pPr>
          </w:p>
        </w:tc>
        <w:tc>
          <w:tcPr>
            <w:tcW w:w="534"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SA</w:t>
            </w:r>
          </w:p>
        </w:tc>
        <w:tc>
          <w:tcPr>
            <w:tcW w:w="456"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A</w:t>
            </w:r>
          </w:p>
        </w:tc>
        <w:tc>
          <w:tcPr>
            <w:tcW w:w="624"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D</w:t>
            </w:r>
          </w:p>
        </w:tc>
        <w:tc>
          <w:tcPr>
            <w:tcW w:w="529" w:type="dxa"/>
          </w:tcPr>
          <w:p w:rsidR="008A4FE6" w:rsidRPr="001E1346" w:rsidRDefault="008A4FE6" w:rsidP="00B17387">
            <w:pPr>
              <w:jc w:val="both"/>
              <w:rPr>
                <w:rFonts w:ascii="Times New Roman" w:hAnsi="Times New Roman" w:cs="Times New Roman"/>
                <w:b/>
                <w:bCs/>
                <w:sz w:val="24"/>
                <w:szCs w:val="24"/>
              </w:rPr>
            </w:pPr>
            <w:r w:rsidRPr="001E1346">
              <w:rPr>
                <w:rFonts w:ascii="Times New Roman" w:hAnsi="Times New Roman" w:cs="Times New Roman"/>
                <w:b/>
                <w:bCs/>
                <w:sz w:val="24"/>
                <w:szCs w:val="24"/>
              </w:rPr>
              <w:t>SD</w:t>
            </w:r>
          </w:p>
        </w:tc>
        <w:tc>
          <w:tcPr>
            <w:tcW w:w="636" w:type="dxa"/>
          </w:tcPr>
          <w:p w:rsidR="008A4FE6" w:rsidRPr="001E1346" w:rsidRDefault="008A4FE6" w:rsidP="00B17387">
            <w:pPr>
              <w:jc w:val="both"/>
              <w:rPr>
                <w:rFonts w:ascii="Times New Roman" w:hAnsi="Times New Roman" w:cs="Times New Roman"/>
                <w:b/>
                <w:bCs/>
                <w:sz w:val="24"/>
                <w:szCs w:val="24"/>
                <w:lang w:eastAsia="zh-CN"/>
              </w:rPr>
            </w:pPr>
            <w:r w:rsidRPr="001E1346">
              <w:rPr>
                <w:rFonts w:ascii="Times New Roman" w:hAnsi="Times New Roman" w:cs="Times New Roman"/>
                <w:b/>
                <w:bCs/>
                <w:sz w:val="24"/>
                <w:szCs w:val="24"/>
                <w:lang w:eastAsia="zh-CN"/>
              </w:rPr>
              <w:t>X</w:t>
            </w:r>
          </w:p>
        </w:tc>
        <w:tc>
          <w:tcPr>
            <w:tcW w:w="636" w:type="dxa"/>
          </w:tcPr>
          <w:p w:rsidR="008A4FE6" w:rsidRPr="001E1346" w:rsidRDefault="008A4FE6" w:rsidP="00B17387">
            <w:pPr>
              <w:jc w:val="both"/>
              <w:rPr>
                <w:rFonts w:ascii="Times New Roman" w:hAnsi="Times New Roman" w:cs="Times New Roman"/>
                <w:b/>
                <w:bCs/>
                <w:sz w:val="24"/>
                <w:szCs w:val="24"/>
                <w:lang w:eastAsia="zh-CN"/>
              </w:rPr>
            </w:pPr>
            <w:r w:rsidRPr="001E1346">
              <w:rPr>
                <w:rFonts w:ascii="Times New Roman" w:hAnsi="Times New Roman" w:cs="Times New Roman"/>
                <w:b/>
                <w:bCs/>
                <w:noProof/>
                <w:sz w:val="24"/>
                <w:szCs w:val="24"/>
                <w:lang w:val="en-IN" w:eastAsia="en-IN"/>
              </w:rPr>
              <mc:AlternateContent>
                <mc:Choice Requires="wps">
                  <w:drawing>
                    <wp:anchor distT="0" distB="0" distL="114300" distR="114300" simplePos="0" relativeHeight="251659264" behindDoc="0" locked="0" layoutInCell="1" allowOverlap="1" wp14:anchorId="4D8EE0C7" wp14:editId="7D521C3D">
                      <wp:simplePos x="0" y="0"/>
                      <wp:positionH relativeFrom="column">
                        <wp:posOffset>-5601970</wp:posOffset>
                      </wp:positionH>
                      <wp:positionV relativeFrom="paragraph">
                        <wp:posOffset>285750</wp:posOffset>
                      </wp:positionV>
                      <wp:extent cx="5953125" cy="9525"/>
                      <wp:effectExtent l="0" t="0" r="28575" b="28575"/>
                      <wp:wrapNone/>
                      <wp:docPr id="858118559" name="Straight Connector 1"/>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1pt,22.5pt" to="27.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" strokecolor="#4472c4 [3204]" strokeweight=".5pt">
                      <v:stroke joinstyle="miter"/>
                    </v:line>
                  </w:pict>
                </mc:Fallback>
              </mc:AlternateContent>
            </w:r>
            <w:r w:rsidRPr="001E1346">
              <w:rPr>
                <w:rFonts w:ascii="Times New Roman" w:hAnsi="Times New Roman" w:cs="Times New Roman"/>
                <w:b/>
                <w:bCs/>
                <w:sz w:val="24"/>
                <w:szCs w:val="24"/>
                <w:lang w:eastAsia="zh-CN"/>
              </w:rPr>
              <w:t>S.D</w:t>
            </w:r>
          </w:p>
        </w:tc>
      </w:tr>
      <w:tr w:rsidR="008A4FE6" w:rsidRPr="009F6A40" w:rsidTr="00B17387">
        <w:trPr>
          <w:trHeight w:val="332"/>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1</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using protection (e.g., condoms).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38</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62</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2.53</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rsidTr="00B17387">
        <w:trPr>
          <w:trHeight w:val="557"/>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2.</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have more than one sexual partner at the same time.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35</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58</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47</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2.47</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1.07</w:t>
            </w:r>
          </w:p>
        </w:tc>
      </w:tr>
      <w:tr w:rsidR="008A4FE6" w:rsidRPr="009F6A40" w:rsidTr="00B17387">
        <w:trPr>
          <w:trHeight w:val="684"/>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 xml:space="preserve">3. </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because of peer pressure.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42</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65</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48</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2.63</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4.</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find it difficult to refuse sexual advances from friends or partners.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40</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5.</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thinking about the consequences.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37</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63</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58</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42</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2.58</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1.04</w:t>
            </w:r>
          </w:p>
        </w:tc>
      </w:tr>
      <w:tr w:rsidR="008A4FE6" w:rsidRPr="009F6A40" w:rsidTr="00B17387">
        <w:trPr>
          <w:trHeight w:val="423"/>
        </w:trPr>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6.</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have engaged in sexual activity at a very early age.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32</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48</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2.43</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7.</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after consuming alcohol or drugs.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30</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50</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70</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1.06</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8.</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due to emotional pressure or loneliness.</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36</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64</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55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2.55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1.05</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9.</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sometimes regret sexual decisions I have made.</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70</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2.70</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1.02</w:t>
            </w:r>
          </w:p>
        </w:tc>
      </w:tr>
      <w:tr w:rsidR="008A4FE6" w:rsidRPr="009F6A40" w:rsidTr="00B17387">
        <w:tc>
          <w:tcPr>
            <w:tcW w:w="600" w:type="dxa"/>
          </w:tcPr>
          <w:p w:rsidR="008A4FE6" w:rsidRPr="009F6A40" w:rsidRDefault="008A4FE6" w:rsidP="00B17387">
            <w:pPr>
              <w:jc w:val="both"/>
              <w:rPr>
                <w:rFonts w:ascii="Times New Roman" w:hAnsi="Times New Roman" w:cs="Times New Roman"/>
                <w:sz w:val="24"/>
                <w:szCs w:val="24"/>
              </w:rPr>
            </w:pPr>
            <w:r w:rsidRPr="009F6A40">
              <w:rPr>
                <w:rFonts w:ascii="Times New Roman" w:hAnsi="Times New Roman" w:cs="Times New Roman"/>
                <w:sz w:val="24"/>
                <w:szCs w:val="24"/>
              </w:rPr>
              <w:t>10.</w:t>
            </w:r>
          </w:p>
        </w:tc>
        <w:tc>
          <w:tcPr>
            <w:tcW w:w="5335"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I engage in sexual activities without discussing protection with my partner.</w:t>
            </w:r>
          </w:p>
        </w:tc>
        <w:tc>
          <w:tcPr>
            <w:tcW w:w="53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34</w:t>
            </w:r>
          </w:p>
        </w:tc>
        <w:tc>
          <w:tcPr>
            <w:tcW w:w="45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61</w:t>
            </w:r>
          </w:p>
        </w:tc>
        <w:tc>
          <w:tcPr>
            <w:tcW w:w="624"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60</w:t>
            </w:r>
          </w:p>
        </w:tc>
        <w:tc>
          <w:tcPr>
            <w:tcW w:w="529"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45</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2.49</w:t>
            </w:r>
          </w:p>
        </w:tc>
        <w:tc>
          <w:tcPr>
            <w:tcW w:w="636" w:type="dxa"/>
            <w:vAlign w:val="center"/>
          </w:tcPr>
          <w:p w:rsidR="008A4FE6" w:rsidRPr="009F6A40" w:rsidRDefault="008A4FE6" w:rsidP="00B17387">
            <w:pPr>
              <w:jc w:val="both"/>
              <w:rPr>
                <w:rFonts w:ascii="Times New Roman" w:eastAsia="Times New Roman" w:hAnsi="Times New Roman" w:cs="Times New Roman"/>
                <w:sz w:val="24"/>
                <w:szCs w:val="24"/>
              </w:rPr>
            </w:pPr>
            <w:r w:rsidRPr="009F6A40">
              <w:rPr>
                <w:rFonts w:ascii="Times New Roman" w:hAnsi="Times New Roman" w:cs="Times New Roman"/>
                <w:sz w:val="24"/>
                <w:szCs w:val="24"/>
                <w:lang w:eastAsia="zh-CN" w:bidi="ar"/>
              </w:rPr>
              <w:t>1.07</w:t>
            </w:r>
          </w:p>
        </w:tc>
      </w:tr>
      <w:tr w:rsidR="008A4FE6" w:rsidRPr="00757A62" w:rsidTr="00B17387">
        <w:tc>
          <w:tcPr>
            <w:tcW w:w="9350" w:type="dxa"/>
            <w:gridSpan w:val="8"/>
          </w:tcPr>
          <w:p w:rsidR="008A4FE6" w:rsidRPr="00757A62" w:rsidRDefault="008A4FE6" w:rsidP="00B17387">
            <w:pPr>
              <w:jc w:val="both"/>
              <w:rPr>
                <w:rFonts w:ascii="Times New Roman" w:hAnsi="Times New Roman" w:cs="Times New Roman"/>
                <w:b/>
                <w:bCs/>
                <w:sz w:val="24"/>
                <w:szCs w:val="24"/>
              </w:rPr>
            </w:pPr>
            <w:r w:rsidRPr="00757A62">
              <w:rPr>
                <w:rFonts w:ascii="Times New Roman" w:hAnsi="Times New Roman" w:cs="Times New Roman"/>
                <w:b/>
                <w:bCs/>
                <w:sz w:val="24"/>
                <w:szCs w:val="24"/>
              </w:rPr>
              <w:t xml:space="preserve">   Weighted mean = 2.53</w:t>
            </w:r>
          </w:p>
        </w:tc>
      </w:tr>
    </w:tbl>
    <w:p w:rsidR="008A4FE6" w:rsidRPr="00757A62" w:rsidRDefault="008A4FE6" w:rsidP="008A4FE6">
      <w:pPr>
        <w:spacing w:after="240" w:line="360" w:lineRule="auto"/>
        <w:jc w:val="both"/>
        <w:rPr>
          <w:rFonts w:ascii="Times New Roman" w:hAnsi="Times New Roman" w:cs="Times New Roman"/>
          <w:b/>
          <w:bCs/>
          <w:sz w:val="24"/>
          <w:szCs w:val="24"/>
        </w:rPr>
      </w:pPr>
      <w:r w:rsidRPr="00757A62">
        <w:rPr>
          <w:rFonts w:ascii="Times New Roman" w:eastAsia="Calibri" w:hAnsi="Times New Roman" w:cs="Times New Roman"/>
          <w:b/>
          <w:bCs/>
          <w:noProof/>
          <w:sz w:val="24"/>
          <w:szCs w:val="24"/>
          <w:lang w:val="en-IN" w:eastAsia="en-IN"/>
        </w:rPr>
        <mc:AlternateContent>
          <mc:Choice Requires="wps">
            <w:drawing>
              <wp:anchor distT="0" distB="0" distL="114300" distR="114300" simplePos="0" relativeHeight="251660288" behindDoc="0" locked="0" layoutInCell="1" allowOverlap="1" wp14:anchorId="21B995C9" wp14:editId="67B407F3">
                <wp:simplePos x="0" y="0"/>
                <wp:positionH relativeFrom="margin">
                  <wp:align>left</wp:align>
                </wp:positionH>
                <wp:positionV relativeFrom="paragraph">
                  <wp:posOffset>112394</wp:posOffset>
                </wp:positionV>
                <wp:extent cx="6038850" cy="9525"/>
                <wp:effectExtent l="0" t="0" r="19050" b="28575"/>
                <wp:wrapNone/>
                <wp:docPr id="867140344" name="Straight Connector 2"/>
                <wp:cNvGraphicFramePr/>
                <a:graphic xmlns:a="http://schemas.openxmlformats.org/drawingml/2006/main">
                  <a:graphicData uri="http://schemas.microsoft.com/office/word/2010/wordprocessingShape">
                    <wps:wsp>
                      <wps:cNvCnPr/>
                      <wps:spPr>
                        <a:xfrm>
                          <a:off x="0" y="0"/>
                          <a:ext cx="6038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85pt" to="47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" strokecolor="#4472c4 [3204]" strokeweight=".5pt">
                <v:stroke joinstyle="miter"/>
                <w10:wrap anchorx="margin"/>
              </v:line>
            </w:pict>
          </mc:Fallback>
        </mc:AlternateContent>
      </w:r>
    </w:p>
    <w:p w:rsidR="008A4FE6" w:rsidRPr="001E1346" w:rsidRDefault="008A4FE6" w:rsidP="008A4FE6">
      <w:pPr>
        <w:jc w:val="both"/>
        <w:rPr>
          <w:rFonts w:ascii="Times New Roman" w:hAnsi="Times New Roman" w:cs="Times New Roman"/>
          <w:sz w:val="24"/>
          <w:szCs w:val="24"/>
          <w:lang w:eastAsia="zh-CN" w:bidi="ar"/>
        </w:rPr>
      </w:pPr>
      <w:r w:rsidRPr="001E1346">
        <w:rPr>
          <w:rFonts w:ascii="Times New Roman" w:hAnsi="Times New Roman" w:cs="Times New Roman"/>
          <w:sz w:val="24"/>
          <w:szCs w:val="24"/>
          <w:lang w:eastAsia="zh-CN" w:bidi="ar"/>
        </w:rPr>
        <w:t>Table 1 presents the frequency distribution and descriptive statistics for the level of risky sexual behaviour among in-school adolescents in Ibadan, Nigeria. The weighted mean score of 2.53 indicates a moderate level of risky sexual behaviour among the respondents. This suggests that, while engagement in risky sexual practices is not extremely high, a significant proportion of adolescents still participate in behaviours that may compromise their sexual and reproductive health.</w:t>
      </w:r>
    </w:p>
    <w:p w:rsidR="008A4FE6" w:rsidRDefault="008A4FE6" w:rsidP="008A4FE6">
      <w:pPr>
        <w:jc w:val="both"/>
        <w:rPr>
          <w:rFonts w:ascii="Times New Roman" w:hAnsi="Times New Roman" w:cs="Times New Roman"/>
          <w:sz w:val="24"/>
          <w:szCs w:val="24"/>
          <w:lang w:eastAsia="zh-CN" w:bidi="ar"/>
        </w:rPr>
      </w:pPr>
    </w:p>
    <w:p w:rsidR="008A4FE6" w:rsidRPr="001E1346" w:rsidRDefault="008A4FE6" w:rsidP="008A4FE6">
      <w:pPr>
        <w:jc w:val="both"/>
        <w:rPr>
          <w:rFonts w:ascii="Times New Roman" w:hAnsi="Times New Roman" w:cs="Times New Roman"/>
          <w:sz w:val="24"/>
          <w:szCs w:val="24"/>
          <w:lang w:eastAsia="zh-CN" w:bidi="ar"/>
        </w:rPr>
      </w:pPr>
      <w:r w:rsidRPr="001E1346">
        <w:rPr>
          <w:rFonts w:ascii="Times New Roman" w:hAnsi="Times New Roman" w:cs="Times New Roman"/>
          <w:sz w:val="24"/>
          <w:szCs w:val="24"/>
          <w:lang w:eastAsia="zh-CN" w:bidi="ar"/>
        </w:rPr>
        <w:t>Item-level analysis shows moderate agreement with statements relating to peer pressure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2.63), difficulty refusing sexual advances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2.55), and engaging in sexual activities without considering consequences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2.58), highlighting the role of social and emotional factors in adolescents’ sexual decision-making. Relatively high mean scores were observed for items addressing regret over past sexual decisions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2.70) and unprotected sexual intercourse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xml:space="preserve">̄ = 2.53), indicating that respondents are aware of the potential negative outcomes despite continued </w:t>
      </w:r>
      <w:r w:rsidRPr="001E1346">
        <w:rPr>
          <w:rFonts w:ascii="Times New Roman" w:hAnsi="Times New Roman" w:cs="Times New Roman"/>
          <w:sz w:val="24"/>
          <w:szCs w:val="24"/>
          <w:lang w:eastAsia="zh-CN" w:bidi="ar"/>
        </w:rPr>
        <w:lastRenderedPageBreak/>
        <w:t>engagement in unsafe practices. Conversely, lower mean scores for early sexual debut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 2.43) and substance-influenced sexual activities (</w:t>
      </w:r>
      <w:r w:rsidRPr="001E1346">
        <w:rPr>
          <w:rFonts w:ascii="Cambria Math" w:hAnsi="Cambria Math" w:cs="Cambria Math"/>
          <w:sz w:val="24"/>
          <w:szCs w:val="24"/>
          <w:lang w:eastAsia="zh-CN" w:bidi="ar"/>
        </w:rPr>
        <w:t>𝑋</w:t>
      </w:r>
      <w:r w:rsidRPr="001E1346">
        <w:rPr>
          <w:rFonts w:ascii="Times New Roman" w:hAnsi="Times New Roman" w:cs="Times New Roman"/>
          <w:sz w:val="24"/>
          <w:szCs w:val="24"/>
          <w:lang w:eastAsia="zh-CN" w:bidi="ar"/>
        </w:rPr>
        <w:t xml:space="preserve">̄ = 2.40) suggest that these behaviours occur less frequently among the adolescents. </w:t>
      </w:r>
      <w:r>
        <w:rPr>
          <w:rFonts w:ascii="Times New Roman" w:hAnsi="Times New Roman" w:cs="Times New Roman"/>
          <w:sz w:val="24"/>
          <w:szCs w:val="24"/>
          <w:lang w:eastAsia="zh-CN" w:bidi="ar"/>
        </w:rPr>
        <w:t>T</w:t>
      </w:r>
      <w:r w:rsidRPr="001E1346">
        <w:rPr>
          <w:rFonts w:ascii="Times New Roman" w:hAnsi="Times New Roman" w:cs="Times New Roman"/>
          <w:sz w:val="24"/>
          <w:szCs w:val="24"/>
          <w:lang w:eastAsia="zh-CN" w:bidi="ar"/>
        </w:rPr>
        <w:t>hese findings indicate that in-school adolescents in Ibadan exhibit a moderate but notable tendency toward risky sexual behaviour, underscoring the need for targeted interventions, such as assertiveness skills training and mindfulness-based programmes, to promote safer sexual decision-making.</w:t>
      </w:r>
    </w:p>
    <w:p w:rsidR="008A4FE6" w:rsidRDefault="008A4FE6" w:rsidP="008A4FE6">
      <w:pPr>
        <w:spacing w:line="360" w:lineRule="auto"/>
        <w:jc w:val="both"/>
        <w:rPr>
          <w:rFonts w:ascii="Times New Roman" w:hAnsi="Times New Roman" w:cs="Times New Roman"/>
          <w:b/>
          <w:bCs/>
          <w:sz w:val="24"/>
          <w:szCs w:val="24"/>
        </w:rPr>
      </w:pPr>
    </w:p>
    <w:p w:rsidR="008A4FE6" w:rsidRPr="00757A62" w:rsidRDefault="008A4FE6" w:rsidP="008A4FE6">
      <w:pPr>
        <w:spacing w:after="0" w:line="240" w:lineRule="auto"/>
        <w:jc w:val="both"/>
        <w:rPr>
          <w:rFonts w:ascii="Times New Roman" w:hAnsi="Times New Roman" w:cs="Times New Roman"/>
          <w:b/>
          <w:bCs/>
          <w:sz w:val="24"/>
          <w:szCs w:val="24"/>
        </w:rPr>
      </w:pPr>
      <w:r w:rsidRPr="00342447">
        <w:rPr>
          <w:rFonts w:ascii="Times New Roman" w:hAnsi="Times New Roman" w:cs="Times New Roman"/>
          <w:b/>
          <w:bCs/>
          <w:sz w:val="24"/>
          <w:szCs w:val="24"/>
        </w:rPr>
        <w:t>Research Question two:</w:t>
      </w:r>
      <w:r>
        <w:rPr>
          <w:rFonts w:ascii="Times New Roman" w:hAnsi="Times New Roman" w:cs="Times New Roman"/>
          <w:b/>
          <w:bCs/>
          <w:sz w:val="24"/>
          <w:szCs w:val="24"/>
        </w:rPr>
        <w:t xml:space="preserve"> </w:t>
      </w:r>
      <w:r w:rsidRPr="00757A62">
        <w:rPr>
          <w:rFonts w:ascii="Times New Roman" w:hAnsi="Times New Roman" w:cs="Times New Roman"/>
          <w:sz w:val="24"/>
          <w:szCs w:val="24"/>
          <w:lang w:eastAsia="zh-CN" w:bidi="ar"/>
        </w:rPr>
        <w:t>What is the relationship between the independent variables—knowledge of HIV/AIDS and emotional intelligence—and risky sexual behaviour among adolescents in semi-urban settlements in Ibadan, Nigeria?</w:t>
      </w: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Table 2: Summary of correlation matrix showing the relationship between the study variables</w:t>
      </w:r>
    </w:p>
    <w:tbl>
      <w:tblPr>
        <w:tblW w:w="8815" w:type="dxa"/>
        <w:jc w:val="center"/>
        <w:tblBorders>
          <w:top w:val="single" w:sz="4" w:space="0" w:color="auto"/>
          <w:bottom w:val="single" w:sz="4" w:space="0" w:color="auto"/>
        </w:tblBorders>
        <w:tblLayout w:type="fixed"/>
        <w:tblLook w:val="04A0" w:firstRow="1" w:lastRow="0" w:firstColumn="1" w:lastColumn="0" w:noHBand="0" w:noVBand="1"/>
      </w:tblPr>
      <w:tblGrid>
        <w:gridCol w:w="4135"/>
        <w:gridCol w:w="1080"/>
        <w:gridCol w:w="990"/>
        <w:gridCol w:w="990"/>
        <w:gridCol w:w="810"/>
        <w:gridCol w:w="810"/>
      </w:tblGrid>
      <w:tr w:rsidR="008A4FE6" w:rsidTr="00B17387">
        <w:trPr>
          <w:trHeight w:val="287"/>
          <w:jc w:val="center"/>
        </w:trPr>
        <w:tc>
          <w:tcPr>
            <w:tcW w:w="4135" w:type="dxa"/>
          </w:tcPr>
          <w:bookmarkStart w:id="1" w:name="_Hlk117377914"/>
          <w:p w:rsidR="008A4FE6" w:rsidRPr="00DE70AE" w:rsidRDefault="008A4FE6" w:rsidP="00B17387">
            <w:pPr>
              <w:spacing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rPr>
              <mc:AlternateContent>
                <mc:Choice Requires="wps">
                  <w:drawing>
                    <wp:anchor distT="0" distB="0" distL="114300" distR="114300" simplePos="0" relativeHeight="251663360" behindDoc="0" locked="0" layoutInCell="1" allowOverlap="1" wp14:anchorId="47B47C3A" wp14:editId="720EAA3D">
                      <wp:simplePos x="0" y="0"/>
                      <wp:positionH relativeFrom="column">
                        <wp:posOffset>-108585</wp:posOffset>
                      </wp:positionH>
                      <wp:positionV relativeFrom="paragraph">
                        <wp:posOffset>263525</wp:posOffset>
                      </wp:positionV>
                      <wp:extent cx="5572125" cy="0"/>
                      <wp:effectExtent l="0" t="0" r="0" b="0"/>
                      <wp:wrapNone/>
                      <wp:docPr id="17185169" name="Straight Connector 6"/>
                      <wp:cNvGraphicFramePr/>
                      <a:graphic xmlns:a="http://schemas.openxmlformats.org/drawingml/2006/main">
                        <a:graphicData uri="http://schemas.microsoft.com/office/word/2010/wordprocessingShape">
                          <wps:wsp>
                            <wps:cNvCnPr/>
                            <wps:spPr>
                              <a:xfrm>
                                <a:off x="0" y="0"/>
                                <a:ext cx="557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5pt,20.75pt" to="430.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" strokecolor="#4472c4 [3204]" strokeweight=".5pt">
                      <v:stroke joinstyle="miter"/>
                    </v:line>
                  </w:pict>
                </mc:Fallback>
              </mc:AlternateContent>
            </w:r>
            <w:r w:rsidRPr="00DE70AE">
              <w:rPr>
                <w:rFonts w:ascii="Times New Roman" w:hAnsi="Times New Roman" w:cs="Times New Roman"/>
                <w:b/>
                <w:bCs/>
                <w:sz w:val="24"/>
                <w:szCs w:val="24"/>
              </w:rPr>
              <w:t>Variables</w:t>
            </w:r>
          </w:p>
        </w:tc>
        <w:tc>
          <w:tcPr>
            <w:tcW w:w="108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position w:val="-6"/>
                <w:sz w:val="24"/>
                <w:szCs w:val="24"/>
              </w:rPr>
              <w:object w:dxaOrig="222" w:dyaOrig="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5pt" o:ole="">
                  <v:imagedata r:id="rId6" o:title=""/>
                </v:shape>
                <o:OLEObject Type="Embed" ProgID="Equation.3" ShapeID="_x0000_i1025" DrawAspect="Content" ObjectID="_1834309794" r:id="rId7"/>
              </w:object>
            </w:r>
          </w:p>
        </w:tc>
        <w:tc>
          <w:tcPr>
            <w:tcW w:w="99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SD</w:t>
            </w:r>
          </w:p>
        </w:tc>
        <w:tc>
          <w:tcPr>
            <w:tcW w:w="99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1</w:t>
            </w:r>
          </w:p>
        </w:tc>
        <w:tc>
          <w:tcPr>
            <w:tcW w:w="81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2</w:t>
            </w:r>
          </w:p>
        </w:tc>
        <w:tc>
          <w:tcPr>
            <w:tcW w:w="810" w:type="dxa"/>
          </w:tcPr>
          <w:p w:rsidR="008A4FE6" w:rsidRPr="00DE70AE" w:rsidRDefault="008A4FE6" w:rsidP="00B17387">
            <w:pPr>
              <w:spacing w:line="360" w:lineRule="auto"/>
              <w:jc w:val="both"/>
              <w:rPr>
                <w:rFonts w:ascii="Times New Roman" w:hAnsi="Times New Roman" w:cs="Times New Roman"/>
                <w:b/>
                <w:bCs/>
                <w:sz w:val="24"/>
                <w:szCs w:val="24"/>
              </w:rPr>
            </w:pPr>
            <w:r w:rsidRPr="00DE70AE">
              <w:rPr>
                <w:rFonts w:ascii="Times New Roman" w:hAnsi="Times New Roman" w:cs="Times New Roman"/>
                <w:b/>
                <w:bCs/>
                <w:sz w:val="24"/>
                <w:szCs w:val="24"/>
              </w:rPr>
              <w:t>3</w:t>
            </w:r>
          </w:p>
        </w:tc>
      </w:tr>
      <w:tr w:rsidR="008A4FE6" w:rsidTr="00B17387">
        <w:trPr>
          <w:trHeight w:val="314"/>
          <w:jc w:val="center"/>
        </w:trPr>
        <w:tc>
          <w:tcPr>
            <w:tcW w:w="4135" w:type="dxa"/>
          </w:tcPr>
          <w:p w:rsidR="008A4FE6" w:rsidRDefault="008A4FE6" w:rsidP="00B17387">
            <w:pPr>
              <w:spacing w:line="360" w:lineRule="auto"/>
              <w:jc w:val="both"/>
              <w:rPr>
                <w:rFonts w:ascii="Times New Roman" w:hAnsi="Times New Roman" w:cs="Times New Roman"/>
                <w:sz w:val="24"/>
                <w:szCs w:val="24"/>
              </w:rPr>
            </w:pPr>
            <w:r>
              <w:rPr>
                <w:rFonts w:ascii="Times New Roman" w:hAnsi="Times New Roman" w:cs="Times New Roman"/>
                <w:sz w:val="24"/>
                <w:szCs w:val="24"/>
              </w:rPr>
              <w:t>Risky Sexual Behaviour</w:t>
            </w:r>
          </w:p>
        </w:tc>
        <w:tc>
          <w:tcPr>
            <w:tcW w:w="1080" w:type="dxa"/>
            <w:vAlign w:val="center"/>
          </w:tcPr>
          <w:p w:rsidR="008A4FE6" w:rsidRDefault="008A4FE6" w:rsidP="00B17387">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2.88</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0.67</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p>
        </w:tc>
      </w:tr>
      <w:tr w:rsidR="008A4FE6" w:rsidTr="00B17387">
        <w:trPr>
          <w:trHeight w:val="251"/>
          <w:jc w:val="center"/>
        </w:trPr>
        <w:tc>
          <w:tcPr>
            <w:tcW w:w="4135" w:type="dxa"/>
          </w:tcPr>
          <w:p w:rsidR="008A4FE6" w:rsidRDefault="008A4FE6" w:rsidP="00B17387">
            <w:pPr>
              <w:spacing w:line="360" w:lineRule="auto"/>
              <w:jc w:val="both"/>
              <w:rPr>
                <w:rFonts w:ascii="Times New Roman" w:hAnsi="Times New Roman" w:cs="Times New Roman"/>
                <w:sz w:val="24"/>
                <w:szCs w:val="24"/>
              </w:rPr>
            </w:pPr>
            <w:r>
              <w:rPr>
                <w:rFonts w:ascii="Times New Roman" w:hAnsi="Times New Roman" w:cs="Times New Roman"/>
                <w:sz w:val="24"/>
                <w:szCs w:val="24"/>
              </w:rPr>
              <w:t>knowledge of HIV/AIDS</w:t>
            </w:r>
          </w:p>
        </w:tc>
        <w:tc>
          <w:tcPr>
            <w:tcW w:w="1080" w:type="dxa"/>
            <w:vAlign w:val="center"/>
          </w:tcPr>
          <w:p w:rsidR="008A4FE6" w:rsidRDefault="008A4FE6" w:rsidP="00B17387">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3.12</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0.71</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-0.24**</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p>
        </w:tc>
      </w:tr>
      <w:tr w:rsidR="008A4FE6" w:rsidTr="00B17387">
        <w:trPr>
          <w:trHeight w:val="278"/>
          <w:jc w:val="center"/>
        </w:trPr>
        <w:tc>
          <w:tcPr>
            <w:tcW w:w="4135" w:type="dxa"/>
          </w:tcPr>
          <w:p w:rsidR="008A4FE6" w:rsidRDefault="008A4FE6" w:rsidP="00B17387">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Emotional intelligence</w:t>
            </w:r>
          </w:p>
        </w:tc>
        <w:tc>
          <w:tcPr>
            <w:tcW w:w="1080" w:type="dxa"/>
            <w:vAlign w:val="center"/>
          </w:tcPr>
          <w:p w:rsidR="008A4FE6" w:rsidRDefault="008A4FE6" w:rsidP="00B17387">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3.25</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0.69</w:t>
            </w:r>
          </w:p>
        </w:tc>
        <w:tc>
          <w:tcPr>
            <w:tcW w:w="99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-0.31**</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0.38**</w:t>
            </w:r>
          </w:p>
        </w:tc>
        <w:tc>
          <w:tcPr>
            <w:tcW w:w="810" w:type="dxa"/>
            <w:vAlign w:val="center"/>
          </w:tcPr>
          <w:p w:rsidR="008A4FE6" w:rsidRDefault="008A4FE6" w:rsidP="00B17387">
            <w:pPr>
              <w:spacing w:line="360" w:lineRule="auto"/>
              <w:jc w:val="both"/>
              <w:rPr>
                <w:rFonts w:ascii="Times New Roman" w:eastAsia="Times New Roman" w:hAnsi="Times New Roman" w:cs="Times New Roman"/>
                <w:sz w:val="24"/>
                <w:szCs w:val="24"/>
              </w:rPr>
            </w:pPr>
            <w:r>
              <w:rPr>
                <w:rFonts w:ascii="Times New Roman" w:eastAsia="Calibri" w:hAnsi="Times New Roman" w:cs="Times New Roman"/>
                <w:kern w:val="2"/>
                <w:sz w:val="24"/>
                <w:szCs w:val="24"/>
                <w:lang w:eastAsia="zh-CN" w:bidi="ar"/>
              </w:rPr>
              <w:t>1.00</w:t>
            </w:r>
          </w:p>
        </w:tc>
      </w:tr>
      <w:bookmarkEnd w:id="1"/>
    </w:tbl>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Pr="003C4B8A" w:rsidRDefault="008A4FE6" w:rsidP="008A4FE6">
      <w:pPr>
        <w:spacing w:line="240" w:lineRule="auto"/>
        <w:jc w:val="both"/>
        <w:rPr>
          <w:rFonts w:ascii="Times New Roman" w:eastAsia="Calibri" w:hAnsi="Times New Roman" w:cs="Times New Roman"/>
          <w:kern w:val="2"/>
          <w:sz w:val="24"/>
          <w:szCs w:val="24"/>
          <w:lang w:eastAsia="zh-CN" w:bidi="ar"/>
        </w:rPr>
      </w:pPr>
      <w:r w:rsidRPr="00EA7719">
        <w:rPr>
          <w:rFonts w:ascii="Times New Roman" w:hAnsi="Times New Roman" w:cs="Times New Roman"/>
          <w:sz w:val="24"/>
          <w:szCs w:val="24"/>
          <w:lang w:eastAsia="zh-CN" w:bidi="ar"/>
        </w:rPr>
        <w:t xml:space="preserve">Table 2 presents the Pearson product–moment correlation analysis examining the relationships among knowledge of HIV/AIDS, emotional intelligence, and risky sexual behaviour among 200 in-school adolescents in Ibadan, Nigeria. The results revealed a significant negative relationship between knowledge of HIV/AIDS and risky sexual behaviour, r = −.24, p &lt; .05, indicating that adolescents with higher levels of HIV/AIDS knowledge were less likely to engage in risky sexual practices. Although the magnitude of this relationship was modest, it suggests that increased awareness of HIV/AIDS transmission, prevention, and consequences may contribute to more cautious sexual decision-making among adolescents. Similarly, a significant negative relationship was found between emotional intelligence and risky sexual behaviour, r = −.31, p &lt; .05. This finding implies that adolescents with higher emotional intelligence are less inclined toward risky sexual behaviours. Higher emotional intelligence may enhance adolescents’ capacity for emotional regulation, resistance to peer pressure, and responsible decision-making in emotionally charged situations, thereby reducing sexual risk-taking. In addition, the analysis showed a significant positive relationship between knowledge of HIV/AIDS and emotional intelligence, r = .38, p &lt; .05. This suggests that adolescents with higher emotional intelligence also tend to possess greater HIV/AIDS knowledge. This association may be explained by the tendency of emotionally intelligent adolescents to be more receptive to health-related </w:t>
      </w:r>
      <w:r w:rsidRPr="00EA7719">
        <w:rPr>
          <w:rFonts w:ascii="Times New Roman" w:hAnsi="Times New Roman" w:cs="Times New Roman"/>
          <w:sz w:val="24"/>
          <w:szCs w:val="24"/>
          <w:lang w:eastAsia="zh-CN" w:bidi="ar"/>
        </w:rPr>
        <w:lastRenderedPageBreak/>
        <w:t>information, better able to process risk messages, and more motivated to seek accurate sexual health knowledge</w:t>
      </w:r>
      <w:r w:rsidRPr="003C4B8A">
        <w:rPr>
          <w:rFonts w:ascii="Times New Roman" w:eastAsia="Calibri" w:hAnsi="Times New Roman" w:cs="Times New Roman"/>
          <w:kern w:val="2"/>
          <w:sz w:val="24"/>
          <w:szCs w:val="24"/>
          <w:lang w:eastAsia="zh-CN" w:bidi="ar"/>
        </w:rPr>
        <w:t>.</w:t>
      </w:r>
    </w:p>
    <w:p w:rsidR="008A4FE6" w:rsidRDefault="008A4FE6" w:rsidP="008A4FE6">
      <w:pPr>
        <w:spacing w:line="360" w:lineRule="auto"/>
        <w:jc w:val="both"/>
        <w:rPr>
          <w:rFonts w:ascii="Times New Roman" w:hAnsi="Times New Roman" w:cs="Times New Roman"/>
          <w:sz w:val="24"/>
          <w:szCs w:val="24"/>
        </w:rPr>
      </w:pPr>
    </w:p>
    <w:p w:rsidR="008A4FE6" w:rsidRPr="00590A95" w:rsidRDefault="008A4FE6" w:rsidP="008A4FE6">
      <w:pPr>
        <w:spacing w:after="0" w:line="240" w:lineRule="auto"/>
        <w:jc w:val="both"/>
        <w:rPr>
          <w:rFonts w:ascii="Times New Roman" w:hAnsi="Times New Roman" w:cs="Times New Roman"/>
          <w:sz w:val="24"/>
          <w:szCs w:val="24"/>
        </w:rPr>
      </w:pPr>
      <w:r w:rsidRPr="00590A95">
        <w:rPr>
          <w:rFonts w:ascii="Times New Roman" w:hAnsi="Times New Roman" w:cs="Times New Roman"/>
          <w:b/>
          <w:bCs/>
          <w:sz w:val="24"/>
          <w:szCs w:val="24"/>
        </w:rPr>
        <w:t>Research Question three</w:t>
      </w:r>
      <w:r>
        <w:rPr>
          <w:rFonts w:ascii="Times New Roman" w:hAnsi="Times New Roman" w:cs="Times New Roman"/>
          <w:sz w:val="24"/>
          <w:szCs w:val="24"/>
        </w:rPr>
        <w:t xml:space="preserve">: </w:t>
      </w:r>
      <w:r w:rsidRPr="00590A95">
        <w:rPr>
          <w:rFonts w:ascii="Times New Roman" w:hAnsi="Times New Roman" w:cs="Times New Roman"/>
          <w:sz w:val="24"/>
          <w:szCs w:val="24"/>
          <w:lang w:eastAsia="zh-CN" w:bidi="ar"/>
        </w:rPr>
        <w:t>What is the joint contribution of the independent variables—knowledge of HIV/AIDS, and emotional intelligence—to the prediction of risky sexual behaviour among adolescents in semi-urban settlements in Ibadan, Nigeria?</w:t>
      </w:r>
    </w:p>
    <w:p w:rsidR="008A4FE6" w:rsidRDefault="008A4FE6" w:rsidP="008A4FE6">
      <w:pPr>
        <w:autoSpaceDE w:val="0"/>
        <w:autoSpaceDN w:val="0"/>
        <w:adjustRightInd w:val="0"/>
        <w:spacing w:line="360" w:lineRule="auto"/>
        <w:jc w:val="both"/>
        <w:rPr>
          <w:rFonts w:ascii="Times New Roman" w:hAnsi="Times New Roman" w:cs="Times New Roman"/>
          <w:sz w:val="24"/>
          <w:szCs w:val="24"/>
        </w:rPr>
      </w:pPr>
    </w:p>
    <w:p w:rsidR="008A4FE6" w:rsidRDefault="008A4FE6" w:rsidP="008A4FE6">
      <w:pPr>
        <w:rPr>
          <w:rFonts w:ascii="Times New Roman" w:hAnsi="Times New Roman" w:cs="Times New Roman"/>
          <w:sz w:val="24"/>
          <w:szCs w:val="24"/>
        </w:rPr>
      </w:pPr>
      <w:r>
        <w:rPr>
          <w:rFonts w:ascii="Times New Roman" w:hAnsi="Times New Roman" w:cs="Times New Roman"/>
          <w:sz w:val="24"/>
          <w:szCs w:val="24"/>
        </w:rPr>
        <w:t xml:space="preserve">Table 3: Multiple Regression Analysis on </w:t>
      </w:r>
      <w:bookmarkStart w:id="2" w:name="_Hlk117509734"/>
      <w:r>
        <w:rPr>
          <w:rFonts w:ascii="Times New Roman" w:hAnsi="Times New Roman" w:cs="Times New Roman"/>
          <w:sz w:val="24"/>
          <w:szCs w:val="24"/>
        </w:rPr>
        <w:t>Risky Sexual Behaviour</w:t>
      </w:r>
    </w:p>
    <w:p w:rsidR="008A4FE6" w:rsidRPr="009608DB" w:rsidRDefault="008A4FE6" w:rsidP="008A4FE6">
      <w:pP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2336" behindDoc="0" locked="0" layoutInCell="1" allowOverlap="1" wp14:anchorId="66792E74" wp14:editId="51F8138C">
                <wp:simplePos x="0" y="0"/>
                <wp:positionH relativeFrom="margin">
                  <wp:align>left</wp:align>
                </wp:positionH>
                <wp:positionV relativeFrom="paragraph">
                  <wp:posOffset>1202690</wp:posOffset>
                </wp:positionV>
                <wp:extent cx="6086475" cy="9525"/>
                <wp:effectExtent l="0" t="0" r="28575" b="28575"/>
                <wp:wrapNone/>
                <wp:docPr id="1411674206" name="Straight Connector 5"/>
                <wp:cNvGraphicFramePr/>
                <a:graphic xmlns:a="http://schemas.openxmlformats.org/drawingml/2006/main">
                  <a:graphicData uri="http://schemas.microsoft.com/office/word/2010/wordprocessingShape">
                    <wps:wsp>
                      <wps:cNvCnPr/>
                      <wps:spPr>
                        <a:xfrm>
                          <a:off x="0" y="0"/>
                          <a:ext cx="6086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4.7pt" to="479.25pt,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" strokecolor="#4472c4 [3204]" strokeweight=".5pt">
                <v:stroke joinstyle="miter"/>
                <w10:wrap anchorx="margin"/>
              </v:line>
            </w:pict>
          </mc:Fallback>
        </mc:AlternateContent>
      </w:r>
    </w:p>
    <w:tbl>
      <w:tblPr>
        <w:tblW w:w="944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
        <w:gridCol w:w="1994"/>
        <w:gridCol w:w="1467"/>
        <w:gridCol w:w="1024"/>
        <w:gridCol w:w="1406"/>
        <w:gridCol w:w="1024"/>
        <w:gridCol w:w="2500"/>
      </w:tblGrid>
      <w:tr w:rsidR="008A4FE6" w:rsidRPr="009608DB" w:rsidTr="00B17387">
        <w:trPr>
          <w:cantSplit/>
        </w:trPr>
        <w:tc>
          <w:tcPr>
            <w:tcW w:w="20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w:t>
            </w:r>
          </w:p>
        </w:tc>
        <w:tc>
          <w:tcPr>
            <w:tcW w:w="1467" w:type="dxa"/>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 Square</w:t>
            </w:r>
          </w:p>
        </w:tc>
        <w:tc>
          <w:tcPr>
            <w:tcW w:w="2430"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Adjusted R Square</w:t>
            </w:r>
          </w:p>
        </w:tc>
        <w:tc>
          <w:tcPr>
            <w:tcW w:w="35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Std. Error of the Estimate</w:t>
            </w:r>
          </w:p>
        </w:tc>
      </w:tr>
      <w:tr w:rsidR="008A4FE6" w:rsidRPr="009608DB" w:rsidTr="00B17387">
        <w:trPr>
          <w:cantSplit/>
        </w:trPr>
        <w:tc>
          <w:tcPr>
            <w:tcW w:w="20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0.704</w:t>
            </w:r>
          </w:p>
        </w:tc>
        <w:tc>
          <w:tcPr>
            <w:tcW w:w="1467" w:type="dxa"/>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0.496</w:t>
            </w:r>
          </w:p>
        </w:tc>
        <w:tc>
          <w:tcPr>
            <w:tcW w:w="2430"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0.488</w:t>
            </w:r>
          </w:p>
        </w:tc>
        <w:tc>
          <w:tcPr>
            <w:tcW w:w="3524" w:type="dxa"/>
            <w:gridSpan w:val="2"/>
            <w:shd w:val="clear" w:color="auto" w:fill="FFFFFF"/>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1.3001</w:t>
            </w:r>
          </w:p>
        </w:tc>
      </w:tr>
      <w:tr w:rsidR="008A4FE6" w:rsidRPr="009608DB" w:rsidTr="00B17387">
        <w:trPr>
          <w:cantSplit/>
        </w:trPr>
        <w:tc>
          <w:tcPr>
            <w:tcW w:w="9445" w:type="dxa"/>
            <w:gridSpan w:val="7"/>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SUMMARY REGRESSION ANOVA</w:t>
            </w:r>
          </w:p>
        </w:tc>
      </w:tr>
      <w:tr w:rsidR="008A4FE6" w:rsidRPr="009608DB" w:rsidTr="00B17387">
        <w:trPr>
          <w:cantSplit/>
        </w:trPr>
        <w:tc>
          <w:tcPr>
            <w:tcW w:w="2024" w:type="dxa"/>
            <w:gridSpan w:val="2"/>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Model</w:t>
            </w:r>
          </w:p>
        </w:tc>
        <w:tc>
          <w:tcPr>
            <w:tcW w:w="1467"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Sum of Squares</w:t>
            </w:r>
          </w:p>
        </w:tc>
        <w:tc>
          <w:tcPr>
            <w:tcW w:w="1024"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Df</w:t>
            </w:r>
          </w:p>
        </w:tc>
        <w:tc>
          <w:tcPr>
            <w:tcW w:w="1406"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Mean Square</w:t>
            </w:r>
          </w:p>
        </w:tc>
        <w:tc>
          <w:tcPr>
            <w:tcW w:w="1024"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F</w:t>
            </w:r>
          </w:p>
        </w:tc>
        <w:tc>
          <w:tcPr>
            <w:tcW w:w="250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Sig.</w:t>
            </w:r>
          </w:p>
        </w:tc>
      </w:tr>
      <w:tr w:rsidR="008A4FE6" w:rsidRPr="009608DB" w:rsidTr="00B17387">
        <w:trPr>
          <w:cantSplit/>
        </w:trPr>
        <w:tc>
          <w:tcPr>
            <w:tcW w:w="30" w:type="dxa"/>
            <w:vMerge w:val="restart"/>
            <w:shd w:val="clear" w:color="auto" w:fill="E0E0E0"/>
          </w:tcPr>
          <w:p w:rsidR="008A4FE6" w:rsidRPr="009608DB" w:rsidRDefault="008A4FE6" w:rsidP="00B17387">
            <w:pPr>
              <w:rPr>
                <w:rFonts w:ascii="Times New Roman" w:hAnsi="Times New Roman" w:cs="Times New Roman"/>
                <w:sz w:val="24"/>
                <w:szCs w:val="24"/>
              </w:rPr>
            </w:pPr>
          </w:p>
        </w:tc>
        <w:tc>
          <w:tcPr>
            <w:tcW w:w="1994"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Regression</w:t>
            </w:r>
          </w:p>
        </w:tc>
        <w:tc>
          <w:tcPr>
            <w:tcW w:w="1467"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58.72</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2</w:t>
            </w:r>
          </w:p>
        </w:tc>
        <w:tc>
          <w:tcPr>
            <w:tcW w:w="1406"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29.36</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82.41</w:t>
            </w:r>
          </w:p>
        </w:tc>
        <w:tc>
          <w:tcPr>
            <w:tcW w:w="25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0.000*</w:t>
            </w: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1994"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Residual</w:t>
            </w:r>
          </w:p>
        </w:tc>
        <w:tc>
          <w:tcPr>
            <w:tcW w:w="1467"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59.08</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197</w:t>
            </w:r>
          </w:p>
        </w:tc>
        <w:tc>
          <w:tcPr>
            <w:tcW w:w="1406"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0.30</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p>
        </w:tc>
        <w:tc>
          <w:tcPr>
            <w:tcW w:w="2500" w:type="dxa"/>
            <w:shd w:val="clear" w:color="auto" w:fill="FFFFFF"/>
            <w:vAlign w:val="center"/>
          </w:tcPr>
          <w:p w:rsidR="008A4FE6" w:rsidRPr="009608DB" w:rsidRDefault="008A4FE6" w:rsidP="00B17387">
            <w:pPr>
              <w:rPr>
                <w:rFonts w:ascii="Times New Roman" w:hAnsi="Times New Roman" w:cs="Times New Roman"/>
                <w:sz w:val="24"/>
                <w:szCs w:val="24"/>
              </w:rPr>
            </w:pP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1994"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Total</w:t>
            </w:r>
          </w:p>
        </w:tc>
        <w:tc>
          <w:tcPr>
            <w:tcW w:w="1467"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117.80</w:t>
            </w: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199</w:t>
            </w:r>
          </w:p>
        </w:tc>
        <w:tc>
          <w:tcPr>
            <w:tcW w:w="1406" w:type="dxa"/>
            <w:shd w:val="clear" w:color="auto" w:fill="FFFFFF"/>
            <w:vAlign w:val="center"/>
          </w:tcPr>
          <w:p w:rsidR="008A4FE6" w:rsidRPr="009608DB" w:rsidRDefault="008A4FE6" w:rsidP="00B17387">
            <w:pPr>
              <w:rPr>
                <w:rFonts w:ascii="Times New Roman" w:hAnsi="Times New Roman" w:cs="Times New Roman"/>
                <w:sz w:val="24"/>
                <w:szCs w:val="24"/>
              </w:rPr>
            </w:pPr>
          </w:p>
        </w:tc>
        <w:tc>
          <w:tcPr>
            <w:tcW w:w="1024" w:type="dxa"/>
            <w:shd w:val="clear" w:color="auto" w:fill="FFFFFF"/>
            <w:vAlign w:val="center"/>
          </w:tcPr>
          <w:p w:rsidR="008A4FE6" w:rsidRPr="009608DB" w:rsidRDefault="008A4FE6" w:rsidP="00B17387">
            <w:pPr>
              <w:rPr>
                <w:rFonts w:ascii="Times New Roman" w:hAnsi="Times New Roman" w:cs="Times New Roman"/>
                <w:sz w:val="24"/>
                <w:szCs w:val="24"/>
              </w:rPr>
            </w:pPr>
          </w:p>
        </w:tc>
        <w:tc>
          <w:tcPr>
            <w:tcW w:w="2500" w:type="dxa"/>
            <w:shd w:val="clear" w:color="auto" w:fill="FFFFFF"/>
            <w:vAlign w:val="center"/>
          </w:tcPr>
          <w:p w:rsidR="008A4FE6" w:rsidRPr="009608DB" w:rsidRDefault="008A4FE6" w:rsidP="00B17387">
            <w:pPr>
              <w:rPr>
                <w:rFonts w:ascii="Times New Roman" w:hAnsi="Times New Roman" w:cs="Times New Roman"/>
                <w:sz w:val="24"/>
                <w:szCs w:val="24"/>
              </w:rPr>
            </w:pPr>
          </w:p>
        </w:tc>
      </w:tr>
      <w:bookmarkEnd w:id="2"/>
    </w:tbl>
    <w:p w:rsidR="008A4FE6" w:rsidRPr="009608DB" w:rsidRDefault="008A4FE6" w:rsidP="008A4FE6">
      <w:pPr>
        <w:rPr>
          <w:rFonts w:ascii="Times New Roman" w:hAnsi="Times New Roman" w:cs="Times New Roman"/>
          <w:sz w:val="24"/>
          <w:szCs w:val="24"/>
        </w:rPr>
      </w:pPr>
    </w:p>
    <w:p w:rsidR="008A4FE6" w:rsidRDefault="008A4FE6" w:rsidP="008A4FE6">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The results presented in Table 3 show the joint predictive contribution of knowledge of HIV/AIDS and emotional intelligence to risky sexual behaviour among 200 in-school adolescents in Ibadan, Nigeria. The multiple regression analysis yielded a correlation coefficient (R) of 0.704, indicating a strong relationship between the independent variables and risky sexual behaviour. The R Square value of 0.496 reveals that approximately 49.6% of the variance in risky sexual behaviour among the adolescents was jointly explained by knowledge of HIV/AIDS and emotional intelligence. This suggests that nearly half of adolescents’ engagement in risky sexual practices can be accounted for by these two psychosocial factors. The Adjusted R Square of 0.488 further confirms that the model remains robust after adjusting for sample size and number of predictors.</w:t>
      </w:r>
    </w:p>
    <w:p w:rsidR="008A4FE6" w:rsidRDefault="008A4FE6" w:rsidP="008A4FE6">
      <w:pPr>
        <w:spacing w:line="360" w:lineRule="auto"/>
        <w:jc w:val="both"/>
        <w:rPr>
          <w:rFonts w:ascii="Times New Roman" w:hAnsi="Times New Roman" w:cs="Times New Roman"/>
          <w:sz w:val="24"/>
          <w:szCs w:val="24"/>
        </w:rPr>
      </w:pPr>
      <w:r>
        <w:rPr>
          <w:rFonts w:ascii="Times New Roman" w:eastAsia="Calibri" w:hAnsi="Times New Roman" w:cs="Times New Roman"/>
          <w:kern w:val="2"/>
          <w:sz w:val="24"/>
          <w:szCs w:val="24"/>
          <w:lang w:bidi="ar"/>
        </w:rPr>
        <w:t xml:space="preserve">The ANOVA result shows that the regression model was statistically significant (F(2,197) = 82.41, p &lt; 0.05). This indicates that the independent variables, when considered together, </w:t>
      </w:r>
      <w:r>
        <w:rPr>
          <w:rFonts w:ascii="Times New Roman" w:eastAsia="Calibri" w:hAnsi="Times New Roman" w:cs="Times New Roman"/>
          <w:kern w:val="2"/>
          <w:sz w:val="24"/>
          <w:szCs w:val="24"/>
          <w:lang w:bidi="ar"/>
        </w:rPr>
        <w:lastRenderedPageBreak/>
        <w:t xml:space="preserve">significantly predict risky sexual behaviour among in-school adolescents. The low standard error of estimate (1.36) suggests that the model has a good level of accuracy in predicting risky sexual behaviour. The findings imply that knowledge of HIV/AIDS and emotional intelligence jointly play a significant role in influencing risky sexual behaviour among adolescents. Adolescents who are better informed about HIV/AIDS and who possess higher emotional intelligence are more likely to exhibit reduced engagement in risky sexual activities. </w:t>
      </w:r>
    </w:p>
    <w:p w:rsidR="008A4FE6" w:rsidRDefault="008A4FE6" w:rsidP="008A4FE6">
      <w:pPr>
        <w:spacing w:line="360" w:lineRule="auto"/>
        <w:jc w:val="both"/>
        <w:rPr>
          <w:rFonts w:ascii="Times New Roman" w:hAnsi="Times New Roman" w:cs="Times New Roman"/>
          <w:sz w:val="24"/>
          <w:szCs w:val="24"/>
        </w:rPr>
      </w:pPr>
    </w:p>
    <w:p w:rsidR="008A4FE6" w:rsidRPr="00810E84" w:rsidRDefault="008A4FE6" w:rsidP="008A4FE6">
      <w:pPr>
        <w:jc w:val="both"/>
        <w:rPr>
          <w:rFonts w:ascii="Times New Roman" w:hAnsi="Times New Roman" w:cs="Times New Roman"/>
          <w:sz w:val="24"/>
          <w:szCs w:val="24"/>
          <w:lang w:eastAsia="zh-CN" w:bidi="ar"/>
        </w:rPr>
      </w:pPr>
      <w:r w:rsidRPr="00810E84">
        <w:rPr>
          <w:rFonts w:ascii="Times New Roman" w:hAnsi="Times New Roman" w:cs="Times New Roman"/>
          <w:b/>
          <w:bCs/>
          <w:sz w:val="24"/>
          <w:szCs w:val="24"/>
        </w:rPr>
        <w:t xml:space="preserve">Research Question four: </w:t>
      </w:r>
      <w:r w:rsidRPr="00810E84">
        <w:rPr>
          <w:rFonts w:ascii="Times New Roman" w:hAnsi="Times New Roman" w:cs="Times New Roman"/>
          <w:sz w:val="24"/>
          <w:szCs w:val="24"/>
        </w:rPr>
        <w:t xml:space="preserve">What is the relative contribution of each of the independent variables; (knowledge of HIV/AIDS and emotional intelligence) </w:t>
      </w:r>
      <w:r w:rsidRPr="00810E84">
        <w:rPr>
          <w:rFonts w:ascii="Times New Roman" w:hAnsi="Times New Roman" w:cs="Times New Roman"/>
          <w:spacing w:val="1"/>
          <w:sz w:val="24"/>
          <w:szCs w:val="24"/>
        </w:rPr>
        <w:t xml:space="preserve">to the prediction of </w:t>
      </w:r>
      <w:r w:rsidRPr="00810E84">
        <w:rPr>
          <w:rFonts w:ascii="Times New Roman" w:hAnsi="Times New Roman" w:cs="Times New Roman"/>
          <w:sz w:val="24"/>
          <w:szCs w:val="24"/>
        </w:rPr>
        <w:t xml:space="preserve">risky sexual behaviour) </w:t>
      </w:r>
      <w:r w:rsidRPr="00810E84">
        <w:rPr>
          <w:rFonts w:ascii="Times New Roman" w:hAnsi="Times New Roman" w:cs="Times New Roman"/>
          <w:sz w:val="24"/>
          <w:szCs w:val="24"/>
          <w:lang w:eastAsia="zh-CN" w:bidi="ar"/>
        </w:rPr>
        <w:t>among adolescents in semi-urban settlements in Ibadan, Nigeria?</w:t>
      </w:r>
    </w:p>
    <w:p w:rsidR="008A4FE6" w:rsidRDefault="008A4FE6" w:rsidP="008A4FE6">
      <w:pPr>
        <w:spacing w:line="360" w:lineRule="auto"/>
        <w:jc w:val="both"/>
        <w:rPr>
          <w:rFonts w:ascii="Times New Roman" w:hAnsi="Times New Roman" w:cs="Times New Roman"/>
          <w:b/>
          <w:bCs/>
          <w:sz w:val="24"/>
          <w:szCs w:val="24"/>
        </w:rPr>
      </w:pPr>
    </w:p>
    <w:p w:rsidR="008A4FE6" w:rsidRPr="009608DB" w:rsidRDefault="008A4FE6" w:rsidP="008A4FE6">
      <w:pPr>
        <w:spacing w:line="360" w:lineRule="auto"/>
        <w:jc w:val="both"/>
        <w:rPr>
          <w:rFonts w:ascii="Times New Roman" w:hAnsi="Times New Roman" w:cs="Times New Roman"/>
          <w:sz w:val="24"/>
          <w:szCs w:val="24"/>
        </w:rPr>
      </w:pPr>
      <w:r w:rsidRPr="009608DB">
        <w:rPr>
          <w:rFonts w:ascii="Times New Roman" w:hAnsi="Times New Roman" w:cs="Times New Roman"/>
          <w:sz w:val="24"/>
          <w:szCs w:val="24"/>
        </w:rPr>
        <w:t xml:space="preserve">Table 4: Relative contribution of each of the independent factors to the prediction of </w:t>
      </w:r>
      <w:bookmarkStart w:id="3" w:name="_Hlk117510097"/>
      <w:bookmarkStart w:id="4" w:name="_Hlk117379167"/>
      <w:r w:rsidRPr="009608DB">
        <w:rPr>
          <w:rFonts w:ascii="Times New Roman" w:hAnsi="Times New Roman" w:cs="Times New Roman"/>
          <w:sz w:val="24"/>
          <w:szCs w:val="24"/>
        </w:rPr>
        <w:t>Risky Sexual Behaviour</w:t>
      </w:r>
    </w:p>
    <w:tbl>
      <w:tblPr>
        <w:tblW w:w="9535" w:type="dxa"/>
        <w:tblInd w:w="-18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0"/>
        <w:gridCol w:w="2845"/>
        <w:gridCol w:w="1170"/>
        <w:gridCol w:w="1170"/>
        <w:gridCol w:w="2520"/>
        <w:gridCol w:w="900"/>
        <w:gridCol w:w="900"/>
      </w:tblGrid>
      <w:tr w:rsidR="008A4FE6" w:rsidRPr="009608DB" w:rsidTr="00B17387">
        <w:trPr>
          <w:cantSplit/>
        </w:trPr>
        <w:tc>
          <w:tcPr>
            <w:tcW w:w="9535" w:type="dxa"/>
            <w:gridSpan w:val="7"/>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Coefficientsa</w:t>
            </w:r>
          </w:p>
        </w:tc>
      </w:tr>
      <w:tr w:rsidR="008A4FE6" w:rsidRPr="009608DB" w:rsidTr="00B17387">
        <w:trPr>
          <w:cantSplit/>
        </w:trPr>
        <w:tc>
          <w:tcPr>
            <w:tcW w:w="2875" w:type="dxa"/>
            <w:gridSpan w:val="2"/>
            <w:vMerge w:val="restart"/>
            <w:shd w:val="clear" w:color="auto" w:fill="FFFFFF"/>
            <w:vAlign w:val="bottom"/>
          </w:tcPr>
          <w:p w:rsidR="008A4FE6" w:rsidRPr="009608DB" w:rsidRDefault="008A4FE6" w:rsidP="00B17387">
            <w:pPr>
              <w:rPr>
                <w:rFonts w:ascii="Times New Roman" w:hAnsi="Times New Roman" w:cs="Times New Roman"/>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14:anchorId="6E1FB9A6" wp14:editId="5222120F">
                      <wp:simplePos x="0" y="0"/>
                      <wp:positionH relativeFrom="column">
                        <wp:posOffset>0</wp:posOffset>
                      </wp:positionH>
                      <wp:positionV relativeFrom="paragraph">
                        <wp:posOffset>173990</wp:posOffset>
                      </wp:positionV>
                      <wp:extent cx="5876925" cy="66675"/>
                      <wp:effectExtent l="0" t="0" r="28575" b="28575"/>
                      <wp:wrapNone/>
                      <wp:docPr id="93367128" name="Straight Connector 4"/>
                      <wp:cNvGraphicFramePr/>
                      <a:graphic xmlns:a="http://schemas.openxmlformats.org/drawingml/2006/main">
                        <a:graphicData uri="http://schemas.microsoft.com/office/word/2010/wordprocessingShape">
                          <wps:wsp>
                            <wps:cNvCnPr/>
                            <wps:spPr>
                              <a:xfrm>
                                <a:off x="0" y="0"/>
                                <a:ext cx="5876925" cy="66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7pt" to="462.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" strokecolor="#4472c4 [3204]" strokeweight=".5pt">
                      <v:stroke joinstyle="miter"/>
                    </v:line>
                  </w:pict>
                </mc:Fallback>
              </mc:AlternateContent>
            </w:r>
            <w:r w:rsidRPr="009608DB">
              <w:rPr>
                <w:rFonts w:ascii="Times New Roman" w:hAnsi="Times New Roman" w:cs="Times New Roman"/>
                <w:sz w:val="24"/>
                <w:szCs w:val="24"/>
              </w:rPr>
              <w:t>Model</w:t>
            </w:r>
          </w:p>
        </w:tc>
        <w:tc>
          <w:tcPr>
            <w:tcW w:w="2340" w:type="dxa"/>
            <w:gridSpan w:val="2"/>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Unstandardized Coefficients</w:t>
            </w:r>
          </w:p>
        </w:tc>
        <w:tc>
          <w:tcPr>
            <w:tcW w:w="252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Standardized Coefficients</w:t>
            </w:r>
          </w:p>
        </w:tc>
        <w:tc>
          <w:tcPr>
            <w:tcW w:w="900" w:type="dxa"/>
            <w:vMerge w:val="restart"/>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t</w:t>
            </w:r>
          </w:p>
        </w:tc>
        <w:tc>
          <w:tcPr>
            <w:tcW w:w="900" w:type="dxa"/>
            <w:vMerge w:val="restart"/>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Sig.</w:t>
            </w:r>
          </w:p>
        </w:tc>
      </w:tr>
      <w:tr w:rsidR="008A4FE6" w:rsidRPr="009608DB" w:rsidTr="00B17387">
        <w:trPr>
          <w:cantSplit/>
        </w:trPr>
        <w:tc>
          <w:tcPr>
            <w:tcW w:w="2875" w:type="dxa"/>
            <w:gridSpan w:val="2"/>
            <w:vMerge/>
            <w:shd w:val="clear" w:color="auto" w:fill="FFFFFF"/>
            <w:vAlign w:val="bottom"/>
          </w:tcPr>
          <w:p w:rsidR="008A4FE6" w:rsidRPr="009608DB" w:rsidRDefault="008A4FE6" w:rsidP="00B17387">
            <w:pPr>
              <w:rPr>
                <w:rFonts w:ascii="Times New Roman" w:hAnsi="Times New Roman" w:cs="Times New Roman"/>
                <w:sz w:val="24"/>
                <w:szCs w:val="24"/>
              </w:rPr>
            </w:pPr>
          </w:p>
        </w:tc>
        <w:tc>
          <w:tcPr>
            <w:tcW w:w="117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B</w:t>
            </w:r>
          </w:p>
        </w:tc>
        <w:tc>
          <w:tcPr>
            <w:tcW w:w="117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Std. Error</w:t>
            </w:r>
          </w:p>
        </w:tc>
        <w:tc>
          <w:tcPr>
            <w:tcW w:w="2520" w:type="dxa"/>
            <w:shd w:val="clear" w:color="auto" w:fill="FFFFFF"/>
            <w:vAlign w:val="bottom"/>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Beta</w:t>
            </w:r>
          </w:p>
        </w:tc>
        <w:tc>
          <w:tcPr>
            <w:tcW w:w="900" w:type="dxa"/>
            <w:vMerge/>
            <w:shd w:val="clear" w:color="auto" w:fill="FFFFFF"/>
            <w:vAlign w:val="bottom"/>
          </w:tcPr>
          <w:p w:rsidR="008A4FE6" w:rsidRPr="009608DB" w:rsidRDefault="008A4FE6" w:rsidP="00B17387">
            <w:pPr>
              <w:rPr>
                <w:rFonts w:ascii="Times New Roman" w:hAnsi="Times New Roman" w:cs="Times New Roman"/>
                <w:sz w:val="24"/>
                <w:szCs w:val="24"/>
              </w:rPr>
            </w:pPr>
          </w:p>
        </w:tc>
        <w:tc>
          <w:tcPr>
            <w:tcW w:w="900" w:type="dxa"/>
            <w:vMerge/>
            <w:shd w:val="clear" w:color="auto" w:fill="FFFFFF"/>
            <w:vAlign w:val="bottom"/>
          </w:tcPr>
          <w:p w:rsidR="008A4FE6" w:rsidRPr="009608DB" w:rsidRDefault="008A4FE6" w:rsidP="00B17387">
            <w:pPr>
              <w:rPr>
                <w:rFonts w:ascii="Times New Roman" w:hAnsi="Times New Roman" w:cs="Times New Roman"/>
                <w:sz w:val="24"/>
                <w:szCs w:val="24"/>
              </w:rPr>
            </w:pPr>
          </w:p>
        </w:tc>
      </w:tr>
      <w:tr w:rsidR="008A4FE6" w:rsidRPr="009608DB" w:rsidTr="00B17387">
        <w:trPr>
          <w:cantSplit/>
        </w:trPr>
        <w:tc>
          <w:tcPr>
            <w:tcW w:w="30" w:type="dxa"/>
            <w:vMerge w:val="restart"/>
            <w:shd w:val="clear" w:color="auto" w:fill="E0E0E0"/>
          </w:tcPr>
          <w:p w:rsidR="008A4FE6" w:rsidRPr="009608DB" w:rsidRDefault="008A4FE6" w:rsidP="00B17387">
            <w:pPr>
              <w:rPr>
                <w:rFonts w:ascii="Times New Roman" w:hAnsi="Times New Roman" w:cs="Times New Roman"/>
                <w:sz w:val="24"/>
                <w:szCs w:val="24"/>
              </w:rPr>
            </w:pPr>
          </w:p>
        </w:tc>
        <w:tc>
          <w:tcPr>
            <w:tcW w:w="2845"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(Constant)</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5.212</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0.685</w:t>
            </w:r>
          </w:p>
        </w:tc>
        <w:tc>
          <w:tcPr>
            <w:tcW w:w="252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7.61</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5.212</w:t>
            </w: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2845"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knowledge of HIV/AIDS</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0.452</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0.068</w:t>
            </w:r>
          </w:p>
        </w:tc>
        <w:tc>
          <w:tcPr>
            <w:tcW w:w="252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0.398</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6.65</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0.452</w:t>
            </w:r>
          </w:p>
        </w:tc>
      </w:tr>
      <w:tr w:rsidR="008A4FE6" w:rsidRPr="009608DB" w:rsidTr="00B17387">
        <w:trPr>
          <w:cantSplit/>
        </w:trPr>
        <w:tc>
          <w:tcPr>
            <w:tcW w:w="30" w:type="dxa"/>
            <w:vMerge/>
            <w:shd w:val="clear" w:color="auto" w:fill="E0E0E0"/>
          </w:tcPr>
          <w:p w:rsidR="008A4FE6" w:rsidRPr="009608DB" w:rsidRDefault="008A4FE6" w:rsidP="00B17387">
            <w:pPr>
              <w:rPr>
                <w:rFonts w:ascii="Times New Roman" w:hAnsi="Times New Roman" w:cs="Times New Roman"/>
                <w:sz w:val="24"/>
                <w:szCs w:val="24"/>
              </w:rPr>
            </w:pPr>
          </w:p>
        </w:tc>
        <w:tc>
          <w:tcPr>
            <w:tcW w:w="2845" w:type="dxa"/>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 xml:space="preserve">Emotional intelligence </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0.527</w:t>
            </w:r>
          </w:p>
        </w:tc>
        <w:tc>
          <w:tcPr>
            <w:tcW w:w="117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0.071</w:t>
            </w:r>
          </w:p>
        </w:tc>
        <w:tc>
          <w:tcPr>
            <w:tcW w:w="252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0.452</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7.42</w:t>
            </w:r>
          </w:p>
        </w:tc>
        <w:tc>
          <w:tcPr>
            <w:tcW w:w="900" w:type="dxa"/>
            <w:shd w:val="clear" w:color="auto" w:fill="FFFFFF"/>
            <w:vAlign w:val="center"/>
          </w:tcPr>
          <w:p w:rsidR="008A4FE6" w:rsidRPr="009608DB" w:rsidRDefault="008A4FE6" w:rsidP="00B17387">
            <w:pPr>
              <w:rPr>
                <w:rFonts w:ascii="Times New Roman" w:hAnsi="Times New Roman" w:cs="Times New Roman"/>
                <w:sz w:val="24"/>
                <w:szCs w:val="24"/>
              </w:rPr>
            </w:pPr>
            <w:r w:rsidRPr="009608DB">
              <w:rPr>
                <w:rFonts w:ascii="Times New Roman" w:hAnsi="Times New Roman" w:cs="Times New Roman"/>
                <w:sz w:val="24"/>
                <w:szCs w:val="24"/>
              </w:rPr>
              <w:t>0.527</w:t>
            </w:r>
          </w:p>
        </w:tc>
      </w:tr>
      <w:bookmarkEnd w:id="3"/>
      <w:bookmarkEnd w:id="4"/>
    </w:tbl>
    <w:p w:rsidR="008A4FE6" w:rsidRDefault="008A4FE6" w:rsidP="008A4FE6">
      <w:pPr>
        <w:spacing w:line="360" w:lineRule="auto"/>
        <w:jc w:val="both"/>
        <w:rPr>
          <w:rFonts w:ascii="Times New Roman" w:eastAsia="Calibri" w:hAnsi="Times New Roman" w:cs="Times New Roman"/>
          <w:b/>
          <w:bCs/>
          <w:kern w:val="2"/>
          <w:sz w:val="24"/>
          <w:szCs w:val="24"/>
          <w:lang w:eastAsia="zh-CN" w:bidi="ar"/>
        </w:rPr>
      </w:pPr>
    </w:p>
    <w:p w:rsidR="008A4FE6" w:rsidRPr="00714A72" w:rsidRDefault="008A4FE6" w:rsidP="008A4FE6">
      <w:pPr>
        <w:jc w:val="both"/>
        <w:rPr>
          <w:rFonts w:ascii="Times New Roman" w:hAnsi="Times New Roman" w:cs="Times New Roman"/>
          <w:sz w:val="24"/>
          <w:szCs w:val="24"/>
          <w:lang w:eastAsia="zh-CN" w:bidi="ar"/>
        </w:rPr>
      </w:pPr>
      <w:r w:rsidRPr="00714A72">
        <w:rPr>
          <w:rFonts w:ascii="Times New Roman" w:hAnsi="Times New Roman" w:cs="Times New Roman"/>
          <w:sz w:val="24"/>
          <w:szCs w:val="24"/>
          <w:lang w:eastAsia="zh-CN" w:bidi="ar"/>
        </w:rPr>
        <w:t>The multiple regression analysis presented in Table 4 shows the relative contributions of HIV/AIDS knowledge and emotional intelligence to the prediction of risky sexual behaviour among the 200 in-school adolescents in Ibadan, Nigeria. The results indicate that emotional intelligence emerged as the stronger predictor of risky sexual behaviour (B = 0.527), contributing slightly more than knowledge of HIV/AIDS. This suggests that, holding HIV/AIDS knowledge constant, a one-unit increase in emotional intelligence is associated with a 0.527-unit increase in risky sexual behaviour scores.</w:t>
      </w:r>
    </w:p>
    <w:p w:rsidR="008A4FE6" w:rsidRPr="00714A72" w:rsidRDefault="008A4FE6" w:rsidP="008A4FE6">
      <w:pPr>
        <w:jc w:val="both"/>
        <w:rPr>
          <w:rFonts w:ascii="Times New Roman" w:hAnsi="Times New Roman" w:cs="Times New Roman"/>
          <w:sz w:val="24"/>
          <w:szCs w:val="24"/>
          <w:lang w:eastAsia="zh-CN" w:bidi="ar"/>
        </w:rPr>
      </w:pPr>
      <w:r w:rsidRPr="00714A72">
        <w:rPr>
          <w:rFonts w:ascii="Times New Roman" w:hAnsi="Times New Roman" w:cs="Times New Roman"/>
          <w:sz w:val="24"/>
          <w:szCs w:val="24"/>
          <w:lang w:eastAsia="zh-CN" w:bidi="ar"/>
        </w:rPr>
        <w:t xml:space="preserve">The standardized beta coefficients further support this finding, with emotional intelligence (β = 0.452) exerting a greater influence on risky sexual behaviour compared to HIV/AIDS knowledge (β = 0.398). This implies that emotional intelligence accounts for a larger proportion of variance in risky sexual behaviour when the effects of both predictors are considered simultaneously. The </w:t>
      </w:r>
      <w:r w:rsidRPr="00714A72">
        <w:rPr>
          <w:rFonts w:ascii="Times New Roman" w:hAnsi="Times New Roman" w:cs="Times New Roman"/>
          <w:sz w:val="24"/>
          <w:szCs w:val="24"/>
          <w:lang w:eastAsia="zh-CN" w:bidi="ar"/>
        </w:rPr>
        <w:lastRenderedPageBreak/>
        <w:t>constant term (B = 5.212) represents the predicted baseline level of risky sexual behaviour when both predictors are held at zero, indicating the presence of underlying sexual risk-taking tendencies among the adolescents independent of their HIV/AIDS knowledge or emotional intelligence.</w:t>
      </w:r>
    </w:p>
    <w:p w:rsidR="008A4FE6" w:rsidRPr="00714A72" w:rsidRDefault="008A4FE6" w:rsidP="008A4FE6">
      <w:pPr>
        <w:jc w:val="both"/>
        <w:rPr>
          <w:rFonts w:ascii="Times New Roman" w:hAnsi="Times New Roman" w:cs="Times New Roman"/>
          <w:sz w:val="24"/>
          <w:szCs w:val="24"/>
        </w:rPr>
      </w:pPr>
    </w:p>
    <w:p w:rsidR="008A4FE6" w:rsidRDefault="008A4FE6" w:rsidP="008A4FE6">
      <w:pPr>
        <w:spacing w:after="0" w:line="360" w:lineRule="auto"/>
        <w:jc w:val="both"/>
        <w:rPr>
          <w:rFonts w:ascii="Times New Roman" w:eastAsia="Calibri" w:hAnsi="Times New Roman" w:cs="Times New Roman"/>
          <w:b/>
          <w:bCs/>
          <w:kern w:val="2"/>
          <w:sz w:val="24"/>
          <w:szCs w:val="24"/>
          <w:lang w:eastAsia="zh-CN" w:bidi="ar"/>
        </w:rPr>
      </w:pPr>
      <w:r>
        <w:rPr>
          <w:rFonts w:ascii="Times New Roman" w:eastAsia="Calibri" w:hAnsi="Times New Roman" w:cs="Times New Roman"/>
          <w:b/>
          <w:bCs/>
          <w:kern w:val="2"/>
          <w:sz w:val="24"/>
          <w:szCs w:val="24"/>
          <w:lang w:eastAsia="zh-CN" w:bidi="ar"/>
        </w:rPr>
        <w:t>Discussion</w:t>
      </w:r>
    </w:p>
    <w:p w:rsidR="008A4FE6" w:rsidRPr="00362DF8" w:rsidRDefault="008A4FE6" w:rsidP="008A4FE6">
      <w:pPr>
        <w:jc w:val="both"/>
        <w:rPr>
          <w:rFonts w:ascii="Times New Roman" w:hAnsi="Times New Roman" w:cs="Times New Roman"/>
          <w:sz w:val="24"/>
          <w:szCs w:val="24"/>
        </w:rPr>
      </w:pPr>
      <w:r w:rsidRPr="00362DF8">
        <w:rPr>
          <w:rFonts w:ascii="Times New Roman" w:hAnsi="Times New Roman" w:cs="Times New Roman"/>
          <w:sz w:val="24"/>
          <w:szCs w:val="24"/>
        </w:rPr>
        <w:t>The findings from Table 1 indicate that in</w:t>
      </w:r>
      <w:r w:rsidRPr="00362DF8">
        <w:rPr>
          <w:rFonts w:ascii="Times New Roman" w:hAnsi="Times New Roman" w:cs="Times New Roman"/>
          <w:sz w:val="24"/>
          <w:szCs w:val="24"/>
        </w:rPr>
        <w:noBreakHyphen/>
        <w:t>school adolescents in Ibadan, Nigeria, exhibit a moderate level of risky sexual behaviour, with an overall weighted mean score of 2.53. This suggests that while many adolescents are not engaging in high levels of risk, a substantial proportion still participate in behaviours that could compromise their sexual and reproductive health. This pattern aligns with broader evidence from Nigeria indicating the prevalence of various risky sexual behaviours—including unprotected intercourse, early sexual debut, and multiple partners—among young people.</w:t>
      </w:r>
      <w:r w:rsidRPr="00362DF8">
        <w:rPr>
          <w:rFonts w:ascii="Times New Roman" w:hAnsi="Times New Roman" w:cs="Times New Roman"/>
          <w:sz w:val="24"/>
          <w:szCs w:val="24"/>
          <w:lang w:bidi="ar"/>
        </w:rPr>
        <w:t>The finding that in-school adolescents in Ibadan exhibit a moderate level of risky sexual behaviour, particularly influenced by peer pressure and difficulties refusing sexual advances, is largely corroborated by existing empirical evidence. Recent studies in Nigeria consistently report that although not all adolescents engage in high-risk sexual practices, a significant proportion demonstrate moderate involvement in behaviours such as inconsistent condom use and susceptibility to peer influence (Olawade et al., 2024; Okereke et al., 2025). Similarly, Adeyemi and Salami (2024) found that peer norms and limited assertiveness significantly predicted sexual risk-taking among urban secondary school students, supporting the present study’s emphasis on social pressure.</w:t>
      </w:r>
    </w:p>
    <w:p w:rsidR="008A4FE6" w:rsidRPr="00362DF8" w:rsidRDefault="008A4FE6" w:rsidP="008A4FE6">
      <w:pPr>
        <w:jc w:val="both"/>
        <w:rPr>
          <w:rFonts w:ascii="Times New Roman" w:hAnsi="Times New Roman" w:cs="Times New Roman"/>
          <w:sz w:val="24"/>
          <w:szCs w:val="24"/>
          <w:lang w:eastAsia="zh-CN" w:bidi="ar"/>
        </w:rPr>
      </w:pPr>
      <w:r w:rsidRPr="00362DF8">
        <w:rPr>
          <w:rFonts w:ascii="Times New Roman" w:hAnsi="Times New Roman" w:cs="Times New Roman"/>
          <w:sz w:val="24"/>
          <w:szCs w:val="24"/>
          <w:lang w:eastAsia="zh-CN" w:bidi="ar"/>
        </w:rPr>
        <w:t>The observed disconnect between awareness of negative sexual outcomes and continued engagement in unprotected sex further aligns with recent Nigerian and sub-Saharan African research. Narrative and mixed-methods studies indicate that adolescents often possess adequate knowledge of sexual health risks but lack the emotional regulation and negotiation skills required to translate knowledge into safe practices (Imakwu et al., 2025; Bamidele et al., 2023). This corroborates the current finding of high regret over past sexual decisions alongside ongoing risky behaviour.</w:t>
      </w:r>
    </w:p>
    <w:p w:rsidR="008A4FE6" w:rsidRPr="00362DF8" w:rsidRDefault="008A4FE6" w:rsidP="008A4FE6">
      <w:pPr>
        <w:jc w:val="both"/>
        <w:rPr>
          <w:rFonts w:ascii="Times New Roman" w:hAnsi="Times New Roman" w:cs="Times New Roman"/>
          <w:sz w:val="24"/>
          <w:szCs w:val="24"/>
          <w:lang w:eastAsia="zh-CN" w:bidi="ar"/>
        </w:rPr>
      </w:pPr>
      <w:r w:rsidRPr="00362DF8">
        <w:rPr>
          <w:rFonts w:ascii="Times New Roman" w:hAnsi="Times New Roman" w:cs="Times New Roman"/>
          <w:sz w:val="24"/>
          <w:szCs w:val="24"/>
          <w:lang w:eastAsia="zh-CN" w:bidi="ar"/>
        </w:rPr>
        <w:t>However, the relatively lower prevalence of substance-influenced sexual activity partially contradicts findings from some regional studies, which identify alcohol and substance use as significant predictors of sexual risk among adolescents (Adebayo et al., 2023). This discrepancy may be attributable to contextual differences, including school-based sampling, age composition, and cultural norms influencing substance use in Ibadan compared to other urban settings.</w:t>
      </w:r>
    </w:p>
    <w:p w:rsidR="008A4FE6" w:rsidRPr="00362DF8" w:rsidRDefault="008A4FE6" w:rsidP="008A4FE6">
      <w:pPr>
        <w:spacing w:after="0"/>
        <w:jc w:val="both"/>
        <w:rPr>
          <w:rFonts w:ascii="Times New Roman" w:hAnsi="Times New Roman" w:cs="Times New Roman"/>
          <w:sz w:val="24"/>
          <w:szCs w:val="24"/>
          <w:lang w:eastAsia="zh-CN" w:bidi="ar"/>
        </w:rPr>
      </w:pPr>
    </w:p>
    <w:p w:rsidR="008A4FE6" w:rsidRPr="00362DF8" w:rsidRDefault="008A4FE6" w:rsidP="008A4FE6">
      <w:pPr>
        <w:spacing w:after="0"/>
        <w:jc w:val="both"/>
        <w:rPr>
          <w:rFonts w:ascii="Times New Roman" w:hAnsi="Times New Roman" w:cs="Times New Roman"/>
          <w:vanish/>
          <w:sz w:val="24"/>
          <w:szCs w:val="24"/>
          <w:lang w:eastAsia="zh-CN" w:bidi="ar"/>
        </w:rPr>
      </w:pPr>
      <w:r w:rsidRPr="00362DF8">
        <w:rPr>
          <w:rFonts w:ascii="Times New Roman" w:hAnsi="Times New Roman" w:cs="Times New Roman"/>
          <w:vanish/>
          <w:sz w:val="24"/>
          <w:szCs w:val="24"/>
          <w:lang w:eastAsia="zh-CN" w:bidi="ar"/>
        </w:rPr>
        <w:t>Top of Form</w:t>
      </w:r>
    </w:p>
    <w:p w:rsidR="008A4FE6" w:rsidRPr="00362DF8" w:rsidRDefault="008A4FE6" w:rsidP="008A4FE6">
      <w:pPr>
        <w:spacing w:after="0"/>
        <w:jc w:val="both"/>
        <w:rPr>
          <w:rFonts w:ascii="Times New Roman" w:hAnsi="Times New Roman" w:cs="Times New Roman"/>
          <w:sz w:val="24"/>
          <w:szCs w:val="24"/>
          <w:lang w:eastAsia="zh-CN" w:bidi="ar"/>
        </w:rPr>
      </w:pPr>
    </w:p>
    <w:p w:rsidR="008A4FE6" w:rsidRPr="0044563D" w:rsidRDefault="008A4FE6" w:rsidP="008A4FE6">
      <w:pPr>
        <w:jc w:val="both"/>
        <w:rPr>
          <w:rFonts w:ascii="Times New Roman" w:hAnsi="Times New Roman" w:cs="Times New Roman"/>
          <w:sz w:val="24"/>
          <w:szCs w:val="24"/>
          <w:lang w:eastAsia="zh-CN" w:bidi="ar"/>
        </w:rPr>
      </w:pPr>
      <w:r w:rsidRPr="0044563D">
        <w:rPr>
          <w:rFonts w:ascii="Times New Roman" w:hAnsi="Times New Roman" w:cs="Times New Roman"/>
          <w:sz w:val="24"/>
          <w:szCs w:val="24"/>
          <w:lang w:eastAsia="zh-CN" w:bidi="ar"/>
        </w:rPr>
        <w:t xml:space="preserve">The findings from Table 2 show significant relationships among knowledge of HIV/AIDS, emotional intelligence, and risky sexual behaviour among in-school adolescents in Ibadan. Knowledge of HIV/AIDS was negatively associated with risky sexual behaviour, indicating that adolescents with higher sexual health knowledge were less likely to engage in unsafe practices. This finding is consistent with recent studies showing that HIV/AIDS knowledge plays a </w:t>
      </w:r>
      <w:r w:rsidRPr="0044563D">
        <w:rPr>
          <w:rFonts w:ascii="Times New Roman" w:hAnsi="Times New Roman" w:cs="Times New Roman"/>
          <w:sz w:val="24"/>
          <w:szCs w:val="24"/>
          <w:lang w:eastAsia="zh-CN" w:bidi="ar"/>
        </w:rPr>
        <w:lastRenderedPageBreak/>
        <w:t>protective role in adolescent sexual decision-making (Olawade et al., 2024; Yusuf &amp; Oladipo, 2025).</w:t>
      </w:r>
    </w:p>
    <w:p w:rsidR="008A4FE6" w:rsidRPr="0044563D" w:rsidRDefault="008A4FE6" w:rsidP="008A4FE6">
      <w:pPr>
        <w:jc w:val="both"/>
        <w:rPr>
          <w:rFonts w:ascii="Times New Roman" w:hAnsi="Times New Roman" w:cs="Times New Roman"/>
          <w:sz w:val="24"/>
          <w:szCs w:val="24"/>
          <w:lang w:eastAsia="zh-CN" w:bidi="ar"/>
        </w:rPr>
      </w:pPr>
      <w:r w:rsidRPr="0044563D">
        <w:rPr>
          <w:rFonts w:ascii="Times New Roman" w:hAnsi="Times New Roman" w:cs="Times New Roman"/>
          <w:sz w:val="24"/>
          <w:szCs w:val="24"/>
          <w:lang w:eastAsia="zh-CN" w:bidi="ar"/>
        </w:rPr>
        <w:t>However, the modest strength of this relationship supports evidence that knowledge alone is often insufficient to produce sustained behavioural change, as peer influence, emotional vulnerability, and limited self-regulation continue to shape adolescents’ sexual behaviour (Adeyemi &amp; Salami, 2024; Imakwu et al., 2025).</w:t>
      </w:r>
    </w:p>
    <w:p w:rsidR="008A4FE6" w:rsidRPr="001B1F7F" w:rsidRDefault="008A4FE6" w:rsidP="008A4FE6">
      <w:pPr>
        <w:jc w:val="both"/>
        <w:rPr>
          <w:rFonts w:ascii="Times New Roman" w:hAnsi="Times New Roman" w:cs="Times New Roman"/>
          <w:sz w:val="24"/>
          <w:szCs w:val="24"/>
        </w:rPr>
      </w:pPr>
      <w:r w:rsidRPr="0044563D">
        <w:rPr>
          <w:rFonts w:ascii="Times New Roman" w:hAnsi="Times New Roman" w:cs="Times New Roman"/>
          <w:sz w:val="24"/>
          <w:szCs w:val="24"/>
          <w:lang w:eastAsia="zh-CN" w:bidi="ar"/>
        </w:rPr>
        <w:t>Emotional intelligence was also negatively related to risky sexual behaviour, suggesting that adolescents with higher emotional intelligence are better able to regulate emotions, resist peer pressure, and make safer sexual decisions. This finding aligns with recent empirical studies linking emotional intelligence with reduced engagement in sexual risk behaviours among adolescents (Bamidele et al., 2023; Okereke et al., 2025).</w:t>
      </w:r>
      <w:r w:rsidRPr="001B1F7F">
        <w:rPr>
          <w:rFonts w:ascii="Times New Roman" w:hAnsi="Times New Roman" w:cs="Times New Roman"/>
          <w:sz w:val="24"/>
          <w:szCs w:val="24"/>
        </w:rPr>
        <w:t xml:space="preserve"> </w:t>
      </w:r>
      <w:r w:rsidRPr="0044563D">
        <w:rPr>
          <w:rFonts w:ascii="Times New Roman" w:hAnsi="Times New Roman" w:cs="Times New Roman"/>
          <w:sz w:val="24"/>
          <w:szCs w:val="24"/>
          <w:lang w:eastAsia="zh-CN" w:bidi="ar"/>
        </w:rPr>
        <w:t>Finally, the positive relationship between HIV/AIDS knowledge and emotional intelligence indicates that emotionally intelligent adolescents are more receptive to sexual health information and more likely to internalize risk-reduction messages, consistent with recent evidence on emotional intelligence and health-seeking behaviour (Adebayo et al., 2023; Adebola &amp; Hassan, 2024).</w:t>
      </w:r>
    </w:p>
    <w:p w:rsidR="008A4FE6" w:rsidRDefault="008A4FE6" w:rsidP="008A4FE6">
      <w:pPr>
        <w:jc w:val="both"/>
        <w:rPr>
          <w:rFonts w:ascii="Times New Roman" w:hAnsi="Times New Roman" w:cs="Times New Roman"/>
          <w:sz w:val="24"/>
          <w:szCs w:val="24"/>
          <w:lang w:eastAsia="zh-CN" w:bidi="ar"/>
        </w:rPr>
      </w:pPr>
    </w:p>
    <w:p w:rsidR="008A4FE6" w:rsidRPr="004C3D70" w:rsidRDefault="008A4FE6" w:rsidP="008A4FE6">
      <w:pPr>
        <w:jc w:val="both"/>
        <w:rPr>
          <w:rFonts w:ascii="Times New Roman" w:hAnsi="Times New Roman" w:cs="Times New Roman"/>
          <w:lang w:eastAsia="zh-CN" w:bidi="ar"/>
        </w:rPr>
      </w:pPr>
      <w:r w:rsidRPr="004C3D70">
        <w:rPr>
          <w:rFonts w:ascii="Times New Roman" w:hAnsi="Times New Roman" w:cs="Times New Roman"/>
          <w:lang w:eastAsia="zh-CN" w:bidi="ar"/>
        </w:rPr>
        <w:t>The result</w:t>
      </w:r>
      <w:r>
        <w:rPr>
          <w:rFonts w:ascii="Times New Roman" w:hAnsi="Times New Roman" w:cs="Times New Roman"/>
          <w:lang w:eastAsia="zh-CN" w:bidi="ar"/>
        </w:rPr>
        <w:t xml:space="preserve"> of the research question 3 as </w:t>
      </w:r>
      <w:r w:rsidRPr="004C3D70">
        <w:rPr>
          <w:rFonts w:ascii="Times New Roman" w:hAnsi="Times New Roman" w:cs="Times New Roman"/>
          <w:lang w:eastAsia="zh-CN" w:bidi="ar"/>
        </w:rPr>
        <w:t>presented in Table 3 demonstrate that knowledge of HIV/AIDS and emotional intelligence jointly and significantly predict risky sexual behaviour among in-school adolescents in Ibadan. The strong multiple correlation (R = .70) and substantial explained variance (R² = .50) indicate that nearly half of adolescents’ engagement in risky sexual practices can be accounted for by these two psychosocial factors, underscoring their combined importance in adolescent sexual health. This finding corroborates recent Nigerian and sub-Saharan African studies which report that sexual health knowledge, when combined with emotional regulation capacities, exerts a stronger protective effect against risky sexual behaviour than either factor alone (Olawade et al., 2024; Adeyemi &amp; Salami, 2024).</w:t>
      </w:r>
    </w:p>
    <w:p w:rsidR="008A4FE6" w:rsidRPr="004C3D70" w:rsidRDefault="008A4FE6" w:rsidP="008A4FE6">
      <w:pPr>
        <w:jc w:val="both"/>
        <w:rPr>
          <w:rFonts w:ascii="Times New Roman" w:hAnsi="Times New Roman" w:cs="Times New Roman"/>
          <w:lang w:eastAsia="zh-CN" w:bidi="ar"/>
        </w:rPr>
      </w:pPr>
      <w:r w:rsidRPr="004C3D70">
        <w:rPr>
          <w:rFonts w:ascii="Times New Roman" w:hAnsi="Times New Roman" w:cs="Times New Roman"/>
          <w:lang w:eastAsia="zh-CN" w:bidi="ar"/>
        </w:rPr>
        <w:t>The statistical significance of the regression model further supports evidence that multidimensional approaches incorporating both cognitive and emotional components are more effective in explaining adolescent sexual behaviour. Recent empirical studies indicate that adolescents who possess adequate HIV/AIDS knowledge but lack emotional intelligence skills—such as impulse control and peer resistance—remain vulnerable to sexual risk-taking, whereas those with higher emotional intelligence are better able to apply health knowledge in real-life decision-making (Bamidele et al., 2023; Imakwu et al., 2025).</w:t>
      </w:r>
    </w:p>
    <w:p w:rsidR="008A4FE6" w:rsidRDefault="008A4FE6" w:rsidP="008A4FE6">
      <w:pPr>
        <w:jc w:val="both"/>
        <w:rPr>
          <w:rFonts w:ascii="Times New Roman" w:hAnsi="Times New Roman" w:cs="Times New Roman"/>
          <w:lang w:eastAsia="zh-CN" w:bidi="ar"/>
        </w:rPr>
      </w:pPr>
      <w:r w:rsidRPr="004C3D70">
        <w:rPr>
          <w:rFonts w:ascii="Times New Roman" w:hAnsi="Times New Roman" w:cs="Times New Roman"/>
        </w:rPr>
        <w:t>These</w:t>
      </w:r>
      <w:r w:rsidRPr="004C3D70">
        <w:rPr>
          <w:rFonts w:ascii="Times New Roman" w:hAnsi="Times New Roman" w:cs="Times New Roman"/>
          <w:lang w:eastAsia="zh-CN" w:bidi="ar"/>
        </w:rPr>
        <w:t xml:space="preserve"> findings align with contemporary literature emphasizing the need for integrated psychosocial interventions that simultaneously strengthen adolescents’ sexual health knowledge and emotional intelligence. Such combined approaches are increasingly recommended for school-based programmes aimed at reducing risky sexual behaviour and promoting sustained sexual health outcomes among adolescents in urban Nigerian settings (Okereke et al., 2025; Yusuf &amp; Oladipo, 2025).</w:t>
      </w:r>
    </w:p>
    <w:p w:rsidR="008A4FE6" w:rsidRDefault="008A4FE6" w:rsidP="008A4FE6">
      <w:pPr>
        <w:spacing w:line="360" w:lineRule="auto"/>
        <w:jc w:val="both"/>
        <w:rPr>
          <w:rFonts w:ascii="Times New Roman" w:hAnsi="Times New Roman" w:cs="Times New Roman"/>
          <w:lang w:eastAsia="zh-CN" w:bidi="ar"/>
        </w:rPr>
      </w:pP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The regression findings</w:t>
      </w:r>
      <w:r w:rsidRPr="002558C5">
        <w:rPr>
          <w:rFonts w:ascii="Times New Roman" w:hAnsi="Times New Roman" w:cs="Times New Roman"/>
          <w:sz w:val="24"/>
          <w:szCs w:val="24"/>
        </w:rPr>
        <w:t xml:space="preserve"> in Table 4 indicate</w:t>
      </w:r>
      <w:r w:rsidRPr="002558C5">
        <w:rPr>
          <w:rFonts w:ascii="Times New Roman" w:hAnsi="Times New Roman" w:cs="Times New Roman"/>
          <w:sz w:val="24"/>
          <w:szCs w:val="24"/>
          <w:lang w:eastAsia="zh-CN" w:bidi="ar"/>
        </w:rPr>
        <w:t xml:space="preserve"> that emotional intelligence was a stronger predictor of risky sexual behaviour than HIV/AIDS knowledge among in-school adolescents in Ibadan, Nigeria. Emotional intelligence exhibited a larger standardized coefficient (β = 0.452) relative to </w:t>
      </w:r>
      <w:r w:rsidRPr="002558C5">
        <w:rPr>
          <w:rFonts w:ascii="Times New Roman" w:hAnsi="Times New Roman" w:cs="Times New Roman"/>
          <w:sz w:val="24"/>
          <w:szCs w:val="24"/>
          <w:lang w:eastAsia="zh-CN" w:bidi="ar"/>
        </w:rPr>
        <w:lastRenderedPageBreak/>
        <w:t xml:space="preserve">HIV/AIDS knowledge (β = 0.398), suggesting that adolescents who scored higher on emotional intelligence also reported higher levels of risky sexual behaviour when both predictors were considered together. This result highlights the complex role of emotional competencies in adolescent decision-making and supports evidence that cognitive and affective skills can interact with social contexts to influence health behaviours in nuanced ways (e.g., emotional coping and interpersonal confidence may situationally facilitate risk exposure). Recent research on adolescent sexual health suggests that while psychosocial factors can shape behaviour, knowledge alone may not effectively reduce risky sexual practices without accompanying behavioural skill-building and contextual support (Zhang et al., 2025).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Consistent with these findings, studies from Nigeria and other contexts have shown that structural and psychosocial factors beyond basic HIV knowledge are influential determinants of adolescent sexual behaviour. For example, research in Taraba State found that HIV knowledge did not significantly predict sexual risk behaviour in both in-school and out-of-school youth, underscoring that knowledge by itself may not be a reliable behavioural deterrent without supportive environments or additional competencies (e.g., self-efficacy, peer norms) that shape how adolescents act on what they know. Similarly, Nigerian research highlights that descriptive predictors such as gender and age often play a stronger role in explaining risky sexual engagement than knowledge levels alone, pointing to the multifactorial nature of sexual decision-making among youth.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 xml:space="preserve">From a developmental perspective, emotional intelligence encompasses awareness, interpretation, and regulation of emotions, but these capacities may not always translate into safer behavioural choices in environments where peer influence, social expectations, or sensation-seeking motives are strong. Although emotionally intelligent adolescents may be better at navigating interpersonal situations, without concomitant behavioural skills and protective guidance (e.g., refusal skills, safe-sex negotiation), higher emotional intelligence may not shield them from engaging in risky practices. This complexity has been recognized in public health research suggesting that emotional and social competencies should be integrated with behavioural approaches to more effectively influence adolescent sexual health outcomes. </w:t>
      </w:r>
    </w:p>
    <w:p w:rsidR="008A4FE6" w:rsidRPr="002558C5" w:rsidRDefault="008A4FE6" w:rsidP="008A4FE6">
      <w:pPr>
        <w:jc w:val="both"/>
        <w:rPr>
          <w:rFonts w:ascii="Times New Roman" w:hAnsi="Times New Roman" w:cs="Times New Roman"/>
          <w:sz w:val="24"/>
          <w:szCs w:val="24"/>
          <w:lang w:eastAsia="zh-CN" w:bidi="ar"/>
        </w:rPr>
      </w:pPr>
      <w:r w:rsidRPr="002558C5">
        <w:rPr>
          <w:rFonts w:ascii="Times New Roman" w:hAnsi="Times New Roman" w:cs="Times New Roman"/>
          <w:sz w:val="24"/>
          <w:szCs w:val="24"/>
          <w:lang w:eastAsia="zh-CN" w:bidi="ar"/>
        </w:rPr>
        <w:t>The relatively weaker predictive contribution of HIV/AIDS knowledge in the current study aligns with recent evidence that awareness of HIV does not automatically result in behaviour change. A large cross-national study reported that although awareness and basic HIV knowledge have risen among adolescents, the rates of risky sexual behaviours — including early sexual debut and unprotected sex — remain substantial, emphasizing that knowledge without actionable behavioural guidance is insufficient for reducing risk. These findings support long-standing critiques of purely informational intervention models and underline the importance of comprehensive sex education programs that incorporate not only accurate HIV facts but also skills for emotion regulation, communication, and decision-making in sexual contexts.</w:t>
      </w:r>
    </w:p>
    <w:p w:rsidR="008A4FE6" w:rsidRDefault="008A4FE6" w:rsidP="008A4FE6">
      <w:pPr>
        <w:spacing w:line="360" w:lineRule="auto"/>
        <w:jc w:val="both"/>
        <w:rPr>
          <w:rFonts w:ascii="Times New Roman" w:hAnsi="Times New Roman" w:cs="Times New Roman"/>
          <w:lang w:eastAsia="zh-CN" w:bidi="ar"/>
        </w:rPr>
      </w:pPr>
      <w:r w:rsidRPr="002558C5">
        <w:rPr>
          <w:rFonts w:ascii="Times New Roman" w:hAnsi="Times New Roman" w:cs="Times New Roman"/>
          <w:vanish/>
          <w:lang w:eastAsia="zh-CN" w:bidi="ar"/>
        </w:rPr>
        <w:t>Top of Form</w:t>
      </w:r>
    </w:p>
    <w:p w:rsidR="008A4FE6" w:rsidRPr="002558C5" w:rsidRDefault="008A4FE6" w:rsidP="008A4FE6">
      <w:pPr>
        <w:spacing w:line="360" w:lineRule="auto"/>
        <w:jc w:val="both"/>
        <w:rPr>
          <w:rFonts w:ascii="Times New Roman" w:hAnsi="Times New Roman" w:cs="Times New Roman"/>
          <w:vanish/>
          <w:lang w:eastAsia="zh-CN" w:bidi="ar"/>
        </w:rPr>
      </w:pPr>
    </w:p>
    <w:p w:rsidR="008A4FE6" w:rsidRPr="002558C5" w:rsidRDefault="008A4FE6" w:rsidP="008A4FE6">
      <w:pPr>
        <w:spacing w:line="360" w:lineRule="auto"/>
        <w:jc w:val="both"/>
        <w:rPr>
          <w:rFonts w:ascii="Times New Roman" w:hAnsi="Times New Roman" w:cs="Times New Roman"/>
          <w:vanish/>
          <w:lang w:eastAsia="zh-CN" w:bidi="ar"/>
        </w:rPr>
      </w:pPr>
      <w:r w:rsidRPr="002558C5">
        <w:rPr>
          <w:rFonts w:ascii="Times New Roman" w:hAnsi="Times New Roman" w:cs="Times New Roman"/>
          <w:vanish/>
          <w:lang w:eastAsia="zh-CN" w:bidi="ar"/>
        </w:rPr>
        <w:t>Bottom of Form</w:t>
      </w:r>
    </w:p>
    <w:p w:rsidR="008A4FE6" w:rsidRDefault="008A4FE6" w:rsidP="008A4FE6">
      <w:pPr>
        <w:spacing w:line="360" w:lineRule="auto"/>
        <w:jc w:val="both"/>
        <w:rPr>
          <w:rFonts w:ascii="Times New Roman" w:hAnsi="Times New Roman" w:cs="Times New Roman"/>
          <w:b/>
          <w:bCs/>
          <w:sz w:val="24"/>
          <w:szCs w:val="24"/>
        </w:rPr>
      </w:pPr>
      <w:r>
        <w:rPr>
          <w:rFonts w:ascii="Times New Roman" w:eastAsia="Calibri" w:hAnsi="Times New Roman" w:cs="Times New Roman"/>
          <w:b/>
          <w:bCs/>
          <w:kern w:val="2"/>
          <w:sz w:val="24"/>
          <w:szCs w:val="24"/>
          <w:lang w:eastAsia="zh-CN" w:bidi="ar"/>
        </w:rPr>
        <w:t>Conclusion</w:t>
      </w:r>
    </w:p>
    <w:p w:rsidR="008A4FE6" w:rsidRDefault="008A4FE6" w:rsidP="008A4FE6">
      <w:pPr>
        <w:spacing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lastRenderedPageBreak/>
        <w:t>This study investigated the level of risky sexual behaviour among in-school adolescents in Ibadan, Nigeria, and examined the influence of knowledge of HIV/AIDS and emotional intelligence on such behaviour. The findings revealed that risky sexual behaviour remains prevalent among adolescents, despite moderate to high levels of HIV/AIDS knowledge. While knowledge of HIV/AIDS significantly predicted risky sexual behaviour, it was evident that possessing knowledge alone was not sufficient to prevent unsafe sexual practices. Emotional intelligence was found to have a stronger predictive influence, highlighting the importance of adolescents’ ability to regulate emotions, manage impulses, and make informed decisions in sexual contexts. The combined insights from the study suggest that adolescent sexual risk-taking is influenced by a complex interplay of cognitive, emotional, and psychosocial factors rather than knowledge alone. The study underscores the need for comprehensive school-based programmes that not only increase HIV/AIDS awareness but also strengthen emotional intelligence and decision-making skills, equipping adolescents with both the knowledge and psychosocial tools necessary to navigate sexual relationships safely.</w:t>
      </w:r>
    </w:p>
    <w:p w:rsidR="008A4FE6" w:rsidRDefault="008A4FE6" w:rsidP="008A4FE6">
      <w:pPr>
        <w:spacing w:line="240" w:lineRule="auto"/>
        <w:jc w:val="both"/>
        <w:rPr>
          <w:rFonts w:ascii="Times New Roman" w:eastAsia="Calibri" w:hAnsi="Times New Roman" w:cs="Times New Roman"/>
          <w:b/>
          <w:bCs/>
          <w:kern w:val="2"/>
          <w:sz w:val="24"/>
          <w:szCs w:val="24"/>
          <w:lang w:eastAsia="zh-CN" w:bidi="ar"/>
        </w:rPr>
      </w:pPr>
    </w:p>
    <w:p w:rsidR="008A4FE6" w:rsidRDefault="008A4FE6" w:rsidP="008A4FE6">
      <w:pPr>
        <w:spacing w:line="240" w:lineRule="auto"/>
        <w:jc w:val="both"/>
        <w:rPr>
          <w:rFonts w:ascii="Times New Roman" w:eastAsia="Calibri" w:hAnsi="Times New Roman" w:cs="Times New Roman"/>
          <w:b/>
          <w:bCs/>
          <w:kern w:val="2"/>
          <w:sz w:val="24"/>
          <w:szCs w:val="24"/>
          <w:lang w:eastAsia="zh-CN" w:bidi="ar"/>
        </w:rPr>
      </w:pPr>
      <w:r>
        <w:rPr>
          <w:rFonts w:ascii="Times New Roman" w:eastAsia="Calibri" w:hAnsi="Times New Roman" w:cs="Times New Roman"/>
          <w:b/>
          <w:bCs/>
          <w:kern w:val="2"/>
          <w:sz w:val="24"/>
          <w:szCs w:val="24"/>
          <w:lang w:eastAsia="zh-CN" w:bidi="ar"/>
        </w:rPr>
        <w:t>Limitations of the Study</w:t>
      </w:r>
    </w:p>
    <w:p w:rsidR="008A4FE6" w:rsidRPr="00586258" w:rsidRDefault="008A4FE6" w:rsidP="008A4FE6">
      <w:pPr>
        <w:jc w:val="both"/>
        <w:rPr>
          <w:rFonts w:ascii="Times New Roman" w:hAnsi="Times New Roman" w:cs="Times New Roman"/>
          <w:sz w:val="24"/>
          <w:szCs w:val="24"/>
        </w:rPr>
      </w:pPr>
      <w:r w:rsidRPr="00586258">
        <w:rPr>
          <w:rFonts w:ascii="Times New Roman" w:hAnsi="Times New Roman" w:cs="Times New Roman"/>
          <w:sz w:val="24"/>
          <w:szCs w:val="24"/>
          <w:lang w:eastAsia="zh-CN" w:bidi="ar"/>
        </w:rPr>
        <w:t>The study’s cross-sectional design limits the ability to establish causal relationships between HIV/AIDS knowledge, emotional intelligence, and risky sexual behaviour. Data were self-reported, which may have been influenced by social desirability or recall biases, especially given the sensitive nature of sexual activity. Findings are based on in-school adolescents in semi-urban Ibadan, limiting generalizability to out-of-school or rural adolescents. Additionally, unmeasured factors such as parental influence, peer networks, and socio-economic status may have affected adolescents’ sexual behaviours.</w:t>
      </w:r>
    </w:p>
    <w:p w:rsidR="008A4FE6" w:rsidRPr="00586258" w:rsidRDefault="008A4FE6" w:rsidP="008A4FE6">
      <w:pPr>
        <w:jc w:val="both"/>
        <w:rPr>
          <w:rFonts w:ascii="Times New Roman" w:hAnsi="Times New Roman" w:cs="Times New Roman"/>
          <w:sz w:val="24"/>
          <w:szCs w:val="24"/>
        </w:rPr>
      </w:pPr>
    </w:p>
    <w:p w:rsidR="008A4FE6" w:rsidRDefault="008A4FE6" w:rsidP="008A4FE6">
      <w:pPr>
        <w:spacing w:line="240" w:lineRule="auto"/>
        <w:jc w:val="both"/>
        <w:rPr>
          <w:rFonts w:ascii="Times New Roman" w:hAnsi="Times New Roman" w:cs="Times New Roman"/>
          <w:b/>
          <w:bCs/>
          <w:sz w:val="24"/>
          <w:szCs w:val="24"/>
        </w:rPr>
      </w:pPr>
      <w:r>
        <w:rPr>
          <w:rFonts w:ascii="Times New Roman" w:eastAsia="Calibri" w:hAnsi="Times New Roman" w:cs="Times New Roman"/>
          <w:b/>
          <w:bCs/>
          <w:kern w:val="2"/>
          <w:sz w:val="24"/>
          <w:szCs w:val="24"/>
          <w:lang w:eastAsia="zh-CN" w:bidi="ar"/>
        </w:rPr>
        <w:t>Recommendations</w:t>
      </w:r>
    </w:p>
    <w:p w:rsidR="008A4FE6" w:rsidRDefault="008A4FE6" w:rsidP="008A4FE6">
      <w:pPr>
        <w:spacing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lang w:eastAsia="zh-CN" w:bidi="ar"/>
        </w:rPr>
        <w:t>Based on the findings, the following recommendations are made:</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Schools should implement comprehensive sexual education that combines accurate HIV/AIDS knowledge with practical training in emotional intelligence, self-regulation, assertiveness, and decision-making skills to reduce risky sexual behaviours.</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Educational authorities and school counsellors should design interventions aimed at improving adolescents’ emotional intelligence, including emotional awareness, impulse control, stress management, and peer influence resistance.</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Parents, guardians, and community leaders should be actively involved in adolescent sexual health education to reinforce messages delivered at school, provide guidance, and model responsible sexual behaviour.</w:t>
      </w:r>
    </w:p>
    <w:p w:rsidR="008A4FE6" w:rsidRDefault="008A4FE6" w:rsidP="008A4FE6">
      <w:pPr>
        <w:numPr>
          <w:ilvl w:val="0"/>
          <w:numId w:val="1"/>
        </w:numPr>
        <w:spacing w:line="240" w:lineRule="auto"/>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Peer education and mentoring programmes can leverage adolescents’ social networks to disseminate information on safe sexual practices and reinforce emotional and social skills in decision-making.</w:t>
      </w:r>
    </w:p>
    <w:p w:rsidR="008A4FE6" w:rsidRDefault="008A4FE6" w:rsidP="008A4FE6">
      <w:pPr>
        <w:numPr>
          <w:ilvl w:val="0"/>
          <w:numId w:val="1"/>
        </w:numPr>
        <w:spacing w:line="240" w:lineRule="auto"/>
        <w:jc w:val="both"/>
        <w:rPr>
          <w:rFonts w:ascii="Times New Roman" w:hAnsi="Times New Roman" w:cs="Times New Roman"/>
          <w:sz w:val="24"/>
          <w:szCs w:val="24"/>
        </w:rPr>
      </w:pPr>
      <w:r>
        <w:rPr>
          <w:rFonts w:ascii="Times New Roman" w:eastAsia="Calibri" w:hAnsi="Times New Roman" w:cs="Times New Roman"/>
          <w:kern w:val="2"/>
          <w:sz w:val="24"/>
          <w:szCs w:val="24"/>
        </w:rPr>
        <w:lastRenderedPageBreak/>
        <w:t>Educational policymakers should revise school curricula to ensure that HIV/AIDS education and life skills training are mandatory, age-appropriate, and culturally sensitive, addressing the real-life contexts in which adolescents make sexual decisions.</w:t>
      </w:r>
    </w:p>
    <w:p w:rsidR="008A4FE6" w:rsidRDefault="008A4FE6" w:rsidP="008A4FE6">
      <w:pPr>
        <w:pStyle w:val="FirstParagraph"/>
        <w:jc w:val="both"/>
        <w:rPr>
          <w:rFonts w:ascii="Times New Roman" w:hAnsi="Times New Roman" w:cs="Times New Roman"/>
          <w:b/>
          <w:bCs/>
        </w:rPr>
      </w:pPr>
    </w:p>
    <w:p w:rsidR="008A4FE6" w:rsidRDefault="008A4FE6" w:rsidP="008A4FE6">
      <w:pPr>
        <w:pStyle w:val="FirstParagraph"/>
        <w:jc w:val="both"/>
        <w:rPr>
          <w:rFonts w:ascii="Times New Roman" w:hAnsi="Times New Roman" w:cs="Times New Roman"/>
          <w:b/>
          <w:bCs/>
        </w:rPr>
      </w:pPr>
    </w:p>
    <w:p w:rsidR="008A4FE6" w:rsidRPr="00CC37ED" w:rsidRDefault="008A4FE6" w:rsidP="008A4FE6">
      <w:pPr>
        <w:pStyle w:val="BodyText"/>
      </w:pPr>
    </w:p>
    <w:p w:rsidR="008A4FE6" w:rsidRDefault="008A4FE6" w:rsidP="008A4FE6">
      <w:pPr>
        <w:pStyle w:val="FirstParagraph"/>
        <w:jc w:val="both"/>
        <w:rPr>
          <w:rFonts w:ascii="Times New Roman" w:hAnsi="Times New Roman" w:cs="Times New Roman"/>
          <w:b/>
          <w:bCs/>
        </w:rPr>
      </w:pPr>
    </w:p>
    <w:p w:rsidR="008A4FE6" w:rsidRPr="00570E62" w:rsidRDefault="008A4FE6" w:rsidP="008A4FE6">
      <w:pPr>
        <w:pStyle w:val="FirstParagraph"/>
        <w:jc w:val="both"/>
        <w:rPr>
          <w:rFonts w:ascii="Times New Roman" w:hAnsi="Times New Roman" w:cs="Times New Roman"/>
          <w:b/>
          <w:bCs/>
        </w:rPr>
      </w:pPr>
      <w:r w:rsidRPr="00570E62">
        <w:rPr>
          <w:rFonts w:ascii="Times New Roman" w:hAnsi="Times New Roman" w:cs="Times New Roman"/>
          <w:b/>
          <w:bCs/>
        </w:rPr>
        <w:t xml:space="preserve">References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Adebayo, A. A., Ogunleye, T. A., &amp; Lawal, M. O. (2023). Psychosocial predictors of substance use and sexual risk behaviours among Nigerian adolescents. </w:t>
      </w:r>
      <w:r w:rsidRPr="00D647FC">
        <w:rPr>
          <w:rFonts w:ascii="Times New Roman" w:hAnsi="Times New Roman" w:cs="Times New Roman"/>
          <w:i/>
          <w:iCs/>
        </w:rPr>
        <w:t>Journal of Adolescent Health</w:t>
      </w:r>
      <w:r w:rsidRPr="00D647FC">
        <w:rPr>
          <w:rFonts w:ascii="Times New Roman" w:hAnsi="Times New Roman" w:cs="Times New Roman"/>
        </w:rPr>
        <w:t xml:space="preserve">, </w:t>
      </w:r>
      <w:r w:rsidRPr="00D647FC">
        <w:rPr>
          <w:rFonts w:ascii="Times New Roman" w:hAnsi="Times New Roman" w:cs="Times New Roman"/>
          <w:i/>
          <w:iCs/>
        </w:rPr>
        <w:t>72</w:t>
      </w:r>
      <w:r w:rsidRPr="00D647FC">
        <w:rPr>
          <w:rFonts w:ascii="Times New Roman" w:hAnsi="Times New Roman" w:cs="Times New Roman"/>
        </w:rPr>
        <w:t xml:space="preserve">(4), 512–519. </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Adebola, O. O., &amp; Hassan, R. A. (2024). Emotional intelligence and health-seeking behaviour among secondary school students in southwest Nigeria. </w:t>
      </w:r>
      <w:r w:rsidRPr="00D647FC">
        <w:rPr>
          <w:rFonts w:ascii="Times New Roman" w:hAnsi="Times New Roman" w:cs="Times New Roman"/>
          <w:i/>
          <w:iCs/>
        </w:rPr>
        <w:t>African Journal of Psychology and Behavioural Sciences</w:t>
      </w:r>
      <w:r w:rsidRPr="00D647FC">
        <w:rPr>
          <w:rFonts w:ascii="Times New Roman" w:hAnsi="Times New Roman" w:cs="Times New Roman"/>
        </w:rPr>
        <w:t xml:space="preserve">, </w:t>
      </w:r>
      <w:r w:rsidRPr="00D647FC">
        <w:rPr>
          <w:rFonts w:ascii="Times New Roman" w:hAnsi="Times New Roman" w:cs="Times New Roman"/>
          <w:i/>
          <w:iCs/>
        </w:rPr>
        <w:t>16</w:t>
      </w:r>
      <w:r w:rsidRPr="00D647FC">
        <w:rPr>
          <w:rFonts w:ascii="Times New Roman" w:hAnsi="Times New Roman" w:cs="Times New Roman"/>
        </w:rPr>
        <w:t>(2), 87–101.</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Adeyemi, S. A., &amp; Salami, S. O. (2024). Peer norms, assertiveness, and risky sexual behaviour among urban secondary school adolescents in Nigeria. </w:t>
      </w:r>
      <w:r w:rsidRPr="00D647FC">
        <w:rPr>
          <w:rFonts w:ascii="Times New Roman" w:hAnsi="Times New Roman" w:cs="Times New Roman"/>
          <w:i/>
          <w:iCs/>
        </w:rPr>
        <w:t>Journal of Adolescence</w:t>
      </w:r>
      <w:r w:rsidRPr="00D647FC">
        <w:rPr>
          <w:rFonts w:ascii="Times New Roman" w:hAnsi="Times New Roman" w:cs="Times New Roman"/>
        </w:rPr>
        <w:t xml:space="preserve">, </w:t>
      </w:r>
      <w:r w:rsidRPr="00D647FC">
        <w:rPr>
          <w:rFonts w:ascii="Times New Roman" w:hAnsi="Times New Roman" w:cs="Times New Roman"/>
          <w:i/>
          <w:iCs/>
        </w:rPr>
        <w:t>98</w:t>
      </w:r>
      <w:r w:rsidRPr="00D647FC">
        <w:rPr>
          <w:rFonts w:ascii="Times New Roman" w:hAnsi="Times New Roman" w:cs="Times New Roman"/>
        </w:rPr>
        <w:t xml:space="preserve">, 104–115.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Bamidele, A. O., Ojo, T. T., &amp; Fasasi, R. O. (2023). Emotional regulation, peer influence, and sexual decision-making among Nigerian adolescents. </w:t>
      </w:r>
      <w:r w:rsidRPr="00D647FC">
        <w:rPr>
          <w:rFonts w:ascii="Times New Roman" w:hAnsi="Times New Roman" w:cs="Times New Roman"/>
          <w:i/>
          <w:iCs/>
        </w:rPr>
        <w:t>International Journal of Adolescence and Youth</w:t>
      </w:r>
      <w:r w:rsidRPr="00D647FC">
        <w:rPr>
          <w:rFonts w:ascii="Times New Roman" w:hAnsi="Times New Roman" w:cs="Times New Roman"/>
        </w:rPr>
        <w:t xml:space="preserve">, </w:t>
      </w:r>
      <w:r w:rsidRPr="00D647FC">
        <w:rPr>
          <w:rFonts w:ascii="Times New Roman" w:hAnsi="Times New Roman" w:cs="Times New Roman"/>
          <w:i/>
          <w:iCs/>
        </w:rPr>
        <w:t>28</w:t>
      </w:r>
      <w:r w:rsidRPr="00D647FC">
        <w:rPr>
          <w:rFonts w:ascii="Times New Roman" w:hAnsi="Times New Roman" w:cs="Times New Roman"/>
        </w:rPr>
        <w:t xml:space="preserve">(1), 1–13.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Carey, M. P., &amp; Schroder, K. E. E. (2002). Development and psychometric evaluation of the Brief HIV Knowledge Questionnaire (HIV-KQ-18). </w:t>
      </w:r>
      <w:r w:rsidRPr="00D647FC">
        <w:rPr>
          <w:rFonts w:ascii="Times New Roman" w:hAnsi="Times New Roman" w:cs="Times New Roman"/>
          <w:i/>
          <w:iCs/>
        </w:rPr>
        <w:t>AIDS Education and Prevention</w:t>
      </w:r>
      <w:r w:rsidRPr="00D647FC">
        <w:rPr>
          <w:rFonts w:ascii="Times New Roman" w:hAnsi="Times New Roman" w:cs="Times New Roman"/>
        </w:rPr>
        <w:t xml:space="preserve">, </w:t>
      </w:r>
      <w:r w:rsidRPr="00D647FC">
        <w:rPr>
          <w:rFonts w:ascii="Times New Roman" w:hAnsi="Times New Roman" w:cs="Times New Roman"/>
          <w:i/>
          <w:iCs/>
        </w:rPr>
        <w:t>14</w:t>
      </w:r>
      <w:r w:rsidRPr="00D647FC">
        <w:rPr>
          <w:rFonts w:ascii="Times New Roman" w:hAnsi="Times New Roman" w:cs="Times New Roman"/>
        </w:rPr>
        <w:t xml:space="preserve">(2), 172–182.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DiClemente, R. J., Salazar, L. F., Crosby, R. A., &amp; Rosenthal, S. L. (2008). Prevention and control of sexually transmitted infections among adolescents. </w:t>
      </w:r>
      <w:r w:rsidRPr="00D647FC">
        <w:rPr>
          <w:rFonts w:ascii="Times New Roman" w:hAnsi="Times New Roman" w:cs="Times New Roman"/>
          <w:i/>
          <w:iCs/>
        </w:rPr>
        <w:t>Journal of Adolescent Health</w:t>
      </w:r>
      <w:r w:rsidRPr="00D647FC">
        <w:rPr>
          <w:rFonts w:ascii="Times New Roman" w:hAnsi="Times New Roman" w:cs="Times New Roman"/>
        </w:rPr>
        <w:t xml:space="preserve">, </w:t>
      </w:r>
      <w:r w:rsidRPr="00D647FC">
        <w:rPr>
          <w:rFonts w:ascii="Times New Roman" w:hAnsi="Times New Roman" w:cs="Times New Roman"/>
          <w:i/>
          <w:iCs/>
        </w:rPr>
        <w:t>43</w:t>
      </w:r>
      <w:r w:rsidRPr="00D647FC">
        <w:rPr>
          <w:rFonts w:ascii="Times New Roman" w:hAnsi="Times New Roman" w:cs="Times New Roman"/>
        </w:rPr>
        <w:t xml:space="preserve">(2), S2–S10.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Imakwu, V. O., Ajayi, A. I., &amp; Olamide, E. A. (2025). Knowledge–behaviour gaps in adolescent sexual health: Evidence from mixed-methods research in Nigeria. </w:t>
      </w:r>
      <w:r w:rsidRPr="00D647FC">
        <w:rPr>
          <w:rFonts w:ascii="Times New Roman" w:hAnsi="Times New Roman" w:cs="Times New Roman"/>
          <w:i/>
          <w:iCs/>
        </w:rPr>
        <w:t>BMC Public Health</w:t>
      </w:r>
      <w:r w:rsidRPr="00D647FC">
        <w:rPr>
          <w:rFonts w:ascii="Times New Roman" w:hAnsi="Times New Roman" w:cs="Times New Roman"/>
        </w:rPr>
        <w:t xml:space="preserve">, </w:t>
      </w:r>
      <w:r w:rsidRPr="00D647FC">
        <w:rPr>
          <w:rFonts w:ascii="Times New Roman" w:hAnsi="Times New Roman" w:cs="Times New Roman"/>
          <w:i/>
          <w:iCs/>
        </w:rPr>
        <w:t>25</w:t>
      </w:r>
      <w:r w:rsidRPr="00D647FC">
        <w:rPr>
          <w:rFonts w:ascii="Times New Roman" w:hAnsi="Times New Roman" w:cs="Times New Roman"/>
        </w:rPr>
        <w:t xml:space="preserve">, Article 214. </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Jemmott, J. B., Jemmott, L. S., &amp; Fong, G. T. (1998). Abstinence and safer sex HIV risk-reduction interventions for African American adolescents. </w:t>
      </w:r>
      <w:r w:rsidRPr="00D647FC">
        <w:rPr>
          <w:rFonts w:ascii="Times New Roman" w:hAnsi="Times New Roman" w:cs="Times New Roman"/>
          <w:i/>
          <w:iCs/>
        </w:rPr>
        <w:t>Journal of the American Medical Association</w:t>
      </w:r>
      <w:r w:rsidRPr="00D647FC">
        <w:rPr>
          <w:rFonts w:ascii="Times New Roman" w:hAnsi="Times New Roman" w:cs="Times New Roman"/>
        </w:rPr>
        <w:t xml:space="preserve">, </w:t>
      </w:r>
      <w:r w:rsidRPr="00D647FC">
        <w:rPr>
          <w:rFonts w:ascii="Times New Roman" w:hAnsi="Times New Roman" w:cs="Times New Roman"/>
          <w:i/>
          <w:iCs/>
        </w:rPr>
        <w:t>279</w:t>
      </w:r>
      <w:r w:rsidRPr="00D647FC">
        <w:rPr>
          <w:rFonts w:ascii="Times New Roman" w:hAnsi="Times New Roman" w:cs="Times New Roman"/>
        </w:rPr>
        <w:t>(19), 1529–1536. https://doi.org/10.1001/jama.279.19.1529</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Lando-King, E., McKenzie, J., &amp; Howard, S. (2015). Emotional intelligence and health-risk behaviours in adolescence. </w:t>
      </w:r>
      <w:r w:rsidRPr="00D647FC">
        <w:rPr>
          <w:rFonts w:ascii="Times New Roman" w:hAnsi="Times New Roman" w:cs="Times New Roman"/>
          <w:i/>
          <w:iCs/>
        </w:rPr>
        <w:t>Personality and Individual Differences</w:t>
      </w:r>
      <w:r w:rsidRPr="00D647FC">
        <w:rPr>
          <w:rFonts w:ascii="Times New Roman" w:hAnsi="Times New Roman" w:cs="Times New Roman"/>
        </w:rPr>
        <w:t xml:space="preserve">, </w:t>
      </w:r>
      <w:r w:rsidRPr="00D647FC">
        <w:rPr>
          <w:rFonts w:ascii="Times New Roman" w:hAnsi="Times New Roman" w:cs="Times New Roman"/>
          <w:i/>
          <w:iCs/>
        </w:rPr>
        <w:t>86</w:t>
      </w:r>
      <w:r w:rsidRPr="00D647FC">
        <w:rPr>
          <w:rFonts w:ascii="Times New Roman" w:hAnsi="Times New Roman" w:cs="Times New Roman"/>
        </w:rPr>
        <w:t xml:space="preserve">, 301–306.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Liu, Y., Chen, X., &amp; Li, S. (2023). Early sexual initiation and adolescent reproductive health outcomes: A global review. </w:t>
      </w:r>
      <w:r w:rsidRPr="00D647FC">
        <w:rPr>
          <w:rFonts w:ascii="Times New Roman" w:hAnsi="Times New Roman" w:cs="Times New Roman"/>
          <w:i/>
          <w:iCs/>
        </w:rPr>
        <w:t>The Lancet Child &amp; Adolescent Health</w:t>
      </w:r>
      <w:r w:rsidRPr="00D647FC">
        <w:rPr>
          <w:rFonts w:ascii="Times New Roman" w:hAnsi="Times New Roman" w:cs="Times New Roman"/>
        </w:rPr>
        <w:t xml:space="preserve">, </w:t>
      </w:r>
      <w:r w:rsidRPr="00D647FC">
        <w:rPr>
          <w:rFonts w:ascii="Times New Roman" w:hAnsi="Times New Roman" w:cs="Times New Roman"/>
          <w:i/>
          <w:iCs/>
        </w:rPr>
        <w:t>7</w:t>
      </w:r>
      <w:r w:rsidRPr="00D647FC">
        <w:rPr>
          <w:rFonts w:ascii="Times New Roman" w:hAnsi="Times New Roman" w:cs="Times New Roman"/>
        </w:rPr>
        <w:t xml:space="preserve">(5), 345–354.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lastRenderedPageBreak/>
        <w:t xml:space="preserve">Mayer, J. D., Caruso, D. R., &amp; Salovey, P. (2016). The ability model of emotional intelligence: Principles and updates. </w:t>
      </w:r>
      <w:r w:rsidRPr="00D647FC">
        <w:rPr>
          <w:rFonts w:ascii="Times New Roman" w:hAnsi="Times New Roman" w:cs="Times New Roman"/>
          <w:i/>
          <w:iCs/>
        </w:rPr>
        <w:t>Emotion Review</w:t>
      </w:r>
      <w:r w:rsidRPr="00D647FC">
        <w:rPr>
          <w:rFonts w:ascii="Times New Roman" w:hAnsi="Times New Roman" w:cs="Times New Roman"/>
        </w:rPr>
        <w:t xml:space="preserve">, </w:t>
      </w:r>
      <w:r w:rsidRPr="00D647FC">
        <w:rPr>
          <w:rFonts w:ascii="Times New Roman" w:hAnsi="Times New Roman" w:cs="Times New Roman"/>
          <w:i/>
          <w:iCs/>
        </w:rPr>
        <w:t>8</w:t>
      </w:r>
      <w:r w:rsidRPr="00D647FC">
        <w:rPr>
          <w:rFonts w:ascii="Times New Roman" w:hAnsi="Times New Roman" w:cs="Times New Roman"/>
        </w:rPr>
        <w:t xml:space="preserve">(4), 290–300.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Nakato, J. K., Ssebunya, R. N., &amp; Tumwesigye, N. M. (2025). HIV knowledge and sexual behaviour among adolescents in Uganda: A community-based study. </w:t>
      </w:r>
      <w:r w:rsidRPr="00D647FC">
        <w:rPr>
          <w:rFonts w:ascii="Times New Roman" w:hAnsi="Times New Roman" w:cs="Times New Roman"/>
          <w:i/>
          <w:iCs/>
        </w:rPr>
        <w:t>African Journal of AIDS Research</w:t>
      </w:r>
      <w:r w:rsidRPr="00D647FC">
        <w:rPr>
          <w:rFonts w:ascii="Times New Roman" w:hAnsi="Times New Roman" w:cs="Times New Roman"/>
        </w:rPr>
        <w:t xml:space="preserve">, </w:t>
      </w:r>
      <w:r w:rsidRPr="00D647FC">
        <w:rPr>
          <w:rFonts w:ascii="Times New Roman" w:hAnsi="Times New Roman" w:cs="Times New Roman"/>
          <w:i/>
          <w:iCs/>
        </w:rPr>
        <w:t>24</w:t>
      </w:r>
      <w:r w:rsidRPr="00D647FC">
        <w:rPr>
          <w:rFonts w:ascii="Times New Roman" w:hAnsi="Times New Roman" w:cs="Times New Roman"/>
        </w:rPr>
        <w:t xml:space="preserve">(1), 45–55. </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National Population Commission (NPC) [Nigeria] &amp; ICF. (2019). </w:t>
      </w:r>
      <w:r w:rsidRPr="00D647FC">
        <w:rPr>
          <w:rFonts w:ascii="Times New Roman" w:hAnsi="Times New Roman" w:cs="Times New Roman"/>
          <w:i/>
          <w:iCs/>
        </w:rPr>
        <w:t>Nigeria Demographic and Health Survey 2018</w:t>
      </w:r>
      <w:r w:rsidRPr="00D647FC">
        <w:rPr>
          <w:rFonts w:ascii="Times New Roman" w:hAnsi="Times New Roman" w:cs="Times New Roman"/>
        </w:rPr>
        <w:t>. NPC &amp; ICF.</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National Population Commission (NPC) [Nigeria] &amp; ICF. (2024). </w:t>
      </w:r>
      <w:r w:rsidRPr="00D647FC">
        <w:rPr>
          <w:rFonts w:ascii="Times New Roman" w:hAnsi="Times New Roman" w:cs="Times New Roman"/>
          <w:i/>
          <w:iCs/>
        </w:rPr>
        <w:t>Nigeria Demographic and Health Survey 2023/2024</w:t>
      </w:r>
      <w:r w:rsidRPr="00D647FC">
        <w:rPr>
          <w:rFonts w:ascii="Times New Roman" w:hAnsi="Times New Roman" w:cs="Times New Roman"/>
        </w:rPr>
        <w:t>. NPC &amp; ICF.</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Odu, B. K., Olatunji, A. A., &amp; Ogunyemi, A. O. (2021). Psychometric evaluation of a sexual risk behaviour scale among Nigerian adolescents. </w:t>
      </w:r>
      <w:r w:rsidRPr="00D647FC">
        <w:rPr>
          <w:rFonts w:ascii="Times New Roman" w:hAnsi="Times New Roman" w:cs="Times New Roman"/>
          <w:i/>
          <w:iCs/>
        </w:rPr>
        <w:t>Nigerian Journal of Clinical Psychology</w:t>
      </w:r>
      <w:r w:rsidRPr="00D647FC">
        <w:rPr>
          <w:rFonts w:ascii="Times New Roman" w:hAnsi="Times New Roman" w:cs="Times New Roman"/>
        </w:rPr>
        <w:t xml:space="preserve">, </w:t>
      </w:r>
      <w:r w:rsidRPr="00D647FC">
        <w:rPr>
          <w:rFonts w:ascii="Times New Roman" w:hAnsi="Times New Roman" w:cs="Times New Roman"/>
          <w:i/>
          <w:iCs/>
        </w:rPr>
        <w:t>14</w:t>
      </w:r>
      <w:r w:rsidRPr="00D647FC">
        <w:rPr>
          <w:rFonts w:ascii="Times New Roman" w:hAnsi="Times New Roman" w:cs="Times New Roman"/>
        </w:rPr>
        <w:t>(2), 65–78.</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Okeke, C. I., Eze, J. E., &amp; Nwankwo, B. E. (2022). Emotional intelligence and risky health behaviours among Nigerian youth. </w:t>
      </w:r>
      <w:r w:rsidRPr="00D647FC">
        <w:rPr>
          <w:rFonts w:ascii="Times New Roman" w:hAnsi="Times New Roman" w:cs="Times New Roman"/>
          <w:i/>
          <w:iCs/>
        </w:rPr>
        <w:t>Journal of Psychology in Africa</w:t>
      </w:r>
      <w:r w:rsidRPr="00D647FC">
        <w:rPr>
          <w:rFonts w:ascii="Times New Roman" w:hAnsi="Times New Roman" w:cs="Times New Roman"/>
        </w:rPr>
        <w:t xml:space="preserve">, </w:t>
      </w:r>
      <w:r w:rsidRPr="00D647FC">
        <w:rPr>
          <w:rFonts w:ascii="Times New Roman" w:hAnsi="Times New Roman" w:cs="Times New Roman"/>
          <w:i/>
          <w:iCs/>
        </w:rPr>
        <w:t>32</w:t>
      </w:r>
      <w:r w:rsidRPr="00D647FC">
        <w:rPr>
          <w:rFonts w:ascii="Times New Roman" w:hAnsi="Times New Roman" w:cs="Times New Roman"/>
        </w:rPr>
        <w:t>(4), 360–367. https://doi.org/10.xxxx/jpa.2022.xx</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Okereke, C. O., Afolayan, J. A., &amp; Bello, A. A. (2025). Emotional intelligence and sexual risk reduction among in-school adolescents in southwest Nigeria. </w:t>
      </w:r>
      <w:r w:rsidRPr="00D647FC">
        <w:rPr>
          <w:rFonts w:ascii="Times New Roman" w:hAnsi="Times New Roman" w:cs="Times New Roman"/>
          <w:i/>
          <w:iCs/>
        </w:rPr>
        <w:t>Journal of School Health</w:t>
      </w:r>
      <w:r w:rsidRPr="00D647FC">
        <w:rPr>
          <w:rFonts w:ascii="Times New Roman" w:hAnsi="Times New Roman" w:cs="Times New Roman"/>
        </w:rPr>
        <w:t xml:space="preserve">, </w:t>
      </w:r>
      <w:r w:rsidRPr="00D647FC">
        <w:rPr>
          <w:rFonts w:ascii="Times New Roman" w:hAnsi="Times New Roman" w:cs="Times New Roman"/>
          <w:i/>
          <w:iCs/>
        </w:rPr>
        <w:t>95</w:t>
      </w:r>
      <w:r w:rsidRPr="00D647FC">
        <w:rPr>
          <w:rFonts w:ascii="Times New Roman" w:hAnsi="Times New Roman" w:cs="Times New Roman"/>
        </w:rPr>
        <w:t xml:space="preserve">(3), 187–196.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Olawade, D. B., Salami, K. K., &amp; Adebisi, Y. A. (2024). Sexual risk behaviours among secondary school students in Nigeria: Trends and correlates. </w:t>
      </w:r>
      <w:r w:rsidRPr="00D647FC">
        <w:rPr>
          <w:rFonts w:ascii="Times New Roman" w:hAnsi="Times New Roman" w:cs="Times New Roman"/>
          <w:i/>
          <w:iCs/>
        </w:rPr>
        <w:t>BMC Pediatrics</w:t>
      </w:r>
      <w:r w:rsidRPr="00D647FC">
        <w:rPr>
          <w:rFonts w:ascii="Times New Roman" w:hAnsi="Times New Roman" w:cs="Times New Roman"/>
        </w:rPr>
        <w:t xml:space="preserve">, </w:t>
      </w:r>
      <w:r w:rsidRPr="00D647FC">
        <w:rPr>
          <w:rFonts w:ascii="Times New Roman" w:hAnsi="Times New Roman" w:cs="Times New Roman"/>
          <w:i/>
          <w:iCs/>
        </w:rPr>
        <w:t>24</w:t>
      </w:r>
      <w:r w:rsidRPr="00D647FC">
        <w:rPr>
          <w:rFonts w:ascii="Times New Roman" w:hAnsi="Times New Roman" w:cs="Times New Roman"/>
        </w:rPr>
        <w:t xml:space="preserve">, Article 98. </w:t>
      </w:r>
    </w:p>
    <w:p w:rsidR="008A4FE6"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Rosenstock, I. M., Strecher, V. J., &amp; Becker, M. H. (1988). Social learning theory and the Health Belief Model. </w:t>
      </w:r>
      <w:r w:rsidRPr="00D647FC">
        <w:rPr>
          <w:rFonts w:ascii="Times New Roman" w:hAnsi="Times New Roman" w:cs="Times New Roman"/>
          <w:i/>
          <w:iCs/>
        </w:rPr>
        <w:t>Health Education Quarterly</w:t>
      </w:r>
      <w:r w:rsidRPr="00D647FC">
        <w:rPr>
          <w:rFonts w:ascii="Times New Roman" w:hAnsi="Times New Roman" w:cs="Times New Roman"/>
        </w:rPr>
        <w:t xml:space="preserve">, </w:t>
      </w:r>
      <w:r w:rsidRPr="00D647FC">
        <w:rPr>
          <w:rFonts w:ascii="Times New Roman" w:hAnsi="Times New Roman" w:cs="Times New Roman"/>
          <w:i/>
          <w:iCs/>
        </w:rPr>
        <w:t>15</w:t>
      </w:r>
      <w:r w:rsidRPr="00D647FC">
        <w:rPr>
          <w:rFonts w:ascii="Times New Roman" w:hAnsi="Times New Roman" w:cs="Times New Roman"/>
        </w:rPr>
        <w:t xml:space="preserve">(2), 175–183. </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Salovey, P., &amp; Mayer, J. D. (1990). Emotional intelligence. </w:t>
      </w:r>
      <w:r w:rsidRPr="00D647FC">
        <w:rPr>
          <w:rFonts w:ascii="Times New Roman" w:hAnsi="Times New Roman" w:cs="Times New Roman"/>
          <w:i/>
          <w:iCs/>
        </w:rPr>
        <w:t>Imagination, Cognition and Personality</w:t>
      </w:r>
      <w:r w:rsidRPr="00D647FC">
        <w:rPr>
          <w:rFonts w:ascii="Times New Roman" w:hAnsi="Times New Roman" w:cs="Times New Roman"/>
        </w:rPr>
        <w:t xml:space="preserve">, </w:t>
      </w:r>
      <w:r w:rsidRPr="00D647FC">
        <w:rPr>
          <w:rFonts w:ascii="Times New Roman" w:hAnsi="Times New Roman" w:cs="Times New Roman"/>
          <w:i/>
          <w:iCs/>
        </w:rPr>
        <w:t>9</w:t>
      </w:r>
      <w:r w:rsidRPr="00D647FC">
        <w:rPr>
          <w:rFonts w:ascii="Times New Roman" w:hAnsi="Times New Roman" w:cs="Times New Roman"/>
        </w:rPr>
        <w:t xml:space="preserve">(3), 185–211. </w:t>
      </w:r>
      <w:hyperlink r:id="rId8" w:tgtFrame="_new" w:history="1">
        <w:r w:rsidRPr="00D647FC">
          <w:rPr>
            <w:rStyle w:val="Hyperlink"/>
            <w:rFonts w:ascii="Times New Roman" w:hAnsi="Times New Roman" w:cs="Times New Roman"/>
          </w:rPr>
          <w:t>https://doi.org/10.2190/DUGG-P24E-52WK-6CDG</w:t>
        </w:r>
      </w:hyperlink>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Sánchez-López, M. P., Extremera, N., &amp; Fernández-Berrocal, P. (2022). Emotional intelligence and risk behaviours in adolescents: A systematic review and meta-analysis. </w:t>
      </w:r>
      <w:r w:rsidRPr="00D647FC">
        <w:rPr>
          <w:rFonts w:ascii="Times New Roman" w:hAnsi="Times New Roman" w:cs="Times New Roman"/>
          <w:i/>
          <w:iCs/>
        </w:rPr>
        <w:t>Personality and Individual Differences</w:t>
      </w:r>
      <w:r w:rsidRPr="00D647FC">
        <w:rPr>
          <w:rFonts w:ascii="Times New Roman" w:hAnsi="Times New Roman" w:cs="Times New Roman"/>
        </w:rPr>
        <w:t xml:space="preserve">, </w:t>
      </w:r>
      <w:r w:rsidRPr="00D647FC">
        <w:rPr>
          <w:rFonts w:ascii="Times New Roman" w:hAnsi="Times New Roman" w:cs="Times New Roman"/>
          <w:i/>
          <w:iCs/>
        </w:rPr>
        <w:t>186</w:t>
      </w:r>
      <w:r w:rsidRPr="00D647FC">
        <w:rPr>
          <w:rFonts w:ascii="Times New Roman" w:hAnsi="Times New Roman" w:cs="Times New Roman"/>
        </w:rPr>
        <w:t xml:space="preserve">, Article 111350. </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Schutte, N. S., Malouff, J. M., Hall, L. E., Haggerty, D. J., Cooper, J. T., Golden, C. J., &amp; Dornheim, L. (1998). Development and validation of a measure of emotional intelligence. </w:t>
      </w:r>
      <w:r w:rsidRPr="00D647FC">
        <w:rPr>
          <w:rFonts w:ascii="Times New Roman" w:hAnsi="Times New Roman" w:cs="Times New Roman"/>
          <w:i/>
          <w:iCs/>
        </w:rPr>
        <w:t>Personality and Individual Differences</w:t>
      </w:r>
      <w:r w:rsidRPr="00D647FC">
        <w:rPr>
          <w:rFonts w:ascii="Times New Roman" w:hAnsi="Times New Roman" w:cs="Times New Roman"/>
        </w:rPr>
        <w:t xml:space="preserve">, </w:t>
      </w:r>
      <w:r w:rsidRPr="00D647FC">
        <w:rPr>
          <w:rFonts w:ascii="Times New Roman" w:hAnsi="Times New Roman" w:cs="Times New Roman"/>
          <w:i/>
          <w:iCs/>
        </w:rPr>
        <w:t>25</w:t>
      </w:r>
      <w:r w:rsidRPr="00D647FC">
        <w:rPr>
          <w:rFonts w:ascii="Times New Roman" w:hAnsi="Times New Roman" w:cs="Times New Roman"/>
        </w:rPr>
        <w:t>(2), 167–177. https://doi.org/10.1016/S0191-8869(98)00001-4</w:t>
      </w:r>
    </w:p>
    <w:p w:rsidR="008A4FE6" w:rsidRPr="00D647FC" w:rsidRDefault="008A4FE6" w:rsidP="008A4FE6">
      <w:pPr>
        <w:pStyle w:val="BodyText"/>
        <w:ind w:left="720" w:hanging="810"/>
        <w:jc w:val="both"/>
        <w:rPr>
          <w:rFonts w:ascii="Times New Roman" w:hAnsi="Times New Roman" w:cs="Times New Roman"/>
        </w:rPr>
      </w:pPr>
      <w:r w:rsidRPr="00D647FC">
        <w:rPr>
          <w:rFonts w:ascii="Times New Roman" w:hAnsi="Times New Roman" w:cs="Times New Roman"/>
        </w:rPr>
        <w:t xml:space="preserve">Yusuf, T. A., &amp; Oladipo, S. E. (2025). HIV knowledge, emotional skills, and sexual decision-making among Nigerian adolescents. </w:t>
      </w:r>
      <w:r w:rsidRPr="00D647FC">
        <w:rPr>
          <w:rFonts w:ascii="Times New Roman" w:hAnsi="Times New Roman" w:cs="Times New Roman"/>
          <w:i/>
          <w:iCs/>
        </w:rPr>
        <w:t>African Journal of Reproductive Health</w:t>
      </w:r>
      <w:r w:rsidRPr="00D647FC">
        <w:rPr>
          <w:rFonts w:ascii="Times New Roman" w:hAnsi="Times New Roman" w:cs="Times New Roman"/>
        </w:rPr>
        <w:t xml:space="preserve">, </w:t>
      </w:r>
      <w:r w:rsidRPr="00D647FC">
        <w:rPr>
          <w:rFonts w:ascii="Times New Roman" w:hAnsi="Times New Roman" w:cs="Times New Roman"/>
          <w:i/>
          <w:iCs/>
        </w:rPr>
        <w:t>29</w:t>
      </w:r>
      <w:r w:rsidRPr="00D647FC">
        <w:rPr>
          <w:rFonts w:ascii="Times New Roman" w:hAnsi="Times New Roman" w:cs="Times New Roman"/>
        </w:rPr>
        <w:t>(1), 112–123.</w:t>
      </w:r>
    </w:p>
    <w:p w:rsidR="008A4FE6" w:rsidRPr="00D647FC" w:rsidRDefault="008A4FE6" w:rsidP="008A4FE6">
      <w:pPr>
        <w:pStyle w:val="BodyText"/>
        <w:ind w:left="720" w:hanging="810"/>
        <w:jc w:val="both"/>
        <w:rPr>
          <w:rFonts w:ascii="Times New Roman" w:hAnsi="Times New Roman" w:cs="Times New Roman"/>
          <w:vanish/>
        </w:rPr>
      </w:pPr>
      <w:r w:rsidRPr="00D647FC">
        <w:rPr>
          <w:rFonts w:ascii="Times New Roman" w:hAnsi="Times New Roman" w:cs="Times New Roman"/>
        </w:rPr>
        <w:t xml:space="preserve">Zhang, Y., Wang, L., &amp; Chen, H. (2025). Beyond knowledge: Psychosocial determinants of adolescent sexual risk behaviours. </w:t>
      </w:r>
      <w:r w:rsidRPr="00D647FC">
        <w:rPr>
          <w:rFonts w:ascii="Times New Roman" w:hAnsi="Times New Roman" w:cs="Times New Roman"/>
          <w:i/>
          <w:iCs/>
        </w:rPr>
        <w:t>Journal of Adolescent Research</w:t>
      </w:r>
      <w:r w:rsidRPr="00D647FC">
        <w:rPr>
          <w:rFonts w:ascii="Times New Roman" w:hAnsi="Times New Roman" w:cs="Times New Roman"/>
        </w:rPr>
        <w:t xml:space="preserve">, </w:t>
      </w:r>
      <w:r w:rsidRPr="00D647FC">
        <w:rPr>
          <w:rFonts w:ascii="Times New Roman" w:hAnsi="Times New Roman" w:cs="Times New Roman"/>
          <w:i/>
          <w:iCs/>
        </w:rPr>
        <w:t>40</w:t>
      </w:r>
      <w:r w:rsidRPr="00D647FC">
        <w:rPr>
          <w:rFonts w:ascii="Times New Roman" w:hAnsi="Times New Roman" w:cs="Times New Roman"/>
        </w:rPr>
        <w:t xml:space="preserve">(1), 89–107. </w:t>
      </w:r>
      <w:r w:rsidRPr="00D647FC">
        <w:rPr>
          <w:rFonts w:ascii="Times New Roman" w:hAnsi="Times New Roman" w:cs="Times New Roman"/>
          <w:vanish/>
        </w:rPr>
        <w:t>Bottom of Form</w:t>
      </w:r>
    </w:p>
    <w:p w:rsidR="008A4FE6" w:rsidRDefault="008A4FE6" w:rsidP="008A4FE6">
      <w:pPr>
        <w:pStyle w:val="BodyText"/>
        <w:ind w:left="720" w:hanging="810"/>
        <w:jc w:val="both"/>
        <w:rPr>
          <w:rFonts w:ascii="Times New Roman" w:hAnsi="Times New Roman" w:cs="Times New Roman"/>
          <w:b/>
          <w:bCs/>
        </w:rPr>
      </w:pPr>
    </w:p>
    <w:p w:rsidR="00260459" w:rsidRDefault="00260459"/>
    <w:sectPr w:rsidR="0026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85073"/>
    <w:multiLevelType w:val="hybridMultilevel"/>
    <w:tmpl w:val="0C6ABD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490872"/>
    <w:multiLevelType w:val="multilevel"/>
    <w:tmpl w:val="1B4908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635A35D2"/>
    <w:multiLevelType w:val="hybridMultilevel"/>
    <w:tmpl w:val="E1DA16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E6"/>
    <w:rsid w:val="00052487"/>
    <w:rsid w:val="00143D28"/>
    <w:rsid w:val="001F0C01"/>
    <w:rsid w:val="0025467E"/>
    <w:rsid w:val="00260459"/>
    <w:rsid w:val="002F1E26"/>
    <w:rsid w:val="00735333"/>
    <w:rsid w:val="008A4FE6"/>
    <w:rsid w:val="00F52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E6"/>
    <w:rPr>
      <w:kern w:val="0"/>
      <w:lang w:val="en-US"/>
      <w14:ligatures w14:val="none"/>
    </w:rPr>
  </w:style>
  <w:style w:type="paragraph" w:styleId="Heading2">
    <w:name w:val="heading 2"/>
    <w:next w:val="Normal"/>
    <w:link w:val="Heading2Char"/>
    <w:uiPriority w:val="9"/>
    <w:semiHidden/>
    <w:unhideWhenUsed/>
    <w:qFormat/>
    <w:rsid w:val="008A4FE6"/>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basedOn w:val="Normal"/>
    <w:next w:val="Normal"/>
    <w:link w:val="Heading3Char"/>
    <w:uiPriority w:val="9"/>
    <w:unhideWhenUsed/>
    <w:qFormat/>
    <w:rsid w:val="008A4FE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FE6"/>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qFormat/>
    <w:rsid w:val="008A4FE6"/>
    <w:rPr>
      <w:rFonts w:asciiTheme="majorHAnsi" w:eastAsiaTheme="majorEastAsia" w:hAnsiTheme="majorHAnsi" w:cstheme="majorBidi"/>
      <w:color w:val="1F3864" w:themeColor="accent1" w:themeShade="80"/>
      <w:kern w:val="0"/>
      <w:sz w:val="24"/>
      <w:szCs w:val="24"/>
      <w:lang w:val="en-US"/>
      <w14:ligatures w14:val="none"/>
    </w:rPr>
  </w:style>
  <w:style w:type="character" w:styleId="Hyperlink">
    <w:name w:val="Hyperlink"/>
    <w:uiPriority w:val="99"/>
    <w:unhideWhenUsed/>
    <w:rsid w:val="008A4FE6"/>
    <w:rPr>
      <w:color w:val="0563C1"/>
      <w:u w:val="single"/>
    </w:rPr>
  </w:style>
  <w:style w:type="paragraph" w:styleId="NormalWeb">
    <w:name w:val="Normal (Web)"/>
    <w:uiPriority w:val="99"/>
    <w:unhideWhenUsed/>
    <w:rsid w:val="008A4FE6"/>
    <w:pPr>
      <w:spacing w:beforeAutospacing="1" w:after="0" w:afterAutospacing="1" w:line="240" w:lineRule="auto"/>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59"/>
    <w:qFormat/>
    <w:rsid w:val="008A4FE6"/>
    <w:pPr>
      <w:spacing w:after="0" w:line="240" w:lineRule="auto"/>
    </w:pPr>
    <w:rPr>
      <w:rFonts w:ascii="Calibri" w:eastAsia="Calibri"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FE6"/>
    <w:pPr>
      <w:ind w:left="720"/>
      <w:contextualSpacing/>
    </w:pPr>
  </w:style>
  <w:style w:type="paragraph" w:styleId="BodyText">
    <w:name w:val="Body Text"/>
    <w:basedOn w:val="Normal"/>
    <w:link w:val="BodyTextChar"/>
    <w:qFormat/>
    <w:rsid w:val="008A4FE6"/>
    <w:pPr>
      <w:spacing w:before="180" w:after="180" w:line="240" w:lineRule="auto"/>
    </w:pPr>
    <w:rPr>
      <w:sz w:val="24"/>
      <w:szCs w:val="24"/>
    </w:rPr>
  </w:style>
  <w:style w:type="character" w:customStyle="1" w:styleId="BodyTextChar">
    <w:name w:val="Body Text Char"/>
    <w:basedOn w:val="DefaultParagraphFont"/>
    <w:link w:val="BodyText"/>
    <w:rsid w:val="008A4FE6"/>
    <w:rPr>
      <w:kern w:val="0"/>
      <w:sz w:val="24"/>
      <w:szCs w:val="24"/>
      <w:lang w:val="en-US"/>
      <w14:ligatures w14:val="none"/>
    </w:rPr>
  </w:style>
  <w:style w:type="paragraph" w:customStyle="1" w:styleId="FirstParagraph">
    <w:name w:val="First Paragraph"/>
    <w:basedOn w:val="BodyText"/>
    <w:next w:val="BodyText"/>
    <w:qFormat/>
    <w:rsid w:val="008A4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E6"/>
    <w:rPr>
      <w:kern w:val="0"/>
      <w:lang w:val="en-US"/>
      <w14:ligatures w14:val="none"/>
    </w:rPr>
  </w:style>
  <w:style w:type="paragraph" w:styleId="Heading2">
    <w:name w:val="heading 2"/>
    <w:next w:val="Normal"/>
    <w:link w:val="Heading2Char"/>
    <w:uiPriority w:val="9"/>
    <w:semiHidden/>
    <w:unhideWhenUsed/>
    <w:qFormat/>
    <w:rsid w:val="008A4FE6"/>
    <w:pPr>
      <w:spacing w:beforeAutospacing="1" w:after="0" w:afterAutospacing="1" w:line="240" w:lineRule="auto"/>
      <w:outlineLvl w:val="1"/>
    </w:pPr>
    <w:rPr>
      <w:rFonts w:ascii="SimSun" w:eastAsia="SimSun" w:hAnsi="SimSun" w:cs="Times New Roman" w:hint="eastAsia"/>
      <w:b/>
      <w:bCs/>
      <w:kern w:val="0"/>
      <w:sz w:val="36"/>
      <w:szCs w:val="36"/>
      <w:lang w:val="en-US" w:eastAsia="zh-CN"/>
      <w14:ligatures w14:val="none"/>
    </w:rPr>
  </w:style>
  <w:style w:type="paragraph" w:styleId="Heading3">
    <w:name w:val="heading 3"/>
    <w:basedOn w:val="Normal"/>
    <w:next w:val="Normal"/>
    <w:link w:val="Heading3Char"/>
    <w:uiPriority w:val="9"/>
    <w:unhideWhenUsed/>
    <w:qFormat/>
    <w:rsid w:val="008A4FE6"/>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A4FE6"/>
    <w:rPr>
      <w:rFonts w:ascii="SimSun" w:eastAsia="SimSun" w:hAnsi="SimSun" w:cs="Times New Roman"/>
      <w:b/>
      <w:bCs/>
      <w:kern w:val="0"/>
      <w:sz w:val="36"/>
      <w:szCs w:val="36"/>
      <w:lang w:val="en-US" w:eastAsia="zh-CN"/>
      <w14:ligatures w14:val="none"/>
    </w:rPr>
  </w:style>
  <w:style w:type="character" w:customStyle="1" w:styleId="Heading3Char">
    <w:name w:val="Heading 3 Char"/>
    <w:basedOn w:val="DefaultParagraphFont"/>
    <w:link w:val="Heading3"/>
    <w:uiPriority w:val="9"/>
    <w:qFormat/>
    <w:rsid w:val="008A4FE6"/>
    <w:rPr>
      <w:rFonts w:asciiTheme="majorHAnsi" w:eastAsiaTheme="majorEastAsia" w:hAnsiTheme="majorHAnsi" w:cstheme="majorBidi"/>
      <w:color w:val="1F3864" w:themeColor="accent1" w:themeShade="80"/>
      <w:kern w:val="0"/>
      <w:sz w:val="24"/>
      <w:szCs w:val="24"/>
      <w:lang w:val="en-US"/>
      <w14:ligatures w14:val="none"/>
    </w:rPr>
  </w:style>
  <w:style w:type="character" w:styleId="Hyperlink">
    <w:name w:val="Hyperlink"/>
    <w:uiPriority w:val="99"/>
    <w:unhideWhenUsed/>
    <w:rsid w:val="008A4FE6"/>
    <w:rPr>
      <w:color w:val="0563C1"/>
      <w:u w:val="single"/>
    </w:rPr>
  </w:style>
  <w:style w:type="paragraph" w:styleId="NormalWeb">
    <w:name w:val="Normal (Web)"/>
    <w:uiPriority w:val="99"/>
    <w:unhideWhenUsed/>
    <w:rsid w:val="008A4FE6"/>
    <w:pPr>
      <w:spacing w:beforeAutospacing="1" w:after="0" w:afterAutospacing="1" w:line="240" w:lineRule="auto"/>
    </w:pPr>
    <w:rPr>
      <w:rFonts w:ascii="Calibri" w:eastAsia="Calibri" w:hAnsi="Calibri" w:cs="Times New Roman"/>
      <w:kern w:val="0"/>
      <w:sz w:val="24"/>
      <w:szCs w:val="24"/>
      <w:lang w:val="en-US" w:eastAsia="zh-CN"/>
      <w14:ligatures w14:val="none"/>
    </w:rPr>
  </w:style>
  <w:style w:type="table" w:styleId="TableGrid">
    <w:name w:val="Table Grid"/>
    <w:basedOn w:val="TableNormal"/>
    <w:uiPriority w:val="59"/>
    <w:qFormat/>
    <w:rsid w:val="008A4FE6"/>
    <w:pPr>
      <w:spacing w:after="0" w:line="240" w:lineRule="auto"/>
    </w:pPr>
    <w:rPr>
      <w:rFonts w:ascii="Calibri" w:eastAsia="Calibri"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4FE6"/>
    <w:pPr>
      <w:ind w:left="720"/>
      <w:contextualSpacing/>
    </w:pPr>
  </w:style>
  <w:style w:type="paragraph" w:styleId="BodyText">
    <w:name w:val="Body Text"/>
    <w:basedOn w:val="Normal"/>
    <w:link w:val="BodyTextChar"/>
    <w:qFormat/>
    <w:rsid w:val="008A4FE6"/>
    <w:pPr>
      <w:spacing w:before="180" w:after="180" w:line="240" w:lineRule="auto"/>
    </w:pPr>
    <w:rPr>
      <w:sz w:val="24"/>
      <w:szCs w:val="24"/>
    </w:rPr>
  </w:style>
  <w:style w:type="character" w:customStyle="1" w:styleId="BodyTextChar">
    <w:name w:val="Body Text Char"/>
    <w:basedOn w:val="DefaultParagraphFont"/>
    <w:link w:val="BodyText"/>
    <w:rsid w:val="008A4FE6"/>
    <w:rPr>
      <w:kern w:val="0"/>
      <w:sz w:val="24"/>
      <w:szCs w:val="24"/>
      <w:lang w:val="en-US"/>
      <w14:ligatures w14:val="none"/>
    </w:rPr>
  </w:style>
  <w:style w:type="paragraph" w:customStyle="1" w:styleId="FirstParagraph">
    <w:name w:val="First Paragraph"/>
    <w:basedOn w:val="BodyText"/>
    <w:next w:val="BodyText"/>
    <w:qFormat/>
    <w:rsid w:val="008A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90/DUGG-P24E-52WK-6CDG"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18</Pages>
  <Words>7230</Words>
  <Characters>41211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3</cp:revision>
  <dcterms:created xsi:type="dcterms:W3CDTF">2026-03-04T14:09:00Z</dcterms:created>
  <dcterms:modified xsi:type="dcterms:W3CDTF">2026-03-06T08:14:00Z</dcterms:modified>
</cp:coreProperties>
</file>