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B4EF2" w14:textId="77777777" w:rsidR="00360E31" w:rsidRDefault="00360E31" w:rsidP="00294AED">
      <w:pPr>
        <w:spacing w:after="0" w:line="240" w:lineRule="auto"/>
        <w:jc w:val="center"/>
        <w:rPr>
          <w:rFonts w:ascii="Times New Roman" w:hAnsi="Times New Roman" w:cs="Times New Roman"/>
          <w:b/>
          <w:bCs/>
          <w:sz w:val="20"/>
          <w:szCs w:val="20"/>
        </w:rPr>
      </w:pPr>
    </w:p>
    <w:p w14:paraId="3CB95F6B" w14:textId="2839DA60" w:rsidR="0022735E" w:rsidRPr="005B20FD" w:rsidRDefault="0022735E" w:rsidP="00294AED">
      <w:pPr>
        <w:spacing w:after="0" w:line="240" w:lineRule="auto"/>
        <w:jc w:val="center"/>
        <w:rPr>
          <w:rFonts w:ascii="Times New Roman" w:hAnsi="Times New Roman" w:cs="Times New Roman"/>
          <w:b/>
          <w:bCs/>
          <w:sz w:val="20"/>
          <w:szCs w:val="20"/>
        </w:rPr>
      </w:pPr>
      <w:r w:rsidRPr="005B20FD">
        <w:rPr>
          <w:rFonts w:ascii="Times New Roman" w:hAnsi="Times New Roman" w:cs="Times New Roman"/>
          <w:b/>
          <w:bCs/>
          <w:sz w:val="20"/>
          <w:szCs w:val="20"/>
        </w:rPr>
        <w:t xml:space="preserve">Affordable Indoor Air Quality Monitoring and Alert System for Particulate Matter </w:t>
      </w:r>
      <w:r w:rsidRPr="006E11B5">
        <w:rPr>
          <w:rFonts w:ascii="Times New Roman" w:hAnsi="Times New Roman" w:cs="Times New Roman"/>
          <w:b/>
          <w:bCs/>
          <w:sz w:val="20"/>
          <w:szCs w:val="20"/>
        </w:rPr>
        <w:t>(</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m:t>
            </m:r>
          </m:e>
          <m:sub>
            <m:r>
              <m:rPr>
                <m:sty m:val="bi"/>
              </m:rPr>
              <w:rPr>
                <w:rFonts w:ascii="Cambria Math" w:hAnsi="Cambria Math" w:cs="Times New Roman"/>
                <w:sz w:val="20"/>
                <w:szCs w:val="20"/>
              </w:rPr>
              <m:t>1.0</m:t>
            </m:r>
          </m:sub>
        </m:sSub>
        <m:r>
          <m:rPr>
            <m:sty m:val="bi"/>
          </m:rPr>
          <w:rPr>
            <w:rFonts w:ascii="Cambria Math" w:hAnsi="Cambria Math" w:cs="Times New Roman"/>
            <w:sz w:val="20"/>
            <w:szCs w:val="20"/>
          </w:rPr>
          <m:t xml:space="preserve">, </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m:t>
            </m:r>
          </m:e>
          <m:sub>
            <m:r>
              <m:rPr>
                <m:sty m:val="bi"/>
              </m:rPr>
              <w:rPr>
                <w:rFonts w:ascii="Cambria Math" w:hAnsi="Cambria Math" w:cs="Times New Roman"/>
                <w:sz w:val="20"/>
                <w:szCs w:val="20"/>
              </w:rPr>
              <m:t>2,5</m:t>
            </m:r>
          </m:sub>
        </m:sSub>
        <m:r>
          <m:rPr>
            <m:sty m:val="bi"/>
          </m:rPr>
          <w:rPr>
            <w:rFonts w:ascii="Cambria Math" w:hAnsi="Cambria Math" w:cs="Times New Roman"/>
            <w:sz w:val="20"/>
            <w:szCs w:val="20"/>
          </w:rPr>
          <m:t xml:space="preserve">, </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m:t>
            </m:r>
          </m:e>
          <m:sub>
            <m:r>
              <m:rPr>
                <m:sty m:val="bi"/>
              </m:rPr>
              <w:rPr>
                <w:rFonts w:ascii="Cambria Math" w:hAnsi="Cambria Math" w:cs="Times New Roman"/>
                <w:sz w:val="20"/>
                <w:szCs w:val="20"/>
              </w:rPr>
              <m:t>10</m:t>
            </m:r>
          </m:sub>
        </m:sSub>
        <m:r>
          <m:rPr>
            <m:sty m:val="bi"/>
          </m:rPr>
          <w:rPr>
            <w:rFonts w:ascii="Cambria Math" w:hAnsi="Cambria Math" w:cs="Times New Roman"/>
            <w:sz w:val="20"/>
            <w:szCs w:val="20"/>
          </w:rPr>
          <m:t>)</m:t>
        </m:r>
      </m:oMath>
    </w:p>
    <w:p w14:paraId="4729A7CC" w14:textId="77777777" w:rsidR="006C4AD8" w:rsidRDefault="006C4AD8" w:rsidP="00294AED">
      <w:pPr>
        <w:spacing w:after="0"/>
        <w:jc w:val="both"/>
        <w:rPr>
          <w:rFonts w:ascii="Times New Roman" w:hAnsi="Times New Roman" w:cs="Times New Roman"/>
          <w:b/>
          <w:bCs/>
          <w:sz w:val="20"/>
          <w:szCs w:val="20"/>
        </w:rPr>
      </w:pPr>
      <w:bookmarkStart w:id="0" w:name="_Hlk222589190"/>
    </w:p>
    <w:p w14:paraId="7D9BCB74" w14:textId="53463344" w:rsidR="0022735E" w:rsidRPr="005B20FD" w:rsidRDefault="0022735E" w:rsidP="00294AED">
      <w:pPr>
        <w:spacing w:after="0"/>
        <w:jc w:val="both"/>
        <w:rPr>
          <w:rFonts w:ascii="Times New Roman" w:hAnsi="Times New Roman" w:cs="Times New Roman"/>
          <w:b/>
          <w:bCs/>
        </w:rPr>
      </w:pPr>
      <w:r w:rsidRPr="005B20FD">
        <w:rPr>
          <w:rFonts w:ascii="Times New Roman" w:hAnsi="Times New Roman" w:cs="Times New Roman"/>
          <w:b/>
          <w:bCs/>
        </w:rPr>
        <w:t>ABSTRACT</w:t>
      </w:r>
    </w:p>
    <w:bookmarkEnd w:id="0"/>
    <w:p w14:paraId="5CD910A2" w14:textId="5BE463FE" w:rsidR="0022735E" w:rsidRPr="005B20FD" w:rsidRDefault="0022735E" w:rsidP="00C42459">
      <w:pPr>
        <w:jc w:val="both"/>
        <w:rPr>
          <w:rFonts w:ascii="Times New Roman" w:hAnsi="Times New Roman" w:cs="Times New Roman"/>
          <w:sz w:val="18"/>
          <w:szCs w:val="18"/>
        </w:rPr>
      </w:pPr>
      <w:r w:rsidRPr="005B20FD">
        <w:rPr>
          <w:rFonts w:ascii="Times New Roman" w:hAnsi="Times New Roman" w:cs="Times New Roman"/>
          <w:sz w:val="18"/>
          <w:szCs w:val="18"/>
        </w:rPr>
        <w:t xml:space="preserve">This study presents the design and implementation of a low-cost indoor air quality monitoring and alert system capable of detecting particulate matter </w:t>
      </w:r>
      <w:r w:rsidR="006E11B5" w:rsidRPr="006E11B5">
        <w:rPr>
          <w:rFonts w:ascii="Times New Roman" w:hAnsi="Times New Roman" w:cs="Times New Roman"/>
          <w:i/>
          <w:iCs/>
          <w:sz w:val="20"/>
          <w:szCs w:val="20"/>
        </w:rPr>
        <w:t>(</w:t>
      </w:r>
      <m:oMath>
        <m:sSub>
          <m:sSubPr>
            <m:ctrlPr>
              <w:rPr>
                <w:rFonts w:ascii="Cambria Math" w:hAnsi="Cambria Math" w:cs="Times New Roman"/>
                <w:i/>
                <w:iCs/>
                <w:sz w:val="20"/>
                <w:szCs w:val="20"/>
              </w:rPr>
            </m:ctrlPr>
          </m:sSubPr>
          <m:e>
            <m:r>
              <w:rPr>
                <w:rFonts w:ascii="Cambria Math" w:hAnsi="Cambria Math" w:cs="Times New Roman"/>
                <w:sz w:val="20"/>
                <w:szCs w:val="20"/>
              </w:rPr>
              <m:t>PM</m:t>
            </m:r>
          </m:e>
          <m:sub>
            <m:r>
              <w:rPr>
                <w:rFonts w:ascii="Cambria Math" w:hAnsi="Cambria Math" w:cs="Times New Roman"/>
                <w:sz w:val="20"/>
                <w:szCs w:val="20"/>
              </w:rPr>
              <m:t>1.0</m:t>
            </m:r>
          </m:sub>
        </m:sSub>
        <m:r>
          <w:rPr>
            <w:rFonts w:ascii="Cambria Math" w:hAnsi="Cambria Math" w:cs="Times New Roman"/>
            <w:sz w:val="20"/>
            <w:szCs w:val="20"/>
          </w:rPr>
          <m:t xml:space="preserve">, </m:t>
        </m:r>
        <m:sSub>
          <m:sSubPr>
            <m:ctrlPr>
              <w:rPr>
                <w:rFonts w:ascii="Cambria Math" w:hAnsi="Cambria Math" w:cs="Times New Roman"/>
                <w:i/>
                <w:iCs/>
                <w:sz w:val="20"/>
                <w:szCs w:val="20"/>
              </w:rPr>
            </m:ctrlPr>
          </m:sSubPr>
          <m:e>
            <m:r>
              <w:rPr>
                <w:rFonts w:ascii="Cambria Math" w:hAnsi="Cambria Math" w:cs="Times New Roman"/>
                <w:sz w:val="20"/>
                <w:szCs w:val="20"/>
              </w:rPr>
              <m:t>PM</m:t>
            </m:r>
          </m:e>
          <m:sub>
            <m:r>
              <w:rPr>
                <w:rFonts w:ascii="Cambria Math" w:hAnsi="Cambria Math" w:cs="Times New Roman"/>
                <w:sz w:val="20"/>
                <w:szCs w:val="20"/>
              </w:rPr>
              <m:t>2,5</m:t>
            </m:r>
          </m:sub>
        </m:sSub>
        <m:r>
          <w:rPr>
            <w:rFonts w:ascii="Cambria Math" w:hAnsi="Cambria Math" w:cs="Times New Roman"/>
            <w:sz w:val="20"/>
            <w:szCs w:val="20"/>
          </w:rPr>
          <m:t xml:space="preserve">, </m:t>
        </m:r>
        <m:sSub>
          <m:sSubPr>
            <m:ctrlPr>
              <w:rPr>
                <w:rFonts w:ascii="Cambria Math" w:hAnsi="Cambria Math" w:cs="Times New Roman"/>
                <w:i/>
                <w:iCs/>
                <w:sz w:val="20"/>
                <w:szCs w:val="20"/>
              </w:rPr>
            </m:ctrlPr>
          </m:sSubPr>
          <m:e>
            <m:r>
              <w:rPr>
                <w:rFonts w:ascii="Cambria Math" w:hAnsi="Cambria Math" w:cs="Times New Roman"/>
                <w:sz w:val="20"/>
                <w:szCs w:val="20"/>
              </w:rPr>
              <m:t>PM</m:t>
            </m:r>
          </m:e>
          <m:sub>
            <m:r>
              <w:rPr>
                <w:rFonts w:ascii="Cambria Math" w:hAnsi="Cambria Math" w:cs="Times New Roman"/>
                <w:sz w:val="20"/>
                <w:szCs w:val="20"/>
              </w:rPr>
              <m:t>10</m:t>
            </m:r>
          </m:sub>
        </m:sSub>
        <m:r>
          <w:rPr>
            <w:rFonts w:ascii="Cambria Math" w:hAnsi="Cambria Math" w:cs="Times New Roman"/>
            <w:sz w:val="20"/>
            <w:szCs w:val="20"/>
          </w:rPr>
          <m:t>).</m:t>
        </m:r>
      </m:oMath>
      <w:r w:rsidRPr="005B20FD">
        <w:rPr>
          <w:rFonts w:ascii="Times New Roman" w:hAnsi="Times New Roman" w:cs="Times New Roman"/>
          <w:sz w:val="18"/>
          <w:szCs w:val="18"/>
        </w:rPr>
        <w:t>The system integrates real-time sensing, data acquisition, and an alert mechanism using LED indicators and a buzzer. Experimental results demonstrated strong dynamic responsiveness between particulate matter concentrations, exposure duration, and pollutant density, validating the sensor’s sensitivity and measurement stability under controlled indoor conditions. The prototype effectively detected rapid changes in air quality, issued timely alerts under unhealthy conditions, and returned toward baseline values after exposure. These findings highlight its reliability, affordability, and suitability for indoor applications, particularly in resource-limited environments.</w:t>
      </w:r>
    </w:p>
    <w:p w14:paraId="0E5FFB7C" w14:textId="77777777" w:rsidR="0022735E" w:rsidRPr="005B20FD" w:rsidRDefault="0022735E" w:rsidP="00294AED">
      <w:pPr>
        <w:spacing w:after="0"/>
        <w:jc w:val="both"/>
        <w:rPr>
          <w:rFonts w:ascii="Times New Roman" w:hAnsi="Times New Roman" w:cs="Times New Roman"/>
          <w:b/>
          <w:bCs/>
          <w:sz w:val="18"/>
          <w:szCs w:val="18"/>
        </w:rPr>
      </w:pPr>
      <w:r w:rsidRPr="005B20FD">
        <w:rPr>
          <w:rFonts w:ascii="Times New Roman" w:hAnsi="Times New Roman" w:cs="Times New Roman"/>
          <w:b/>
          <w:bCs/>
          <w:sz w:val="18"/>
          <w:szCs w:val="18"/>
        </w:rPr>
        <w:t xml:space="preserve">Keywords: </w:t>
      </w:r>
      <w:r w:rsidRPr="005B20FD">
        <w:rPr>
          <w:rFonts w:ascii="Times New Roman" w:hAnsi="Times New Roman" w:cs="Times New Roman"/>
          <w:sz w:val="18"/>
          <w:szCs w:val="18"/>
        </w:rPr>
        <w:t>Air Quality Monitoring; Particulate Matter; Indoor Pollution; Low-cost Sensors; Real-time Alerts</w:t>
      </w:r>
    </w:p>
    <w:p w14:paraId="133F755A" w14:textId="77777777" w:rsidR="0022735E" w:rsidRPr="00FA28B6" w:rsidRDefault="0022735E" w:rsidP="00FA28B6">
      <w:pPr>
        <w:spacing w:after="0" w:line="360" w:lineRule="auto"/>
        <w:jc w:val="both"/>
        <w:rPr>
          <w:rFonts w:ascii="Times New Roman" w:hAnsi="Times New Roman" w:cs="Times New Roman"/>
          <w:b/>
          <w:bCs/>
        </w:rPr>
      </w:pPr>
      <w:bookmarkStart w:id="1" w:name="_Hlk222589391"/>
      <w:r w:rsidRPr="00FA28B6">
        <w:rPr>
          <w:rFonts w:ascii="Times New Roman" w:hAnsi="Times New Roman" w:cs="Times New Roman"/>
          <w:b/>
          <w:bCs/>
        </w:rPr>
        <w:t xml:space="preserve">1. INTRODUCTION </w:t>
      </w:r>
      <w:bookmarkEnd w:id="1"/>
    </w:p>
    <w:p w14:paraId="1AE75442" w14:textId="387301AE" w:rsidR="0022735E" w:rsidRPr="00C42459" w:rsidRDefault="0022735E" w:rsidP="00FA28B6">
      <w:pPr>
        <w:spacing w:after="0" w:line="360" w:lineRule="auto"/>
        <w:jc w:val="both"/>
        <w:rPr>
          <w:rFonts w:ascii="Times New Roman" w:hAnsi="Times New Roman" w:cs="Times New Roman"/>
        </w:rPr>
      </w:pPr>
      <w:r w:rsidRPr="00C42459">
        <w:rPr>
          <w:rFonts w:ascii="Times New Roman" w:hAnsi="Times New Roman" w:cs="Times New Roman"/>
        </w:rPr>
        <w:t xml:space="preserve">Air pollution remains a critical global challenge, with particulate matter (PM) identified as one of the most harmful pollutants to human </w:t>
      </w:r>
      <w:r w:rsidRPr="00FA28B6">
        <w:rPr>
          <w:rFonts w:ascii="Times New Roman" w:hAnsi="Times New Roman" w:cs="Times New Roman"/>
        </w:rPr>
        <w:t>health</w:t>
      </w:r>
      <w:r w:rsidRPr="00FA28B6">
        <w:rPr>
          <w:rFonts w:ascii="Times New Roman" w:hAnsi="Times New Roman" w:cs="Times New Roman"/>
          <w:noProof/>
        </w:rPr>
        <w:t xml:space="preserve"> (Mukherjee &amp; Agrawal, 2017)</w:t>
      </w:r>
      <w:r w:rsidRPr="00C42459">
        <w:rPr>
          <w:rFonts w:ascii="Times New Roman" w:hAnsi="Times New Roman" w:cs="Times New Roman"/>
        </w:rPr>
        <w:t>. Fine particles such as</w:t>
      </w:r>
      <w:r w:rsidR="00750907" w:rsidRPr="00FA28B6">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PM</m:t>
            </m:r>
          </m:e>
          <m:sub>
            <m:r>
              <w:rPr>
                <w:rFonts w:ascii="Cambria Math" w:hAnsi="Cambria Math" w:cs="Times New Roman"/>
              </w:rPr>
              <m:t>2.5</m:t>
            </m:r>
          </m:sub>
        </m:sSub>
        <m:r>
          <w:rPr>
            <w:rFonts w:ascii="Cambria Math" w:hAnsi="Cambria Math" w:cs="Times New Roman"/>
          </w:rPr>
          <m:t xml:space="preserve"> and </m:t>
        </m:r>
        <m:sSub>
          <m:sSubPr>
            <m:ctrlPr>
              <w:rPr>
                <w:rFonts w:ascii="Cambria Math" w:hAnsi="Cambria Math" w:cs="Times New Roman"/>
                <w:i/>
              </w:rPr>
            </m:ctrlPr>
          </m:sSubPr>
          <m:e>
            <m:r>
              <w:rPr>
                <w:rFonts w:ascii="Cambria Math" w:hAnsi="Cambria Math" w:cs="Times New Roman"/>
              </w:rPr>
              <m:t>PM</m:t>
            </m:r>
          </m:e>
          <m:sub>
            <m:r>
              <w:rPr>
                <w:rFonts w:ascii="Cambria Math" w:hAnsi="Cambria Math" w:cs="Times New Roman"/>
              </w:rPr>
              <m:t>10</m:t>
            </m:r>
          </m:sub>
        </m:sSub>
      </m:oMath>
      <w:r w:rsidRPr="00C42459">
        <w:rPr>
          <w:rFonts w:ascii="Times New Roman" w:hAnsi="Times New Roman" w:cs="Times New Roman"/>
        </w:rPr>
        <w:t xml:space="preserve">  are strongly associated with respiratory and cardiovascular diseases</w:t>
      </w:r>
      <w:r w:rsidRPr="00FA28B6">
        <w:rPr>
          <w:rFonts w:ascii="Times New Roman" w:hAnsi="Times New Roman" w:cs="Times New Roman"/>
        </w:rPr>
        <w:t xml:space="preserve"> (Zhao et al., 2017). </w:t>
      </w:r>
      <w:r w:rsidRPr="00C42459">
        <w:rPr>
          <w:rFonts w:ascii="Times New Roman" w:hAnsi="Times New Roman" w:cs="Times New Roman"/>
        </w:rPr>
        <w:t xml:space="preserve">Even more concerning is </w:t>
      </w:r>
      <m:oMath>
        <m:sSub>
          <m:sSubPr>
            <m:ctrlPr>
              <w:rPr>
                <w:rFonts w:ascii="Cambria Math" w:hAnsi="Cambria Math" w:cs="Times New Roman"/>
                <w:i/>
              </w:rPr>
            </m:ctrlPr>
          </m:sSubPr>
          <m:e>
            <m:r>
              <w:rPr>
                <w:rFonts w:ascii="Cambria Math" w:hAnsi="Cambria Math" w:cs="Times New Roman"/>
              </w:rPr>
              <m:t>PM</m:t>
            </m:r>
          </m:e>
          <m:sub>
            <m:r>
              <w:rPr>
                <w:rFonts w:ascii="Cambria Math" w:hAnsi="Cambria Math" w:cs="Times New Roman"/>
              </w:rPr>
              <m:t>1.0</m:t>
            </m:r>
          </m:sub>
        </m:sSub>
      </m:oMath>
      <w:r w:rsidR="00750907" w:rsidRPr="00FA28B6">
        <w:rPr>
          <w:rFonts w:ascii="Times New Roman" w:hAnsi="Times New Roman" w:cs="Times New Roman"/>
        </w:rPr>
        <w:t xml:space="preserve"> </w:t>
      </w:r>
      <w:r w:rsidRPr="00C42459">
        <w:rPr>
          <w:rFonts w:ascii="Times New Roman" w:hAnsi="Times New Roman" w:cs="Times New Roman"/>
        </w:rPr>
        <w:t xml:space="preserve">which can penetrate deep into the lungs and potentially enter the bloodstream, posing significant health risks </w:t>
      </w:r>
      <w:r w:rsidR="00926BA7" w:rsidRPr="00FA28B6">
        <w:rPr>
          <w:rFonts w:ascii="Times New Roman" w:hAnsi="Times New Roman" w:cs="Times New Roman"/>
          <w:noProof/>
        </w:rPr>
        <w:t>(Johari et al., 2017).</w:t>
      </w:r>
      <w:r w:rsidR="00926BA7" w:rsidRPr="00FA28B6">
        <w:rPr>
          <w:rFonts w:ascii="Times New Roman" w:hAnsi="Times New Roman" w:cs="Times New Roman"/>
        </w:rPr>
        <w:t xml:space="preserve"> </w:t>
      </w:r>
      <w:r w:rsidRPr="00C42459">
        <w:rPr>
          <w:rFonts w:ascii="Times New Roman" w:hAnsi="Times New Roman" w:cs="Times New Roman"/>
        </w:rPr>
        <w:t xml:space="preserve">Particulate matter originates from both natural and anthropogenic sources. </w:t>
      </w:r>
      <m:oMath>
        <m:sSub>
          <m:sSubPr>
            <m:ctrlPr>
              <w:rPr>
                <w:rFonts w:ascii="Cambria Math" w:hAnsi="Cambria Math" w:cs="Times New Roman"/>
                <w:i/>
              </w:rPr>
            </m:ctrlPr>
          </m:sSubPr>
          <m:e>
            <m:r>
              <w:rPr>
                <w:rFonts w:ascii="Cambria Math" w:hAnsi="Cambria Math" w:cs="Times New Roman"/>
              </w:rPr>
              <m:t>PM</m:t>
            </m:r>
          </m:e>
          <m:sub>
            <m:r>
              <w:rPr>
                <w:rFonts w:ascii="Cambria Math" w:hAnsi="Cambria Math" w:cs="Times New Roman"/>
              </w:rPr>
              <m:t>10</m:t>
            </m:r>
          </m:sub>
        </m:sSub>
      </m:oMath>
      <w:r w:rsidR="00750907" w:rsidRPr="00FA28B6">
        <w:rPr>
          <w:rFonts w:ascii="Times New Roman" w:hAnsi="Times New Roman" w:cs="Times New Roman"/>
        </w:rPr>
        <w:t xml:space="preserve"> </w:t>
      </w:r>
      <w:r w:rsidRPr="00C42459">
        <w:rPr>
          <w:rFonts w:ascii="Times New Roman" w:hAnsi="Times New Roman" w:cs="Times New Roman"/>
        </w:rPr>
        <w:t>typically arises from mechanical processes such as road dust and construction activities</w:t>
      </w:r>
      <w:r w:rsidR="00926BA7" w:rsidRPr="00FA28B6">
        <w:rPr>
          <w:rFonts w:ascii="Times New Roman" w:hAnsi="Times New Roman" w:cs="Times New Roman"/>
        </w:rPr>
        <w:t xml:space="preserve"> </w:t>
      </w:r>
      <w:r w:rsidR="00926BA7" w:rsidRPr="00FA28B6">
        <w:rPr>
          <w:rFonts w:ascii="Times New Roman" w:hAnsi="Times New Roman" w:cs="Times New Roman"/>
          <w:noProof/>
        </w:rPr>
        <w:t>(Thorpe &amp; Harrison, 2008)</w:t>
      </w:r>
      <w:r w:rsidRPr="00C42459">
        <w:rPr>
          <w:rFonts w:ascii="Times New Roman" w:hAnsi="Times New Roman" w:cs="Times New Roman"/>
        </w:rPr>
        <w:t xml:space="preserve">, while </w:t>
      </w:r>
      <m:oMath>
        <m:sSub>
          <m:sSubPr>
            <m:ctrlPr>
              <w:rPr>
                <w:rFonts w:ascii="Cambria Math" w:hAnsi="Cambria Math" w:cs="Times New Roman"/>
                <w:i/>
              </w:rPr>
            </m:ctrlPr>
          </m:sSubPr>
          <m:e>
            <m:r>
              <w:rPr>
                <w:rFonts w:ascii="Cambria Math" w:hAnsi="Cambria Math" w:cs="Times New Roman"/>
              </w:rPr>
              <m:t>PM</m:t>
            </m:r>
          </m:e>
          <m:sub>
            <m:r>
              <w:rPr>
                <w:rFonts w:ascii="Cambria Math" w:hAnsi="Cambria Math" w:cs="Times New Roman"/>
              </w:rPr>
              <m:t>2.5</m:t>
            </m:r>
          </m:sub>
        </m:sSub>
      </m:oMath>
      <w:r w:rsidR="00750907" w:rsidRPr="00FA28B6">
        <w:rPr>
          <w:rFonts w:ascii="Times New Roman" w:hAnsi="Times New Roman" w:cs="Times New Roman"/>
        </w:rPr>
        <w:t xml:space="preserve"> </w:t>
      </w:r>
      <w:r w:rsidRPr="00C42459">
        <w:rPr>
          <w:rFonts w:ascii="Times New Roman" w:hAnsi="Times New Roman" w:cs="Times New Roman"/>
        </w:rPr>
        <w:t xml:space="preserve"> is largely produced by combustion sources, including vehicle emissions and industrial </w:t>
      </w:r>
      <w:r w:rsidR="00926BA7" w:rsidRPr="00FA28B6">
        <w:rPr>
          <w:rFonts w:ascii="Times New Roman" w:hAnsi="Times New Roman" w:cs="Times New Roman"/>
        </w:rPr>
        <w:t xml:space="preserve">processes, </w:t>
      </w:r>
      <m:oMath>
        <m:sSub>
          <m:sSubPr>
            <m:ctrlPr>
              <w:rPr>
                <w:rFonts w:ascii="Cambria Math" w:hAnsi="Cambria Math" w:cs="Times New Roman"/>
                <w:i/>
              </w:rPr>
            </m:ctrlPr>
          </m:sSubPr>
          <m:e>
            <m:r>
              <w:rPr>
                <w:rFonts w:ascii="Cambria Math" w:hAnsi="Cambria Math" w:cs="Times New Roman"/>
              </w:rPr>
              <m:t>PM</m:t>
            </m:r>
          </m:e>
          <m:sub>
            <m:r>
              <w:rPr>
                <w:rFonts w:ascii="Cambria Math" w:hAnsi="Cambria Math" w:cs="Times New Roman"/>
              </w:rPr>
              <m:t>1.0</m:t>
            </m:r>
          </m:sub>
        </m:sSub>
      </m:oMath>
      <w:r w:rsidR="003A5ABC" w:rsidRPr="00FA28B6">
        <w:rPr>
          <w:rFonts w:ascii="Times New Roman" w:hAnsi="Times New Roman" w:cs="Times New Roman"/>
        </w:rPr>
        <w:t xml:space="preserve"> </w:t>
      </w:r>
      <w:r w:rsidRPr="00C42459">
        <w:rPr>
          <w:rFonts w:ascii="Times New Roman" w:hAnsi="Times New Roman" w:cs="Times New Roman"/>
        </w:rPr>
        <w:t xml:space="preserve">often generated indoors from activities such as smoking, cooking, and incense burning, is particularly hazardous due to its ultrafine size and prolonged suspension time </w:t>
      </w:r>
      <w:r w:rsidR="00926BA7" w:rsidRPr="00FA28B6">
        <w:rPr>
          <w:rFonts w:ascii="Times New Roman" w:hAnsi="Times New Roman" w:cs="Times New Roman"/>
          <w:noProof/>
        </w:rPr>
        <w:t>(Huang et al., 2017).</w:t>
      </w:r>
    </w:p>
    <w:p w14:paraId="37982B57" w14:textId="19D0833D" w:rsidR="0022735E" w:rsidRPr="00FA28B6" w:rsidRDefault="0022735E" w:rsidP="00FA28B6">
      <w:pPr>
        <w:spacing w:after="0" w:line="360" w:lineRule="auto"/>
        <w:jc w:val="both"/>
        <w:rPr>
          <w:rFonts w:ascii="Times New Roman" w:hAnsi="Times New Roman" w:cs="Times New Roman"/>
        </w:rPr>
      </w:pPr>
      <w:r w:rsidRPr="00C42459">
        <w:rPr>
          <w:rFonts w:ascii="Times New Roman" w:hAnsi="Times New Roman" w:cs="Times New Roman"/>
        </w:rPr>
        <w:t xml:space="preserve">Although conventional air quality monitoring stations provide highly accurate measurements, their high cost and limited spatial coverage restrict access to localized real-time air quality information </w:t>
      </w:r>
      <w:r w:rsidR="00926BA7" w:rsidRPr="00FA28B6">
        <w:rPr>
          <w:rFonts w:ascii="Times New Roman" w:hAnsi="Times New Roman" w:cs="Times New Roman"/>
          <w:noProof/>
        </w:rPr>
        <w:t xml:space="preserve">(Concas et al., 2021). </w:t>
      </w:r>
      <w:r w:rsidRPr="00C42459">
        <w:rPr>
          <w:rFonts w:ascii="Times New Roman" w:hAnsi="Times New Roman" w:cs="Times New Roman"/>
        </w:rPr>
        <w:t xml:space="preserve">To address these limitations low-cost sensor-based monitoring systems using devices such as the PMS5003 and DHT11 have emerged as practical alternatives </w:t>
      </w:r>
      <w:r w:rsidR="001141F6" w:rsidRPr="00FA28B6">
        <w:rPr>
          <w:rFonts w:ascii="Times New Roman" w:hAnsi="Times New Roman" w:cs="Times New Roman"/>
          <w:noProof/>
        </w:rPr>
        <w:t xml:space="preserve">(Ji et al., 2010). </w:t>
      </w:r>
      <w:r w:rsidRPr="00FA28B6">
        <w:rPr>
          <w:rFonts w:ascii="Times New Roman" w:hAnsi="Times New Roman" w:cs="Times New Roman"/>
        </w:rPr>
        <w:t xml:space="preserve">Prior studies demonstrated that such systems can be effective when calibrated and validated through controlled experiments, for example, simulating indoor pollution with incense burning </w:t>
      </w:r>
      <w:r w:rsidR="001141F6" w:rsidRPr="00FA28B6">
        <w:rPr>
          <w:rFonts w:ascii="Times New Roman" w:hAnsi="Times New Roman" w:cs="Times New Roman"/>
          <w:noProof/>
        </w:rPr>
        <w:t>(Silva et al., 2026).</w:t>
      </w:r>
    </w:p>
    <w:p w14:paraId="63C36765" w14:textId="5CD3AD70" w:rsidR="0022735E" w:rsidRPr="00FA28B6" w:rsidRDefault="0022735E" w:rsidP="00FA28B6">
      <w:pPr>
        <w:spacing w:after="0" w:line="360" w:lineRule="auto"/>
        <w:jc w:val="both"/>
        <w:rPr>
          <w:rFonts w:ascii="Times New Roman" w:hAnsi="Times New Roman" w:cs="Times New Roman"/>
        </w:rPr>
      </w:pPr>
      <w:r w:rsidRPr="00FA28B6">
        <w:rPr>
          <w:rFonts w:ascii="Times New Roman" w:hAnsi="Times New Roman" w:cs="Times New Roman"/>
        </w:rPr>
        <w:t>Despite these advances, major gaps remain</w:t>
      </w:r>
      <w:r w:rsidR="003A5ABC" w:rsidRPr="00FA28B6">
        <w:rPr>
          <w:rFonts w:ascii="Times New Roman" w:hAnsi="Times New Roman" w:cs="Times New Roman"/>
        </w:rPr>
        <w:t>,</w:t>
      </w:r>
      <w:r w:rsidRPr="00FA28B6">
        <w:rPr>
          <w:rFonts w:ascii="Times New Roman" w:hAnsi="Times New Roman" w:cs="Times New Roman"/>
        </w:rPr>
        <w:t xml:space="preserve"> </w:t>
      </w:r>
      <w:r w:rsidR="003A5ABC" w:rsidRPr="00FA28B6">
        <w:rPr>
          <w:rFonts w:ascii="Times New Roman" w:hAnsi="Times New Roman" w:cs="Times New Roman"/>
        </w:rPr>
        <w:t>m</w:t>
      </w:r>
      <w:r w:rsidRPr="00FA28B6">
        <w:rPr>
          <w:rFonts w:ascii="Times New Roman" w:hAnsi="Times New Roman" w:cs="Times New Roman"/>
        </w:rPr>
        <w:t xml:space="preserve">ost low-cost systems focus primarily on </w:t>
      </w:r>
      <m:oMath>
        <m:sSub>
          <m:sSubPr>
            <m:ctrlPr>
              <w:rPr>
                <w:rFonts w:ascii="Cambria Math" w:hAnsi="Cambria Math" w:cs="Times New Roman"/>
                <w:i/>
              </w:rPr>
            </m:ctrlPr>
          </m:sSubPr>
          <m:e>
            <m:r>
              <w:rPr>
                <w:rFonts w:ascii="Cambria Math" w:hAnsi="Cambria Math" w:cs="Times New Roman"/>
              </w:rPr>
              <m:t>PM</m:t>
            </m:r>
          </m:e>
          <m:sub>
            <m:r>
              <w:rPr>
                <w:rFonts w:ascii="Cambria Math" w:hAnsi="Cambria Math" w:cs="Times New Roman"/>
              </w:rPr>
              <m:t>2.5</m:t>
            </m:r>
          </m:sub>
        </m:sSub>
        <m:r>
          <w:rPr>
            <w:rFonts w:ascii="Cambria Math" w:hAnsi="Cambria Math" w:cs="Times New Roman"/>
          </w:rPr>
          <m:t xml:space="preserve"> and </m:t>
        </m:r>
        <m:sSub>
          <m:sSubPr>
            <m:ctrlPr>
              <w:rPr>
                <w:rFonts w:ascii="Cambria Math" w:hAnsi="Cambria Math" w:cs="Times New Roman"/>
                <w:i/>
              </w:rPr>
            </m:ctrlPr>
          </m:sSubPr>
          <m:e>
            <m:r>
              <w:rPr>
                <w:rFonts w:ascii="Cambria Math" w:hAnsi="Cambria Math" w:cs="Times New Roman"/>
              </w:rPr>
              <m:t>PM</m:t>
            </m:r>
          </m:e>
          <m:sub>
            <m:r>
              <w:rPr>
                <w:rFonts w:ascii="Cambria Math" w:hAnsi="Cambria Math" w:cs="Times New Roman"/>
              </w:rPr>
              <m:t>10</m:t>
            </m:r>
          </m:sub>
        </m:sSub>
      </m:oMath>
      <w:r w:rsidR="003A5ABC" w:rsidRPr="00FA28B6">
        <w:rPr>
          <w:rFonts w:ascii="Times New Roman" w:hAnsi="Times New Roman" w:cs="Times New Roman"/>
        </w:rPr>
        <w:t xml:space="preserve"> </w:t>
      </w:r>
      <w:r w:rsidRPr="00FA28B6">
        <w:rPr>
          <w:rFonts w:ascii="Times New Roman" w:hAnsi="Times New Roman" w:cs="Times New Roman"/>
        </w:rPr>
        <w:t xml:space="preserve"> neglecting </w:t>
      </w:r>
      <m:oMath>
        <m:sSub>
          <m:sSubPr>
            <m:ctrlPr>
              <w:rPr>
                <w:rFonts w:ascii="Cambria Math" w:hAnsi="Cambria Math" w:cs="Times New Roman"/>
                <w:i/>
              </w:rPr>
            </m:ctrlPr>
          </m:sSubPr>
          <m:e>
            <m:r>
              <w:rPr>
                <w:rFonts w:ascii="Cambria Math" w:hAnsi="Cambria Math" w:cs="Times New Roman"/>
              </w:rPr>
              <m:t>PM</m:t>
            </m:r>
          </m:e>
          <m:sub>
            <m:r>
              <w:rPr>
                <w:rFonts w:ascii="Cambria Math" w:hAnsi="Cambria Math" w:cs="Times New Roman"/>
              </w:rPr>
              <m:t>1.0</m:t>
            </m:r>
          </m:sub>
        </m:sSub>
      </m:oMath>
      <w:r w:rsidR="001141F6" w:rsidRPr="00FA28B6">
        <w:rPr>
          <w:rFonts w:ascii="Times New Roman" w:hAnsi="Times New Roman" w:cs="Times New Roman"/>
        </w:rPr>
        <w:t xml:space="preserve"> (</w:t>
      </w:r>
      <w:r w:rsidR="001141F6" w:rsidRPr="00FA28B6">
        <w:rPr>
          <w:rFonts w:ascii="Times New Roman" w:hAnsi="Times New Roman" w:cs="Times New Roman"/>
          <w:noProof/>
        </w:rPr>
        <w:t xml:space="preserve">Silva et al., 2026). </w:t>
      </w:r>
      <w:r w:rsidRPr="00FA28B6">
        <w:rPr>
          <w:rFonts w:ascii="Times New Roman" w:hAnsi="Times New Roman" w:cs="Times New Roman"/>
        </w:rPr>
        <w:t>Furthermore, many commercial devices are expensive, lack integrated real-time alerts, or do not adequately address indoor air pollution, even though individuals spend up to 90% of their time indoors</w:t>
      </w:r>
      <w:r w:rsidR="001141F6" w:rsidRPr="00FA28B6">
        <w:rPr>
          <w:rFonts w:ascii="Times New Roman" w:hAnsi="Times New Roman" w:cs="Times New Roman"/>
        </w:rPr>
        <w:t xml:space="preserve"> </w:t>
      </w:r>
      <w:r w:rsidR="001141F6" w:rsidRPr="00FA28B6">
        <w:rPr>
          <w:rFonts w:ascii="Times New Roman" w:hAnsi="Times New Roman" w:cs="Times New Roman"/>
          <w:noProof/>
        </w:rPr>
        <w:t>(Kumar et al., 2016). This</w:t>
      </w:r>
      <w:r w:rsidRPr="00FA28B6">
        <w:rPr>
          <w:rFonts w:ascii="Times New Roman" w:hAnsi="Times New Roman" w:cs="Times New Roman"/>
        </w:rPr>
        <w:t xml:space="preserve"> gap highlights the need for affordable, reliable, and user-friendly solutions.</w:t>
      </w:r>
    </w:p>
    <w:p w14:paraId="5A626FC5" w14:textId="77777777" w:rsidR="0022735E" w:rsidRPr="00FA28B6" w:rsidRDefault="0022735E" w:rsidP="00FA28B6">
      <w:pPr>
        <w:spacing w:after="0" w:line="360" w:lineRule="auto"/>
        <w:jc w:val="both"/>
        <w:rPr>
          <w:rFonts w:ascii="Times New Roman" w:hAnsi="Times New Roman" w:cs="Times New Roman"/>
        </w:rPr>
      </w:pPr>
      <w:r w:rsidRPr="00FA28B6">
        <w:rPr>
          <w:rFonts w:ascii="Times New Roman" w:hAnsi="Times New Roman" w:cs="Times New Roman"/>
        </w:rPr>
        <w:t xml:space="preserve">In this work, we present the development of a low-cost, Arduino-based air quality monitoring system that measures PM₁. ₀, PM₂. ₅, and PM₁₀ simultaneously. The system classifies air quality using Air Quality Index (AQI) standards and provides real-time alerts through LED indicators and buzzer alarms. Additionally, live data are displayed on an LCD, and validation is performed through controlled indoor simulations to ensure </w:t>
      </w:r>
      <w:r w:rsidRPr="00FA28B6">
        <w:rPr>
          <w:rFonts w:ascii="Times New Roman" w:hAnsi="Times New Roman" w:cs="Times New Roman"/>
        </w:rPr>
        <w:lastRenderedPageBreak/>
        <w:t>sensor reliability and alert responsiveness. The proposed system contributes an accessible and practical solution for homes, schools, and public spaces, particularly in regions lacking advanced monitoring technologies.</w:t>
      </w:r>
    </w:p>
    <w:p w14:paraId="0D66CFDB" w14:textId="77777777" w:rsidR="0022735E" w:rsidRPr="00221080" w:rsidRDefault="0022735E" w:rsidP="00221080">
      <w:pPr>
        <w:spacing w:after="0" w:line="360" w:lineRule="auto"/>
        <w:jc w:val="both"/>
        <w:rPr>
          <w:rFonts w:ascii="Times New Roman" w:hAnsi="Times New Roman" w:cs="Times New Roman"/>
          <w:b/>
          <w:bCs/>
        </w:rPr>
      </w:pPr>
      <w:r w:rsidRPr="00221080">
        <w:rPr>
          <w:rFonts w:ascii="Times New Roman" w:hAnsi="Times New Roman" w:cs="Times New Roman"/>
          <w:b/>
          <w:bCs/>
        </w:rPr>
        <w:t xml:space="preserve">2 RESEARCH METHOD </w:t>
      </w:r>
    </w:p>
    <w:p w14:paraId="3C40BEA1" w14:textId="77777777" w:rsidR="0022735E" w:rsidRPr="00221080" w:rsidRDefault="0022735E" w:rsidP="00221080">
      <w:pPr>
        <w:spacing w:after="0" w:line="360" w:lineRule="auto"/>
        <w:jc w:val="both"/>
        <w:rPr>
          <w:rFonts w:ascii="Times New Roman" w:hAnsi="Times New Roman" w:cs="Times New Roman"/>
        </w:rPr>
      </w:pPr>
      <w:r w:rsidRPr="00221080">
        <w:rPr>
          <w:rFonts w:ascii="Times New Roman" w:hAnsi="Times New Roman" w:cs="Times New Roman"/>
        </w:rPr>
        <w:t>This research was conducted through a structured methodology, consisting of design, simulation, and experimental validation stages. The study was organized chronologically into the following stages: system design, hardware circuit development, programmed logic implementation, simulation testing, and experimental setup with real-time validation. Each stage is explained in detail below, supported by related references.</w:t>
      </w:r>
    </w:p>
    <w:p w14:paraId="1ADDF790" w14:textId="77777777" w:rsidR="0022735E" w:rsidRPr="00221080" w:rsidRDefault="0022735E" w:rsidP="00221080">
      <w:pPr>
        <w:spacing w:after="0" w:line="360" w:lineRule="auto"/>
        <w:jc w:val="both"/>
        <w:rPr>
          <w:rFonts w:ascii="Times New Roman" w:hAnsi="Times New Roman" w:cs="Times New Roman"/>
          <w:b/>
          <w:bCs/>
        </w:rPr>
      </w:pPr>
      <w:r w:rsidRPr="00221080">
        <w:rPr>
          <w:rFonts w:ascii="Times New Roman" w:hAnsi="Times New Roman" w:cs="Times New Roman"/>
          <w:b/>
          <w:bCs/>
        </w:rPr>
        <w:t>2.1 System Design</w:t>
      </w:r>
    </w:p>
    <w:p w14:paraId="506F1751" w14:textId="77777777" w:rsidR="0022735E" w:rsidRPr="00221080" w:rsidRDefault="0022735E" w:rsidP="00221080">
      <w:pPr>
        <w:spacing w:after="0" w:line="360" w:lineRule="auto"/>
        <w:jc w:val="both"/>
        <w:rPr>
          <w:rFonts w:ascii="Times New Roman" w:hAnsi="Times New Roman" w:cs="Times New Roman"/>
        </w:rPr>
      </w:pPr>
      <w:r w:rsidRPr="00221080">
        <w:rPr>
          <w:rFonts w:ascii="Times New Roman" w:hAnsi="Times New Roman" w:cs="Times New Roman"/>
        </w:rPr>
        <w:t>The project implements a real-time indoor air quality monitoring and alert system based on an Arduino Uno embedded design. The system architecture is divided into three functional layers: sensing, processing, and output/alert, as illustrated in Figure 1.</w:t>
      </w:r>
    </w:p>
    <w:p w14:paraId="50DE6D9E" w14:textId="77777777" w:rsidR="0022735E" w:rsidRPr="00221080" w:rsidRDefault="0022735E" w:rsidP="00221080">
      <w:pPr>
        <w:numPr>
          <w:ilvl w:val="0"/>
          <w:numId w:val="1"/>
        </w:numPr>
        <w:spacing w:after="0" w:line="360" w:lineRule="auto"/>
        <w:jc w:val="both"/>
        <w:rPr>
          <w:rFonts w:ascii="Times New Roman" w:hAnsi="Times New Roman" w:cs="Times New Roman"/>
        </w:rPr>
      </w:pPr>
      <w:r w:rsidRPr="00221080">
        <w:rPr>
          <w:rFonts w:ascii="Times New Roman" w:hAnsi="Times New Roman" w:cs="Times New Roman"/>
        </w:rPr>
        <w:t>Sensing layer: The PMS5003 sensor measures PM₁. ₀, PM₂. ₅, and PM₁₀, while the DHT11 sensor records ambient temperature and humidity.</w:t>
      </w:r>
    </w:p>
    <w:p w14:paraId="00203585" w14:textId="77777777" w:rsidR="0022735E" w:rsidRPr="00221080" w:rsidRDefault="0022735E" w:rsidP="00221080">
      <w:pPr>
        <w:numPr>
          <w:ilvl w:val="0"/>
          <w:numId w:val="1"/>
        </w:numPr>
        <w:spacing w:after="0" w:line="360" w:lineRule="auto"/>
        <w:jc w:val="both"/>
        <w:rPr>
          <w:rFonts w:ascii="Times New Roman" w:hAnsi="Times New Roman" w:cs="Times New Roman"/>
        </w:rPr>
      </w:pPr>
      <w:r w:rsidRPr="00221080">
        <w:rPr>
          <w:rFonts w:ascii="Times New Roman" w:hAnsi="Times New Roman" w:cs="Times New Roman"/>
        </w:rPr>
        <w:t>Processing layer: An Arduino Uno microcontroller analyzes sensor data and classifies readings into Air Quality Index (AQI) categories using predefined thresholds.</w:t>
      </w:r>
    </w:p>
    <w:p w14:paraId="6EB1F11A" w14:textId="77777777" w:rsidR="0022735E" w:rsidRPr="00221080" w:rsidRDefault="0022735E" w:rsidP="00221080">
      <w:pPr>
        <w:numPr>
          <w:ilvl w:val="0"/>
          <w:numId w:val="1"/>
        </w:numPr>
        <w:spacing w:after="0" w:line="360" w:lineRule="auto"/>
        <w:jc w:val="both"/>
        <w:rPr>
          <w:rFonts w:ascii="Times New Roman" w:hAnsi="Times New Roman" w:cs="Times New Roman"/>
        </w:rPr>
      </w:pPr>
      <w:r w:rsidRPr="00221080">
        <w:rPr>
          <w:rFonts w:ascii="Times New Roman" w:hAnsi="Times New Roman" w:cs="Times New Roman"/>
        </w:rPr>
        <w:t>Output/alert layer: Results are displayed on a 16×2 LCD. Additionally, a piezoelectric buzzer and LED provide real-time audible and visual alerts when PM concentrations exceed safe limits.</w:t>
      </w:r>
    </w:p>
    <w:p w14:paraId="3B7B5EB8" w14:textId="77777777" w:rsidR="0022735E" w:rsidRPr="00221080" w:rsidRDefault="0022735E" w:rsidP="00221080">
      <w:pPr>
        <w:spacing w:line="360" w:lineRule="auto"/>
        <w:ind w:left="720"/>
        <w:rPr>
          <w:rFonts w:ascii="Times New Roman" w:hAnsi="Times New Roman" w:cs="Times New Roman"/>
        </w:rPr>
      </w:pPr>
      <w:bookmarkStart w:id="2" w:name="_Hlk223439716"/>
      <w:r w:rsidRPr="00221080">
        <w:rPr>
          <w:rFonts w:ascii="Times New Roman" w:hAnsi="Times New Roman" w:cs="Times New Roman"/>
          <w:noProof/>
          <w:lang w:val="en-GB" w:eastAsia="en-GB"/>
        </w:rPr>
        <w:drawing>
          <wp:inline distT="0" distB="0" distL="0" distR="0" wp14:anchorId="2C0C3AA3" wp14:editId="6C3249C4">
            <wp:extent cx="4935321" cy="1677271"/>
            <wp:effectExtent l="0" t="0" r="0" b="0"/>
            <wp:docPr id="1634972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72147" name=""/>
                    <pic:cNvPicPr/>
                  </pic:nvPicPr>
                  <pic:blipFill>
                    <a:blip r:embed="rId7"/>
                    <a:stretch>
                      <a:fillRect/>
                    </a:stretch>
                  </pic:blipFill>
                  <pic:spPr>
                    <a:xfrm>
                      <a:off x="0" y="0"/>
                      <a:ext cx="5015565" cy="1704542"/>
                    </a:xfrm>
                    <a:prstGeom prst="rect">
                      <a:avLst/>
                    </a:prstGeom>
                  </pic:spPr>
                </pic:pic>
              </a:graphicData>
            </a:graphic>
          </wp:inline>
        </w:drawing>
      </w:r>
    </w:p>
    <w:p w14:paraId="06ED8CD8" w14:textId="77777777" w:rsidR="0022735E" w:rsidRPr="00221080" w:rsidRDefault="0022735E" w:rsidP="00221080">
      <w:pPr>
        <w:spacing w:after="0" w:line="360" w:lineRule="auto"/>
        <w:jc w:val="center"/>
        <w:rPr>
          <w:rFonts w:ascii="Times New Roman" w:hAnsi="Times New Roman" w:cs="Times New Roman"/>
        </w:rPr>
      </w:pPr>
      <w:r w:rsidRPr="00221080">
        <w:rPr>
          <w:rFonts w:ascii="Times New Roman" w:hAnsi="Times New Roman" w:cs="Times New Roman"/>
        </w:rPr>
        <w:t>Figure 1. Block diagram of the air quality monitoring system</w:t>
      </w:r>
    </w:p>
    <w:bookmarkEnd w:id="2"/>
    <w:p w14:paraId="6240DF55" w14:textId="1B2CE414" w:rsidR="0022735E" w:rsidRPr="00221080" w:rsidRDefault="0022735E" w:rsidP="00221080">
      <w:pPr>
        <w:spacing w:after="0" w:line="360" w:lineRule="auto"/>
        <w:jc w:val="both"/>
        <w:rPr>
          <w:rFonts w:ascii="Times New Roman" w:hAnsi="Times New Roman" w:cs="Times New Roman"/>
        </w:rPr>
      </w:pPr>
      <w:r w:rsidRPr="00221080">
        <w:rPr>
          <w:rFonts w:ascii="Times New Roman" w:hAnsi="Times New Roman" w:cs="Times New Roman"/>
        </w:rPr>
        <w:t xml:space="preserve">The Arduino Uno was chosen due to its low cost, ease of programming, and sufficient I/O support </w:t>
      </w:r>
      <w:r w:rsidR="000B5E1E" w:rsidRPr="00221080">
        <w:rPr>
          <w:rFonts w:ascii="Times New Roman" w:hAnsi="Times New Roman" w:cs="Times New Roman"/>
          <w:noProof/>
        </w:rPr>
        <w:t>(</w:t>
      </w:r>
      <w:r w:rsidRPr="00221080">
        <w:rPr>
          <w:rFonts w:ascii="Times New Roman" w:hAnsi="Times New Roman" w:cs="Times New Roman"/>
          <w:noProof/>
        </w:rPr>
        <w:t>Barbon</w:t>
      </w:r>
      <w:r w:rsidR="001141F6" w:rsidRPr="00221080">
        <w:rPr>
          <w:rFonts w:ascii="Times New Roman" w:hAnsi="Times New Roman" w:cs="Times New Roman"/>
          <w:noProof/>
        </w:rPr>
        <w:t xml:space="preserve"> et al., </w:t>
      </w:r>
      <w:r w:rsidRPr="00221080">
        <w:rPr>
          <w:rFonts w:ascii="Times New Roman" w:hAnsi="Times New Roman" w:cs="Times New Roman"/>
          <w:noProof/>
        </w:rPr>
        <w:t>2016</w:t>
      </w:r>
      <w:r w:rsidR="000B5E1E" w:rsidRPr="00221080">
        <w:rPr>
          <w:rFonts w:ascii="Times New Roman" w:hAnsi="Times New Roman" w:cs="Times New Roman"/>
          <w:noProof/>
        </w:rPr>
        <w:t>)</w:t>
      </w:r>
      <w:r w:rsidRPr="00221080">
        <w:rPr>
          <w:rFonts w:ascii="Times New Roman" w:hAnsi="Times New Roman" w:cs="Times New Roman"/>
        </w:rPr>
        <w:t xml:space="preserve">. The PMS5003 sensor was selected for its reliable UART-based particulate measurement, particularly its ability to capture PM₁. ₀, which is often overlooked in low-cost systems </w:t>
      </w:r>
      <w:r w:rsidR="000B5E1E" w:rsidRPr="00221080">
        <w:rPr>
          <w:rFonts w:ascii="Times New Roman" w:hAnsi="Times New Roman" w:cs="Times New Roman"/>
          <w:noProof/>
        </w:rPr>
        <w:t>(Alfano et al., 2020).</w:t>
      </w:r>
      <w:r w:rsidR="000B5E1E" w:rsidRPr="00221080">
        <w:rPr>
          <w:rFonts w:ascii="Times New Roman" w:hAnsi="Times New Roman" w:cs="Times New Roman"/>
        </w:rPr>
        <w:t xml:space="preserve"> </w:t>
      </w:r>
      <w:r w:rsidRPr="00221080">
        <w:rPr>
          <w:rFonts w:ascii="Times New Roman" w:hAnsi="Times New Roman" w:cs="Times New Roman"/>
        </w:rPr>
        <w:t xml:space="preserve">The DHT11 sensor complements the system by monitoring environmental </w:t>
      </w:r>
      <w:r w:rsidR="00BD3E58" w:rsidRPr="00221080">
        <w:rPr>
          <w:rFonts w:ascii="Times New Roman" w:hAnsi="Times New Roman" w:cs="Times New Roman"/>
        </w:rPr>
        <w:t>conditions</w:t>
      </w:r>
      <w:r w:rsidR="00BD3E58" w:rsidRPr="00221080">
        <w:rPr>
          <w:rFonts w:ascii="Times New Roman" w:hAnsi="Times New Roman" w:cs="Times New Roman"/>
          <w:noProof/>
        </w:rPr>
        <w:t xml:space="preserve"> (Anuar et al., 2024).</w:t>
      </w:r>
      <w:r w:rsidR="00BD3E58" w:rsidRPr="00221080">
        <w:rPr>
          <w:rFonts w:ascii="Times New Roman" w:hAnsi="Times New Roman" w:cs="Times New Roman"/>
        </w:rPr>
        <w:t xml:space="preserve"> An</w:t>
      </w:r>
      <w:r w:rsidRPr="00221080">
        <w:rPr>
          <w:rFonts w:ascii="Times New Roman" w:hAnsi="Times New Roman" w:cs="Times New Roman"/>
        </w:rPr>
        <w:t xml:space="preserve"> LCD display, buzzer, and LED complete the alert system, ensuring user-friendly </w:t>
      </w:r>
      <w:r w:rsidR="000B5E1E" w:rsidRPr="00221080">
        <w:rPr>
          <w:rFonts w:ascii="Times New Roman" w:hAnsi="Times New Roman" w:cs="Times New Roman"/>
        </w:rPr>
        <w:t>output.</w:t>
      </w:r>
    </w:p>
    <w:p w14:paraId="6DC4A7CD" w14:textId="77777777" w:rsidR="0022735E" w:rsidRPr="00221080" w:rsidRDefault="0022735E" w:rsidP="00221080">
      <w:pPr>
        <w:spacing w:after="0" w:line="360" w:lineRule="auto"/>
        <w:jc w:val="both"/>
        <w:rPr>
          <w:rFonts w:ascii="Times New Roman" w:hAnsi="Times New Roman" w:cs="Times New Roman"/>
          <w:b/>
          <w:bCs/>
        </w:rPr>
      </w:pPr>
      <w:r w:rsidRPr="00221080">
        <w:rPr>
          <w:rFonts w:ascii="Times New Roman" w:hAnsi="Times New Roman" w:cs="Times New Roman"/>
          <w:b/>
          <w:bCs/>
        </w:rPr>
        <w:t>2.2 Hardware Circuit Design</w:t>
      </w:r>
    </w:p>
    <w:p w14:paraId="2C666134" w14:textId="77777777" w:rsidR="0022735E" w:rsidRPr="00221080" w:rsidRDefault="0022735E" w:rsidP="00221080">
      <w:pPr>
        <w:spacing w:after="0" w:line="360" w:lineRule="auto"/>
        <w:jc w:val="both"/>
        <w:rPr>
          <w:rFonts w:ascii="Times New Roman" w:hAnsi="Times New Roman" w:cs="Times New Roman"/>
        </w:rPr>
      </w:pPr>
      <w:r w:rsidRPr="00221080">
        <w:rPr>
          <w:rFonts w:ascii="Times New Roman" w:hAnsi="Times New Roman" w:cs="Times New Roman"/>
        </w:rPr>
        <w:lastRenderedPageBreak/>
        <w:t>The hardware integration is shown in Figure 2, with pin mappings described as follows:</w:t>
      </w:r>
    </w:p>
    <w:p w14:paraId="6EABD9EF" w14:textId="77777777" w:rsidR="0022735E" w:rsidRPr="00221080" w:rsidRDefault="0022735E" w:rsidP="00221080">
      <w:pPr>
        <w:numPr>
          <w:ilvl w:val="0"/>
          <w:numId w:val="2"/>
        </w:numPr>
        <w:spacing w:after="0" w:line="360" w:lineRule="auto"/>
        <w:jc w:val="both"/>
        <w:rPr>
          <w:rFonts w:ascii="Times New Roman" w:hAnsi="Times New Roman" w:cs="Times New Roman"/>
        </w:rPr>
      </w:pPr>
      <w:r w:rsidRPr="00221080">
        <w:rPr>
          <w:rFonts w:ascii="Times New Roman" w:hAnsi="Times New Roman" w:cs="Times New Roman"/>
        </w:rPr>
        <w:t>PMS5003 → TX: D10, RX: D11, powered by 5V/GND.</w:t>
      </w:r>
    </w:p>
    <w:p w14:paraId="51D4A20E" w14:textId="77777777" w:rsidR="0022735E" w:rsidRPr="00221080" w:rsidRDefault="0022735E" w:rsidP="00221080">
      <w:pPr>
        <w:numPr>
          <w:ilvl w:val="0"/>
          <w:numId w:val="2"/>
        </w:numPr>
        <w:spacing w:after="0" w:line="360" w:lineRule="auto"/>
        <w:jc w:val="both"/>
        <w:rPr>
          <w:rFonts w:ascii="Times New Roman" w:hAnsi="Times New Roman" w:cs="Times New Roman"/>
        </w:rPr>
      </w:pPr>
      <w:r w:rsidRPr="00221080">
        <w:rPr>
          <w:rFonts w:ascii="Times New Roman" w:hAnsi="Times New Roman" w:cs="Times New Roman"/>
        </w:rPr>
        <w:t>DHT11 → Data: D2, powered by 5V/GND.</w:t>
      </w:r>
    </w:p>
    <w:p w14:paraId="6559D338" w14:textId="77777777" w:rsidR="0022735E" w:rsidRPr="00221080" w:rsidRDefault="0022735E" w:rsidP="00221080">
      <w:pPr>
        <w:numPr>
          <w:ilvl w:val="0"/>
          <w:numId w:val="2"/>
        </w:numPr>
        <w:spacing w:after="0" w:line="360" w:lineRule="auto"/>
        <w:jc w:val="both"/>
        <w:rPr>
          <w:rFonts w:ascii="Times New Roman" w:hAnsi="Times New Roman" w:cs="Times New Roman"/>
        </w:rPr>
      </w:pPr>
      <w:r w:rsidRPr="00221080">
        <w:rPr>
          <w:rFonts w:ascii="Times New Roman" w:hAnsi="Times New Roman" w:cs="Times New Roman"/>
        </w:rPr>
        <w:t>LCD (16×2, 4-bit mode) → RS: D12, E: D9, D4–D7: pins 5, 4, 3, 6.</w:t>
      </w:r>
    </w:p>
    <w:p w14:paraId="4208E6E8" w14:textId="77777777" w:rsidR="0022735E" w:rsidRPr="00221080" w:rsidRDefault="0022735E" w:rsidP="00221080">
      <w:pPr>
        <w:numPr>
          <w:ilvl w:val="0"/>
          <w:numId w:val="2"/>
        </w:numPr>
        <w:spacing w:after="0" w:line="360" w:lineRule="auto"/>
        <w:jc w:val="both"/>
        <w:rPr>
          <w:rFonts w:ascii="Times New Roman" w:hAnsi="Times New Roman" w:cs="Times New Roman"/>
        </w:rPr>
      </w:pPr>
      <w:r w:rsidRPr="00221080">
        <w:rPr>
          <w:rFonts w:ascii="Times New Roman" w:hAnsi="Times New Roman" w:cs="Times New Roman"/>
        </w:rPr>
        <w:t>Buzzer → positive: D8, negative: GND.</w:t>
      </w:r>
    </w:p>
    <w:p w14:paraId="6A8F2AC5" w14:textId="77777777" w:rsidR="0022735E" w:rsidRPr="00221080" w:rsidRDefault="0022735E" w:rsidP="00221080">
      <w:pPr>
        <w:numPr>
          <w:ilvl w:val="0"/>
          <w:numId w:val="2"/>
        </w:numPr>
        <w:spacing w:after="0" w:line="360" w:lineRule="auto"/>
        <w:jc w:val="both"/>
        <w:rPr>
          <w:rFonts w:ascii="Times New Roman" w:hAnsi="Times New Roman" w:cs="Times New Roman"/>
        </w:rPr>
      </w:pPr>
      <w:r w:rsidRPr="00221080">
        <w:rPr>
          <w:rFonts w:ascii="Times New Roman" w:hAnsi="Times New Roman" w:cs="Times New Roman"/>
        </w:rPr>
        <w:t>LED → anode: D7 (through 220Ω resistor), cathode: GND.</w:t>
      </w:r>
    </w:p>
    <w:p w14:paraId="1168B544" w14:textId="77777777" w:rsidR="0022735E" w:rsidRPr="00221080" w:rsidRDefault="0022735E" w:rsidP="00221080">
      <w:pPr>
        <w:spacing w:line="360" w:lineRule="auto"/>
        <w:ind w:left="360"/>
        <w:jc w:val="center"/>
        <w:rPr>
          <w:rFonts w:ascii="Times New Roman" w:hAnsi="Times New Roman" w:cs="Times New Roman"/>
        </w:rPr>
      </w:pPr>
      <w:bookmarkStart w:id="3" w:name="_Hlk223439752"/>
      <w:r w:rsidRPr="00221080">
        <w:rPr>
          <w:rFonts w:ascii="Times New Roman" w:hAnsi="Times New Roman" w:cs="Times New Roman"/>
          <w:noProof/>
          <w:lang w:val="en-GB" w:eastAsia="en-GB"/>
        </w:rPr>
        <w:drawing>
          <wp:inline distT="0" distB="0" distL="0" distR="0" wp14:anchorId="6044DA23" wp14:editId="5EAC6731">
            <wp:extent cx="4696524" cy="2303756"/>
            <wp:effectExtent l="0" t="0" r="0" b="1905"/>
            <wp:docPr id="607523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71703" name=""/>
                    <pic:cNvPicPr/>
                  </pic:nvPicPr>
                  <pic:blipFill>
                    <a:blip r:embed="rId8"/>
                    <a:stretch>
                      <a:fillRect/>
                    </a:stretch>
                  </pic:blipFill>
                  <pic:spPr>
                    <a:xfrm>
                      <a:off x="0" y="0"/>
                      <a:ext cx="5037834" cy="2471176"/>
                    </a:xfrm>
                    <a:prstGeom prst="rect">
                      <a:avLst/>
                    </a:prstGeom>
                  </pic:spPr>
                </pic:pic>
              </a:graphicData>
            </a:graphic>
          </wp:inline>
        </w:drawing>
      </w:r>
    </w:p>
    <w:p w14:paraId="78FEA22E" w14:textId="77777777" w:rsidR="0022735E" w:rsidRPr="00221080" w:rsidRDefault="0022735E" w:rsidP="00221080">
      <w:pPr>
        <w:spacing w:line="360" w:lineRule="auto"/>
        <w:ind w:left="360"/>
        <w:jc w:val="center"/>
        <w:rPr>
          <w:rFonts w:ascii="Times New Roman" w:hAnsi="Times New Roman" w:cs="Times New Roman"/>
        </w:rPr>
      </w:pPr>
      <w:r w:rsidRPr="00221080">
        <w:rPr>
          <w:rFonts w:ascii="Times New Roman" w:hAnsi="Times New Roman" w:cs="Times New Roman"/>
        </w:rPr>
        <w:t>Figure 2. Hardware circuit design</w:t>
      </w:r>
    </w:p>
    <w:p w14:paraId="5BA0AC8E" w14:textId="77777777" w:rsidR="0022735E" w:rsidRPr="00221080" w:rsidRDefault="0022735E" w:rsidP="00221080">
      <w:pPr>
        <w:spacing w:line="360" w:lineRule="auto"/>
        <w:ind w:left="360"/>
        <w:jc w:val="center"/>
        <w:rPr>
          <w:rFonts w:ascii="Times New Roman" w:hAnsi="Times New Roman" w:cs="Times New Roman"/>
        </w:rPr>
      </w:pPr>
      <w:bookmarkStart w:id="4" w:name="_Hlk223439780"/>
      <w:bookmarkEnd w:id="3"/>
      <w:r w:rsidRPr="00221080">
        <w:rPr>
          <w:rFonts w:ascii="Times New Roman" w:hAnsi="Times New Roman" w:cs="Times New Roman"/>
          <w:noProof/>
          <w:lang w:val="en-GB" w:eastAsia="en-GB"/>
        </w:rPr>
        <w:drawing>
          <wp:inline distT="0" distB="0" distL="0" distR="0" wp14:anchorId="367BBF40" wp14:editId="3EEC7C45">
            <wp:extent cx="3691034" cy="2845293"/>
            <wp:effectExtent l="0" t="0" r="5080" b="0"/>
            <wp:docPr id="1580487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87472" name=""/>
                    <pic:cNvPicPr/>
                  </pic:nvPicPr>
                  <pic:blipFill>
                    <a:blip r:embed="rId9"/>
                    <a:stretch>
                      <a:fillRect/>
                    </a:stretch>
                  </pic:blipFill>
                  <pic:spPr>
                    <a:xfrm>
                      <a:off x="0" y="0"/>
                      <a:ext cx="4036403" cy="3111526"/>
                    </a:xfrm>
                    <a:prstGeom prst="rect">
                      <a:avLst/>
                    </a:prstGeom>
                  </pic:spPr>
                </pic:pic>
              </a:graphicData>
            </a:graphic>
          </wp:inline>
        </w:drawing>
      </w:r>
    </w:p>
    <w:p w14:paraId="3E08A884" w14:textId="77777777" w:rsidR="0022735E" w:rsidRPr="00221080" w:rsidRDefault="0022735E" w:rsidP="00221080">
      <w:pPr>
        <w:spacing w:after="0" w:line="360" w:lineRule="auto"/>
        <w:ind w:left="360"/>
        <w:jc w:val="center"/>
        <w:rPr>
          <w:rFonts w:ascii="Times New Roman" w:hAnsi="Times New Roman" w:cs="Times New Roman"/>
        </w:rPr>
      </w:pPr>
      <w:r w:rsidRPr="00221080">
        <w:rPr>
          <w:rFonts w:ascii="Times New Roman" w:hAnsi="Times New Roman" w:cs="Times New Roman"/>
        </w:rPr>
        <w:t>Figure 3. Schematic of hardware circuit connections</w:t>
      </w:r>
    </w:p>
    <w:bookmarkEnd w:id="4"/>
    <w:p w14:paraId="4B487AD0" w14:textId="77777777" w:rsidR="00221080" w:rsidRDefault="0022735E" w:rsidP="00221080">
      <w:pPr>
        <w:spacing w:after="0" w:line="360" w:lineRule="auto"/>
        <w:jc w:val="both"/>
        <w:rPr>
          <w:rFonts w:ascii="Times New Roman" w:hAnsi="Times New Roman" w:cs="Times New Roman"/>
        </w:rPr>
      </w:pPr>
      <w:r w:rsidRPr="00221080">
        <w:rPr>
          <w:rFonts w:ascii="Times New Roman" w:hAnsi="Times New Roman" w:cs="Times New Roman"/>
        </w:rPr>
        <w:t>This modular configuration allowed flexible prototyping using jumper wires and a breadboard, with power supplied via USB or battery pack.</w:t>
      </w:r>
    </w:p>
    <w:p w14:paraId="3CD9D846" w14:textId="66FB21B1" w:rsidR="0022735E" w:rsidRPr="00221080" w:rsidRDefault="0022735E" w:rsidP="00221080">
      <w:pPr>
        <w:spacing w:after="0" w:line="360" w:lineRule="auto"/>
        <w:jc w:val="both"/>
        <w:rPr>
          <w:rFonts w:ascii="Times New Roman" w:hAnsi="Times New Roman" w:cs="Times New Roman"/>
        </w:rPr>
      </w:pPr>
      <w:r w:rsidRPr="00221080">
        <w:rPr>
          <w:rFonts w:ascii="Times New Roman" w:hAnsi="Times New Roman" w:cs="Times New Roman"/>
          <w:b/>
          <w:bCs/>
        </w:rPr>
        <w:t>2.4 Mathematical Logic and AQI Classification</w:t>
      </w:r>
    </w:p>
    <w:p w14:paraId="0C4AD4D1" w14:textId="16B00FC1" w:rsidR="0022735E" w:rsidRPr="00221080" w:rsidRDefault="0022735E" w:rsidP="00221080">
      <w:pPr>
        <w:spacing w:after="0" w:line="360" w:lineRule="auto"/>
        <w:jc w:val="both"/>
        <w:rPr>
          <w:rFonts w:ascii="Times New Roman" w:hAnsi="Times New Roman" w:cs="Times New Roman"/>
        </w:rPr>
      </w:pPr>
      <w:r w:rsidRPr="00221080">
        <w:rPr>
          <w:rFonts w:ascii="Times New Roman" w:hAnsi="Times New Roman" w:cs="Times New Roman"/>
        </w:rPr>
        <w:lastRenderedPageBreak/>
        <w:t>The AQI classification follows U.S. EPA breakpoints, PM₂. ₅, PM₁₀, and a custom PM₁. ₀ scale were used, as shown in Equations (1)– (3)</w:t>
      </w:r>
      <w:r w:rsidRPr="00221080">
        <w:rPr>
          <w:rFonts w:ascii="Times New Roman" w:hAnsi="Times New Roman" w:cs="Times New Roman"/>
          <w:noProof/>
        </w:rPr>
        <w:t xml:space="preserve"> </w:t>
      </w:r>
      <w:r w:rsidR="00BD3E58" w:rsidRPr="00221080">
        <w:rPr>
          <w:rFonts w:ascii="Times New Roman" w:hAnsi="Times New Roman" w:cs="Times New Roman"/>
          <w:noProof/>
        </w:rPr>
        <w:t xml:space="preserve">(Elabd et al., 2026). </w:t>
      </w:r>
      <w:r w:rsidRPr="00221080">
        <w:rPr>
          <w:rFonts w:ascii="Times New Roman" w:hAnsi="Times New Roman" w:cs="Times New Roman"/>
        </w:rPr>
        <w:t>For general AQI computation, Equation (4) was applied.</w:t>
      </w:r>
    </w:p>
    <w:p w14:paraId="2DD3122B" w14:textId="77777777" w:rsidR="0022735E" w:rsidRPr="00221080" w:rsidRDefault="0022735E" w:rsidP="00221080">
      <w:pPr>
        <w:spacing w:after="0" w:line="360" w:lineRule="auto"/>
        <w:jc w:val="both"/>
        <w:rPr>
          <w:rFonts w:ascii="Times New Roman" w:hAnsi="Times New Roman" w:cs="Times New Roman"/>
        </w:rPr>
      </w:pPr>
    </w:p>
    <w:p w14:paraId="156CD6F6" w14:textId="77777777" w:rsidR="0022735E" w:rsidRPr="00221080" w:rsidRDefault="00000000" w:rsidP="00221080">
      <w:pPr>
        <w:tabs>
          <w:tab w:val="right" w:pos="9360"/>
        </w:tabs>
        <w:spacing w:after="0" w:line="360" w:lineRule="auto"/>
        <w:jc w:val="both"/>
        <w:rPr>
          <w:rFonts w:ascii="Times New Roman" w:eastAsiaTheme="minorEastAsia" w:hAnsi="Times New Roman" w:cs="Times New Roman"/>
        </w:rPr>
      </w:pPr>
      <m:oMath>
        <m:sSub>
          <m:sSubPr>
            <m:ctrlPr>
              <w:rPr>
                <w:rFonts w:ascii="Cambria Math" w:hAnsi="Cambria Math" w:cs="Times New Roman"/>
                <w:iCs/>
              </w:rPr>
            </m:ctrlPr>
          </m:sSubPr>
          <m:e>
            <m:r>
              <m:rPr>
                <m:sty m:val="p"/>
              </m:rPr>
              <w:rPr>
                <w:rFonts w:ascii="Cambria Math" w:hAnsi="Cambria Math" w:cs="Times New Roman"/>
              </w:rPr>
              <m:t>Category</m:t>
            </m:r>
          </m:e>
          <m:sub>
            <m:r>
              <m:rPr>
                <m:sty m:val="p"/>
              </m:rPr>
              <w:rPr>
                <w:rFonts w:ascii="Cambria Math" w:hAnsi="Cambria Math" w:cs="Times New Roman"/>
              </w:rPr>
              <m:t>PM2.5</m:t>
            </m:r>
          </m:sub>
        </m:sSub>
        <m:r>
          <m:rPr>
            <m:sty m:val="p"/>
          </m:rPr>
          <w:rPr>
            <w:rFonts w:ascii="Cambria Math" w:hAnsi="Cambria Math" w:cs="Times New Roman"/>
          </w:rPr>
          <m:t>(x) =</m:t>
        </m:r>
        <m:d>
          <m:dPr>
            <m:begChr m:val="{"/>
            <m:endChr m:val=""/>
            <m:ctrlPr>
              <w:rPr>
                <w:rFonts w:ascii="Cambria Math" w:hAnsi="Cambria Math" w:cs="Times New Roman"/>
                <w:iCs/>
              </w:rPr>
            </m:ctrlPr>
          </m:dPr>
          <m:e>
            <m:eqArr>
              <m:eqArrPr>
                <m:ctrlPr>
                  <w:rPr>
                    <w:rFonts w:ascii="Cambria Math" w:hAnsi="Cambria Math" w:cs="Times New Roman"/>
                    <w:iCs/>
                  </w:rPr>
                </m:ctrlPr>
              </m:eqArrPr>
              <m:e>
                <m:r>
                  <m:rPr>
                    <m:sty m:val="p"/>
                  </m:rPr>
                  <w:rPr>
                    <w:rFonts w:ascii="Cambria Math" w:hAnsi="Cambria Math" w:cs="Times New Roman"/>
                  </w:rPr>
                  <m:t>Good→x≤12.0</m:t>
                </m:r>
              </m:e>
              <m:e>
                <m:r>
                  <m:rPr>
                    <m:sty m:val="p"/>
                  </m:rPr>
                  <w:rPr>
                    <w:rFonts w:ascii="Cambria Math" w:hAnsi="Cambria Math" w:cs="Times New Roman"/>
                  </w:rPr>
                  <m:t>Moderate →12.0&lt;x≤35.4</m:t>
                </m:r>
                <m:ctrlPr>
                  <w:rPr>
                    <w:rFonts w:ascii="Cambria Math" w:eastAsia="Cambria Math" w:hAnsi="Cambria Math" w:cs="Times New Roman"/>
                    <w:iCs/>
                  </w:rPr>
                </m:ctrlPr>
              </m:e>
              <m:e>
                <m:r>
                  <m:rPr>
                    <m:sty m:val="p"/>
                  </m:rPr>
                  <w:rPr>
                    <w:rFonts w:ascii="Cambria Math" w:eastAsia="Cambria Math" w:hAnsi="Cambria Math" w:cs="Times New Roman"/>
                  </w:rPr>
                  <m:t xml:space="preserve">           Unhealthy for Sensitive Groups → 35.4&lt;x≤55.4</m:t>
                </m:r>
                <m:ctrlPr>
                  <w:rPr>
                    <w:rFonts w:ascii="Cambria Math" w:eastAsia="Cambria Math" w:hAnsi="Cambria Math" w:cs="Times New Roman"/>
                    <w:iCs/>
                  </w:rPr>
                </m:ctrlPr>
              </m:e>
              <m:e>
                <m:r>
                  <m:rPr>
                    <m:sty m:val="p"/>
                  </m:rPr>
                  <w:rPr>
                    <w:rFonts w:ascii="Cambria Math" w:eastAsia="Cambria Math" w:hAnsi="Cambria Math" w:cs="Times New Roman"/>
                  </w:rPr>
                  <m:t>Unhealthy→55.4&lt;x≤150.4</m:t>
                </m:r>
                <m:ctrlPr>
                  <w:rPr>
                    <w:rFonts w:ascii="Cambria Math" w:eastAsia="Cambria Math" w:hAnsi="Cambria Math" w:cs="Times New Roman"/>
                    <w:iCs/>
                  </w:rPr>
                </m:ctrlPr>
              </m:e>
              <m:e>
                <m:r>
                  <m:rPr>
                    <m:sty m:val="p"/>
                  </m:rPr>
                  <w:rPr>
                    <w:rFonts w:ascii="Cambria Math" w:eastAsia="Cambria Math" w:hAnsi="Cambria Math" w:cs="Times New Roman"/>
                  </w:rPr>
                  <m:t xml:space="preserve">              Very Unhealthy→150.4&lt;x≤250.4</m:t>
                </m:r>
                <m:ctrlPr>
                  <w:rPr>
                    <w:rFonts w:ascii="Cambria Math" w:eastAsia="Cambria Math" w:hAnsi="Cambria Math" w:cs="Times New Roman"/>
                    <w:iCs/>
                  </w:rPr>
                </m:ctrlPr>
              </m:e>
              <m:e>
                <m:r>
                  <m:rPr>
                    <m:sty m:val="p"/>
                  </m:rPr>
                  <w:rPr>
                    <w:rFonts w:ascii="Cambria Math" w:eastAsia="Cambria Math" w:hAnsi="Cambria Math" w:cs="Times New Roman"/>
                  </w:rPr>
                  <m:t>Hazardous → x&gt;250.4</m:t>
                </m:r>
              </m:e>
            </m:eqArr>
          </m:e>
        </m:d>
      </m:oMath>
      <w:r w:rsidR="0022735E" w:rsidRPr="00221080">
        <w:rPr>
          <w:rFonts w:ascii="Times New Roman" w:eastAsiaTheme="minorEastAsia" w:hAnsi="Times New Roman" w:cs="Times New Roman"/>
        </w:rPr>
        <w:t xml:space="preserve">                       (1)</w:t>
      </w:r>
      <w:r w:rsidR="0022735E" w:rsidRPr="00221080">
        <w:rPr>
          <w:rFonts w:ascii="Times New Roman" w:eastAsiaTheme="minorEastAsia" w:hAnsi="Times New Roman" w:cs="Times New Roman"/>
        </w:rPr>
        <w:tab/>
      </w:r>
    </w:p>
    <w:p w14:paraId="0B7F5EF5" w14:textId="77777777" w:rsidR="0022735E" w:rsidRPr="00221080" w:rsidRDefault="00000000" w:rsidP="00221080">
      <w:pPr>
        <w:spacing w:after="0" w:line="360" w:lineRule="auto"/>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Category</m:t>
            </m:r>
          </m:e>
          <m:sub>
            <m:r>
              <w:rPr>
                <w:rFonts w:ascii="Cambria Math" w:hAnsi="Cambria Math" w:cs="Times New Roman"/>
              </w:rPr>
              <m:t>PM1.0</m:t>
            </m:r>
          </m:sub>
        </m:sSub>
        <m:r>
          <w:rPr>
            <w:rFonts w:ascii="Cambria Math" w:hAnsi="Cambria Math" w:cs="Times New Roman"/>
          </w:rPr>
          <m:t>(x) =</m:t>
        </m:r>
        <m:d>
          <m:dPr>
            <m:begChr m:val="{"/>
            <m:endChr m:val=""/>
            <m:ctrlPr>
              <w:rPr>
                <w:rFonts w:ascii="Cambria Math" w:hAnsi="Cambria Math" w:cs="Times New Roman"/>
                <w:i/>
              </w:rPr>
            </m:ctrlPr>
          </m:dPr>
          <m:e>
            <m:eqArr>
              <m:eqArrPr>
                <m:ctrlPr>
                  <w:rPr>
                    <w:rFonts w:ascii="Cambria Math" w:hAnsi="Cambria Math" w:cs="Times New Roman"/>
                    <w:iCs/>
                  </w:rPr>
                </m:ctrlPr>
              </m:eqArrPr>
              <m:e>
                <m:r>
                  <m:rPr>
                    <m:nor/>
                  </m:rPr>
                  <w:rPr>
                    <w:rFonts w:ascii="Times New Roman" w:hAnsi="Times New Roman" w:cs="Times New Roman"/>
                  </w:rPr>
                  <m:t>Good</m:t>
                </m:r>
                <m:r>
                  <m:rPr>
                    <m:sty m:val="p"/>
                  </m:rPr>
                  <w:rPr>
                    <w:rFonts w:ascii="Cambria Math" w:hAnsi="Cambria Math" w:cs="Times New Roman"/>
                  </w:rPr>
                  <m:t>→x≤8.0</m:t>
                </m:r>
              </m:e>
              <m:e>
                <m:r>
                  <m:rPr>
                    <m:sty m:val="p"/>
                  </m:rPr>
                  <w:rPr>
                    <w:rFonts w:ascii="Cambria Math" w:hAnsi="Cambria Math" w:cs="Times New Roman"/>
                  </w:rPr>
                  <m:t>Moderate →8.0</m:t>
                </m:r>
                <m:r>
                  <w:rPr>
                    <w:rFonts w:ascii="Cambria Math" w:hAnsi="Cambria Math" w:cs="Times New Roman"/>
                  </w:rPr>
                  <m:t>&lt;x≤25.0</m:t>
                </m:r>
                <m:ctrlPr>
                  <w:rPr>
                    <w:rFonts w:ascii="Cambria Math" w:eastAsia="Cambria Math" w:hAnsi="Cambria Math" w:cs="Times New Roman"/>
                    <w:iCs/>
                  </w:rPr>
                </m:ctrlPr>
              </m:e>
              <m:e>
                <m:r>
                  <m:rPr>
                    <m:sty m:val="p"/>
                  </m:rPr>
                  <w:rPr>
                    <w:rFonts w:ascii="Cambria Math" w:eastAsia="Cambria Math" w:hAnsi="Cambria Math" w:cs="Times New Roman"/>
                  </w:rPr>
                  <m:t xml:space="preserve">           Unhealthy for Sensitive Groups→25.0</m:t>
                </m:r>
                <m:r>
                  <w:rPr>
                    <w:rFonts w:ascii="Cambria Math" w:eastAsia="Cambria Math" w:hAnsi="Cambria Math" w:cs="Times New Roman"/>
                  </w:rPr>
                  <m:t>&lt;x≤40.0</m:t>
                </m:r>
                <m:ctrlPr>
                  <w:rPr>
                    <w:rFonts w:ascii="Cambria Math" w:eastAsia="Cambria Math" w:hAnsi="Cambria Math" w:cs="Times New Roman"/>
                    <w:iCs/>
                  </w:rPr>
                </m:ctrlPr>
              </m:e>
              <m:e>
                <m:r>
                  <m:rPr>
                    <m:sty m:val="p"/>
                  </m:rPr>
                  <w:rPr>
                    <w:rFonts w:ascii="Cambria Math" w:eastAsia="Cambria Math" w:hAnsi="Cambria Math" w:cs="Times New Roman"/>
                  </w:rPr>
                  <m:t xml:space="preserve">  Unhealthy →40.0</m:t>
                </m:r>
                <m:r>
                  <w:rPr>
                    <w:rFonts w:ascii="Cambria Math" w:eastAsia="Cambria Math" w:hAnsi="Cambria Math" w:cs="Times New Roman"/>
                  </w:rPr>
                  <m:t>&lt;x≤100.0</m:t>
                </m:r>
                <m:ctrlPr>
                  <w:rPr>
                    <w:rFonts w:ascii="Cambria Math" w:eastAsia="Cambria Math" w:hAnsi="Cambria Math" w:cs="Times New Roman"/>
                    <w:iCs/>
                  </w:rPr>
                </m:ctrlPr>
              </m:e>
              <m:e>
                <m:r>
                  <m:rPr>
                    <m:sty m:val="p"/>
                  </m:rPr>
                  <w:rPr>
                    <w:rFonts w:ascii="Cambria Math" w:eastAsia="Cambria Math" w:hAnsi="Cambria Math" w:cs="Times New Roman"/>
                  </w:rPr>
                  <m:t xml:space="preserve">              </m:t>
                </m:r>
                <m:r>
                  <m:rPr>
                    <m:nor/>
                  </m:rPr>
                  <w:rPr>
                    <w:rFonts w:ascii="Times New Roman" w:eastAsia="Cambria Math" w:hAnsi="Times New Roman" w:cs="Times New Roman"/>
                  </w:rPr>
                  <m:t>Very Unhealthy→</m:t>
                </m:r>
                <m:r>
                  <m:rPr>
                    <m:sty m:val="p"/>
                  </m:rPr>
                  <w:rPr>
                    <w:rFonts w:ascii="Cambria Math" w:eastAsia="Cambria Math" w:hAnsi="Cambria Math" w:cs="Times New Roman"/>
                  </w:rPr>
                  <m:t>100.0</m:t>
                </m:r>
                <m:r>
                  <w:rPr>
                    <w:rFonts w:ascii="Cambria Math" w:eastAsia="Cambria Math" w:hAnsi="Cambria Math" w:cs="Times New Roman"/>
                  </w:rPr>
                  <m:t>&lt;x≤170 .0</m:t>
                </m:r>
                <m:ctrlPr>
                  <w:rPr>
                    <w:rFonts w:ascii="Cambria Math" w:eastAsia="Cambria Math" w:hAnsi="Cambria Math" w:cs="Times New Roman"/>
                    <w:iCs/>
                  </w:rPr>
                </m:ctrlPr>
              </m:e>
              <m:e>
                <m:r>
                  <m:rPr>
                    <m:nor/>
                  </m:rPr>
                  <w:rPr>
                    <w:rFonts w:ascii="Times New Roman" w:eastAsia="Cambria Math" w:hAnsi="Times New Roman" w:cs="Times New Roman"/>
                  </w:rPr>
                  <m:t>Hazardous →</m:t>
                </m:r>
                <m:r>
                  <m:rPr>
                    <m:sty m:val="p"/>
                  </m:rPr>
                  <w:rPr>
                    <w:rFonts w:ascii="Cambria Math" w:eastAsia="Cambria Math" w:hAnsi="Cambria Math" w:cs="Times New Roman"/>
                  </w:rPr>
                  <m:t xml:space="preserve"> x</m:t>
                </m:r>
                <m:r>
                  <w:rPr>
                    <w:rFonts w:ascii="Cambria Math" w:eastAsia="Cambria Math" w:hAnsi="Cambria Math" w:cs="Times New Roman"/>
                  </w:rPr>
                  <m:t>&gt;170.0</m:t>
                </m:r>
              </m:e>
            </m:eqArr>
          </m:e>
        </m:d>
      </m:oMath>
      <w:r w:rsidR="0022735E" w:rsidRPr="00221080">
        <w:rPr>
          <w:rFonts w:ascii="Times New Roman" w:eastAsiaTheme="minorEastAsia" w:hAnsi="Times New Roman" w:cs="Times New Roman"/>
        </w:rPr>
        <w:t xml:space="preserve">                          (2)</w:t>
      </w:r>
    </w:p>
    <w:p w14:paraId="306A8A56" w14:textId="77777777" w:rsidR="0022735E" w:rsidRPr="00221080" w:rsidRDefault="00000000" w:rsidP="00221080">
      <w:pPr>
        <w:spacing w:after="0" w:line="360" w:lineRule="auto"/>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Category</m:t>
            </m:r>
          </m:e>
          <m:sub>
            <m:r>
              <w:rPr>
                <w:rFonts w:ascii="Cambria Math" w:hAnsi="Cambria Math" w:cs="Times New Roman"/>
              </w:rPr>
              <m:t>PM10</m:t>
            </m:r>
          </m:sub>
        </m:sSub>
        <m:r>
          <w:rPr>
            <w:rFonts w:ascii="Cambria Math" w:hAnsi="Cambria Math" w:cs="Times New Roman"/>
          </w:rPr>
          <m:t>(x) =</m:t>
        </m:r>
        <m:d>
          <m:dPr>
            <m:begChr m:val="{"/>
            <m:endChr m:val=""/>
            <m:ctrlPr>
              <w:rPr>
                <w:rFonts w:ascii="Cambria Math" w:hAnsi="Cambria Math" w:cs="Times New Roman"/>
                <w:i/>
              </w:rPr>
            </m:ctrlPr>
          </m:dPr>
          <m:e>
            <m:eqArr>
              <m:eqArrPr>
                <m:ctrlPr>
                  <w:rPr>
                    <w:rFonts w:ascii="Cambria Math" w:hAnsi="Cambria Math" w:cs="Times New Roman"/>
                    <w:iCs/>
                  </w:rPr>
                </m:ctrlPr>
              </m:eqArrPr>
              <m:e>
                <m:r>
                  <m:rPr>
                    <m:nor/>
                  </m:rPr>
                  <w:rPr>
                    <w:rFonts w:ascii="Times New Roman" w:hAnsi="Times New Roman" w:cs="Times New Roman"/>
                  </w:rPr>
                  <m:t>Good →</m:t>
                </m:r>
                <m:r>
                  <m:rPr>
                    <m:sty m:val="p"/>
                  </m:rPr>
                  <w:rPr>
                    <w:rFonts w:ascii="Cambria Math" w:hAnsi="Cambria Math" w:cs="Times New Roman"/>
                  </w:rPr>
                  <m:t xml:space="preserve">  x≤54.0</m:t>
                </m:r>
              </m:e>
              <m:e>
                <m:r>
                  <m:rPr>
                    <m:nor/>
                  </m:rPr>
                  <w:rPr>
                    <w:rFonts w:ascii="Times New Roman" w:hAnsi="Times New Roman" w:cs="Times New Roman"/>
                  </w:rPr>
                  <m:t>Moderate</m:t>
                </m:r>
                <m:r>
                  <m:rPr>
                    <m:sty m:val="p"/>
                  </m:rPr>
                  <w:rPr>
                    <w:rFonts w:ascii="Cambria Math" w:hAnsi="Cambria Math" w:cs="Times New Roman"/>
                  </w:rPr>
                  <m:t xml:space="preserve">  →54.0</m:t>
                </m:r>
                <m:r>
                  <w:rPr>
                    <w:rFonts w:ascii="Cambria Math" w:hAnsi="Cambria Math" w:cs="Times New Roman"/>
                  </w:rPr>
                  <m:t>&lt;x≤154.0</m:t>
                </m:r>
                <m:ctrlPr>
                  <w:rPr>
                    <w:rFonts w:ascii="Cambria Math" w:eastAsia="Cambria Math" w:hAnsi="Cambria Math" w:cs="Times New Roman"/>
                    <w:iCs/>
                  </w:rPr>
                </m:ctrlPr>
              </m:e>
              <m:e>
                <m:r>
                  <m:rPr>
                    <m:nor/>
                  </m:rPr>
                  <w:rPr>
                    <w:rFonts w:ascii="Times New Roman" w:eastAsia="Cambria Math" w:hAnsi="Times New Roman" w:cs="Times New Roman"/>
                  </w:rPr>
                  <m:t>Unhealthy for Sensitive Groups</m:t>
                </m:r>
                <m:r>
                  <m:rPr>
                    <m:sty m:val="p"/>
                  </m:rPr>
                  <w:rPr>
                    <w:rFonts w:ascii="Cambria Math" w:eastAsia="Cambria Math" w:hAnsi="Cambria Math" w:cs="Times New Roman"/>
                  </w:rPr>
                  <m:t xml:space="preserve">  → 154.0</m:t>
                </m:r>
                <m:r>
                  <w:rPr>
                    <w:rFonts w:ascii="Cambria Math" w:eastAsia="Cambria Math" w:hAnsi="Cambria Math" w:cs="Times New Roman"/>
                  </w:rPr>
                  <m:t>&lt;x≤254.0</m:t>
                </m:r>
                <m:ctrlPr>
                  <w:rPr>
                    <w:rFonts w:ascii="Cambria Math" w:eastAsia="Cambria Math" w:hAnsi="Cambria Math" w:cs="Times New Roman"/>
                    <w:iCs/>
                  </w:rPr>
                </m:ctrlPr>
              </m:e>
              <m:e>
                <m:r>
                  <m:rPr>
                    <m:nor/>
                  </m:rPr>
                  <w:rPr>
                    <w:rFonts w:ascii="Times New Roman" w:eastAsia="Cambria Math" w:hAnsi="Times New Roman" w:cs="Times New Roman"/>
                  </w:rPr>
                  <m:t>Unhealthy</m:t>
                </m:r>
                <m:r>
                  <m:rPr>
                    <m:sty m:val="p"/>
                  </m:rPr>
                  <w:rPr>
                    <w:rFonts w:ascii="Cambria Math" w:eastAsia="Cambria Math" w:hAnsi="Cambria Math" w:cs="Times New Roman"/>
                  </w:rPr>
                  <m:t xml:space="preserve">   →254.0</m:t>
                </m:r>
                <m:r>
                  <w:rPr>
                    <w:rFonts w:ascii="Cambria Math" w:eastAsia="Cambria Math" w:hAnsi="Cambria Math" w:cs="Times New Roman"/>
                  </w:rPr>
                  <m:t>&lt;x≤354.0</m:t>
                </m:r>
                <m:ctrlPr>
                  <w:rPr>
                    <w:rFonts w:ascii="Cambria Math" w:eastAsia="Cambria Math" w:hAnsi="Cambria Math" w:cs="Times New Roman"/>
                    <w:iCs/>
                  </w:rPr>
                </m:ctrlPr>
              </m:e>
              <m:e>
                <m:r>
                  <m:rPr>
                    <m:sty m:val="p"/>
                  </m:rPr>
                  <w:rPr>
                    <w:rFonts w:ascii="Cambria Math" w:eastAsia="Cambria Math" w:hAnsi="Cambria Math" w:cs="Times New Roman"/>
                  </w:rPr>
                  <m:t xml:space="preserve">              "</m:t>
                </m:r>
                <m:r>
                  <m:rPr>
                    <m:nor/>
                  </m:rPr>
                  <w:rPr>
                    <w:rFonts w:ascii="Times New Roman" w:eastAsia="Cambria Math" w:hAnsi="Times New Roman" w:cs="Times New Roman"/>
                  </w:rPr>
                  <m:t xml:space="preserve">Very Unhealthy →  </m:t>
                </m:r>
                <m:r>
                  <m:rPr>
                    <m:sty m:val="p"/>
                  </m:rPr>
                  <w:rPr>
                    <w:rFonts w:ascii="Cambria Math" w:eastAsia="Cambria Math" w:hAnsi="Cambria Math" w:cs="Times New Roman"/>
                  </w:rPr>
                  <m:t>354.0</m:t>
                </m:r>
                <m:r>
                  <w:rPr>
                    <w:rFonts w:ascii="Cambria Math" w:eastAsia="Cambria Math" w:hAnsi="Cambria Math" w:cs="Times New Roman"/>
                  </w:rPr>
                  <m:t>&lt;x≤424</m:t>
                </m:r>
                <m:ctrlPr>
                  <w:rPr>
                    <w:rFonts w:ascii="Cambria Math" w:eastAsia="Cambria Math" w:hAnsi="Cambria Math" w:cs="Times New Roman"/>
                    <w:iCs/>
                  </w:rPr>
                </m:ctrlPr>
              </m:e>
              <m:e>
                <m:r>
                  <m:rPr>
                    <m:nor/>
                  </m:rPr>
                  <w:rPr>
                    <w:rFonts w:ascii="Times New Roman" w:eastAsia="Cambria Math" w:hAnsi="Times New Roman" w:cs="Times New Roman"/>
                  </w:rPr>
                  <m:t>"Hazardous  →</m:t>
                </m:r>
                <m:r>
                  <m:rPr>
                    <m:sty m:val="p"/>
                  </m:rPr>
                  <w:rPr>
                    <w:rFonts w:ascii="Cambria Math" w:eastAsia="Cambria Math" w:hAnsi="Cambria Math" w:cs="Times New Roman"/>
                  </w:rPr>
                  <m:t xml:space="preserve"> x </m:t>
                </m:r>
                <m:r>
                  <w:rPr>
                    <w:rFonts w:ascii="Cambria Math" w:eastAsia="Cambria Math" w:hAnsi="Cambria Math" w:cs="Times New Roman"/>
                  </w:rPr>
                  <m:t>&gt;424.0</m:t>
                </m:r>
              </m:e>
            </m:eqArr>
          </m:e>
        </m:d>
      </m:oMath>
      <w:r w:rsidR="0022735E" w:rsidRPr="00221080">
        <w:rPr>
          <w:rFonts w:ascii="Times New Roman" w:eastAsiaTheme="minorEastAsia" w:hAnsi="Times New Roman" w:cs="Times New Roman"/>
        </w:rPr>
        <w:t xml:space="preserve">                            (3)</w:t>
      </w:r>
    </w:p>
    <w:p w14:paraId="0249DAF7" w14:textId="77777777" w:rsidR="0022735E" w:rsidRPr="00221080" w:rsidRDefault="0022735E" w:rsidP="00221080">
      <w:pPr>
        <w:spacing w:after="0" w:line="360" w:lineRule="auto"/>
        <w:jc w:val="both"/>
        <w:rPr>
          <w:rFonts w:ascii="Times New Roman" w:eastAsiaTheme="minorEastAsia" w:hAnsi="Times New Roman" w:cs="Times New Roman"/>
          <w:iCs/>
        </w:rPr>
      </w:pPr>
      <m:oMath>
        <m:r>
          <m:rPr>
            <m:sty m:val="p"/>
          </m:rPr>
          <w:rPr>
            <w:rFonts w:ascii="Cambria Math" w:eastAsiaTheme="minorEastAsia" w:hAnsi="Cambria Math" w:cs="Times New Roman"/>
          </w:rPr>
          <m:t>AQI=</m:t>
        </m:r>
        <m:d>
          <m:dPr>
            <m:ctrlPr>
              <w:rPr>
                <w:rFonts w:ascii="Cambria Math" w:eastAsiaTheme="minorEastAsia" w:hAnsi="Cambria Math" w:cs="Times New Roman"/>
                <w:iCs/>
              </w:rPr>
            </m:ctrlPr>
          </m:dPr>
          <m:e>
            <m:box>
              <m:boxPr>
                <m:ctrlPr>
                  <w:rPr>
                    <w:rFonts w:ascii="Cambria Math" w:eastAsiaTheme="minorEastAsia" w:hAnsi="Cambria Math" w:cs="Times New Roman"/>
                    <w:iCs/>
                  </w:rPr>
                </m:ctrlPr>
              </m:boxPr>
              <m:e>
                <m:argPr>
                  <m:argSz m:val="-1"/>
                </m:argPr>
                <m:f>
                  <m:fPr>
                    <m:ctrlPr>
                      <w:rPr>
                        <w:rFonts w:ascii="Cambria Math" w:eastAsiaTheme="minorEastAsia" w:hAnsi="Cambria Math" w:cs="Times New Roman"/>
                        <w:iCs/>
                      </w:rPr>
                    </m:ctrlPr>
                  </m:fPr>
                  <m:num>
                    <m:sSub>
                      <m:sSubPr>
                        <m:ctrlPr>
                          <w:rPr>
                            <w:rFonts w:ascii="Cambria Math" w:eastAsiaTheme="minorEastAsia" w:hAnsi="Cambria Math" w:cs="Times New Roman"/>
                            <w:iCs/>
                          </w:rPr>
                        </m:ctrlPr>
                      </m:sSubPr>
                      <m:e>
                        <m:r>
                          <m:rPr>
                            <m:sty m:val="p"/>
                          </m:rPr>
                          <w:rPr>
                            <w:rFonts w:ascii="Cambria Math" w:eastAsiaTheme="minorEastAsia" w:hAnsi="Cambria Math" w:cs="Times New Roman"/>
                          </w:rPr>
                          <m:t>I</m:t>
                        </m:r>
                      </m:e>
                      <m:sub>
                        <m:r>
                          <m:rPr>
                            <m:sty m:val="p"/>
                          </m:rPr>
                          <w:rPr>
                            <w:rFonts w:ascii="Cambria Math" w:eastAsiaTheme="minorEastAsia" w:hAnsi="Cambria Math" w:cs="Times New Roman"/>
                          </w:rPr>
                          <m:t>high</m:t>
                        </m:r>
                      </m:sub>
                    </m:sSub>
                    <m:r>
                      <m:rPr>
                        <m:sty m:val="p"/>
                      </m:rPr>
                      <w:rPr>
                        <w:rFonts w:ascii="Cambria Math" w:eastAsiaTheme="minorEastAsia" w:hAnsi="Cambria Math" w:cs="Times New Roman"/>
                      </w:rPr>
                      <m:t>-</m:t>
                    </m:r>
                    <m:sSub>
                      <m:sSubPr>
                        <m:ctrlPr>
                          <w:rPr>
                            <w:rFonts w:ascii="Cambria Math" w:eastAsiaTheme="minorEastAsia" w:hAnsi="Cambria Math" w:cs="Times New Roman"/>
                            <w:iCs/>
                          </w:rPr>
                        </m:ctrlPr>
                      </m:sSubPr>
                      <m:e>
                        <m:r>
                          <m:rPr>
                            <m:sty m:val="p"/>
                          </m:rPr>
                          <w:rPr>
                            <w:rFonts w:ascii="Cambria Math" w:eastAsiaTheme="minorEastAsia" w:hAnsi="Cambria Math" w:cs="Times New Roman"/>
                          </w:rPr>
                          <m:t>I</m:t>
                        </m:r>
                      </m:e>
                      <m:sub>
                        <m:r>
                          <m:rPr>
                            <m:sty m:val="p"/>
                          </m:rPr>
                          <w:rPr>
                            <w:rFonts w:ascii="Cambria Math" w:eastAsiaTheme="minorEastAsia" w:hAnsi="Cambria Math" w:cs="Times New Roman"/>
                          </w:rPr>
                          <m:t>low</m:t>
                        </m:r>
                      </m:sub>
                    </m:sSub>
                  </m:num>
                  <m:den>
                    <m:sSub>
                      <m:sSubPr>
                        <m:ctrlPr>
                          <w:rPr>
                            <w:rFonts w:ascii="Cambria Math" w:eastAsiaTheme="minorEastAsia" w:hAnsi="Cambria Math" w:cs="Times New Roman"/>
                            <w:iCs/>
                          </w:rPr>
                        </m:ctrlPr>
                      </m:sSubPr>
                      <m:e>
                        <m:r>
                          <m:rPr>
                            <m:sty m:val="p"/>
                          </m:rPr>
                          <w:rPr>
                            <w:rFonts w:ascii="Cambria Math" w:eastAsiaTheme="minorEastAsia" w:hAnsi="Cambria Math" w:cs="Times New Roman"/>
                          </w:rPr>
                          <m:t>C</m:t>
                        </m:r>
                      </m:e>
                      <m:sub>
                        <m:r>
                          <m:rPr>
                            <m:sty m:val="p"/>
                          </m:rPr>
                          <w:rPr>
                            <w:rFonts w:ascii="Cambria Math" w:eastAsiaTheme="minorEastAsia" w:hAnsi="Cambria Math" w:cs="Times New Roman"/>
                          </w:rPr>
                          <m:t>high</m:t>
                        </m:r>
                      </m:sub>
                    </m:sSub>
                    <m:r>
                      <m:rPr>
                        <m:sty m:val="p"/>
                      </m:rPr>
                      <w:rPr>
                        <w:rFonts w:ascii="Cambria Math" w:eastAsiaTheme="minorEastAsia" w:hAnsi="Cambria Math" w:cs="Times New Roman"/>
                      </w:rPr>
                      <m:t>-</m:t>
                    </m:r>
                    <m:sSub>
                      <m:sSubPr>
                        <m:ctrlPr>
                          <w:rPr>
                            <w:rFonts w:ascii="Cambria Math" w:eastAsiaTheme="minorEastAsia" w:hAnsi="Cambria Math" w:cs="Times New Roman"/>
                            <w:iCs/>
                          </w:rPr>
                        </m:ctrlPr>
                      </m:sSubPr>
                      <m:e>
                        <m:r>
                          <m:rPr>
                            <m:sty m:val="p"/>
                          </m:rPr>
                          <w:rPr>
                            <w:rFonts w:ascii="Cambria Math" w:eastAsiaTheme="minorEastAsia" w:hAnsi="Cambria Math" w:cs="Times New Roman"/>
                          </w:rPr>
                          <m:t>C</m:t>
                        </m:r>
                      </m:e>
                      <m:sub>
                        <m:r>
                          <m:rPr>
                            <m:sty m:val="p"/>
                          </m:rPr>
                          <w:rPr>
                            <w:rFonts w:ascii="Cambria Math" w:eastAsiaTheme="minorEastAsia" w:hAnsi="Cambria Math" w:cs="Times New Roman"/>
                          </w:rPr>
                          <m:t>low</m:t>
                        </m:r>
                      </m:sub>
                    </m:sSub>
                  </m:den>
                </m:f>
              </m:e>
            </m:box>
          </m:e>
        </m:d>
        <m:r>
          <m:rPr>
            <m:sty m:val="p"/>
          </m:rPr>
          <w:rPr>
            <w:rFonts w:ascii="Cambria Math" w:eastAsiaTheme="minorEastAsia" w:hAnsi="Cambria Math" w:cs="Times New Roman"/>
          </w:rPr>
          <m:t>×</m:t>
        </m:r>
        <m:d>
          <m:dPr>
            <m:ctrlPr>
              <w:rPr>
                <w:rFonts w:ascii="Cambria Math" w:eastAsiaTheme="minorEastAsia" w:hAnsi="Cambria Math" w:cs="Times New Roman"/>
                <w:iCs/>
              </w:rPr>
            </m:ctrlPr>
          </m:dPr>
          <m:e>
            <m:r>
              <m:rPr>
                <m:sty m:val="p"/>
              </m:rPr>
              <w:rPr>
                <w:rFonts w:ascii="Cambria Math" w:eastAsiaTheme="minorEastAsia" w:hAnsi="Cambria Math" w:cs="Times New Roman"/>
              </w:rPr>
              <m:t>C-</m:t>
            </m:r>
            <m:sSub>
              <m:sSubPr>
                <m:ctrlPr>
                  <w:rPr>
                    <w:rFonts w:ascii="Cambria Math" w:eastAsiaTheme="minorEastAsia" w:hAnsi="Cambria Math" w:cs="Times New Roman"/>
                    <w:iCs/>
                  </w:rPr>
                </m:ctrlPr>
              </m:sSubPr>
              <m:e>
                <m:r>
                  <m:rPr>
                    <m:sty m:val="p"/>
                  </m:rPr>
                  <w:rPr>
                    <w:rFonts w:ascii="Cambria Math" w:eastAsiaTheme="minorEastAsia" w:hAnsi="Cambria Math" w:cs="Times New Roman"/>
                  </w:rPr>
                  <m:t>C</m:t>
                </m:r>
              </m:e>
              <m:sub>
                <m:r>
                  <m:rPr>
                    <m:sty m:val="p"/>
                  </m:rPr>
                  <w:rPr>
                    <w:rFonts w:ascii="Cambria Math" w:eastAsiaTheme="minorEastAsia" w:hAnsi="Cambria Math" w:cs="Times New Roman"/>
                  </w:rPr>
                  <m:t>low</m:t>
                </m:r>
              </m:sub>
            </m:sSub>
          </m:e>
        </m:d>
        <m:r>
          <m:rPr>
            <m:sty m:val="p"/>
          </m:rPr>
          <w:rPr>
            <w:rFonts w:ascii="Cambria Math" w:eastAsiaTheme="minorEastAsia" w:hAnsi="Cambria Math" w:cs="Times New Roman"/>
          </w:rPr>
          <m:t>+</m:t>
        </m:r>
        <m:sSub>
          <m:sSubPr>
            <m:ctrlPr>
              <w:rPr>
                <w:rFonts w:ascii="Cambria Math" w:eastAsiaTheme="minorEastAsia" w:hAnsi="Cambria Math" w:cs="Times New Roman"/>
                <w:iCs/>
              </w:rPr>
            </m:ctrlPr>
          </m:sSubPr>
          <m:e>
            <m:r>
              <m:rPr>
                <m:sty m:val="p"/>
              </m:rPr>
              <w:rPr>
                <w:rFonts w:ascii="Cambria Math" w:eastAsiaTheme="minorEastAsia" w:hAnsi="Cambria Math" w:cs="Times New Roman"/>
              </w:rPr>
              <m:t>I</m:t>
            </m:r>
          </m:e>
          <m:sub>
            <m:r>
              <m:rPr>
                <m:sty m:val="p"/>
              </m:rPr>
              <w:rPr>
                <w:rFonts w:ascii="Cambria Math" w:eastAsiaTheme="minorEastAsia" w:hAnsi="Cambria Math" w:cs="Times New Roman"/>
              </w:rPr>
              <m:t>low</m:t>
            </m:r>
          </m:sub>
        </m:sSub>
      </m:oMath>
      <w:r w:rsidRPr="00221080">
        <w:rPr>
          <w:rFonts w:ascii="Times New Roman" w:eastAsiaTheme="minorEastAsia" w:hAnsi="Times New Roman" w:cs="Times New Roman"/>
          <w:iCs/>
        </w:rPr>
        <w:t xml:space="preserve">                                                                                               (4)</w:t>
      </w:r>
    </w:p>
    <w:p w14:paraId="6661E169" w14:textId="77777777" w:rsidR="0022735E" w:rsidRPr="00221080" w:rsidRDefault="0022735E" w:rsidP="00221080">
      <w:pPr>
        <w:spacing w:after="0" w:line="360" w:lineRule="auto"/>
        <w:jc w:val="both"/>
        <w:rPr>
          <w:rFonts w:ascii="Times New Roman" w:hAnsi="Times New Roman" w:cs="Times New Roman"/>
        </w:rPr>
      </w:pPr>
      <w:r w:rsidRPr="00221080">
        <w:rPr>
          <w:rFonts w:ascii="Times New Roman" w:hAnsi="Times New Roman" w:cs="Times New Roman"/>
        </w:rPr>
        <w:t>Were:</w:t>
      </w:r>
    </w:p>
    <w:p w14:paraId="54117561" w14:textId="77777777" w:rsidR="0022735E" w:rsidRPr="00221080" w:rsidRDefault="0022735E" w:rsidP="00221080">
      <w:pPr>
        <w:pStyle w:val="ListParagraph"/>
        <w:numPr>
          <w:ilvl w:val="0"/>
          <w:numId w:val="5"/>
        </w:numPr>
        <w:spacing w:after="0" w:line="360" w:lineRule="auto"/>
        <w:jc w:val="both"/>
        <w:rPr>
          <w:rFonts w:ascii="Times New Roman" w:hAnsi="Times New Roman" w:cs="Times New Roman"/>
        </w:rPr>
      </w:pPr>
      <w:r w:rsidRPr="00221080">
        <w:rPr>
          <w:rFonts w:ascii="Times New Roman" w:hAnsi="Times New Roman" w:cs="Times New Roman"/>
          <w:i/>
          <w:iCs/>
        </w:rPr>
        <w:t>C</w:t>
      </w:r>
      <w:r w:rsidRPr="00221080">
        <w:rPr>
          <w:rFonts w:ascii="Times New Roman" w:hAnsi="Times New Roman" w:cs="Times New Roman"/>
        </w:rPr>
        <w:t xml:space="preserve"> = measured pollutant concentration</w:t>
      </w:r>
    </w:p>
    <w:p w14:paraId="3CD0DADD" w14:textId="77777777" w:rsidR="0022735E" w:rsidRPr="00221080" w:rsidRDefault="0022735E" w:rsidP="00221080">
      <w:pPr>
        <w:pStyle w:val="ListParagraph"/>
        <w:numPr>
          <w:ilvl w:val="0"/>
          <w:numId w:val="5"/>
        </w:numPr>
        <w:spacing w:after="0" w:line="360" w:lineRule="auto"/>
        <w:jc w:val="both"/>
        <w:rPr>
          <w:rFonts w:ascii="Times New Roman" w:hAnsi="Times New Roman" w:cs="Times New Roman"/>
        </w:rPr>
      </w:pPr>
      <w:r w:rsidRPr="00221080">
        <w:rPr>
          <w:rFonts w:ascii="Times New Roman" w:hAnsi="Times New Roman" w:cs="Times New Roman"/>
          <w:i/>
          <w:iCs/>
        </w:rPr>
        <w:t xml:space="preserve">  </w:t>
      </w:r>
      <m:oMath>
        <m:sSub>
          <m:sSubPr>
            <m:ctrlPr>
              <w:rPr>
                <w:rFonts w:ascii="Cambria Math" w:hAnsi="Cambria Math" w:cs="Times New Roman"/>
                <w:i/>
                <w:iCs/>
              </w:rPr>
            </m:ctrlPr>
          </m:sSubPr>
          <m:e>
            <m:r>
              <w:rPr>
                <w:rFonts w:ascii="Cambria Math" w:hAnsi="Cambria Math" w:cs="Times New Roman"/>
              </w:rPr>
              <m:t>C</m:t>
            </m:r>
          </m:e>
          <m:sub>
            <m:r>
              <w:rPr>
                <w:rFonts w:ascii="Cambria Math" w:hAnsi="Cambria Math" w:cs="Times New Roman"/>
              </w:rPr>
              <m:t>high</m:t>
            </m:r>
          </m:sub>
        </m:sSub>
        <m:r>
          <w:rPr>
            <w:rFonts w:ascii="Cambria Math" w:hAnsi="Cambria Math" w:cs="Times New Roman"/>
          </w:rPr>
          <m:t xml:space="preserve"> , </m:t>
        </m:r>
        <m:sSub>
          <m:sSubPr>
            <m:ctrlPr>
              <w:rPr>
                <w:rFonts w:ascii="Cambria Math" w:hAnsi="Cambria Math" w:cs="Times New Roman"/>
                <w:i/>
                <w:iCs/>
              </w:rPr>
            </m:ctrlPr>
          </m:sSubPr>
          <m:e>
            <m:r>
              <w:rPr>
                <w:rFonts w:ascii="Cambria Math" w:hAnsi="Cambria Math" w:cs="Times New Roman"/>
              </w:rPr>
              <m:t>C</m:t>
            </m:r>
          </m:e>
          <m:sub>
            <m:r>
              <w:rPr>
                <w:rFonts w:ascii="Cambria Math" w:hAnsi="Cambria Math" w:cs="Times New Roman"/>
              </w:rPr>
              <m:t>low</m:t>
            </m:r>
          </m:sub>
        </m:sSub>
      </m:oMath>
      <w:r w:rsidRPr="00221080">
        <w:rPr>
          <w:rFonts w:ascii="Times New Roman" w:eastAsiaTheme="minorEastAsia" w:hAnsi="Times New Roman" w:cs="Times New Roman"/>
          <w:i/>
          <w:iCs/>
        </w:rPr>
        <w:t xml:space="preserve"> = concentrations breakpoints </w:t>
      </w:r>
    </w:p>
    <w:p w14:paraId="61518406" w14:textId="61E1B6E3" w:rsidR="0022735E" w:rsidRPr="002E41A6" w:rsidRDefault="00000000" w:rsidP="002E41A6">
      <w:pPr>
        <w:pStyle w:val="ListParagraph"/>
        <w:numPr>
          <w:ilvl w:val="0"/>
          <w:numId w:val="5"/>
        </w:numPr>
        <w:spacing w:after="0" w:line="360" w:lineRule="auto"/>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high</m:t>
            </m:r>
          </m:sub>
        </m:sSub>
        <m:r>
          <w:rPr>
            <w:rFonts w:ascii="Cambria Math" w:hAnsi="Cambria Math" w:cs="Times New Roman"/>
          </w:rPr>
          <m:t xml:space="preserve"> , </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low</m:t>
            </m:r>
          </m:sub>
        </m:sSub>
      </m:oMath>
      <w:r w:rsidR="0022735E" w:rsidRPr="00221080">
        <w:rPr>
          <w:rFonts w:ascii="Times New Roman" w:hAnsi="Times New Roman" w:cs="Times New Roman"/>
        </w:rPr>
        <w:t xml:space="preserve">  = AQI breakpoints</w:t>
      </w:r>
    </w:p>
    <w:p w14:paraId="0F42C70E" w14:textId="4F91FFD4" w:rsidR="0022735E" w:rsidRPr="002E41A6" w:rsidRDefault="0022735E" w:rsidP="004E2C9F">
      <w:pPr>
        <w:spacing w:after="0" w:line="360" w:lineRule="auto"/>
        <w:jc w:val="both"/>
        <w:rPr>
          <w:rFonts w:ascii="Times New Roman" w:hAnsi="Times New Roman" w:cs="Times New Roman"/>
          <w:b/>
          <w:bCs/>
        </w:rPr>
      </w:pPr>
      <w:r w:rsidRPr="002E41A6">
        <w:rPr>
          <w:rFonts w:ascii="Times New Roman" w:hAnsi="Times New Roman" w:cs="Times New Roman"/>
          <w:b/>
          <w:bCs/>
        </w:rPr>
        <w:t>2.5 Simulation</w:t>
      </w:r>
    </w:p>
    <w:p w14:paraId="72F63429" w14:textId="74D9FC52" w:rsidR="002E41A6" w:rsidRPr="005B20FD" w:rsidRDefault="0022735E" w:rsidP="004E2C9F">
      <w:pPr>
        <w:spacing w:after="0" w:line="360" w:lineRule="auto"/>
        <w:jc w:val="both"/>
        <w:rPr>
          <w:rFonts w:ascii="Times New Roman" w:hAnsi="Times New Roman" w:cs="Times New Roman"/>
          <w:sz w:val="18"/>
          <w:szCs w:val="18"/>
        </w:rPr>
      </w:pPr>
      <w:r w:rsidRPr="002E41A6">
        <w:rPr>
          <w:rFonts w:ascii="Times New Roman" w:hAnsi="Times New Roman" w:cs="Times New Roman"/>
        </w:rPr>
        <w:t xml:space="preserve">Proteus software was used to simulate the hardware and logic before implementation. The complete simulation setup is shown in </w:t>
      </w:r>
      <w:r w:rsidR="004D7065">
        <w:rPr>
          <w:rFonts w:ascii="Times New Roman" w:hAnsi="Times New Roman" w:cs="Times New Roman"/>
        </w:rPr>
        <w:t>f</w:t>
      </w:r>
      <w:r w:rsidRPr="002E41A6">
        <w:rPr>
          <w:rFonts w:ascii="Times New Roman" w:hAnsi="Times New Roman" w:cs="Times New Roman"/>
        </w:rPr>
        <w:t xml:space="preserve">igure </w:t>
      </w:r>
      <w:r w:rsidR="00D34DC0">
        <w:rPr>
          <w:rFonts w:ascii="Times New Roman" w:hAnsi="Times New Roman" w:cs="Times New Roman"/>
        </w:rPr>
        <w:t>4</w:t>
      </w:r>
      <w:r w:rsidRPr="002E41A6">
        <w:rPr>
          <w:rFonts w:ascii="Times New Roman" w:hAnsi="Times New Roman" w:cs="Times New Roman"/>
        </w:rPr>
        <w:t>. The Arduino sketch</w:t>
      </w:r>
      <w:r w:rsidR="002E41A6">
        <w:rPr>
          <w:rFonts w:ascii="Times New Roman" w:hAnsi="Times New Roman" w:cs="Times New Roman"/>
        </w:rPr>
        <w:t xml:space="preserve"> </w:t>
      </w:r>
      <w:r w:rsidR="00930C83">
        <w:rPr>
          <w:rFonts w:ascii="Times New Roman" w:hAnsi="Times New Roman" w:cs="Times New Roman"/>
        </w:rPr>
        <w:t>(Figure</w:t>
      </w:r>
      <w:r w:rsidR="002E41A6">
        <w:rPr>
          <w:rFonts w:ascii="Times New Roman" w:hAnsi="Times New Roman" w:cs="Times New Roman"/>
        </w:rPr>
        <w:t xml:space="preserve"> </w:t>
      </w:r>
      <w:r w:rsidR="00D34DC0">
        <w:rPr>
          <w:rFonts w:ascii="Times New Roman" w:hAnsi="Times New Roman" w:cs="Times New Roman"/>
        </w:rPr>
        <w:t>5</w:t>
      </w:r>
      <w:r w:rsidR="002E41A6">
        <w:rPr>
          <w:rFonts w:ascii="Times New Roman" w:hAnsi="Times New Roman" w:cs="Times New Roman"/>
        </w:rPr>
        <w:t>)</w:t>
      </w:r>
      <w:r w:rsidRPr="002E41A6">
        <w:rPr>
          <w:rFonts w:ascii="Times New Roman" w:hAnsi="Times New Roman" w:cs="Times New Roman"/>
        </w:rPr>
        <w:t xml:space="preserve"> was compiled into a hex file (Figure </w:t>
      </w:r>
      <w:r w:rsidR="00D34DC0">
        <w:rPr>
          <w:rFonts w:ascii="Times New Roman" w:hAnsi="Times New Roman" w:cs="Times New Roman"/>
        </w:rPr>
        <w:t>6</w:t>
      </w:r>
      <w:r w:rsidRPr="002E41A6">
        <w:rPr>
          <w:rFonts w:ascii="Times New Roman" w:hAnsi="Times New Roman" w:cs="Times New Roman"/>
        </w:rPr>
        <w:t xml:space="preserve">) </w:t>
      </w:r>
      <w:r w:rsidRPr="004D7065">
        <w:rPr>
          <w:rFonts w:ascii="Times New Roman" w:hAnsi="Times New Roman" w:cs="Times New Roman"/>
        </w:rPr>
        <w:t xml:space="preserve">and uploaded into the virtual Arduino for real-time hardware-in-the-loop testing (Figure </w:t>
      </w:r>
      <w:r w:rsidR="00D34DC0">
        <w:rPr>
          <w:rFonts w:ascii="Times New Roman" w:hAnsi="Times New Roman" w:cs="Times New Roman"/>
        </w:rPr>
        <w:t>7</w:t>
      </w:r>
      <w:r w:rsidRPr="004D7065">
        <w:rPr>
          <w:rFonts w:ascii="Times New Roman" w:hAnsi="Times New Roman" w:cs="Times New Roman"/>
        </w:rPr>
        <w:t>).</w:t>
      </w:r>
      <w:r w:rsidR="002E41A6" w:rsidRPr="004D7065">
        <w:rPr>
          <w:rFonts w:ascii="Times New Roman" w:hAnsi="Times New Roman" w:cs="Times New Roman"/>
        </w:rPr>
        <w:t xml:space="preserve"> The simulation results </w:t>
      </w:r>
      <w:r w:rsidR="004D7065">
        <w:rPr>
          <w:rFonts w:ascii="Times New Roman" w:hAnsi="Times New Roman" w:cs="Times New Roman"/>
        </w:rPr>
        <w:t>f</w:t>
      </w:r>
      <w:r w:rsidR="002E41A6" w:rsidRPr="004D7065">
        <w:rPr>
          <w:rFonts w:ascii="Times New Roman" w:hAnsi="Times New Roman" w:cs="Times New Roman"/>
        </w:rPr>
        <w:t xml:space="preserve">igure </w:t>
      </w:r>
      <w:r w:rsidR="00D34DC0">
        <w:rPr>
          <w:rFonts w:ascii="Times New Roman" w:hAnsi="Times New Roman" w:cs="Times New Roman"/>
        </w:rPr>
        <w:t>8</w:t>
      </w:r>
      <w:r w:rsidR="002E41A6" w:rsidRPr="004D7065">
        <w:rPr>
          <w:rFonts w:ascii="Times New Roman" w:hAnsi="Times New Roman" w:cs="Times New Roman"/>
        </w:rPr>
        <w:t xml:space="preserve"> confirmed proper sensor readings, AQI categorization, and accurate buzzer/LED responses under hazardous PM concentrations.</w:t>
      </w:r>
    </w:p>
    <w:p w14:paraId="0FDB14A5" w14:textId="6A3BFA2F" w:rsidR="0022735E" w:rsidRPr="005B20FD" w:rsidRDefault="0022735E" w:rsidP="002E41A6">
      <w:pPr>
        <w:spacing w:after="0" w:line="360" w:lineRule="auto"/>
        <w:jc w:val="both"/>
        <w:rPr>
          <w:rFonts w:ascii="Times New Roman" w:hAnsi="Times New Roman" w:cs="Times New Roman"/>
          <w:sz w:val="18"/>
          <w:szCs w:val="18"/>
        </w:rPr>
      </w:pPr>
    </w:p>
    <w:p w14:paraId="62B3A607" w14:textId="77777777" w:rsidR="0022735E" w:rsidRPr="002E41A6" w:rsidRDefault="0022735E" w:rsidP="005063CA">
      <w:pPr>
        <w:jc w:val="center"/>
        <w:rPr>
          <w:rFonts w:ascii="Times New Roman" w:hAnsi="Times New Roman" w:cs="Times New Roman"/>
        </w:rPr>
      </w:pPr>
      <w:bookmarkStart w:id="5" w:name="_Hlk223439810"/>
      <w:r w:rsidRPr="002E41A6">
        <w:rPr>
          <w:rFonts w:ascii="Times New Roman" w:hAnsi="Times New Roman" w:cs="Times New Roman"/>
          <w:noProof/>
          <w:lang w:val="en-GB" w:eastAsia="en-GB"/>
        </w:rPr>
        <w:lastRenderedPageBreak/>
        <w:drawing>
          <wp:inline distT="0" distB="0" distL="0" distR="0" wp14:anchorId="6BFDFE74" wp14:editId="50B92D31">
            <wp:extent cx="3213716" cy="1770634"/>
            <wp:effectExtent l="0" t="0" r="6350" b="1270"/>
            <wp:docPr id="1653070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70561" name=""/>
                    <pic:cNvPicPr/>
                  </pic:nvPicPr>
                  <pic:blipFill>
                    <a:blip r:embed="rId10"/>
                    <a:stretch>
                      <a:fillRect/>
                    </a:stretch>
                  </pic:blipFill>
                  <pic:spPr>
                    <a:xfrm flipV="1">
                      <a:off x="0" y="0"/>
                      <a:ext cx="3380952" cy="1862775"/>
                    </a:xfrm>
                    <a:prstGeom prst="rect">
                      <a:avLst/>
                    </a:prstGeom>
                  </pic:spPr>
                </pic:pic>
              </a:graphicData>
            </a:graphic>
          </wp:inline>
        </w:drawing>
      </w:r>
    </w:p>
    <w:p w14:paraId="7AECF980" w14:textId="3E231FBE" w:rsidR="0022735E" w:rsidRPr="002E41A6" w:rsidRDefault="0022735E" w:rsidP="002E41A6">
      <w:pPr>
        <w:jc w:val="center"/>
        <w:rPr>
          <w:rFonts w:ascii="Times New Roman" w:hAnsi="Times New Roman" w:cs="Times New Roman"/>
        </w:rPr>
      </w:pPr>
      <w:bookmarkStart w:id="6" w:name="_Hlk223437581"/>
      <w:r w:rsidRPr="002E41A6">
        <w:rPr>
          <w:rFonts w:ascii="Times New Roman" w:hAnsi="Times New Roman" w:cs="Times New Roman"/>
        </w:rPr>
        <w:t xml:space="preserve">Figure </w:t>
      </w:r>
      <w:r w:rsidR="00D34DC0">
        <w:rPr>
          <w:rFonts w:ascii="Times New Roman" w:hAnsi="Times New Roman" w:cs="Times New Roman"/>
        </w:rPr>
        <w:t>4</w:t>
      </w:r>
      <w:r w:rsidRPr="002E41A6">
        <w:rPr>
          <w:rFonts w:ascii="Times New Roman" w:hAnsi="Times New Roman" w:cs="Times New Roman"/>
        </w:rPr>
        <w:t>. Complete simulation circuit</w:t>
      </w:r>
    </w:p>
    <w:p w14:paraId="702CABDE" w14:textId="6E47E63D" w:rsidR="0022735E" w:rsidRPr="002E41A6" w:rsidRDefault="0022735E" w:rsidP="005063CA">
      <w:pPr>
        <w:jc w:val="both"/>
        <w:rPr>
          <w:rFonts w:ascii="Times New Roman" w:hAnsi="Times New Roman" w:cs="Times New Roman"/>
        </w:rPr>
      </w:pPr>
      <w:bookmarkStart w:id="7" w:name="_Hlk223439856"/>
      <w:bookmarkEnd w:id="5"/>
      <w:bookmarkEnd w:id="6"/>
      <w:r w:rsidRPr="002E41A6">
        <w:rPr>
          <w:rFonts w:ascii="Times New Roman" w:hAnsi="Times New Roman" w:cs="Times New Roman"/>
          <w:noProof/>
          <w:lang w:val="en-GB" w:eastAsia="en-GB"/>
        </w:rPr>
        <w:drawing>
          <wp:anchor distT="0" distB="0" distL="114300" distR="114300" simplePos="0" relativeHeight="251659264" behindDoc="0" locked="0" layoutInCell="1" allowOverlap="1" wp14:anchorId="48DB8721" wp14:editId="01FB96D5">
            <wp:simplePos x="0" y="0"/>
            <wp:positionH relativeFrom="margin">
              <wp:posOffset>914400</wp:posOffset>
            </wp:positionH>
            <wp:positionV relativeFrom="paragraph">
              <wp:posOffset>57785</wp:posOffset>
            </wp:positionV>
            <wp:extent cx="3432175" cy="4323080"/>
            <wp:effectExtent l="0" t="0" r="0" b="1270"/>
            <wp:wrapSquare wrapText="bothSides"/>
            <wp:docPr id="799585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85596" name=""/>
                    <pic:cNvPicPr/>
                  </pic:nvPicPr>
                  <pic:blipFill>
                    <a:blip r:embed="rId11">
                      <a:extLst>
                        <a:ext uri="{28A0092B-C50C-407E-A947-70E740481C1C}">
                          <a14:useLocalDpi xmlns:a14="http://schemas.microsoft.com/office/drawing/2010/main" val="0"/>
                        </a:ext>
                      </a:extLst>
                    </a:blip>
                    <a:stretch>
                      <a:fillRect/>
                    </a:stretch>
                  </pic:blipFill>
                  <pic:spPr>
                    <a:xfrm>
                      <a:off x="0" y="0"/>
                      <a:ext cx="3432175" cy="4323080"/>
                    </a:xfrm>
                    <a:prstGeom prst="rect">
                      <a:avLst/>
                    </a:prstGeom>
                  </pic:spPr>
                </pic:pic>
              </a:graphicData>
            </a:graphic>
            <wp14:sizeRelH relativeFrom="margin">
              <wp14:pctWidth>0</wp14:pctWidth>
            </wp14:sizeRelH>
            <wp14:sizeRelV relativeFrom="margin">
              <wp14:pctHeight>0</wp14:pctHeight>
            </wp14:sizeRelV>
          </wp:anchor>
        </w:drawing>
      </w:r>
      <w:r w:rsidR="00F32AC5">
        <w:rPr>
          <w:rFonts w:ascii="Times New Roman" w:hAnsi="Times New Roman" w:cs="Times New Roman"/>
          <w:noProof/>
          <w:lang w:val="en-GB" w:eastAsia="en-GB"/>
        </w:rPr>
        <w:t xml:space="preserve">            </w:t>
      </w:r>
    </w:p>
    <w:p w14:paraId="7CCA53F6" w14:textId="77777777" w:rsidR="0022735E" w:rsidRPr="002E41A6" w:rsidRDefault="0022735E" w:rsidP="005063CA">
      <w:pPr>
        <w:jc w:val="both"/>
        <w:rPr>
          <w:rFonts w:ascii="Times New Roman" w:hAnsi="Times New Roman" w:cs="Times New Roman"/>
          <w:b/>
          <w:bCs/>
        </w:rPr>
      </w:pPr>
      <w:r w:rsidRPr="002E41A6">
        <w:rPr>
          <w:rFonts w:ascii="Times New Roman" w:hAnsi="Times New Roman" w:cs="Times New Roman"/>
          <w:b/>
          <w:bCs/>
        </w:rPr>
        <w:t xml:space="preserve">  </w:t>
      </w:r>
    </w:p>
    <w:p w14:paraId="79040F5B" w14:textId="77777777" w:rsidR="0022735E" w:rsidRPr="002E41A6" w:rsidRDefault="0022735E" w:rsidP="005063CA">
      <w:pPr>
        <w:jc w:val="both"/>
        <w:rPr>
          <w:rFonts w:ascii="Times New Roman" w:hAnsi="Times New Roman" w:cs="Times New Roman"/>
          <w:b/>
          <w:bCs/>
        </w:rPr>
      </w:pPr>
    </w:p>
    <w:p w14:paraId="2BCE142A" w14:textId="77777777" w:rsidR="0022735E" w:rsidRPr="002E41A6" w:rsidRDefault="0022735E" w:rsidP="005063CA">
      <w:pPr>
        <w:jc w:val="both"/>
        <w:rPr>
          <w:rFonts w:ascii="Times New Roman" w:hAnsi="Times New Roman" w:cs="Times New Roman"/>
          <w:b/>
          <w:bCs/>
        </w:rPr>
      </w:pPr>
    </w:p>
    <w:p w14:paraId="1BE85DB6" w14:textId="77777777" w:rsidR="0022735E" w:rsidRPr="002E41A6" w:rsidRDefault="0022735E" w:rsidP="005063CA">
      <w:pPr>
        <w:jc w:val="both"/>
        <w:rPr>
          <w:rFonts w:ascii="Times New Roman" w:hAnsi="Times New Roman" w:cs="Times New Roman"/>
          <w:b/>
          <w:bCs/>
        </w:rPr>
      </w:pPr>
    </w:p>
    <w:p w14:paraId="3C5FC969" w14:textId="77777777" w:rsidR="0022735E" w:rsidRPr="002E41A6" w:rsidRDefault="0022735E" w:rsidP="005063CA">
      <w:pPr>
        <w:jc w:val="both"/>
        <w:rPr>
          <w:rFonts w:ascii="Times New Roman" w:hAnsi="Times New Roman" w:cs="Times New Roman"/>
          <w:b/>
          <w:bCs/>
        </w:rPr>
      </w:pPr>
    </w:p>
    <w:p w14:paraId="41BEA71F" w14:textId="77777777" w:rsidR="0022735E" w:rsidRPr="002E41A6" w:rsidRDefault="0022735E" w:rsidP="005063CA">
      <w:pPr>
        <w:jc w:val="both"/>
        <w:rPr>
          <w:rFonts w:ascii="Times New Roman" w:hAnsi="Times New Roman" w:cs="Times New Roman"/>
          <w:b/>
          <w:bCs/>
        </w:rPr>
      </w:pPr>
    </w:p>
    <w:p w14:paraId="4A1E3245" w14:textId="77777777" w:rsidR="0022735E" w:rsidRPr="002E41A6" w:rsidRDefault="0022735E" w:rsidP="005063CA">
      <w:pPr>
        <w:jc w:val="both"/>
        <w:rPr>
          <w:rFonts w:ascii="Times New Roman" w:hAnsi="Times New Roman" w:cs="Times New Roman"/>
          <w:b/>
          <w:bCs/>
        </w:rPr>
      </w:pPr>
    </w:p>
    <w:p w14:paraId="037B4B06" w14:textId="3E96A19C" w:rsidR="0022735E" w:rsidRPr="002E41A6" w:rsidRDefault="004E2C9F" w:rsidP="005063CA">
      <w:pPr>
        <w:jc w:val="both"/>
        <w:rPr>
          <w:rFonts w:ascii="Times New Roman" w:hAnsi="Times New Roman" w:cs="Times New Roman"/>
          <w:b/>
          <w:bCs/>
        </w:rPr>
      </w:pPr>
      <w:r>
        <w:rPr>
          <w:rFonts w:ascii="Times New Roman" w:hAnsi="Times New Roman" w:cs="Times New Roman"/>
          <w:b/>
          <w:bCs/>
        </w:rPr>
        <w:t xml:space="preserve">                               </w:t>
      </w:r>
    </w:p>
    <w:p w14:paraId="2BF9E35F" w14:textId="77777777" w:rsidR="0022735E" w:rsidRPr="002E41A6" w:rsidRDefault="0022735E" w:rsidP="005063CA">
      <w:pPr>
        <w:jc w:val="both"/>
        <w:rPr>
          <w:rFonts w:ascii="Times New Roman" w:hAnsi="Times New Roman" w:cs="Times New Roman"/>
          <w:b/>
          <w:bCs/>
        </w:rPr>
      </w:pPr>
    </w:p>
    <w:p w14:paraId="2C948436" w14:textId="77777777" w:rsidR="0022735E" w:rsidRPr="002E41A6" w:rsidRDefault="0022735E" w:rsidP="005063CA">
      <w:pPr>
        <w:jc w:val="both"/>
        <w:rPr>
          <w:rFonts w:ascii="Times New Roman" w:hAnsi="Times New Roman" w:cs="Times New Roman"/>
          <w:b/>
          <w:bCs/>
        </w:rPr>
      </w:pPr>
    </w:p>
    <w:p w14:paraId="58A0D725" w14:textId="77777777" w:rsidR="0022735E" w:rsidRPr="002E41A6" w:rsidRDefault="0022735E" w:rsidP="005063CA">
      <w:pPr>
        <w:jc w:val="both"/>
        <w:rPr>
          <w:rFonts w:ascii="Times New Roman" w:hAnsi="Times New Roman" w:cs="Times New Roman"/>
          <w:b/>
          <w:bCs/>
        </w:rPr>
      </w:pPr>
    </w:p>
    <w:p w14:paraId="2D6A83E1" w14:textId="77777777" w:rsidR="0022735E" w:rsidRPr="002E41A6" w:rsidRDefault="0022735E" w:rsidP="005063CA">
      <w:pPr>
        <w:jc w:val="both"/>
        <w:rPr>
          <w:rFonts w:ascii="Times New Roman" w:hAnsi="Times New Roman" w:cs="Times New Roman"/>
          <w:b/>
          <w:bCs/>
        </w:rPr>
      </w:pPr>
    </w:p>
    <w:p w14:paraId="6A52159E" w14:textId="77777777" w:rsidR="0022735E" w:rsidRPr="002E41A6" w:rsidRDefault="0022735E" w:rsidP="005063CA">
      <w:pPr>
        <w:jc w:val="both"/>
        <w:rPr>
          <w:rFonts w:ascii="Times New Roman" w:hAnsi="Times New Roman" w:cs="Times New Roman"/>
          <w:b/>
          <w:bCs/>
        </w:rPr>
      </w:pPr>
    </w:p>
    <w:p w14:paraId="6A144828" w14:textId="77777777" w:rsidR="0022735E" w:rsidRPr="002E41A6" w:rsidRDefault="0022735E" w:rsidP="005063CA">
      <w:pPr>
        <w:jc w:val="both"/>
        <w:rPr>
          <w:rFonts w:ascii="Times New Roman" w:hAnsi="Times New Roman" w:cs="Times New Roman"/>
          <w:b/>
          <w:bCs/>
        </w:rPr>
      </w:pPr>
    </w:p>
    <w:p w14:paraId="5106A4C2" w14:textId="77777777" w:rsidR="002E41A6" w:rsidRPr="002E41A6" w:rsidRDefault="002E41A6" w:rsidP="005063CA">
      <w:pPr>
        <w:jc w:val="both"/>
        <w:rPr>
          <w:rFonts w:ascii="Times New Roman" w:hAnsi="Times New Roman" w:cs="Times New Roman"/>
          <w:b/>
          <w:bCs/>
        </w:rPr>
      </w:pPr>
    </w:p>
    <w:p w14:paraId="3033579F" w14:textId="0439156F" w:rsidR="0022735E" w:rsidRPr="002E41A6" w:rsidRDefault="0022735E" w:rsidP="005063CA">
      <w:pPr>
        <w:jc w:val="center"/>
        <w:rPr>
          <w:rFonts w:ascii="Times New Roman" w:hAnsi="Times New Roman" w:cs="Times New Roman"/>
        </w:rPr>
      </w:pPr>
      <w:bookmarkStart w:id="8" w:name="_Hlk223437857"/>
      <w:r w:rsidRPr="002E41A6">
        <w:rPr>
          <w:rFonts w:ascii="Times New Roman" w:hAnsi="Times New Roman" w:cs="Times New Roman"/>
        </w:rPr>
        <w:t xml:space="preserve">Figure </w:t>
      </w:r>
      <w:r w:rsidR="00D34DC0">
        <w:rPr>
          <w:rFonts w:ascii="Times New Roman" w:hAnsi="Times New Roman" w:cs="Times New Roman"/>
        </w:rPr>
        <w:t>5</w:t>
      </w:r>
      <w:r w:rsidRPr="002E41A6">
        <w:rPr>
          <w:rFonts w:ascii="Times New Roman" w:hAnsi="Times New Roman" w:cs="Times New Roman"/>
        </w:rPr>
        <w:t>. Logic flowchart in simulation</w:t>
      </w:r>
    </w:p>
    <w:p w14:paraId="3CB54800" w14:textId="77777777" w:rsidR="0022735E" w:rsidRPr="002E41A6" w:rsidRDefault="0022735E" w:rsidP="005063CA">
      <w:pPr>
        <w:jc w:val="center"/>
        <w:rPr>
          <w:rFonts w:ascii="Times New Roman" w:hAnsi="Times New Roman" w:cs="Times New Roman"/>
        </w:rPr>
      </w:pPr>
      <w:bookmarkStart w:id="9" w:name="_Hlk223437943"/>
      <w:bookmarkEnd w:id="8"/>
      <w:r w:rsidRPr="002E41A6">
        <w:rPr>
          <w:rFonts w:ascii="Times New Roman" w:hAnsi="Times New Roman" w:cs="Times New Roman"/>
          <w:noProof/>
          <w:lang w:val="en-GB" w:eastAsia="en-GB"/>
        </w:rPr>
        <w:drawing>
          <wp:inline distT="0" distB="0" distL="0" distR="0" wp14:anchorId="14ECF345" wp14:editId="613D4A1F">
            <wp:extent cx="5820249" cy="616567"/>
            <wp:effectExtent l="0" t="0" r="0" b="0"/>
            <wp:docPr id="996841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02839" name=""/>
                    <pic:cNvPicPr/>
                  </pic:nvPicPr>
                  <pic:blipFill>
                    <a:blip r:embed="rId12"/>
                    <a:stretch>
                      <a:fillRect/>
                    </a:stretch>
                  </pic:blipFill>
                  <pic:spPr>
                    <a:xfrm>
                      <a:off x="0" y="0"/>
                      <a:ext cx="5897336" cy="624733"/>
                    </a:xfrm>
                    <a:prstGeom prst="rect">
                      <a:avLst/>
                    </a:prstGeom>
                  </pic:spPr>
                </pic:pic>
              </a:graphicData>
            </a:graphic>
          </wp:inline>
        </w:drawing>
      </w:r>
    </w:p>
    <w:p w14:paraId="3BC3CF79" w14:textId="05AF39D0" w:rsidR="0022735E" w:rsidRPr="002E41A6" w:rsidRDefault="0022735E" w:rsidP="002E41A6">
      <w:pPr>
        <w:jc w:val="center"/>
        <w:rPr>
          <w:rFonts w:ascii="Times New Roman" w:hAnsi="Times New Roman" w:cs="Times New Roman"/>
        </w:rPr>
      </w:pPr>
      <w:r w:rsidRPr="002E41A6">
        <w:rPr>
          <w:rFonts w:ascii="Times New Roman" w:hAnsi="Times New Roman" w:cs="Times New Roman"/>
        </w:rPr>
        <w:t xml:space="preserve">Figure </w:t>
      </w:r>
      <w:r w:rsidR="00D34DC0">
        <w:rPr>
          <w:rFonts w:ascii="Times New Roman" w:hAnsi="Times New Roman" w:cs="Times New Roman"/>
        </w:rPr>
        <w:t>6</w:t>
      </w:r>
      <w:r w:rsidRPr="002E41A6">
        <w:rPr>
          <w:rFonts w:ascii="Times New Roman" w:hAnsi="Times New Roman" w:cs="Times New Roman"/>
        </w:rPr>
        <w:t>. Generated hex file in Arduino IDE</w:t>
      </w:r>
      <w:bookmarkEnd w:id="7"/>
    </w:p>
    <w:p w14:paraId="7BE03E0C" w14:textId="77777777" w:rsidR="0022735E" w:rsidRPr="002E41A6" w:rsidRDefault="0022735E" w:rsidP="005063CA">
      <w:pPr>
        <w:jc w:val="center"/>
        <w:rPr>
          <w:rFonts w:ascii="Times New Roman" w:hAnsi="Times New Roman" w:cs="Times New Roman"/>
        </w:rPr>
      </w:pPr>
      <w:bookmarkStart w:id="10" w:name="_Hlk223438062"/>
      <w:bookmarkStart w:id="11" w:name="_Hlk223439891"/>
      <w:bookmarkEnd w:id="9"/>
      <w:r w:rsidRPr="002E41A6">
        <w:rPr>
          <w:rFonts w:ascii="Times New Roman" w:hAnsi="Times New Roman" w:cs="Times New Roman"/>
          <w:noProof/>
          <w:lang w:val="en-GB" w:eastAsia="en-GB"/>
        </w:rPr>
        <w:lastRenderedPageBreak/>
        <w:drawing>
          <wp:inline distT="0" distB="0" distL="0" distR="0" wp14:anchorId="07517FFA" wp14:editId="6AA256EB">
            <wp:extent cx="6136202" cy="2072936"/>
            <wp:effectExtent l="0" t="0" r="0" b="3810"/>
            <wp:docPr id="1678278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03345" name=""/>
                    <pic:cNvPicPr/>
                  </pic:nvPicPr>
                  <pic:blipFill>
                    <a:blip r:embed="rId13"/>
                    <a:stretch>
                      <a:fillRect/>
                    </a:stretch>
                  </pic:blipFill>
                  <pic:spPr>
                    <a:xfrm>
                      <a:off x="0" y="0"/>
                      <a:ext cx="6419185" cy="2168534"/>
                    </a:xfrm>
                    <a:prstGeom prst="rect">
                      <a:avLst/>
                    </a:prstGeom>
                  </pic:spPr>
                </pic:pic>
              </a:graphicData>
            </a:graphic>
          </wp:inline>
        </w:drawing>
      </w:r>
    </w:p>
    <w:p w14:paraId="64B940A7" w14:textId="13723D92" w:rsidR="0022735E" w:rsidRPr="002E41A6" w:rsidRDefault="0022735E" w:rsidP="005063CA">
      <w:pPr>
        <w:jc w:val="center"/>
        <w:rPr>
          <w:rFonts w:ascii="Times New Roman" w:hAnsi="Times New Roman" w:cs="Times New Roman"/>
        </w:rPr>
      </w:pPr>
      <w:r w:rsidRPr="002E41A6">
        <w:rPr>
          <w:rFonts w:ascii="Times New Roman" w:hAnsi="Times New Roman" w:cs="Times New Roman"/>
        </w:rPr>
        <w:t xml:space="preserve">Figure </w:t>
      </w:r>
      <w:r w:rsidR="00D34DC0">
        <w:rPr>
          <w:rFonts w:ascii="Times New Roman" w:hAnsi="Times New Roman" w:cs="Times New Roman"/>
        </w:rPr>
        <w:t>7</w:t>
      </w:r>
      <w:r w:rsidRPr="002E41A6">
        <w:rPr>
          <w:rFonts w:ascii="Times New Roman" w:hAnsi="Times New Roman" w:cs="Times New Roman"/>
        </w:rPr>
        <w:t>. Hex file linked in Proteus simulation</w:t>
      </w:r>
    </w:p>
    <w:p w14:paraId="31F22EE5" w14:textId="77777777" w:rsidR="0022735E" w:rsidRPr="005B20FD" w:rsidRDefault="0022735E" w:rsidP="005063CA">
      <w:pPr>
        <w:jc w:val="center"/>
        <w:rPr>
          <w:rFonts w:ascii="Times New Roman" w:hAnsi="Times New Roman" w:cs="Times New Roman"/>
        </w:rPr>
      </w:pPr>
      <w:bookmarkStart w:id="12" w:name="_Hlk223438242"/>
      <w:bookmarkEnd w:id="10"/>
      <w:r w:rsidRPr="005B20FD">
        <w:rPr>
          <w:rFonts w:ascii="Times New Roman" w:hAnsi="Times New Roman" w:cs="Times New Roman"/>
          <w:noProof/>
          <w:sz w:val="24"/>
          <w:szCs w:val="24"/>
          <w:lang w:val="en-GB" w:eastAsia="en-GB"/>
        </w:rPr>
        <w:drawing>
          <wp:inline distT="0" distB="0" distL="0" distR="0" wp14:anchorId="1722673E" wp14:editId="1DDF84A6">
            <wp:extent cx="4096512" cy="2706498"/>
            <wp:effectExtent l="0" t="0" r="0" b="0"/>
            <wp:docPr id="1186503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37332" name=""/>
                    <pic:cNvPicPr/>
                  </pic:nvPicPr>
                  <pic:blipFill>
                    <a:blip r:embed="rId14"/>
                    <a:stretch>
                      <a:fillRect/>
                    </a:stretch>
                  </pic:blipFill>
                  <pic:spPr>
                    <a:xfrm>
                      <a:off x="0" y="0"/>
                      <a:ext cx="4214827" cy="2784667"/>
                    </a:xfrm>
                    <a:prstGeom prst="rect">
                      <a:avLst/>
                    </a:prstGeom>
                  </pic:spPr>
                </pic:pic>
              </a:graphicData>
            </a:graphic>
          </wp:inline>
        </w:drawing>
      </w:r>
    </w:p>
    <w:p w14:paraId="32FDD412" w14:textId="4B2B669B" w:rsidR="0022735E" w:rsidRPr="004D7065" w:rsidRDefault="0022735E" w:rsidP="00076C70">
      <w:pPr>
        <w:spacing w:after="0"/>
        <w:jc w:val="center"/>
        <w:rPr>
          <w:rFonts w:ascii="Times New Roman" w:hAnsi="Times New Roman" w:cs="Times New Roman"/>
        </w:rPr>
      </w:pPr>
      <w:r w:rsidRPr="004D7065">
        <w:rPr>
          <w:rFonts w:ascii="Times New Roman" w:hAnsi="Times New Roman" w:cs="Times New Roman"/>
        </w:rPr>
        <w:t xml:space="preserve">Figure </w:t>
      </w:r>
      <w:r w:rsidR="00D34DC0">
        <w:rPr>
          <w:rFonts w:ascii="Times New Roman" w:hAnsi="Times New Roman" w:cs="Times New Roman"/>
        </w:rPr>
        <w:t>8</w:t>
      </w:r>
      <w:r w:rsidRPr="004D7065">
        <w:rPr>
          <w:rFonts w:ascii="Times New Roman" w:hAnsi="Times New Roman" w:cs="Times New Roman"/>
        </w:rPr>
        <w:t>. Simulation results</w:t>
      </w:r>
    </w:p>
    <w:bookmarkEnd w:id="11"/>
    <w:bookmarkEnd w:id="12"/>
    <w:p w14:paraId="4BF6ADAD" w14:textId="71019D15" w:rsidR="0022735E" w:rsidRPr="00930C83" w:rsidRDefault="0022735E" w:rsidP="00930C83">
      <w:pPr>
        <w:pStyle w:val="NormalWeb"/>
        <w:spacing w:before="0" w:beforeAutospacing="0" w:after="0" w:afterAutospacing="0" w:line="360" w:lineRule="auto"/>
        <w:jc w:val="both"/>
        <w:rPr>
          <w:b/>
          <w:bCs/>
          <w:sz w:val="22"/>
          <w:szCs w:val="22"/>
        </w:rPr>
      </w:pPr>
      <w:r w:rsidRPr="00930C83">
        <w:rPr>
          <w:b/>
          <w:bCs/>
          <w:sz w:val="22"/>
          <w:szCs w:val="22"/>
        </w:rPr>
        <w:t>2.6 Calibration of PMS5003 Sensor Against 9</w:t>
      </w:r>
      <w:r w:rsidRPr="00930C83">
        <w:rPr>
          <w:b/>
          <w:bCs/>
          <w:sz w:val="22"/>
          <w:szCs w:val="22"/>
        </w:rPr>
        <w:noBreakHyphen/>
        <w:t>in</w:t>
      </w:r>
      <w:r w:rsidRPr="00930C83">
        <w:rPr>
          <w:b/>
          <w:bCs/>
          <w:sz w:val="22"/>
          <w:szCs w:val="22"/>
        </w:rPr>
        <w:noBreakHyphen/>
        <w:t>1 Air Quality Detector</w:t>
      </w:r>
    </w:p>
    <w:p w14:paraId="11FBF29A" w14:textId="196D33F8" w:rsidR="0022735E" w:rsidRPr="00930C83" w:rsidRDefault="0022735E" w:rsidP="00930C83">
      <w:pPr>
        <w:pStyle w:val="NormalWeb"/>
        <w:spacing w:before="0" w:beforeAutospacing="0" w:after="0" w:afterAutospacing="0" w:line="360" w:lineRule="auto"/>
        <w:jc w:val="both"/>
        <w:rPr>
          <w:sz w:val="22"/>
          <w:szCs w:val="22"/>
        </w:rPr>
      </w:pPr>
      <w:r w:rsidRPr="00930C83">
        <w:rPr>
          <w:sz w:val="22"/>
          <w:szCs w:val="22"/>
        </w:rPr>
        <w:t xml:space="preserve">Both the PMS5003 particulate matter sensor and the 9-in-1 Air Quality Detector were co-located within the same sealed indoor environment. To minimize environmental variability, all doors and windows were kept closed, no active pollution sources were present, and airflow disturbances were eliminated. Relative humidity remained reasonably stable throughout the measurement period. Both instruments were allowed to operate continuously for 30 minutes to achieve thermal equilibrium and measurement stability. Following this stabilization period, averaged particulate matter concentrations for </w:t>
      </w:r>
      <m:oMath>
        <m:sSub>
          <m:sSubPr>
            <m:ctrlPr>
              <w:rPr>
                <w:rFonts w:ascii="Cambria Math" w:hAnsi="Cambria Math"/>
                <w:i/>
                <w:sz w:val="22"/>
                <w:szCs w:val="22"/>
              </w:rPr>
            </m:ctrlPr>
          </m:sSubPr>
          <m:e>
            <m:r>
              <w:rPr>
                <w:rFonts w:ascii="Cambria Math" w:hAnsi="Cambria Math"/>
                <w:sz w:val="22"/>
                <w:szCs w:val="22"/>
              </w:rPr>
              <m:t>PM</m:t>
            </m:r>
          </m:e>
          <m:sub>
            <m:r>
              <w:rPr>
                <w:rFonts w:ascii="Cambria Math" w:hAnsi="Cambria Math"/>
                <w:sz w:val="22"/>
                <w:szCs w:val="22"/>
              </w:rPr>
              <m:t>1.0</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PM</m:t>
            </m:r>
          </m:e>
          <m:sub>
            <m:r>
              <w:rPr>
                <w:rFonts w:ascii="Cambria Math" w:hAnsi="Cambria Math"/>
                <w:sz w:val="22"/>
                <w:szCs w:val="22"/>
              </w:rPr>
              <m:t>2.5</m:t>
            </m:r>
          </m:sub>
        </m:sSub>
        <m:r>
          <w:rPr>
            <w:rFonts w:ascii="Cambria Math" w:hAnsi="Cambria Math"/>
            <w:sz w:val="22"/>
            <w:szCs w:val="22"/>
          </w:rPr>
          <m:t xml:space="preserve"> and </m:t>
        </m:r>
        <m:sSub>
          <m:sSubPr>
            <m:ctrlPr>
              <w:rPr>
                <w:rFonts w:ascii="Cambria Math" w:hAnsi="Cambria Math"/>
                <w:i/>
                <w:sz w:val="22"/>
                <w:szCs w:val="22"/>
              </w:rPr>
            </m:ctrlPr>
          </m:sSubPr>
          <m:e>
            <m:r>
              <w:rPr>
                <w:rFonts w:ascii="Cambria Math" w:hAnsi="Cambria Math"/>
                <w:sz w:val="22"/>
                <w:szCs w:val="22"/>
              </w:rPr>
              <m:t>PM</m:t>
            </m:r>
          </m:e>
          <m:sub>
            <m:r>
              <w:rPr>
                <w:rFonts w:ascii="Cambria Math" w:hAnsi="Cambria Math"/>
                <w:sz w:val="22"/>
                <w:szCs w:val="22"/>
              </w:rPr>
              <m:t>10</m:t>
            </m:r>
          </m:sub>
        </m:sSub>
      </m:oMath>
      <w:r w:rsidRPr="00930C83">
        <w:rPr>
          <w:sz w:val="22"/>
          <w:szCs w:val="22"/>
        </w:rPr>
        <w:t xml:space="preserve"> were recorded from both devices, as shown in Figures </w:t>
      </w:r>
      <w:r w:rsidR="00D34DC0">
        <w:rPr>
          <w:sz w:val="22"/>
          <w:szCs w:val="22"/>
        </w:rPr>
        <w:t xml:space="preserve">9 </w:t>
      </w:r>
      <w:r w:rsidRPr="00930C83">
        <w:rPr>
          <w:sz w:val="22"/>
          <w:szCs w:val="22"/>
        </w:rPr>
        <w:t>and 1</w:t>
      </w:r>
      <w:r w:rsidR="00D34DC0">
        <w:rPr>
          <w:sz w:val="22"/>
          <w:szCs w:val="22"/>
        </w:rPr>
        <w:t>0</w:t>
      </w:r>
      <w:r w:rsidRPr="00930C83">
        <w:rPr>
          <w:sz w:val="22"/>
          <w:szCs w:val="22"/>
        </w:rPr>
        <w:t xml:space="preserve">. This dataset represents the clean-air baseline condition, under which systematic sensor bias is most clearly observable. </w:t>
      </w:r>
    </w:p>
    <w:p w14:paraId="0996A74F" w14:textId="77777777" w:rsidR="0022735E" w:rsidRPr="00930C83" w:rsidRDefault="0022735E" w:rsidP="00930C83">
      <w:pPr>
        <w:pStyle w:val="NormalWeb"/>
        <w:spacing w:before="0" w:beforeAutospacing="0" w:after="0" w:afterAutospacing="0" w:line="360" w:lineRule="auto"/>
        <w:jc w:val="center"/>
        <w:rPr>
          <w:sz w:val="22"/>
          <w:szCs w:val="22"/>
        </w:rPr>
      </w:pPr>
      <w:bookmarkStart w:id="13" w:name="_Hlk223438416"/>
      <w:bookmarkStart w:id="14" w:name="_Hlk223439935"/>
      <w:r w:rsidRPr="00930C83">
        <w:rPr>
          <w:b/>
          <w:bCs/>
          <w:noProof/>
          <w:sz w:val="22"/>
          <w:szCs w:val="22"/>
        </w:rPr>
        <w:lastRenderedPageBreak/>
        <w:drawing>
          <wp:inline distT="0" distB="0" distL="0" distR="0" wp14:anchorId="22F0A6F4" wp14:editId="391BEF88">
            <wp:extent cx="2166152" cy="1205257"/>
            <wp:effectExtent l="0" t="0" r="5715" b="0"/>
            <wp:docPr id="913573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03701" name=""/>
                    <pic:cNvPicPr/>
                  </pic:nvPicPr>
                  <pic:blipFill>
                    <a:blip r:embed="rId15"/>
                    <a:stretch>
                      <a:fillRect/>
                    </a:stretch>
                  </pic:blipFill>
                  <pic:spPr>
                    <a:xfrm>
                      <a:off x="0" y="0"/>
                      <a:ext cx="2223808" cy="1237337"/>
                    </a:xfrm>
                    <a:prstGeom prst="rect">
                      <a:avLst/>
                    </a:prstGeom>
                  </pic:spPr>
                </pic:pic>
              </a:graphicData>
            </a:graphic>
          </wp:inline>
        </w:drawing>
      </w:r>
    </w:p>
    <w:p w14:paraId="6EB8363A" w14:textId="5CA37110" w:rsidR="00930C83" w:rsidRDefault="0022735E" w:rsidP="00930C83">
      <w:pPr>
        <w:pStyle w:val="NormalWeb"/>
        <w:spacing w:before="0" w:beforeAutospacing="0" w:after="0" w:afterAutospacing="0" w:line="360" w:lineRule="auto"/>
        <w:jc w:val="center"/>
        <w:rPr>
          <w:b/>
          <w:bCs/>
          <w:sz w:val="22"/>
          <w:szCs w:val="22"/>
        </w:rPr>
      </w:pPr>
      <w:r w:rsidRPr="00930C83">
        <w:rPr>
          <w:sz w:val="22"/>
          <w:szCs w:val="22"/>
        </w:rPr>
        <w:t xml:space="preserve">Figure </w:t>
      </w:r>
      <w:r w:rsidR="00D34DC0">
        <w:rPr>
          <w:sz w:val="22"/>
          <w:szCs w:val="22"/>
        </w:rPr>
        <w:t>9</w:t>
      </w:r>
      <w:r w:rsidRPr="00930C83">
        <w:rPr>
          <w:b/>
          <w:bCs/>
          <w:sz w:val="22"/>
          <w:szCs w:val="22"/>
        </w:rPr>
        <w:t>.</w:t>
      </w:r>
      <w:r w:rsidRPr="00930C83">
        <w:rPr>
          <w:sz w:val="22"/>
          <w:szCs w:val="22"/>
        </w:rPr>
        <w:t xml:space="preserve"> PMS5003 sensor readings under clean-air conditions</w:t>
      </w:r>
    </w:p>
    <w:p w14:paraId="7294BF6E" w14:textId="29F67376" w:rsidR="0022735E" w:rsidRPr="00930C83" w:rsidRDefault="0022735E" w:rsidP="00930C83">
      <w:pPr>
        <w:pStyle w:val="NormalWeb"/>
        <w:spacing w:before="0" w:beforeAutospacing="0" w:after="0" w:afterAutospacing="0" w:line="360" w:lineRule="auto"/>
        <w:jc w:val="center"/>
        <w:rPr>
          <w:b/>
          <w:bCs/>
          <w:sz w:val="22"/>
          <w:szCs w:val="22"/>
        </w:rPr>
      </w:pPr>
      <w:bookmarkStart w:id="15" w:name="_Hlk223438576"/>
      <w:bookmarkEnd w:id="13"/>
      <w:r w:rsidRPr="00930C83">
        <w:rPr>
          <w:b/>
          <w:bCs/>
          <w:noProof/>
          <w:sz w:val="22"/>
          <w:szCs w:val="22"/>
        </w:rPr>
        <w:drawing>
          <wp:inline distT="0" distB="0" distL="0" distR="0" wp14:anchorId="4191E36C" wp14:editId="5426D650">
            <wp:extent cx="1575786" cy="1035364"/>
            <wp:effectExtent l="0" t="0" r="5715" b="0"/>
            <wp:docPr id="28024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55421" name=""/>
                    <pic:cNvPicPr/>
                  </pic:nvPicPr>
                  <pic:blipFill>
                    <a:blip r:embed="rId16"/>
                    <a:stretch>
                      <a:fillRect/>
                    </a:stretch>
                  </pic:blipFill>
                  <pic:spPr>
                    <a:xfrm>
                      <a:off x="0" y="0"/>
                      <a:ext cx="1620921" cy="1065020"/>
                    </a:xfrm>
                    <a:prstGeom prst="rect">
                      <a:avLst/>
                    </a:prstGeom>
                  </pic:spPr>
                </pic:pic>
              </a:graphicData>
            </a:graphic>
          </wp:inline>
        </w:drawing>
      </w:r>
    </w:p>
    <w:p w14:paraId="4F80C77C" w14:textId="2C5249E5" w:rsidR="0022735E" w:rsidRPr="00930C83" w:rsidRDefault="0022735E" w:rsidP="00930C83">
      <w:pPr>
        <w:pStyle w:val="NormalWeb"/>
        <w:spacing w:before="0" w:beforeAutospacing="0" w:after="0" w:afterAutospacing="0" w:line="360" w:lineRule="auto"/>
        <w:jc w:val="center"/>
        <w:rPr>
          <w:sz w:val="22"/>
          <w:szCs w:val="22"/>
        </w:rPr>
      </w:pPr>
      <w:r w:rsidRPr="00930C83">
        <w:rPr>
          <w:sz w:val="22"/>
          <w:szCs w:val="22"/>
        </w:rPr>
        <w:t>Figure 1</w:t>
      </w:r>
      <w:r w:rsidR="00D34DC0">
        <w:rPr>
          <w:sz w:val="22"/>
          <w:szCs w:val="22"/>
        </w:rPr>
        <w:t>0</w:t>
      </w:r>
      <w:r w:rsidRPr="00930C83">
        <w:rPr>
          <w:sz w:val="22"/>
          <w:szCs w:val="22"/>
        </w:rPr>
        <w:t>. 9-in-1 air quality detector readings under clean-air conditions</w:t>
      </w:r>
    </w:p>
    <w:bookmarkEnd w:id="14"/>
    <w:bookmarkEnd w:id="15"/>
    <w:p w14:paraId="2156DD97" w14:textId="43FFFCC7" w:rsidR="0022735E" w:rsidRPr="002B67FD" w:rsidRDefault="0022735E" w:rsidP="00E51456">
      <w:pPr>
        <w:pStyle w:val="NormalWeb"/>
        <w:spacing w:before="0" w:beforeAutospacing="0" w:after="0" w:afterAutospacing="0" w:line="360" w:lineRule="auto"/>
        <w:jc w:val="both"/>
        <w:rPr>
          <w:sz w:val="22"/>
          <w:szCs w:val="22"/>
        </w:rPr>
      </w:pPr>
      <w:r w:rsidRPr="00930C83">
        <w:rPr>
          <w:sz w:val="22"/>
          <w:szCs w:val="22"/>
        </w:rPr>
        <w:t xml:space="preserve">As shown in Figures </w:t>
      </w:r>
      <w:r w:rsidR="00D34DC0">
        <w:rPr>
          <w:sz w:val="22"/>
          <w:szCs w:val="22"/>
        </w:rPr>
        <w:t>9</w:t>
      </w:r>
      <w:r w:rsidRPr="00930C83">
        <w:rPr>
          <w:sz w:val="22"/>
          <w:szCs w:val="22"/>
        </w:rPr>
        <w:t xml:space="preserve"> and 1</w:t>
      </w:r>
      <w:r w:rsidR="00D34DC0">
        <w:rPr>
          <w:sz w:val="22"/>
          <w:szCs w:val="22"/>
        </w:rPr>
        <w:t>0</w:t>
      </w:r>
      <w:r w:rsidRPr="00930C83">
        <w:rPr>
          <w:sz w:val="22"/>
          <w:szCs w:val="22"/>
        </w:rPr>
        <w:t xml:space="preserve">, under stable clean-air conditions the PMS5003 consistently reported higher particulate matter concentrations compared with the 9-in-1 Air Quality Detector. Importantly, the magnitude of this discrepancy increased proportionally with concentration rather than remaining constant across particle size fractions. </w:t>
      </w:r>
      <w:r w:rsidRPr="002B67FD">
        <w:rPr>
          <w:sz w:val="22"/>
          <w:szCs w:val="22"/>
        </w:rPr>
        <w:t xml:space="preserve">This proportional scaling </w:t>
      </w:r>
      <w:r w:rsidRPr="00930C83">
        <w:rPr>
          <w:sz w:val="22"/>
          <w:szCs w:val="22"/>
        </w:rPr>
        <w:t>behavior</w:t>
      </w:r>
      <w:r w:rsidRPr="002B67FD">
        <w:rPr>
          <w:sz w:val="22"/>
          <w:szCs w:val="22"/>
        </w:rPr>
        <w:t xml:space="preserve"> indicates that the dominant error mechanism is a systematic gain (scaling) error, rather than a fixed baseline offset.</w:t>
      </w:r>
      <w:r w:rsidRPr="00930C83">
        <w:rPr>
          <w:sz w:val="22"/>
          <w:szCs w:val="22"/>
        </w:rPr>
        <w:t xml:space="preserve"> </w:t>
      </w:r>
      <w:r w:rsidRPr="002B67FD">
        <w:rPr>
          <w:sz w:val="22"/>
          <w:szCs w:val="22"/>
        </w:rPr>
        <w:t xml:space="preserve">Similar proportional bias </w:t>
      </w:r>
      <w:r w:rsidRPr="00930C83">
        <w:rPr>
          <w:sz w:val="22"/>
          <w:szCs w:val="22"/>
        </w:rPr>
        <w:t>behaviors</w:t>
      </w:r>
      <w:r w:rsidRPr="002B67FD">
        <w:rPr>
          <w:sz w:val="22"/>
          <w:szCs w:val="22"/>
        </w:rPr>
        <w:t xml:space="preserve"> </w:t>
      </w:r>
      <w:r w:rsidRPr="00930C83">
        <w:rPr>
          <w:sz w:val="22"/>
          <w:szCs w:val="22"/>
        </w:rPr>
        <w:t>have</w:t>
      </w:r>
      <w:r w:rsidRPr="002B67FD">
        <w:rPr>
          <w:sz w:val="22"/>
          <w:szCs w:val="22"/>
        </w:rPr>
        <w:t xml:space="preserve"> been widely reported in previous evaluations of low-cost optical particulate sensors.</w:t>
      </w:r>
      <w:r w:rsidRPr="00930C83">
        <w:rPr>
          <w:sz w:val="22"/>
          <w:szCs w:val="22"/>
        </w:rPr>
        <w:t xml:space="preserve"> </w:t>
      </w:r>
      <w:r w:rsidRPr="002B67FD">
        <w:rPr>
          <w:sz w:val="22"/>
          <w:szCs w:val="22"/>
        </w:rPr>
        <w:t xml:space="preserve">Studies have shown that sensors based on light-scattering techniques often exhibit concentration-dependent scaling deviations due to particle size distribution sensitivity and internal mass-conversion </w:t>
      </w:r>
      <w:r w:rsidR="00BD3E58" w:rsidRPr="00930C83">
        <w:rPr>
          <w:sz w:val="22"/>
          <w:szCs w:val="22"/>
        </w:rPr>
        <w:t>assumptions</w:t>
      </w:r>
      <w:r w:rsidR="00BD3E58" w:rsidRPr="00930C83">
        <w:rPr>
          <w:noProof/>
          <w:sz w:val="22"/>
          <w:szCs w:val="22"/>
        </w:rPr>
        <w:t xml:space="preserve"> </w:t>
      </w:r>
      <w:r w:rsidR="00F45682" w:rsidRPr="00930C83">
        <w:rPr>
          <w:noProof/>
          <w:sz w:val="22"/>
          <w:szCs w:val="22"/>
        </w:rPr>
        <w:t>(Kloppenborg et al., 2026)</w:t>
      </w:r>
      <w:r w:rsidRPr="00930C83">
        <w:rPr>
          <w:sz w:val="22"/>
          <w:szCs w:val="22"/>
        </w:rPr>
        <w:t>.</w:t>
      </w:r>
      <w:r w:rsidR="00930C83">
        <w:rPr>
          <w:sz w:val="22"/>
          <w:szCs w:val="22"/>
        </w:rPr>
        <w:t xml:space="preserve"> </w:t>
      </w:r>
      <w:r w:rsidRPr="007A067F">
        <w:rPr>
          <w:sz w:val="22"/>
          <w:szCs w:val="22"/>
        </w:rPr>
        <w:t xml:space="preserve">Because the 9-in-1 detector did not indicate near-zero particulate levels and a true zero-air chamber was unavailable, baseline offset could not be reliably estimated. Consequently, offset correction was intentionally excluded to avoid over-compensation at low but non-zero </w:t>
      </w:r>
      <w:r w:rsidRPr="00930C83">
        <w:rPr>
          <w:sz w:val="22"/>
          <w:szCs w:val="22"/>
        </w:rPr>
        <w:t>concentrations. Consistent</w:t>
      </w:r>
      <w:r w:rsidRPr="007A067F">
        <w:rPr>
          <w:sz w:val="22"/>
          <w:szCs w:val="22"/>
        </w:rPr>
        <w:t xml:space="preserve"> with established calibration methodologies for optical PM </w:t>
      </w:r>
      <w:r w:rsidRPr="00930C83">
        <w:rPr>
          <w:sz w:val="22"/>
          <w:szCs w:val="22"/>
        </w:rPr>
        <w:t>sensors</w:t>
      </w:r>
      <w:bookmarkStart w:id="16" w:name="_Hlk222751818"/>
      <w:r w:rsidRPr="00930C83">
        <w:rPr>
          <w:sz w:val="22"/>
          <w:szCs w:val="22"/>
        </w:rPr>
        <w:t>.</w:t>
      </w:r>
      <w:r w:rsidRPr="007A067F">
        <w:rPr>
          <w:sz w:val="22"/>
          <w:szCs w:val="22"/>
        </w:rPr>
        <w:t xml:space="preserve"> </w:t>
      </w:r>
      <w:bookmarkEnd w:id="16"/>
      <w:r w:rsidRPr="007A067F">
        <w:rPr>
          <w:sz w:val="22"/>
          <w:szCs w:val="22"/>
        </w:rPr>
        <w:t>baseline offset error was therefore considered negligible relative to gain error</w:t>
      </w:r>
      <w:r w:rsidR="00F45682" w:rsidRPr="00930C83">
        <w:rPr>
          <w:sz w:val="22"/>
          <w:szCs w:val="22"/>
        </w:rPr>
        <w:t xml:space="preserve"> </w:t>
      </w:r>
      <w:r w:rsidR="00F45682" w:rsidRPr="00930C83">
        <w:rPr>
          <w:noProof/>
          <w:sz w:val="22"/>
          <w:szCs w:val="22"/>
        </w:rPr>
        <w:t>(Maag et al., 2018).</w:t>
      </w:r>
    </w:p>
    <w:p w14:paraId="68560571" w14:textId="516A87FA" w:rsidR="0022735E" w:rsidRPr="00930C83" w:rsidRDefault="0022735E" w:rsidP="00930C83">
      <w:pPr>
        <w:pStyle w:val="NormalWeb"/>
        <w:spacing w:before="0" w:beforeAutospacing="0" w:after="0" w:afterAutospacing="0" w:line="360" w:lineRule="auto"/>
        <w:jc w:val="both"/>
        <w:rPr>
          <w:b/>
          <w:bCs/>
          <w:sz w:val="22"/>
          <w:szCs w:val="22"/>
        </w:rPr>
      </w:pPr>
      <w:r w:rsidRPr="00930C83">
        <w:rPr>
          <w:b/>
          <w:bCs/>
          <w:sz w:val="22"/>
          <w:szCs w:val="22"/>
        </w:rPr>
        <w:t>2.6.1 Gain Correction Coefficient Derivation</w:t>
      </w:r>
    </w:p>
    <w:p w14:paraId="471BBE4E" w14:textId="5C732CC9" w:rsidR="0022735E" w:rsidRPr="00930C83" w:rsidRDefault="0022735E" w:rsidP="00930C83">
      <w:pPr>
        <w:pStyle w:val="NormalWeb"/>
        <w:spacing w:before="0" w:beforeAutospacing="0" w:after="0" w:afterAutospacing="0" w:line="360" w:lineRule="auto"/>
        <w:jc w:val="both"/>
        <w:rPr>
          <w:sz w:val="22"/>
          <w:szCs w:val="22"/>
        </w:rPr>
      </w:pPr>
      <w:r w:rsidRPr="00885678">
        <w:rPr>
          <w:sz w:val="22"/>
          <w:szCs w:val="22"/>
        </w:rPr>
        <w:t>Systematic gain error was identified as the dominant source of bias in the PMS5003 measurements based on the proportional discrepancies observed relative to the 9-in-1 Air Quality Detector</w:t>
      </w:r>
      <w:r w:rsidR="00F45682" w:rsidRPr="00930C83">
        <w:rPr>
          <w:sz w:val="22"/>
          <w:szCs w:val="22"/>
        </w:rPr>
        <w:t xml:space="preserve"> </w:t>
      </w:r>
      <w:r w:rsidR="00F45682" w:rsidRPr="00930C83">
        <w:rPr>
          <w:noProof/>
          <w:sz w:val="22"/>
          <w:szCs w:val="22"/>
        </w:rPr>
        <w:t>(Ma et al.,  2025)</w:t>
      </w:r>
      <w:r w:rsidR="00E51456">
        <w:rPr>
          <w:noProof/>
          <w:sz w:val="22"/>
          <w:szCs w:val="22"/>
        </w:rPr>
        <w:t xml:space="preserve"> </w:t>
      </w:r>
      <w:r w:rsidR="00F45682" w:rsidRPr="00930C83">
        <w:rPr>
          <w:noProof/>
          <w:sz w:val="22"/>
          <w:szCs w:val="22"/>
        </w:rPr>
        <w:t xml:space="preserve">. </w:t>
      </w:r>
      <w:r w:rsidRPr="00885678">
        <w:rPr>
          <w:sz w:val="22"/>
          <w:szCs w:val="22"/>
        </w:rPr>
        <w:t xml:space="preserve">Gain correction coefficients were derived using a linear scaling model with a zero </w:t>
      </w:r>
      <w:r w:rsidR="00F45682" w:rsidRPr="00930C83">
        <w:rPr>
          <w:sz w:val="22"/>
          <w:szCs w:val="22"/>
        </w:rPr>
        <w:t>intercept</w:t>
      </w:r>
      <w:r w:rsidR="00F45682" w:rsidRPr="00930C83">
        <w:rPr>
          <w:noProof/>
          <w:sz w:val="22"/>
          <w:szCs w:val="22"/>
        </w:rPr>
        <w:t xml:space="preserve"> (Flohr et al., 2018):</w:t>
      </w:r>
    </w:p>
    <w:p w14:paraId="0E6092A7" w14:textId="30F06887" w:rsidR="0022735E" w:rsidRPr="00930C83" w:rsidRDefault="0022735E" w:rsidP="00930C83">
      <w:pPr>
        <w:pStyle w:val="NormalWeb"/>
        <w:spacing w:before="0" w:beforeAutospacing="0" w:after="0" w:afterAutospacing="0" w:line="360" w:lineRule="auto"/>
        <w:jc w:val="both"/>
        <w:rPr>
          <w:sz w:val="22"/>
          <w:szCs w:val="22"/>
        </w:rPr>
      </w:pPr>
      <m:oMath>
        <m:r>
          <w:rPr>
            <w:rFonts w:ascii="Cambria Math" w:hAnsi="Cambria Math"/>
            <w:sz w:val="22"/>
            <w:szCs w:val="22"/>
          </w:rPr>
          <m:t>K=</m:t>
        </m:r>
        <m:box>
          <m:boxPr>
            <m:ctrlPr>
              <w:rPr>
                <w:rFonts w:ascii="Cambria Math" w:hAnsi="Cambria Math"/>
                <w:i/>
                <w:sz w:val="22"/>
                <w:szCs w:val="22"/>
              </w:rPr>
            </m:ctrlPr>
          </m:boxPr>
          <m:e>
            <m:argPr>
              <m:argSz m:val="-1"/>
            </m:argP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PM</m:t>
                    </m:r>
                  </m:e>
                  <m:sub>
                    <m:r>
                      <w:rPr>
                        <w:rFonts w:ascii="Cambria Math" w:hAnsi="Cambria Math"/>
                        <w:sz w:val="22"/>
                        <w:szCs w:val="22"/>
                      </w:rPr>
                      <m:t>reference</m:t>
                    </m:r>
                  </m:sub>
                </m:sSub>
              </m:num>
              <m:den>
                <m:sSub>
                  <m:sSubPr>
                    <m:ctrlPr>
                      <w:rPr>
                        <w:rFonts w:ascii="Cambria Math" w:hAnsi="Cambria Math"/>
                        <w:i/>
                        <w:sz w:val="22"/>
                        <w:szCs w:val="22"/>
                      </w:rPr>
                    </m:ctrlPr>
                  </m:sSubPr>
                  <m:e>
                    <m:r>
                      <w:rPr>
                        <w:rFonts w:ascii="Cambria Math" w:hAnsi="Cambria Math"/>
                        <w:sz w:val="22"/>
                        <w:szCs w:val="22"/>
                      </w:rPr>
                      <m:t>PM</m:t>
                    </m:r>
                  </m:e>
                  <m:sub>
                    <m:r>
                      <w:rPr>
                        <w:rFonts w:ascii="Cambria Math" w:hAnsi="Cambria Math"/>
                        <w:sz w:val="22"/>
                        <w:szCs w:val="22"/>
                      </w:rPr>
                      <m:t>raw</m:t>
                    </m:r>
                  </m:sub>
                </m:sSub>
              </m:den>
            </m:f>
          </m:e>
        </m:box>
      </m:oMath>
      <w:r w:rsidRPr="00930C83">
        <w:rPr>
          <w:sz w:val="22"/>
          <w:szCs w:val="22"/>
        </w:rPr>
        <w:t xml:space="preserve">                                                                                    5</w:t>
      </w:r>
    </w:p>
    <w:p w14:paraId="13BD9F9A" w14:textId="498A0FC2" w:rsidR="0022735E" w:rsidRPr="00930C83" w:rsidRDefault="0022735E" w:rsidP="00930C83">
      <w:pPr>
        <w:pStyle w:val="NormalWeb"/>
        <w:spacing w:before="0" w:beforeAutospacing="0" w:after="0" w:afterAutospacing="0" w:line="360" w:lineRule="auto"/>
        <w:jc w:val="both"/>
        <w:rPr>
          <w:sz w:val="22"/>
          <w:szCs w:val="22"/>
        </w:rPr>
      </w:pPr>
      <w:r w:rsidRPr="00930C83">
        <w:rPr>
          <w:sz w:val="22"/>
          <w:szCs w:val="22"/>
        </w:rPr>
        <w:t xml:space="preserve">Where </w:t>
      </w:r>
      <m:oMath>
        <m:sSub>
          <m:sSubPr>
            <m:ctrlPr>
              <w:rPr>
                <w:rFonts w:ascii="Cambria Math" w:hAnsi="Cambria Math"/>
                <w:i/>
                <w:sz w:val="22"/>
                <w:szCs w:val="22"/>
              </w:rPr>
            </m:ctrlPr>
          </m:sSubPr>
          <m:e>
            <m:r>
              <w:rPr>
                <w:rFonts w:ascii="Cambria Math" w:hAnsi="Cambria Math"/>
                <w:sz w:val="22"/>
                <w:szCs w:val="22"/>
              </w:rPr>
              <m:t>PM</m:t>
            </m:r>
          </m:e>
          <m:sub>
            <m:r>
              <w:rPr>
                <w:rFonts w:ascii="Cambria Math" w:hAnsi="Cambria Math"/>
                <w:sz w:val="22"/>
                <w:szCs w:val="22"/>
              </w:rPr>
              <m:t>reference</m:t>
            </m:r>
          </m:sub>
        </m:sSub>
      </m:oMath>
      <w:r w:rsidRPr="00930C83">
        <w:rPr>
          <w:sz w:val="22"/>
          <w:szCs w:val="22"/>
        </w:rPr>
        <w:t xml:space="preserve"> is the particulate concentration measured by the 9-in-1 air quality monitor and </w:t>
      </w:r>
      <m:oMath>
        <m:sSub>
          <m:sSubPr>
            <m:ctrlPr>
              <w:rPr>
                <w:rFonts w:ascii="Cambria Math" w:hAnsi="Cambria Math"/>
                <w:i/>
                <w:sz w:val="22"/>
                <w:szCs w:val="22"/>
              </w:rPr>
            </m:ctrlPr>
          </m:sSubPr>
          <m:e>
            <m:r>
              <w:rPr>
                <w:rFonts w:ascii="Cambria Math" w:hAnsi="Cambria Math"/>
                <w:sz w:val="22"/>
                <w:szCs w:val="22"/>
              </w:rPr>
              <m:t>PM</m:t>
            </m:r>
          </m:e>
          <m:sub>
            <m:r>
              <w:rPr>
                <w:rFonts w:ascii="Cambria Math" w:hAnsi="Cambria Math"/>
                <w:sz w:val="22"/>
                <w:szCs w:val="22"/>
              </w:rPr>
              <m:t>raw</m:t>
            </m:r>
          </m:sub>
        </m:sSub>
      </m:oMath>
      <w:r w:rsidRPr="00930C83">
        <w:rPr>
          <w:sz w:val="22"/>
          <w:szCs w:val="22"/>
        </w:rPr>
        <w:t xml:space="preserve"> is the corresponding PMS5003 sensor output.</w:t>
      </w:r>
    </w:p>
    <w:p w14:paraId="6CA08B2B" w14:textId="0F1A0E18" w:rsidR="0022735E" w:rsidRPr="00930C83" w:rsidRDefault="0022735E" w:rsidP="00930C83">
      <w:pPr>
        <w:pStyle w:val="NormalWeb"/>
        <w:spacing w:before="0" w:beforeAutospacing="0" w:after="0" w:afterAutospacing="0" w:line="360" w:lineRule="auto"/>
        <w:jc w:val="both"/>
        <w:rPr>
          <w:sz w:val="22"/>
          <w:szCs w:val="22"/>
        </w:rPr>
      </w:pPr>
      <w:r w:rsidRPr="00930C83">
        <w:rPr>
          <w:sz w:val="22"/>
          <w:szCs w:val="22"/>
        </w:rPr>
        <w:lastRenderedPageBreak/>
        <w:t xml:space="preserve">Table 1 presents the PMS5003 measurements prior to calibration. The raw PMS5003 values represent the sensor’s uncorrected readings, while the reference values correspond to measurements obtained from the 9-in-1 air quality monitor. The Gain (k) represents the calibration factor derived to correct systematic deviations and align the PMS5003 measurements with the reference instrument, all values are reported in their respective units. </w:t>
      </w:r>
      <w:r w:rsidRPr="005D6487">
        <w:rPr>
          <w:sz w:val="22"/>
          <w:szCs w:val="22"/>
        </w:rPr>
        <w:t xml:space="preserve">The observed gain coefficients (&lt; 1.0) confirm that the PMS5003 exhibits systematic overestimation, consistent with prior studies of the Plantower PMS series </w:t>
      </w:r>
      <w:r w:rsidR="00F45682" w:rsidRPr="00930C83">
        <w:rPr>
          <w:sz w:val="22"/>
          <w:szCs w:val="22"/>
        </w:rPr>
        <w:t>sensors</w:t>
      </w:r>
      <w:r w:rsidR="00F45682" w:rsidRPr="00930C83">
        <w:rPr>
          <w:noProof/>
          <w:sz w:val="22"/>
          <w:szCs w:val="22"/>
        </w:rPr>
        <w:t xml:space="preserve"> (Sayahi et al., 2019)</w:t>
      </w:r>
      <w:r w:rsidRPr="005D6487">
        <w:rPr>
          <w:sz w:val="22"/>
          <w:szCs w:val="22"/>
        </w:rPr>
        <w:t>.</w:t>
      </w:r>
      <w:r w:rsidRPr="00930C83">
        <w:rPr>
          <w:sz w:val="22"/>
          <w:szCs w:val="22"/>
        </w:rPr>
        <w:t xml:space="preserve"> </w:t>
      </w:r>
      <w:r w:rsidRPr="005D6487">
        <w:rPr>
          <w:sz w:val="22"/>
          <w:szCs w:val="22"/>
        </w:rPr>
        <w:t>Such overestimation is commonly attributed to:</w:t>
      </w:r>
      <w:r w:rsidRPr="00930C83">
        <w:rPr>
          <w:sz w:val="22"/>
          <w:szCs w:val="22"/>
        </w:rPr>
        <w:t xml:space="preserve"> Optical scattering sensitivity, particle refractive index dependence and internal mass-conversion assumptions</w:t>
      </w:r>
      <w:r w:rsidR="00F45682" w:rsidRPr="00930C83">
        <w:rPr>
          <w:sz w:val="22"/>
          <w:szCs w:val="22"/>
        </w:rPr>
        <w:t xml:space="preserve"> </w:t>
      </w:r>
      <w:r w:rsidR="00F45682" w:rsidRPr="00930C83">
        <w:rPr>
          <w:noProof/>
          <w:sz w:val="22"/>
          <w:szCs w:val="22"/>
        </w:rPr>
        <w:t>(Benko et al., 2009)</w:t>
      </w:r>
    </w:p>
    <w:p w14:paraId="57671A94" w14:textId="508B5F2A" w:rsidR="0022735E" w:rsidRPr="00930C83" w:rsidRDefault="0022735E" w:rsidP="00930C83">
      <w:pPr>
        <w:pStyle w:val="NormalWeb"/>
        <w:spacing w:before="0" w:beforeAutospacing="0" w:after="0" w:afterAutospacing="0" w:line="360" w:lineRule="auto"/>
        <w:jc w:val="both"/>
        <w:rPr>
          <w:sz w:val="22"/>
          <w:szCs w:val="22"/>
        </w:rPr>
      </w:pPr>
      <w:r w:rsidRPr="00930C83">
        <w:rPr>
          <w:sz w:val="22"/>
          <w:szCs w:val="22"/>
        </w:rPr>
        <w:t>Table 1: calculated gain coefficients k for each particle size channel</w:t>
      </w:r>
    </w:p>
    <w:tbl>
      <w:tblPr>
        <w:tblStyle w:val="TableGrid"/>
        <w:tblW w:w="0" w:type="auto"/>
        <w:tblLook w:val="04A0" w:firstRow="1" w:lastRow="0" w:firstColumn="1" w:lastColumn="0" w:noHBand="0" w:noVBand="1"/>
      </w:tblPr>
      <w:tblGrid>
        <w:gridCol w:w="2337"/>
        <w:gridCol w:w="2518"/>
        <w:gridCol w:w="2157"/>
        <w:gridCol w:w="2338"/>
      </w:tblGrid>
      <w:tr w:rsidR="0022735E" w:rsidRPr="005B20FD" w14:paraId="3E6F9D7F" w14:textId="77777777" w:rsidTr="00E51456">
        <w:tc>
          <w:tcPr>
            <w:tcW w:w="2337" w:type="dxa"/>
          </w:tcPr>
          <w:p w14:paraId="297371BD" w14:textId="77777777" w:rsidR="0022735E" w:rsidRPr="00E51456" w:rsidRDefault="0022735E" w:rsidP="00E51456">
            <w:pPr>
              <w:pStyle w:val="NormalWeb"/>
              <w:rPr>
                <w:sz w:val="22"/>
                <w:szCs w:val="22"/>
              </w:rPr>
            </w:pPr>
            <w:r w:rsidRPr="00E51456">
              <w:rPr>
                <w:sz w:val="22"/>
                <w:szCs w:val="22"/>
              </w:rPr>
              <w:t>Chennel</w:t>
            </w:r>
          </w:p>
        </w:tc>
        <w:tc>
          <w:tcPr>
            <w:tcW w:w="2518" w:type="dxa"/>
          </w:tcPr>
          <w:p w14:paraId="4CDF2E8F" w14:textId="4F7B6814" w:rsidR="0022735E" w:rsidRPr="00E51456" w:rsidRDefault="0022735E" w:rsidP="00E51456">
            <w:pPr>
              <w:pStyle w:val="NormalWeb"/>
              <w:rPr>
                <w:sz w:val="22"/>
                <w:szCs w:val="22"/>
              </w:rPr>
            </w:pPr>
            <w:r w:rsidRPr="00E51456">
              <w:rPr>
                <w:sz w:val="22"/>
                <w:szCs w:val="22"/>
              </w:rPr>
              <w:t>Raw PMS5003</w:t>
            </w:r>
            <m:oMath>
              <m:r>
                <w:rPr>
                  <w:rFonts w:ascii="Cambria Math" w:hAnsi="Cambria Math"/>
                  <w:sz w:val="22"/>
                  <w:szCs w:val="22"/>
                </w:rPr>
                <m:t>(</m:t>
              </m:r>
              <m:f>
                <m:fPr>
                  <m:type m:val="lin"/>
                  <m:ctrlPr>
                    <w:rPr>
                      <w:rFonts w:ascii="Cambria Math" w:hAnsi="Cambria Math"/>
                      <w:i/>
                      <w:sz w:val="22"/>
                      <w:szCs w:val="22"/>
                    </w:rPr>
                  </m:ctrlPr>
                </m:fPr>
                <m:num>
                  <m:r>
                    <w:rPr>
                      <w:rFonts w:ascii="Cambria Math" w:hAnsi="Cambria Math"/>
                      <w:sz w:val="22"/>
                      <w:szCs w:val="22"/>
                    </w:rPr>
                    <m:t>μg</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3</m:t>
                      </m:r>
                    </m:sup>
                  </m:sSup>
                </m:den>
              </m:f>
              <m:r>
                <w:rPr>
                  <w:rFonts w:ascii="Cambria Math" w:hAnsi="Cambria Math"/>
                  <w:sz w:val="22"/>
                  <w:szCs w:val="22"/>
                </w:rPr>
                <m:t>)</m:t>
              </m:r>
            </m:oMath>
          </w:p>
        </w:tc>
        <w:tc>
          <w:tcPr>
            <w:tcW w:w="2157" w:type="dxa"/>
          </w:tcPr>
          <w:p w14:paraId="290A080E" w14:textId="2CCC9D7F" w:rsidR="0022735E" w:rsidRPr="00E51456" w:rsidRDefault="0022735E" w:rsidP="00E51456">
            <w:pPr>
              <w:pStyle w:val="NormalWeb"/>
              <w:rPr>
                <w:sz w:val="22"/>
                <w:szCs w:val="22"/>
              </w:rPr>
            </w:pPr>
            <w:r w:rsidRPr="00E51456">
              <w:rPr>
                <w:sz w:val="22"/>
                <w:szCs w:val="22"/>
              </w:rPr>
              <w:t>Reference</w:t>
            </w:r>
            <m:oMath>
              <m:r>
                <w:rPr>
                  <w:rFonts w:ascii="Cambria Math" w:hAnsi="Cambria Math"/>
                  <w:sz w:val="22"/>
                  <w:szCs w:val="22"/>
                </w:rPr>
                <m:t>(</m:t>
              </m:r>
              <m:f>
                <m:fPr>
                  <m:type m:val="lin"/>
                  <m:ctrlPr>
                    <w:rPr>
                      <w:rFonts w:ascii="Cambria Math" w:hAnsi="Cambria Math"/>
                      <w:i/>
                      <w:sz w:val="22"/>
                      <w:szCs w:val="22"/>
                    </w:rPr>
                  </m:ctrlPr>
                </m:fPr>
                <m:num>
                  <m:r>
                    <w:rPr>
                      <w:rFonts w:ascii="Cambria Math" w:hAnsi="Cambria Math"/>
                      <w:sz w:val="22"/>
                      <w:szCs w:val="22"/>
                    </w:rPr>
                    <m:t>μg</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3</m:t>
                      </m:r>
                    </m:sup>
                  </m:sSup>
                </m:den>
              </m:f>
              <m:r>
                <w:rPr>
                  <w:rFonts w:ascii="Cambria Math" w:hAnsi="Cambria Math"/>
                  <w:sz w:val="22"/>
                  <w:szCs w:val="22"/>
                </w:rPr>
                <m:t>)</m:t>
              </m:r>
            </m:oMath>
          </w:p>
        </w:tc>
        <w:tc>
          <w:tcPr>
            <w:tcW w:w="2338" w:type="dxa"/>
          </w:tcPr>
          <w:p w14:paraId="00E3CE57" w14:textId="77777777" w:rsidR="0022735E" w:rsidRPr="00E51456" w:rsidRDefault="0022735E" w:rsidP="00E51456">
            <w:pPr>
              <w:pStyle w:val="NormalWeb"/>
              <w:rPr>
                <w:sz w:val="22"/>
                <w:szCs w:val="22"/>
              </w:rPr>
            </w:pPr>
            <w:r w:rsidRPr="00E51456">
              <w:rPr>
                <w:sz w:val="22"/>
                <w:szCs w:val="22"/>
              </w:rPr>
              <w:t>Gain (K)</w:t>
            </w:r>
          </w:p>
        </w:tc>
      </w:tr>
      <w:tr w:rsidR="0022735E" w:rsidRPr="005B20FD" w14:paraId="3012CE77" w14:textId="77777777" w:rsidTr="00E51456">
        <w:tc>
          <w:tcPr>
            <w:tcW w:w="2337" w:type="dxa"/>
          </w:tcPr>
          <w:p w14:paraId="5AF9EC53" w14:textId="77777777" w:rsidR="0022735E" w:rsidRPr="00E51456" w:rsidRDefault="0022735E" w:rsidP="00E51456">
            <w:pPr>
              <w:pStyle w:val="NormalWeb"/>
              <w:rPr>
                <w:sz w:val="22"/>
                <w:szCs w:val="22"/>
              </w:rPr>
            </w:pPr>
            <w:r w:rsidRPr="00E51456">
              <w:rPr>
                <w:sz w:val="22"/>
                <w:szCs w:val="22"/>
              </w:rPr>
              <w:t>PM1.0</w:t>
            </w:r>
          </w:p>
        </w:tc>
        <w:tc>
          <w:tcPr>
            <w:tcW w:w="2518" w:type="dxa"/>
          </w:tcPr>
          <w:p w14:paraId="40EC13A1" w14:textId="77777777" w:rsidR="0022735E" w:rsidRPr="00E51456" w:rsidRDefault="0022735E" w:rsidP="00E51456">
            <w:pPr>
              <w:pStyle w:val="NormalWeb"/>
              <w:rPr>
                <w:sz w:val="22"/>
                <w:szCs w:val="22"/>
              </w:rPr>
            </w:pPr>
            <w:r w:rsidRPr="00E51456">
              <w:rPr>
                <w:sz w:val="22"/>
                <w:szCs w:val="22"/>
              </w:rPr>
              <w:t>81</w:t>
            </w:r>
          </w:p>
        </w:tc>
        <w:tc>
          <w:tcPr>
            <w:tcW w:w="2157" w:type="dxa"/>
          </w:tcPr>
          <w:p w14:paraId="3BB9DB69" w14:textId="77777777" w:rsidR="0022735E" w:rsidRPr="00E51456" w:rsidRDefault="0022735E" w:rsidP="00E51456">
            <w:pPr>
              <w:pStyle w:val="NormalWeb"/>
              <w:rPr>
                <w:sz w:val="22"/>
                <w:szCs w:val="22"/>
              </w:rPr>
            </w:pPr>
            <w:r w:rsidRPr="00E51456">
              <w:rPr>
                <w:sz w:val="22"/>
                <w:szCs w:val="22"/>
              </w:rPr>
              <w:t>39</w:t>
            </w:r>
          </w:p>
        </w:tc>
        <w:tc>
          <w:tcPr>
            <w:tcW w:w="2338" w:type="dxa"/>
          </w:tcPr>
          <w:p w14:paraId="64230F67" w14:textId="77777777" w:rsidR="0022735E" w:rsidRPr="00E51456" w:rsidRDefault="0022735E" w:rsidP="00E51456">
            <w:pPr>
              <w:pStyle w:val="NormalWeb"/>
              <w:rPr>
                <w:sz w:val="22"/>
                <w:szCs w:val="22"/>
              </w:rPr>
            </w:pPr>
            <w:r w:rsidRPr="00E51456">
              <w:rPr>
                <w:sz w:val="22"/>
                <w:szCs w:val="22"/>
              </w:rPr>
              <w:t>0.48</w:t>
            </w:r>
          </w:p>
        </w:tc>
      </w:tr>
      <w:tr w:rsidR="0022735E" w:rsidRPr="005B20FD" w14:paraId="10E23860" w14:textId="77777777" w:rsidTr="00E51456">
        <w:tc>
          <w:tcPr>
            <w:tcW w:w="2337" w:type="dxa"/>
          </w:tcPr>
          <w:p w14:paraId="5C878239" w14:textId="77777777" w:rsidR="0022735E" w:rsidRPr="00E51456" w:rsidRDefault="0022735E" w:rsidP="00E51456">
            <w:pPr>
              <w:pStyle w:val="NormalWeb"/>
              <w:rPr>
                <w:sz w:val="22"/>
                <w:szCs w:val="22"/>
              </w:rPr>
            </w:pPr>
            <w:r w:rsidRPr="00E51456">
              <w:rPr>
                <w:sz w:val="22"/>
                <w:szCs w:val="22"/>
              </w:rPr>
              <w:t>PM2,5</w:t>
            </w:r>
          </w:p>
        </w:tc>
        <w:tc>
          <w:tcPr>
            <w:tcW w:w="2518" w:type="dxa"/>
          </w:tcPr>
          <w:p w14:paraId="559B9A20" w14:textId="77777777" w:rsidR="0022735E" w:rsidRPr="00E51456" w:rsidRDefault="0022735E" w:rsidP="00E51456">
            <w:pPr>
              <w:pStyle w:val="NormalWeb"/>
              <w:rPr>
                <w:sz w:val="22"/>
                <w:szCs w:val="22"/>
              </w:rPr>
            </w:pPr>
            <w:r w:rsidRPr="00E51456">
              <w:rPr>
                <w:sz w:val="22"/>
                <w:szCs w:val="22"/>
              </w:rPr>
              <w:t>118</w:t>
            </w:r>
          </w:p>
        </w:tc>
        <w:tc>
          <w:tcPr>
            <w:tcW w:w="2157" w:type="dxa"/>
          </w:tcPr>
          <w:p w14:paraId="4D749A29" w14:textId="77777777" w:rsidR="0022735E" w:rsidRPr="00E51456" w:rsidRDefault="0022735E" w:rsidP="00E51456">
            <w:pPr>
              <w:pStyle w:val="NormalWeb"/>
              <w:rPr>
                <w:sz w:val="22"/>
                <w:szCs w:val="22"/>
              </w:rPr>
            </w:pPr>
            <w:r w:rsidRPr="00E51456">
              <w:rPr>
                <w:sz w:val="22"/>
                <w:szCs w:val="22"/>
              </w:rPr>
              <w:t>60</w:t>
            </w:r>
          </w:p>
        </w:tc>
        <w:tc>
          <w:tcPr>
            <w:tcW w:w="2338" w:type="dxa"/>
          </w:tcPr>
          <w:p w14:paraId="0D4AFD40" w14:textId="77777777" w:rsidR="0022735E" w:rsidRPr="00E51456" w:rsidRDefault="0022735E" w:rsidP="00E51456">
            <w:pPr>
              <w:pStyle w:val="NormalWeb"/>
              <w:rPr>
                <w:sz w:val="22"/>
                <w:szCs w:val="22"/>
              </w:rPr>
            </w:pPr>
            <w:r w:rsidRPr="00E51456">
              <w:rPr>
                <w:sz w:val="22"/>
                <w:szCs w:val="22"/>
              </w:rPr>
              <w:t>0.51</w:t>
            </w:r>
          </w:p>
        </w:tc>
      </w:tr>
      <w:tr w:rsidR="0022735E" w:rsidRPr="005B20FD" w14:paraId="07F2A467" w14:textId="77777777" w:rsidTr="00E51456">
        <w:tc>
          <w:tcPr>
            <w:tcW w:w="2337" w:type="dxa"/>
          </w:tcPr>
          <w:p w14:paraId="51997039" w14:textId="77777777" w:rsidR="0022735E" w:rsidRPr="00E51456" w:rsidRDefault="0022735E" w:rsidP="00E51456">
            <w:pPr>
              <w:pStyle w:val="NormalWeb"/>
              <w:rPr>
                <w:sz w:val="22"/>
                <w:szCs w:val="22"/>
              </w:rPr>
            </w:pPr>
            <w:r w:rsidRPr="00E51456">
              <w:rPr>
                <w:sz w:val="22"/>
                <w:szCs w:val="22"/>
              </w:rPr>
              <w:t>PM10</w:t>
            </w:r>
          </w:p>
        </w:tc>
        <w:tc>
          <w:tcPr>
            <w:tcW w:w="2518" w:type="dxa"/>
          </w:tcPr>
          <w:p w14:paraId="06732123" w14:textId="77777777" w:rsidR="0022735E" w:rsidRPr="00E51456" w:rsidRDefault="0022735E" w:rsidP="00E51456">
            <w:pPr>
              <w:pStyle w:val="NormalWeb"/>
              <w:rPr>
                <w:sz w:val="22"/>
                <w:szCs w:val="22"/>
              </w:rPr>
            </w:pPr>
            <w:r w:rsidRPr="00E51456">
              <w:rPr>
                <w:sz w:val="22"/>
                <w:szCs w:val="22"/>
              </w:rPr>
              <w:t>123</w:t>
            </w:r>
          </w:p>
        </w:tc>
        <w:tc>
          <w:tcPr>
            <w:tcW w:w="2157" w:type="dxa"/>
          </w:tcPr>
          <w:p w14:paraId="09CAFACF" w14:textId="77777777" w:rsidR="0022735E" w:rsidRPr="00E51456" w:rsidRDefault="0022735E" w:rsidP="00E51456">
            <w:pPr>
              <w:pStyle w:val="NormalWeb"/>
              <w:rPr>
                <w:sz w:val="22"/>
                <w:szCs w:val="22"/>
              </w:rPr>
            </w:pPr>
            <w:r w:rsidRPr="00E51456">
              <w:rPr>
                <w:sz w:val="22"/>
                <w:szCs w:val="22"/>
              </w:rPr>
              <w:t>69</w:t>
            </w:r>
          </w:p>
        </w:tc>
        <w:tc>
          <w:tcPr>
            <w:tcW w:w="2338" w:type="dxa"/>
          </w:tcPr>
          <w:p w14:paraId="4B04886D" w14:textId="77777777" w:rsidR="0022735E" w:rsidRPr="00E51456" w:rsidRDefault="0022735E" w:rsidP="00E51456">
            <w:pPr>
              <w:pStyle w:val="NormalWeb"/>
              <w:rPr>
                <w:sz w:val="22"/>
                <w:szCs w:val="22"/>
              </w:rPr>
            </w:pPr>
            <w:r w:rsidRPr="00E51456">
              <w:rPr>
                <w:sz w:val="22"/>
                <w:szCs w:val="22"/>
              </w:rPr>
              <w:t>0.56</w:t>
            </w:r>
          </w:p>
        </w:tc>
      </w:tr>
    </w:tbl>
    <w:p w14:paraId="0299BEFD" w14:textId="77777777" w:rsidR="0022735E" w:rsidRPr="00187C2B" w:rsidRDefault="0022735E" w:rsidP="007629DE">
      <w:pPr>
        <w:pStyle w:val="NormalWeb"/>
        <w:spacing w:before="0" w:beforeAutospacing="0" w:line="360" w:lineRule="auto"/>
        <w:jc w:val="both"/>
        <w:rPr>
          <w:sz w:val="22"/>
          <w:szCs w:val="22"/>
        </w:rPr>
      </w:pPr>
      <w:r w:rsidRPr="00187C2B">
        <w:rPr>
          <w:sz w:val="22"/>
          <w:szCs w:val="22"/>
        </w:rPr>
        <w:t xml:space="preserve">Equation (6) applies the gain correction to the raw sensor measurements, this gain-based calibration compensates for the systematic overestimation inherent in the PMS5003’s optical mass-conversion process, improves agreement with the reference instrument under clean-air conditions, and establishes a robust baseline for subsequent two-point calibration using incense-generated pollution data. </w:t>
      </w:r>
    </w:p>
    <w:p w14:paraId="5F40B2E5" w14:textId="77777777" w:rsidR="0022735E" w:rsidRPr="00187C2B" w:rsidRDefault="00000000" w:rsidP="007629DE">
      <w:pPr>
        <w:pStyle w:val="NormalWeb"/>
        <w:spacing w:before="0" w:beforeAutospacing="0" w:line="360" w:lineRule="auto"/>
        <w:jc w:val="both"/>
        <w:rPr>
          <w:sz w:val="22"/>
          <w:szCs w:val="22"/>
        </w:rPr>
      </w:pPr>
      <m:oMath>
        <m:sSub>
          <m:sSubPr>
            <m:ctrlPr>
              <w:rPr>
                <w:rFonts w:ascii="Cambria Math" w:hAnsi="Cambria Math"/>
                <w:i/>
                <w:sz w:val="22"/>
                <w:szCs w:val="22"/>
              </w:rPr>
            </m:ctrlPr>
          </m:sSubPr>
          <m:e>
            <m:r>
              <w:rPr>
                <w:rFonts w:ascii="Cambria Math" w:hAnsi="Cambria Math"/>
                <w:sz w:val="22"/>
                <w:szCs w:val="22"/>
              </w:rPr>
              <m:t>PM</m:t>
            </m:r>
          </m:e>
          <m:sub>
            <m:r>
              <w:rPr>
                <w:rFonts w:ascii="Cambria Math" w:hAnsi="Cambria Math"/>
                <w:sz w:val="22"/>
                <w:szCs w:val="22"/>
              </w:rPr>
              <m:t>calibrate</m:t>
            </m:r>
          </m:sub>
        </m:sSub>
        <m:r>
          <w:rPr>
            <w:rFonts w:ascii="Cambria Math" w:hAnsi="Cambria Math"/>
            <w:sz w:val="22"/>
            <w:szCs w:val="22"/>
          </w:rPr>
          <m:t>=K×</m:t>
        </m:r>
        <m:sSub>
          <m:sSubPr>
            <m:ctrlPr>
              <w:rPr>
                <w:rFonts w:ascii="Cambria Math" w:hAnsi="Cambria Math"/>
                <w:i/>
                <w:sz w:val="22"/>
                <w:szCs w:val="22"/>
              </w:rPr>
            </m:ctrlPr>
          </m:sSubPr>
          <m:e>
            <m:r>
              <w:rPr>
                <w:rFonts w:ascii="Cambria Math" w:hAnsi="Cambria Math"/>
                <w:sz w:val="22"/>
                <w:szCs w:val="22"/>
              </w:rPr>
              <m:t>PM</m:t>
            </m:r>
          </m:e>
          <m:sub>
            <m:r>
              <w:rPr>
                <w:rFonts w:ascii="Cambria Math" w:hAnsi="Cambria Math"/>
                <w:sz w:val="22"/>
                <w:szCs w:val="22"/>
              </w:rPr>
              <m:t>raw</m:t>
            </m:r>
          </m:sub>
        </m:sSub>
      </m:oMath>
      <w:r w:rsidR="0022735E" w:rsidRPr="00187C2B">
        <w:rPr>
          <w:sz w:val="22"/>
          <w:szCs w:val="22"/>
        </w:rPr>
        <w:t xml:space="preserve">                                                                                    (6)</w:t>
      </w:r>
    </w:p>
    <w:p w14:paraId="63431851" w14:textId="76AA8989" w:rsidR="00187C2B" w:rsidRDefault="0022735E" w:rsidP="007629DE">
      <w:pPr>
        <w:pStyle w:val="NormalWeb"/>
        <w:spacing w:before="0" w:beforeAutospacing="0" w:after="0" w:afterAutospacing="0" w:line="360" w:lineRule="auto"/>
        <w:jc w:val="both"/>
        <w:rPr>
          <w:sz w:val="22"/>
          <w:szCs w:val="22"/>
        </w:rPr>
      </w:pPr>
      <w:r w:rsidRPr="00187C2B">
        <w:rPr>
          <w:sz w:val="22"/>
          <w:szCs w:val="22"/>
        </w:rPr>
        <w:t xml:space="preserve">Previous studies have demonstrated that gain-only correction models provide stable improvements for optical PM sensors under controlled indoor environments </w:t>
      </w:r>
      <w:r w:rsidR="00F45682" w:rsidRPr="00187C2B">
        <w:rPr>
          <w:noProof/>
          <w:sz w:val="22"/>
          <w:szCs w:val="22"/>
        </w:rPr>
        <w:t xml:space="preserve">(Zuo, Lai &amp; Iyer, 2023). </w:t>
      </w:r>
      <w:r w:rsidRPr="00187C2B">
        <w:rPr>
          <w:sz w:val="22"/>
          <w:szCs w:val="22"/>
        </w:rPr>
        <w:t>The logic flowchart for the calibration implementation is shown in Figure 1</w:t>
      </w:r>
      <w:r w:rsidR="00D34DC0">
        <w:rPr>
          <w:sz w:val="22"/>
          <w:szCs w:val="22"/>
        </w:rPr>
        <w:t>1</w:t>
      </w:r>
      <w:r w:rsidRPr="00187C2B">
        <w:rPr>
          <w:sz w:val="22"/>
          <w:szCs w:val="22"/>
        </w:rPr>
        <w:t>.</w:t>
      </w:r>
    </w:p>
    <w:p w14:paraId="7A341217" w14:textId="77777777" w:rsidR="00187C2B" w:rsidRDefault="0022735E" w:rsidP="007629DE">
      <w:pPr>
        <w:pStyle w:val="NormalWeb"/>
        <w:spacing w:before="0" w:beforeAutospacing="0" w:after="0" w:afterAutospacing="0" w:line="360" w:lineRule="auto"/>
        <w:jc w:val="both"/>
        <w:rPr>
          <w:sz w:val="22"/>
          <w:szCs w:val="22"/>
        </w:rPr>
      </w:pPr>
      <w:r w:rsidRPr="00187C2B">
        <w:rPr>
          <w:b/>
          <w:bCs/>
          <w:sz w:val="22"/>
          <w:szCs w:val="22"/>
        </w:rPr>
        <w:t>2.6.2 System Logic and Calibration Implementation</w:t>
      </w:r>
    </w:p>
    <w:p w14:paraId="2ED616CE" w14:textId="09721FA1" w:rsidR="0022735E" w:rsidRPr="00187C2B" w:rsidRDefault="0022735E" w:rsidP="007629DE">
      <w:pPr>
        <w:pStyle w:val="NormalWeb"/>
        <w:spacing w:before="0" w:beforeAutospacing="0" w:after="0" w:afterAutospacing="0" w:line="360" w:lineRule="auto"/>
        <w:jc w:val="both"/>
        <w:rPr>
          <w:sz w:val="22"/>
          <w:szCs w:val="22"/>
        </w:rPr>
      </w:pPr>
      <w:r w:rsidRPr="00187C2B">
        <w:rPr>
          <w:sz w:val="22"/>
          <w:szCs w:val="22"/>
        </w:rPr>
        <w:t xml:space="preserve">The flowchart figure 12 illustrates the operational logic of the developed PMS5003 based air quality monitoring system, integrating real-time sensing, calibration, and display functions. Upon startup, the system initializes all hardware components and sensor interfaces, including the PMS5003 particulate sensor, DHT temperature humidity sensor, LCD module, and serial communication. During this initialization stage, calibration parameters specifically gain correction coefficients are loaded into the system. In the setup phase, the serial interface, DHT sensor, and LCD are initialized, and a confirmation message (“PMS Calibrated”) is displayed to indicate successful system readiness. The main program loop begins by acquiring ambient temperature and humidity data, followed by continuous checking for the availability of PMS5003 particulate matter data. When valid PMS5003 data are detected, the system processes the raw PM₁. ₀, PM₂. ₅, and PM₁₀ measurements. Equation (5), derived from clean-air reference measurements using a 9-in-1 air quality monitor, defines the gain correction coefficients. These coefficients are applied in real time to the PMS5003 outputs using Equation (6), ensuring that systematic gain errors </w:t>
      </w:r>
      <w:r w:rsidRPr="00187C2B">
        <w:rPr>
          <w:sz w:val="22"/>
          <w:szCs w:val="22"/>
        </w:rPr>
        <w:lastRenderedPageBreak/>
        <w:t>inherent in the sensor’s optical mass conversion process are corrected. An offset term is intentionally excluded, consistent with the calibration analysis, to preserve a clean and physically meaningful baseline. The calibrated particulate data, along with temperature and humidity readings, are then displayed on the LCD in a cyclic, multi-page format: PM₂. ₅ with AQI, PM₁. ₀ and PM₁₀, and environmental parameters. The loop executes continuously, enabling uninterrupted environmental monitoring. Overall, this flowchart represents a gain-corrected, offset-free calibration framework that establishes a stable clean-air baseline. This design ensures reliable sensor performance under low-pollution conditions and provides a robust foundation for subsequent two-point calibration using incense-generated particulate matter, as planned in validation procedure.</w:t>
      </w:r>
    </w:p>
    <w:p w14:paraId="6635A956" w14:textId="77777777" w:rsidR="0022735E" w:rsidRPr="005B20FD" w:rsidRDefault="0022735E" w:rsidP="00053706">
      <w:pPr>
        <w:pStyle w:val="NormalWeb"/>
        <w:jc w:val="center"/>
        <w:rPr>
          <w:b/>
          <w:bCs/>
          <w:sz w:val="18"/>
          <w:szCs w:val="18"/>
        </w:rPr>
      </w:pPr>
      <w:bookmarkStart w:id="17" w:name="_Hlk223440077"/>
      <w:r w:rsidRPr="005B20FD">
        <w:rPr>
          <w:b/>
          <w:bCs/>
          <w:noProof/>
        </w:rPr>
        <w:drawing>
          <wp:inline distT="0" distB="0" distL="0" distR="0" wp14:anchorId="4FB29A7B" wp14:editId="75901B8C">
            <wp:extent cx="1540276" cy="2513947"/>
            <wp:effectExtent l="0" t="0" r="3175" b="1270"/>
            <wp:docPr id="39844326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6845" cy="2524668"/>
                    </a:xfrm>
                    <a:prstGeom prst="rect">
                      <a:avLst/>
                    </a:prstGeom>
                    <a:noFill/>
                    <a:ln>
                      <a:noFill/>
                    </a:ln>
                  </pic:spPr>
                </pic:pic>
              </a:graphicData>
            </a:graphic>
          </wp:inline>
        </w:drawing>
      </w:r>
    </w:p>
    <w:p w14:paraId="33AE338A" w14:textId="5E4635BC" w:rsidR="0022735E" w:rsidRPr="005B20FD" w:rsidRDefault="0022735E" w:rsidP="005C14B6">
      <w:pPr>
        <w:pStyle w:val="NormalWeb"/>
        <w:spacing w:after="0" w:afterAutospacing="0"/>
        <w:jc w:val="center"/>
        <w:rPr>
          <w:sz w:val="18"/>
          <w:szCs w:val="18"/>
        </w:rPr>
      </w:pPr>
      <w:r w:rsidRPr="005B20FD">
        <w:rPr>
          <w:sz w:val="18"/>
          <w:szCs w:val="18"/>
        </w:rPr>
        <w:t>Figure 1</w:t>
      </w:r>
      <w:r w:rsidR="00D34DC0">
        <w:rPr>
          <w:sz w:val="18"/>
          <w:szCs w:val="18"/>
        </w:rPr>
        <w:t>1</w:t>
      </w:r>
      <w:r w:rsidRPr="005B20FD">
        <w:rPr>
          <w:sz w:val="18"/>
          <w:szCs w:val="18"/>
        </w:rPr>
        <w:t>. Logic flowchart – PMS5003 gain-calibrated air quality system</w:t>
      </w:r>
    </w:p>
    <w:bookmarkEnd w:id="17"/>
    <w:p w14:paraId="3CFC132B" w14:textId="77777777" w:rsidR="0022735E" w:rsidRPr="0056247F" w:rsidRDefault="0022735E" w:rsidP="00DE2A88">
      <w:pPr>
        <w:pStyle w:val="NormalWeb"/>
        <w:spacing w:before="0" w:beforeAutospacing="0" w:after="0" w:afterAutospacing="0" w:line="360" w:lineRule="auto"/>
        <w:jc w:val="both"/>
        <w:rPr>
          <w:b/>
          <w:bCs/>
          <w:sz w:val="22"/>
          <w:szCs w:val="22"/>
        </w:rPr>
      </w:pPr>
      <w:r w:rsidRPr="00DE2A88">
        <w:rPr>
          <w:b/>
          <w:bCs/>
          <w:sz w:val="22"/>
          <w:szCs w:val="22"/>
        </w:rPr>
        <w:t xml:space="preserve">2.6.3 </w:t>
      </w:r>
      <w:r w:rsidRPr="0056247F">
        <w:rPr>
          <w:b/>
          <w:bCs/>
          <w:sz w:val="22"/>
          <w:szCs w:val="22"/>
        </w:rPr>
        <w:t>Generation of Pollution Dataset Using Incense</w:t>
      </w:r>
    </w:p>
    <w:p w14:paraId="2D7830E3" w14:textId="7F5D3D71" w:rsidR="0022735E" w:rsidRPr="0056247F" w:rsidRDefault="0022735E" w:rsidP="00DE2A88">
      <w:pPr>
        <w:pStyle w:val="NormalWeb"/>
        <w:spacing w:before="0" w:beforeAutospacing="0" w:after="0" w:afterAutospacing="0" w:line="360" w:lineRule="auto"/>
        <w:jc w:val="both"/>
        <w:rPr>
          <w:sz w:val="22"/>
          <w:szCs w:val="22"/>
        </w:rPr>
      </w:pPr>
      <w:r w:rsidRPr="0056247F">
        <w:rPr>
          <w:sz w:val="22"/>
          <w:szCs w:val="22"/>
        </w:rPr>
        <w:t>To generate a controlled high-concentration particulate matter dataset extending beyond clean-air conditions, a pollution experiment was conducted to support two-point (affine) calibration of the PMS5003 sensor against a reference instrument.</w:t>
      </w:r>
      <w:r w:rsidRPr="00DE2A88">
        <w:rPr>
          <w:sz w:val="22"/>
          <w:szCs w:val="22"/>
        </w:rPr>
        <w:t xml:space="preserve"> </w:t>
      </w:r>
      <w:r w:rsidRPr="0056247F">
        <w:rPr>
          <w:sz w:val="22"/>
          <w:szCs w:val="22"/>
        </w:rPr>
        <w:t>The PMS5003 sensor and the 9-in-1 air quality detector were positioned side by side, with their sampling inlets separated by approximately 5 cm. Both sensors were placed at the same height and oriented similarly to minimize airflow disturbances and gravitational bias. This configuration ensured that both instruments sampled the same air volume throughout the experiment</w:t>
      </w:r>
      <w:r w:rsidRPr="00DE2A88">
        <w:rPr>
          <w:sz w:val="22"/>
          <w:szCs w:val="22"/>
        </w:rPr>
        <w:t xml:space="preserve">. </w:t>
      </w:r>
      <w:r w:rsidRPr="0056247F">
        <w:rPr>
          <w:sz w:val="22"/>
          <w:szCs w:val="22"/>
        </w:rPr>
        <w:t>To minimize environmental variability:</w:t>
      </w:r>
      <w:r w:rsidRPr="00DE2A88">
        <w:rPr>
          <w:sz w:val="22"/>
          <w:szCs w:val="22"/>
        </w:rPr>
        <w:t xml:space="preserve"> </w:t>
      </w:r>
      <w:r w:rsidRPr="0056247F">
        <w:rPr>
          <w:sz w:val="22"/>
          <w:szCs w:val="22"/>
        </w:rPr>
        <w:t>All doors and windows were closed to reduce external air exchange</w:t>
      </w:r>
      <w:r w:rsidR="00DE2A88">
        <w:rPr>
          <w:sz w:val="22"/>
          <w:szCs w:val="22"/>
        </w:rPr>
        <w:t>,</w:t>
      </w:r>
      <w:r w:rsidRPr="00DE2A88">
        <w:rPr>
          <w:sz w:val="22"/>
          <w:szCs w:val="22"/>
        </w:rPr>
        <w:t xml:space="preserve"> f</w:t>
      </w:r>
      <w:r w:rsidRPr="0056247F">
        <w:rPr>
          <w:sz w:val="22"/>
          <w:szCs w:val="22"/>
        </w:rPr>
        <w:t>ans, air conditioners, and other airflow sources were switched off.</w:t>
      </w:r>
      <w:r w:rsidRPr="00DE2A88">
        <w:rPr>
          <w:sz w:val="22"/>
          <w:szCs w:val="22"/>
        </w:rPr>
        <w:t xml:space="preserve"> </w:t>
      </w:r>
      <w:r w:rsidRPr="0056247F">
        <w:rPr>
          <w:sz w:val="22"/>
          <w:szCs w:val="22"/>
        </w:rPr>
        <w:t>The room was allowed to stabilize for 15 minutes prior to incense ignition.</w:t>
      </w:r>
      <w:r w:rsidRPr="00DE2A88">
        <w:rPr>
          <w:sz w:val="22"/>
          <w:szCs w:val="22"/>
        </w:rPr>
        <w:t xml:space="preserve"> </w:t>
      </w:r>
      <w:r w:rsidRPr="0056247F">
        <w:rPr>
          <w:sz w:val="22"/>
          <w:szCs w:val="22"/>
        </w:rPr>
        <w:t>Temperature and relative humidity were monitored using the DHT11 sensor integrated with the PMS5003 system and the readings displayed by the reference instrument</w:t>
      </w:r>
      <w:r w:rsidRPr="00DE2A88">
        <w:rPr>
          <w:sz w:val="22"/>
          <w:szCs w:val="22"/>
        </w:rPr>
        <w:t>. B</w:t>
      </w:r>
      <w:r w:rsidRPr="0056247F">
        <w:rPr>
          <w:sz w:val="22"/>
          <w:szCs w:val="22"/>
        </w:rPr>
        <w:t xml:space="preserve">efore introducing incense, a clean-air baseline dataset was recorded. The PMS5003 sensor readings under </w:t>
      </w:r>
      <w:r w:rsidRPr="0056247F">
        <w:rPr>
          <w:sz w:val="22"/>
          <w:szCs w:val="22"/>
        </w:rPr>
        <w:lastRenderedPageBreak/>
        <w:t xml:space="preserve">baseline conditions are presented in Figure </w:t>
      </w:r>
      <w:r w:rsidRPr="00DE2A88">
        <w:rPr>
          <w:sz w:val="22"/>
          <w:szCs w:val="22"/>
        </w:rPr>
        <w:t>1</w:t>
      </w:r>
      <w:r w:rsidR="00D34DC0">
        <w:rPr>
          <w:sz w:val="22"/>
          <w:szCs w:val="22"/>
        </w:rPr>
        <w:t>2</w:t>
      </w:r>
      <w:r w:rsidRPr="0056247F">
        <w:rPr>
          <w:sz w:val="22"/>
          <w:szCs w:val="22"/>
        </w:rPr>
        <w:t xml:space="preserve">, while the corresponding measurements from the 9-in-1 reference monitor are shown in Figure </w:t>
      </w:r>
      <w:r w:rsidRPr="00DE2A88">
        <w:rPr>
          <w:sz w:val="22"/>
          <w:szCs w:val="22"/>
        </w:rPr>
        <w:t>1</w:t>
      </w:r>
      <w:r w:rsidR="00D34DC0">
        <w:rPr>
          <w:sz w:val="22"/>
          <w:szCs w:val="22"/>
        </w:rPr>
        <w:t>3</w:t>
      </w:r>
      <w:r w:rsidRPr="0056247F">
        <w:rPr>
          <w:sz w:val="22"/>
          <w:szCs w:val="22"/>
        </w:rPr>
        <w:t>.</w:t>
      </w:r>
      <w:bookmarkStart w:id="18" w:name="_Hlk223440196"/>
    </w:p>
    <w:p w14:paraId="76F84D40" w14:textId="77777777" w:rsidR="0022735E" w:rsidRPr="005B20FD" w:rsidRDefault="0022735E" w:rsidP="00BA62E0">
      <w:pPr>
        <w:pStyle w:val="NormalWeb"/>
        <w:jc w:val="center"/>
        <w:rPr>
          <w:sz w:val="18"/>
          <w:szCs w:val="18"/>
        </w:rPr>
      </w:pPr>
      <w:r w:rsidRPr="005B20FD">
        <w:rPr>
          <w:noProof/>
        </w:rPr>
        <w:drawing>
          <wp:inline distT="0" distB="0" distL="0" distR="0" wp14:anchorId="70430B07" wp14:editId="70353747">
            <wp:extent cx="3023354" cy="967666"/>
            <wp:effectExtent l="0" t="0" r="5715" b="4445"/>
            <wp:docPr id="461400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00053" name=""/>
                    <pic:cNvPicPr/>
                  </pic:nvPicPr>
                  <pic:blipFill>
                    <a:blip r:embed="rId18"/>
                    <a:stretch>
                      <a:fillRect/>
                    </a:stretch>
                  </pic:blipFill>
                  <pic:spPr>
                    <a:xfrm>
                      <a:off x="0" y="0"/>
                      <a:ext cx="3235103" cy="1035439"/>
                    </a:xfrm>
                    <a:prstGeom prst="rect">
                      <a:avLst/>
                    </a:prstGeom>
                  </pic:spPr>
                </pic:pic>
              </a:graphicData>
            </a:graphic>
          </wp:inline>
        </w:drawing>
      </w:r>
    </w:p>
    <w:p w14:paraId="2EB899D2" w14:textId="406EDEC5" w:rsidR="0022735E" w:rsidRPr="00DE2A88" w:rsidRDefault="0022735E" w:rsidP="00BA62E0">
      <w:pPr>
        <w:pStyle w:val="NormalWeb"/>
        <w:jc w:val="center"/>
        <w:rPr>
          <w:sz w:val="22"/>
          <w:szCs w:val="22"/>
        </w:rPr>
      </w:pPr>
      <w:r w:rsidRPr="00DE2A88">
        <w:rPr>
          <w:sz w:val="22"/>
          <w:szCs w:val="22"/>
        </w:rPr>
        <w:t>Figure 1</w:t>
      </w:r>
      <w:r w:rsidR="00D34DC0">
        <w:rPr>
          <w:sz w:val="22"/>
          <w:szCs w:val="22"/>
        </w:rPr>
        <w:t>2</w:t>
      </w:r>
      <w:r w:rsidRPr="00DE2A88">
        <w:rPr>
          <w:sz w:val="22"/>
          <w:szCs w:val="22"/>
        </w:rPr>
        <w:t xml:space="preserve">: </w:t>
      </w:r>
      <w:r w:rsidRPr="002623C9">
        <w:rPr>
          <w:sz w:val="22"/>
          <w:szCs w:val="22"/>
        </w:rPr>
        <w:t>PMS5003 sensor</w:t>
      </w:r>
      <w:r w:rsidRPr="00DE2A88">
        <w:rPr>
          <w:sz w:val="22"/>
          <w:szCs w:val="22"/>
        </w:rPr>
        <w:t xml:space="preserve"> results </w:t>
      </w:r>
      <w:r w:rsidRPr="00DD279E">
        <w:rPr>
          <w:sz w:val="22"/>
          <w:szCs w:val="22"/>
        </w:rPr>
        <w:t>before introducing incense</w:t>
      </w:r>
    </w:p>
    <w:p w14:paraId="7AF1D3A5" w14:textId="77777777" w:rsidR="0022735E" w:rsidRPr="005B20FD" w:rsidRDefault="0022735E" w:rsidP="00DE2A88">
      <w:pPr>
        <w:pStyle w:val="NormalWeb"/>
        <w:jc w:val="center"/>
        <w:rPr>
          <w:sz w:val="18"/>
          <w:szCs w:val="18"/>
        </w:rPr>
      </w:pPr>
      <w:r w:rsidRPr="005B20FD">
        <w:rPr>
          <w:noProof/>
          <w:sz w:val="18"/>
          <w:szCs w:val="18"/>
        </w:rPr>
        <w:drawing>
          <wp:inline distT="0" distB="0" distL="0" distR="0" wp14:anchorId="5D5E551A" wp14:editId="06F3A71B">
            <wp:extent cx="1872114" cy="1504293"/>
            <wp:effectExtent l="0" t="0" r="0" b="1270"/>
            <wp:docPr id="967152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52726" name=""/>
                    <pic:cNvPicPr/>
                  </pic:nvPicPr>
                  <pic:blipFill>
                    <a:blip r:embed="rId19"/>
                    <a:stretch>
                      <a:fillRect/>
                    </a:stretch>
                  </pic:blipFill>
                  <pic:spPr>
                    <a:xfrm>
                      <a:off x="0" y="0"/>
                      <a:ext cx="1885596" cy="1515126"/>
                    </a:xfrm>
                    <a:prstGeom prst="rect">
                      <a:avLst/>
                    </a:prstGeom>
                  </pic:spPr>
                </pic:pic>
              </a:graphicData>
            </a:graphic>
          </wp:inline>
        </w:drawing>
      </w:r>
    </w:p>
    <w:p w14:paraId="4D8316D1" w14:textId="57704E3C" w:rsidR="00DE2A88" w:rsidRDefault="0022735E" w:rsidP="00DE2A88">
      <w:pPr>
        <w:pStyle w:val="NormalWeb"/>
        <w:spacing w:before="0" w:beforeAutospacing="0" w:line="360" w:lineRule="auto"/>
        <w:jc w:val="center"/>
        <w:rPr>
          <w:sz w:val="22"/>
          <w:szCs w:val="22"/>
        </w:rPr>
      </w:pPr>
      <w:r w:rsidRPr="00DE2A88">
        <w:rPr>
          <w:sz w:val="22"/>
          <w:szCs w:val="22"/>
        </w:rPr>
        <w:t>Figure 1</w:t>
      </w:r>
      <w:r w:rsidR="00D34DC0">
        <w:rPr>
          <w:sz w:val="22"/>
          <w:szCs w:val="22"/>
        </w:rPr>
        <w:t>3</w:t>
      </w:r>
      <w:r w:rsidRPr="00DE2A88">
        <w:rPr>
          <w:sz w:val="22"/>
          <w:szCs w:val="22"/>
        </w:rPr>
        <w:t xml:space="preserve">: </w:t>
      </w:r>
      <w:r w:rsidRPr="002623C9">
        <w:rPr>
          <w:sz w:val="22"/>
          <w:szCs w:val="22"/>
        </w:rPr>
        <w:t>9-in-1 air quality detector</w:t>
      </w:r>
      <w:r w:rsidRPr="00DE2A88">
        <w:rPr>
          <w:sz w:val="22"/>
          <w:szCs w:val="22"/>
        </w:rPr>
        <w:t xml:space="preserve"> results </w:t>
      </w:r>
      <w:r w:rsidRPr="00DD279E">
        <w:rPr>
          <w:sz w:val="22"/>
          <w:szCs w:val="22"/>
        </w:rPr>
        <w:t>before introducing incense</w:t>
      </w:r>
      <w:r w:rsidR="00DE2A88">
        <w:rPr>
          <w:sz w:val="22"/>
          <w:szCs w:val="22"/>
        </w:rPr>
        <w:t xml:space="preserve"> </w:t>
      </w:r>
    </w:p>
    <w:bookmarkEnd w:id="18"/>
    <w:p w14:paraId="0C81D75D" w14:textId="7114FEE2" w:rsidR="0022735E" w:rsidRPr="00DE2A88" w:rsidRDefault="0022735E" w:rsidP="00B462EF">
      <w:pPr>
        <w:pStyle w:val="NormalWeb"/>
        <w:spacing w:before="0" w:beforeAutospacing="0" w:after="0" w:afterAutospacing="0" w:line="360" w:lineRule="auto"/>
        <w:jc w:val="both"/>
        <w:rPr>
          <w:sz w:val="22"/>
          <w:szCs w:val="22"/>
        </w:rPr>
      </w:pPr>
      <w:r w:rsidRPr="005E38FC">
        <w:rPr>
          <w:sz w:val="22"/>
          <w:szCs w:val="22"/>
        </w:rPr>
        <w:t>This baseline acquisition step verified that:</w:t>
      </w:r>
      <w:r w:rsidRPr="00DE2A88">
        <w:rPr>
          <w:sz w:val="22"/>
          <w:szCs w:val="22"/>
        </w:rPr>
        <w:t xml:space="preserve"> </w:t>
      </w:r>
      <w:r w:rsidRPr="005E38FC">
        <w:rPr>
          <w:sz w:val="22"/>
          <w:szCs w:val="22"/>
        </w:rPr>
        <w:t>PMS5003 readings were stable and consistent with previously gain-calibrated clean-air values</w:t>
      </w:r>
      <w:r w:rsidRPr="00DE2A88">
        <w:rPr>
          <w:sz w:val="22"/>
          <w:szCs w:val="22"/>
        </w:rPr>
        <w:t>, r</w:t>
      </w:r>
      <w:r w:rsidRPr="005E38FC">
        <w:rPr>
          <w:sz w:val="22"/>
          <w:szCs w:val="22"/>
        </w:rPr>
        <w:t>eference instrument readings exhibited steady behavior</w:t>
      </w:r>
      <w:r w:rsidRPr="00DE2A88">
        <w:rPr>
          <w:sz w:val="22"/>
          <w:szCs w:val="22"/>
        </w:rPr>
        <w:t xml:space="preserve"> and e</w:t>
      </w:r>
      <w:r w:rsidRPr="005E38FC">
        <w:rPr>
          <w:sz w:val="22"/>
          <w:szCs w:val="22"/>
        </w:rPr>
        <w:t>nvironmental conditions remained reasonably constant.</w:t>
      </w:r>
      <w:r w:rsidRPr="00DE2A88">
        <w:rPr>
          <w:sz w:val="22"/>
          <w:szCs w:val="22"/>
        </w:rPr>
        <w:t xml:space="preserve"> </w:t>
      </w:r>
      <w:r w:rsidRPr="005E38FC">
        <w:rPr>
          <w:sz w:val="22"/>
          <w:szCs w:val="22"/>
        </w:rPr>
        <w:t>The baseline segment therefore served as the transition point between clean-air and polluted conditions</w:t>
      </w:r>
      <w:r w:rsidRPr="005E38FC">
        <w:rPr>
          <w:sz w:val="18"/>
          <w:szCs w:val="18"/>
        </w:rPr>
        <w:t>.</w:t>
      </w:r>
    </w:p>
    <w:p w14:paraId="6C2FD244" w14:textId="77777777" w:rsidR="0022735E" w:rsidRPr="00DE2A88" w:rsidRDefault="0022735E" w:rsidP="00B462EF">
      <w:pPr>
        <w:pStyle w:val="NormalWeb"/>
        <w:spacing w:before="0" w:beforeAutospacing="0" w:after="0" w:afterAutospacing="0" w:line="360" w:lineRule="auto"/>
        <w:jc w:val="both"/>
        <w:rPr>
          <w:sz w:val="22"/>
          <w:szCs w:val="22"/>
        </w:rPr>
      </w:pPr>
      <w:r w:rsidRPr="00DE2A88">
        <w:rPr>
          <w:b/>
          <w:bCs/>
          <w:sz w:val="22"/>
          <w:szCs w:val="22"/>
        </w:rPr>
        <w:t xml:space="preserve">2. 6.4 </w:t>
      </w:r>
      <w:r w:rsidRPr="005E38FC">
        <w:rPr>
          <w:b/>
          <w:bCs/>
          <w:sz w:val="22"/>
          <w:szCs w:val="22"/>
        </w:rPr>
        <w:t>Measurement Agreement Analysis</w:t>
      </w:r>
    </w:p>
    <w:p w14:paraId="01A25F7C" w14:textId="49DC9913" w:rsidR="0022735E" w:rsidRPr="00DE2A88" w:rsidRDefault="0022735E" w:rsidP="00DE2A88">
      <w:pPr>
        <w:pStyle w:val="NormalWeb"/>
        <w:spacing w:before="0" w:beforeAutospacing="0" w:after="0" w:afterAutospacing="0" w:line="360" w:lineRule="auto"/>
        <w:jc w:val="both"/>
        <w:rPr>
          <w:sz w:val="22"/>
          <w:szCs w:val="22"/>
        </w:rPr>
      </w:pPr>
      <w:r w:rsidRPr="005E38FC">
        <w:rPr>
          <w:sz w:val="22"/>
          <w:szCs w:val="22"/>
        </w:rPr>
        <w:t xml:space="preserve">Comparison of the baseline measurements from Figure </w:t>
      </w:r>
      <w:r w:rsidRPr="00DE2A88">
        <w:rPr>
          <w:sz w:val="22"/>
          <w:szCs w:val="22"/>
        </w:rPr>
        <w:t>13</w:t>
      </w:r>
      <w:r w:rsidRPr="005E38FC">
        <w:rPr>
          <w:sz w:val="22"/>
          <w:szCs w:val="22"/>
        </w:rPr>
        <w:t xml:space="preserve"> and Figure </w:t>
      </w:r>
      <w:r w:rsidRPr="00DE2A88">
        <w:rPr>
          <w:sz w:val="22"/>
          <w:szCs w:val="22"/>
        </w:rPr>
        <w:t>14</w:t>
      </w:r>
      <w:r w:rsidRPr="005E38FC">
        <w:rPr>
          <w:sz w:val="22"/>
          <w:szCs w:val="22"/>
        </w:rPr>
        <w:t xml:space="preserve"> demonstrates strong agreement between the gain-calibrated PMS5003 and the reference </w:t>
      </w:r>
      <w:r w:rsidRPr="002623C9">
        <w:rPr>
          <w:sz w:val="22"/>
          <w:szCs w:val="22"/>
        </w:rPr>
        <w:t>9-in-1 air quality detector</w:t>
      </w:r>
      <w:r w:rsidRPr="00DE2A88">
        <w:rPr>
          <w:sz w:val="22"/>
          <w:szCs w:val="22"/>
        </w:rPr>
        <w:t xml:space="preserve"> shown in table 2</w:t>
      </w:r>
      <w:r w:rsidR="00B462EF">
        <w:rPr>
          <w:sz w:val="22"/>
          <w:szCs w:val="22"/>
        </w:rPr>
        <w:t>.</w:t>
      </w:r>
      <w:r w:rsidRPr="00DE2A88">
        <w:rPr>
          <w:sz w:val="22"/>
          <w:szCs w:val="22"/>
        </w:rPr>
        <w:t xml:space="preserve"> </w:t>
      </w:r>
      <w:r w:rsidR="00B462EF">
        <w:rPr>
          <w:sz w:val="22"/>
          <w:szCs w:val="22"/>
        </w:rPr>
        <w:t>T</w:t>
      </w:r>
      <w:r w:rsidRPr="00DE2A88">
        <w:rPr>
          <w:sz w:val="22"/>
          <w:szCs w:val="22"/>
        </w:rPr>
        <w:t xml:space="preserve">he small residual differences observed are consistent with expected sensor tolerances and short-term fluctuations, indicating that the gain-based calibration effectively compensates for systematic bias in the PMS5003 measurements. </w:t>
      </w:r>
      <w:r w:rsidRPr="00214CF9">
        <w:rPr>
          <w:sz w:val="22"/>
          <w:szCs w:val="22"/>
        </w:rPr>
        <w:t xml:space="preserve">A larger deviation is observed in relative humidity between Figure </w:t>
      </w:r>
      <w:r w:rsidRPr="00DE2A88">
        <w:rPr>
          <w:sz w:val="22"/>
          <w:szCs w:val="22"/>
        </w:rPr>
        <w:t xml:space="preserve">13 </w:t>
      </w:r>
      <w:r w:rsidRPr="00214CF9">
        <w:rPr>
          <w:sz w:val="22"/>
          <w:szCs w:val="22"/>
        </w:rPr>
        <w:t xml:space="preserve">and Figure </w:t>
      </w:r>
      <w:r w:rsidRPr="00DE2A88">
        <w:rPr>
          <w:sz w:val="22"/>
          <w:szCs w:val="22"/>
        </w:rPr>
        <w:t>14</w:t>
      </w:r>
      <w:r w:rsidRPr="00214CF9">
        <w:rPr>
          <w:sz w:val="22"/>
          <w:szCs w:val="22"/>
        </w:rPr>
        <w:t>:</w:t>
      </w:r>
      <w:r w:rsidRPr="00DE2A88">
        <w:rPr>
          <w:sz w:val="22"/>
          <w:szCs w:val="22"/>
        </w:rPr>
        <w:t xml:space="preserve"> </w:t>
      </w:r>
      <w:r w:rsidRPr="00214CF9">
        <w:rPr>
          <w:sz w:val="22"/>
          <w:szCs w:val="22"/>
        </w:rPr>
        <w:t>PMS5003</w:t>
      </w:r>
      <w:r w:rsidRPr="00DE2A88">
        <w:rPr>
          <w:sz w:val="22"/>
          <w:szCs w:val="22"/>
        </w:rPr>
        <w:t>,</w:t>
      </w:r>
      <w:r w:rsidRPr="00214CF9">
        <w:rPr>
          <w:sz w:val="22"/>
          <w:szCs w:val="22"/>
        </w:rPr>
        <w:t xml:space="preserve"> (DHT11): 25 </w:t>
      </w:r>
      <w:r w:rsidRPr="00DE2A88">
        <w:rPr>
          <w:sz w:val="22"/>
          <w:szCs w:val="22"/>
        </w:rPr>
        <w:t>%, 9</w:t>
      </w:r>
      <w:r w:rsidRPr="002623C9">
        <w:rPr>
          <w:sz w:val="22"/>
          <w:szCs w:val="22"/>
        </w:rPr>
        <w:t>-in-1 air quality detector</w:t>
      </w:r>
      <w:r w:rsidRPr="00214CF9">
        <w:rPr>
          <w:sz w:val="22"/>
          <w:szCs w:val="22"/>
        </w:rPr>
        <w:t xml:space="preserve">: 33 </w:t>
      </w:r>
      <w:r w:rsidRPr="00DE2A88">
        <w:rPr>
          <w:sz w:val="22"/>
          <w:szCs w:val="22"/>
        </w:rPr>
        <w:t>%. This</w:t>
      </w:r>
      <w:r w:rsidRPr="00214CF9">
        <w:rPr>
          <w:sz w:val="22"/>
          <w:szCs w:val="22"/>
        </w:rPr>
        <w:t xml:space="preserve"> discrepancy is attributable to:</w:t>
      </w:r>
      <w:r w:rsidRPr="00DE2A88">
        <w:rPr>
          <w:sz w:val="22"/>
          <w:szCs w:val="22"/>
        </w:rPr>
        <w:t xml:space="preserve"> </w:t>
      </w:r>
      <w:r w:rsidRPr="00214CF9">
        <w:rPr>
          <w:sz w:val="22"/>
          <w:szCs w:val="22"/>
        </w:rPr>
        <w:t>The inherent accuracy limitation of the DHT11 sensor (±5 % RH)</w:t>
      </w:r>
      <w:r w:rsidRPr="00DE2A88">
        <w:rPr>
          <w:sz w:val="22"/>
          <w:szCs w:val="22"/>
        </w:rPr>
        <w:t>, m</w:t>
      </w:r>
      <w:r w:rsidRPr="00214CF9">
        <w:rPr>
          <w:sz w:val="22"/>
          <w:szCs w:val="22"/>
        </w:rPr>
        <w:t>inor spatial humidity gradients within the indoor environment</w:t>
      </w:r>
      <w:r w:rsidRPr="00DE2A88">
        <w:rPr>
          <w:sz w:val="22"/>
          <w:szCs w:val="22"/>
        </w:rPr>
        <w:t xml:space="preserve"> and d</w:t>
      </w:r>
      <w:r w:rsidRPr="00214CF9">
        <w:rPr>
          <w:sz w:val="22"/>
          <w:szCs w:val="22"/>
        </w:rPr>
        <w:t>ifferences in sensing technology between the two instruments.</w:t>
      </w:r>
      <w:r w:rsidRPr="00DE2A88">
        <w:rPr>
          <w:sz w:val="22"/>
          <w:szCs w:val="22"/>
        </w:rPr>
        <w:t xml:space="preserve"> </w:t>
      </w:r>
      <w:r w:rsidRPr="00214CF9">
        <w:rPr>
          <w:sz w:val="22"/>
          <w:szCs w:val="22"/>
        </w:rPr>
        <w:t>Importantly, this variation does not materially affect particulate matter calibration, as PM measurements rely on independent optical detection mechanisms.</w:t>
      </w:r>
      <w:r w:rsidRPr="00DE2A88">
        <w:rPr>
          <w:sz w:val="22"/>
          <w:szCs w:val="22"/>
        </w:rPr>
        <w:t xml:space="preserve"> The baseline measurements presented in Figure 13 and Figure 14 confirm that: Gain-calibrated PMS5003 readings closely align with the reference instrument, systematic </w:t>
      </w:r>
      <w:r w:rsidRPr="00DE2A88">
        <w:rPr>
          <w:sz w:val="22"/>
          <w:szCs w:val="22"/>
        </w:rPr>
        <w:lastRenderedPageBreak/>
        <w:t xml:space="preserve">overestimation has been substantially reduced, environmental conditions were adequately controlled and the experimental setup is suitable for subsequent incense generated pollution analysis. The small residual deviations fall within expected tolerance ranges for low-cost PM sensors </w:t>
      </w:r>
      <w:r w:rsidR="00F45682" w:rsidRPr="00DE2A88">
        <w:rPr>
          <w:noProof/>
          <w:sz w:val="22"/>
          <w:szCs w:val="22"/>
        </w:rPr>
        <w:t>(Zheng et al., 2018).</w:t>
      </w:r>
    </w:p>
    <w:p w14:paraId="4D35D75C" w14:textId="10893A2C" w:rsidR="0022735E" w:rsidRPr="00DE2A88" w:rsidRDefault="0022735E" w:rsidP="00DE2A88">
      <w:pPr>
        <w:pStyle w:val="NormalWeb"/>
        <w:spacing w:before="0" w:beforeAutospacing="0" w:after="0" w:afterAutospacing="0" w:line="360" w:lineRule="auto"/>
        <w:jc w:val="both"/>
        <w:rPr>
          <w:sz w:val="22"/>
          <w:szCs w:val="22"/>
        </w:rPr>
      </w:pPr>
      <w:bookmarkStart w:id="19" w:name="_Hlk223441230"/>
      <w:r w:rsidRPr="00DE2A88">
        <w:rPr>
          <w:sz w:val="22"/>
          <w:szCs w:val="22"/>
        </w:rPr>
        <w:t xml:space="preserve">Table 2. </w:t>
      </w:r>
      <w:r w:rsidRPr="005E38FC">
        <w:rPr>
          <w:sz w:val="22"/>
          <w:szCs w:val="22"/>
        </w:rPr>
        <w:t xml:space="preserve">Comparison of the baseline measurements from Figure </w:t>
      </w:r>
      <w:r w:rsidRPr="00DE2A88">
        <w:rPr>
          <w:sz w:val="22"/>
          <w:szCs w:val="22"/>
        </w:rPr>
        <w:t>1</w:t>
      </w:r>
      <w:r w:rsidR="00BD2DFF">
        <w:rPr>
          <w:sz w:val="22"/>
          <w:szCs w:val="22"/>
        </w:rPr>
        <w:t>2</w:t>
      </w:r>
      <w:r w:rsidRPr="005E38FC">
        <w:rPr>
          <w:sz w:val="22"/>
          <w:szCs w:val="22"/>
        </w:rPr>
        <w:t xml:space="preserve"> and Figure </w:t>
      </w:r>
      <w:r w:rsidRPr="00DE2A88">
        <w:rPr>
          <w:sz w:val="22"/>
          <w:szCs w:val="22"/>
        </w:rPr>
        <w:t>1</w:t>
      </w:r>
      <w:r w:rsidR="00BD2DFF">
        <w:rPr>
          <w:sz w:val="22"/>
          <w:szCs w:val="22"/>
        </w:rPr>
        <w:t>3</w:t>
      </w:r>
    </w:p>
    <w:tbl>
      <w:tblPr>
        <w:tblStyle w:val="TableGrid"/>
        <w:tblW w:w="9535" w:type="dxa"/>
        <w:tblLook w:val="04A0" w:firstRow="1" w:lastRow="0" w:firstColumn="1" w:lastColumn="0" w:noHBand="0" w:noVBand="1"/>
      </w:tblPr>
      <w:tblGrid>
        <w:gridCol w:w="2337"/>
        <w:gridCol w:w="2337"/>
        <w:gridCol w:w="2338"/>
        <w:gridCol w:w="2523"/>
      </w:tblGrid>
      <w:tr w:rsidR="0022735E" w:rsidRPr="00DE2A88" w14:paraId="5C6D0273" w14:textId="77777777" w:rsidTr="00B462EF">
        <w:tc>
          <w:tcPr>
            <w:tcW w:w="2337" w:type="dxa"/>
          </w:tcPr>
          <w:p w14:paraId="2593D0EC"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Parameter</w:t>
            </w:r>
          </w:p>
        </w:tc>
        <w:tc>
          <w:tcPr>
            <w:tcW w:w="2337" w:type="dxa"/>
          </w:tcPr>
          <w:p w14:paraId="32C2AD46"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PMS5003(Figure13)</w:t>
            </w:r>
          </w:p>
        </w:tc>
        <w:tc>
          <w:tcPr>
            <w:tcW w:w="2338" w:type="dxa"/>
          </w:tcPr>
          <w:p w14:paraId="717E3177"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Reference (Figure 14)</w:t>
            </w:r>
          </w:p>
        </w:tc>
        <w:tc>
          <w:tcPr>
            <w:tcW w:w="2523" w:type="dxa"/>
          </w:tcPr>
          <w:p w14:paraId="113C96AC"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Observation</w:t>
            </w:r>
          </w:p>
        </w:tc>
      </w:tr>
      <w:tr w:rsidR="0022735E" w:rsidRPr="00DE2A88" w14:paraId="0B76C2BA" w14:textId="77777777" w:rsidTr="00B462EF">
        <w:tc>
          <w:tcPr>
            <w:tcW w:w="2337" w:type="dxa"/>
          </w:tcPr>
          <w:p w14:paraId="5D03D7EF"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PM1.0</w:t>
            </w:r>
          </w:p>
        </w:tc>
        <w:tc>
          <w:tcPr>
            <w:tcW w:w="2337" w:type="dxa"/>
          </w:tcPr>
          <w:p w14:paraId="777FC3B6"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55.20</w:t>
            </w:r>
            <m:oMath>
              <m:f>
                <m:fPr>
                  <m:type m:val="lin"/>
                  <m:ctrlPr>
                    <w:rPr>
                      <w:rFonts w:ascii="Cambria Math" w:hAnsi="Cambria Math"/>
                      <w:i/>
                      <w:sz w:val="22"/>
                      <w:szCs w:val="22"/>
                    </w:rPr>
                  </m:ctrlPr>
                </m:fPr>
                <m:num>
                  <m:r>
                    <w:rPr>
                      <w:rFonts w:ascii="Cambria Math" w:hAnsi="Cambria Math"/>
                      <w:sz w:val="22"/>
                      <w:szCs w:val="22"/>
                    </w:rPr>
                    <m:t>μg</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3</m:t>
                      </m:r>
                    </m:sup>
                  </m:sSup>
                </m:den>
              </m:f>
            </m:oMath>
          </w:p>
        </w:tc>
        <w:tc>
          <w:tcPr>
            <w:tcW w:w="2338" w:type="dxa"/>
          </w:tcPr>
          <w:p w14:paraId="7B841FCA"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53</w:t>
            </w:r>
            <m:oMath>
              <m:f>
                <m:fPr>
                  <m:type m:val="lin"/>
                  <m:ctrlPr>
                    <w:rPr>
                      <w:rFonts w:ascii="Cambria Math" w:hAnsi="Cambria Math"/>
                      <w:i/>
                      <w:sz w:val="22"/>
                      <w:szCs w:val="22"/>
                    </w:rPr>
                  </m:ctrlPr>
                </m:fPr>
                <m:num>
                  <m:r>
                    <w:rPr>
                      <w:rFonts w:ascii="Cambria Math" w:hAnsi="Cambria Math"/>
                      <w:sz w:val="22"/>
                      <w:szCs w:val="22"/>
                    </w:rPr>
                    <m:t>μg</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3</m:t>
                      </m:r>
                    </m:sup>
                  </m:sSup>
                </m:den>
              </m:f>
            </m:oMath>
          </w:p>
        </w:tc>
        <w:tc>
          <w:tcPr>
            <w:tcW w:w="2523" w:type="dxa"/>
          </w:tcPr>
          <w:p w14:paraId="16C48032"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Very close agreement</w:t>
            </w:r>
          </w:p>
        </w:tc>
      </w:tr>
      <w:tr w:rsidR="0022735E" w:rsidRPr="00DE2A88" w14:paraId="013E7081" w14:textId="77777777" w:rsidTr="00B462EF">
        <w:tc>
          <w:tcPr>
            <w:tcW w:w="2337" w:type="dxa"/>
          </w:tcPr>
          <w:p w14:paraId="661914C3"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PM2.5</w:t>
            </w:r>
          </w:p>
        </w:tc>
        <w:tc>
          <w:tcPr>
            <w:tcW w:w="2337" w:type="dxa"/>
          </w:tcPr>
          <w:p w14:paraId="6B3E69B5"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86.40</w:t>
            </w:r>
            <m:oMath>
              <m:f>
                <m:fPr>
                  <m:type m:val="lin"/>
                  <m:ctrlPr>
                    <w:rPr>
                      <w:rFonts w:ascii="Cambria Math" w:hAnsi="Cambria Math"/>
                      <w:i/>
                      <w:sz w:val="22"/>
                      <w:szCs w:val="22"/>
                    </w:rPr>
                  </m:ctrlPr>
                </m:fPr>
                <m:num>
                  <m:r>
                    <w:rPr>
                      <w:rFonts w:ascii="Cambria Math" w:hAnsi="Cambria Math"/>
                      <w:sz w:val="22"/>
                      <w:szCs w:val="22"/>
                    </w:rPr>
                    <m:t>μg</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3</m:t>
                      </m:r>
                    </m:sup>
                  </m:sSup>
                </m:den>
              </m:f>
            </m:oMath>
          </w:p>
        </w:tc>
        <w:tc>
          <w:tcPr>
            <w:tcW w:w="2338" w:type="dxa"/>
          </w:tcPr>
          <w:p w14:paraId="546A4208"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82</w:t>
            </w:r>
            <m:oMath>
              <m:f>
                <m:fPr>
                  <m:type m:val="lin"/>
                  <m:ctrlPr>
                    <w:rPr>
                      <w:rFonts w:ascii="Cambria Math" w:hAnsi="Cambria Math"/>
                      <w:i/>
                      <w:sz w:val="22"/>
                      <w:szCs w:val="22"/>
                    </w:rPr>
                  </m:ctrlPr>
                </m:fPr>
                <m:num>
                  <m:r>
                    <w:rPr>
                      <w:rFonts w:ascii="Cambria Math" w:hAnsi="Cambria Math"/>
                      <w:sz w:val="22"/>
                      <w:szCs w:val="22"/>
                    </w:rPr>
                    <m:t>μg</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3</m:t>
                      </m:r>
                    </m:sup>
                  </m:sSup>
                </m:den>
              </m:f>
            </m:oMath>
          </w:p>
        </w:tc>
        <w:tc>
          <w:tcPr>
            <w:tcW w:w="2523" w:type="dxa"/>
          </w:tcPr>
          <w:p w14:paraId="0B7421B9" w14:textId="145280AF" w:rsidR="0022735E" w:rsidRPr="00DE2A88" w:rsidRDefault="00B462EF" w:rsidP="00DE2A88">
            <w:pPr>
              <w:pStyle w:val="NormalWeb"/>
              <w:spacing w:before="0" w:beforeAutospacing="0" w:after="0" w:afterAutospacing="0" w:line="360" w:lineRule="auto"/>
              <w:jc w:val="both"/>
              <w:rPr>
                <w:sz w:val="22"/>
                <w:szCs w:val="22"/>
              </w:rPr>
            </w:pPr>
            <w:r w:rsidRPr="00DE2A88">
              <w:rPr>
                <w:sz w:val="22"/>
                <w:szCs w:val="22"/>
              </w:rPr>
              <w:t>Minor positive</w:t>
            </w:r>
            <w:r w:rsidR="0022735E" w:rsidRPr="00DE2A88">
              <w:rPr>
                <w:sz w:val="22"/>
                <w:szCs w:val="22"/>
              </w:rPr>
              <w:t xml:space="preserve"> deviation</w:t>
            </w:r>
          </w:p>
        </w:tc>
      </w:tr>
      <w:tr w:rsidR="0022735E" w:rsidRPr="00DE2A88" w14:paraId="422161C6" w14:textId="77777777" w:rsidTr="00B462EF">
        <w:tc>
          <w:tcPr>
            <w:tcW w:w="2337" w:type="dxa"/>
          </w:tcPr>
          <w:p w14:paraId="536EC47A"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PM10</w:t>
            </w:r>
          </w:p>
        </w:tc>
        <w:tc>
          <w:tcPr>
            <w:tcW w:w="2337" w:type="dxa"/>
          </w:tcPr>
          <w:p w14:paraId="5B745E54"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98.05</w:t>
            </w:r>
            <m:oMath>
              <m:f>
                <m:fPr>
                  <m:type m:val="lin"/>
                  <m:ctrlPr>
                    <w:rPr>
                      <w:rFonts w:ascii="Cambria Math" w:hAnsi="Cambria Math"/>
                      <w:i/>
                      <w:sz w:val="22"/>
                      <w:szCs w:val="22"/>
                    </w:rPr>
                  </m:ctrlPr>
                </m:fPr>
                <m:num>
                  <m:r>
                    <w:rPr>
                      <w:rFonts w:ascii="Cambria Math" w:hAnsi="Cambria Math"/>
                      <w:sz w:val="22"/>
                      <w:szCs w:val="22"/>
                    </w:rPr>
                    <m:t>μg</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3</m:t>
                      </m:r>
                    </m:sup>
                  </m:sSup>
                </m:den>
              </m:f>
            </m:oMath>
          </w:p>
        </w:tc>
        <w:tc>
          <w:tcPr>
            <w:tcW w:w="2338" w:type="dxa"/>
          </w:tcPr>
          <w:p w14:paraId="1A5391F0"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94</w:t>
            </w:r>
            <m:oMath>
              <m:f>
                <m:fPr>
                  <m:type m:val="lin"/>
                  <m:ctrlPr>
                    <w:rPr>
                      <w:rFonts w:ascii="Cambria Math" w:hAnsi="Cambria Math"/>
                      <w:i/>
                      <w:sz w:val="22"/>
                      <w:szCs w:val="22"/>
                    </w:rPr>
                  </m:ctrlPr>
                </m:fPr>
                <m:num>
                  <m:r>
                    <w:rPr>
                      <w:rFonts w:ascii="Cambria Math" w:hAnsi="Cambria Math"/>
                      <w:sz w:val="22"/>
                      <w:szCs w:val="22"/>
                    </w:rPr>
                    <m:t>μg</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3</m:t>
                      </m:r>
                    </m:sup>
                  </m:sSup>
                </m:den>
              </m:f>
            </m:oMath>
          </w:p>
        </w:tc>
        <w:tc>
          <w:tcPr>
            <w:tcW w:w="2523" w:type="dxa"/>
          </w:tcPr>
          <w:p w14:paraId="13125A5D"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Minor positive deviation</w:t>
            </w:r>
          </w:p>
        </w:tc>
      </w:tr>
      <w:tr w:rsidR="0022735E" w:rsidRPr="00DE2A88" w14:paraId="4214BD68" w14:textId="77777777" w:rsidTr="00B462EF">
        <w:tc>
          <w:tcPr>
            <w:tcW w:w="2337" w:type="dxa"/>
          </w:tcPr>
          <w:p w14:paraId="15B0C76B"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Temperature</w:t>
            </w:r>
          </w:p>
        </w:tc>
        <w:tc>
          <w:tcPr>
            <w:tcW w:w="2337" w:type="dxa"/>
          </w:tcPr>
          <w:p w14:paraId="39DF0939" w14:textId="77777777" w:rsidR="0022735E" w:rsidRPr="00DE2A88" w:rsidRDefault="0022735E" w:rsidP="00DE2A88">
            <w:pPr>
              <w:pStyle w:val="NormalWeb"/>
              <w:spacing w:before="0" w:beforeAutospacing="0" w:after="0" w:afterAutospacing="0" w:line="360" w:lineRule="auto"/>
              <w:jc w:val="both"/>
              <w:rPr>
                <w:sz w:val="22"/>
                <w:szCs w:val="22"/>
              </w:rPr>
            </w:pPr>
            <w:bookmarkStart w:id="20" w:name="_Hlk222326737"/>
            <w:r w:rsidRPr="00DE2A88">
              <w:rPr>
                <w:sz w:val="22"/>
                <w:szCs w:val="22"/>
              </w:rPr>
              <w:t>30.2°C</w:t>
            </w:r>
            <w:bookmarkEnd w:id="20"/>
          </w:p>
        </w:tc>
        <w:tc>
          <w:tcPr>
            <w:tcW w:w="2338" w:type="dxa"/>
          </w:tcPr>
          <w:p w14:paraId="3C718FC5"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30°C</w:t>
            </w:r>
          </w:p>
        </w:tc>
        <w:tc>
          <w:tcPr>
            <w:tcW w:w="2523" w:type="dxa"/>
          </w:tcPr>
          <w:p w14:paraId="6BA55E04" w14:textId="77777777" w:rsidR="0022735E" w:rsidRPr="00DE2A88" w:rsidRDefault="0022735E" w:rsidP="00DE2A88">
            <w:pPr>
              <w:pStyle w:val="NormalWeb"/>
              <w:spacing w:before="0" w:beforeAutospacing="0" w:after="0" w:afterAutospacing="0" w:line="360" w:lineRule="auto"/>
              <w:jc w:val="both"/>
              <w:rPr>
                <w:sz w:val="22"/>
                <w:szCs w:val="22"/>
              </w:rPr>
            </w:pPr>
            <w:r w:rsidRPr="00DE2A88">
              <w:rPr>
                <w:sz w:val="22"/>
                <w:szCs w:val="22"/>
              </w:rPr>
              <w:t>Excellent agreement</w:t>
            </w:r>
          </w:p>
        </w:tc>
      </w:tr>
    </w:tbl>
    <w:bookmarkEnd w:id="19"/>
    <w:p w14:paraId="30B325A9" w14:textId="77777777" w:rsidR="0022735E" w:rsidRPr="00B462EF" w:rsidRDefault="0022735E" w:rsidP="00B462EF">
      <w:pPr>
        <w:pStyle w:val="NormalWeb"/>
        <w:spacing w:before="0" w:beforeAutospacing="0" w:after="0" w:afterAutospacing="0" w:line="360" w:lineRule="auto"/>
        <w:jc w:val="both"/>
        <w:rPr>
          <w:b/>
          <w:bCs/>
          <w:sz w:val="22"/>
          <w:szCs w:val="22"/>
        </w:rPr>
      </w:pPr>
      <w:r w:rsidRPr="00B462EF">
        <w:rPr>
          <w:b/>
          <w:bCs/>
          <w:sz w:val="22"/>
          <w:szCs w:val="22"/>
        </w:rPr>
        <w:t xml:space="preserve">2.6.5 </w:t>
      </w:r>
      <w:r w:rsidRPr="0019696C">
        <w:rPr>
          <w:b/>
          <w:bCs/>
          <w:sz w:val="22"/>
          <w:szCs w:val="22"/>
        </w:rPr>
        <w:t>Incense Introduction – Controlled Concentration Increase Phase</w:t>
      </w:r>
    </w:p>
    <w:p w14:paraId="63B886EE" w14:textId="77777777" w:rsidR="0022735E" w:rsidRPr="00B462EF" w:rsidRDefault="0022735E" w:rsidP="00B462EF">
      <w:pPr>
        <w:pStyle w:val="NormalWeb"/>
        <w:spacing w:before="0" w:beforeAutospacing="0" w:after="0" w:afterAutospacing="0" w:line="360" w:lineRule="auto"/>
        <w:jc w:val="both"/>
        <w:rPr>
          <w:b/>
          <w:bCs/>
          <w:sz w:val="22"/>
          <w:szCs w:val="22"/>
        </w:rPr>
      </w:pPr>
      <w:r w:rsidRPr="0019696C">
        <w:rPr>
          <w:sz w:val="22"/>
          <w:szCs w:val="22"/>
        </w:rPr>
        <w:t>A controlled particulate pollution environment was generated using a single incense stick. The incense was ignited and allowed to burn steadily, positioned approximately 1 meter from both instruments to prevent direct plume impingement. Particulate concentrations increased gradually through natural diffusion, thereby simulating a realistic indoor pollution scenario.</w:t>
      </w:r>
      <w:r w:rsidRPr="00B462EF">
        <w:rPr>
          <w:sz w:val="22"/>
          <w:szCs w:val="22"/>
        </w:rPr>
        <w:t xml:space="preserve"> </w:t>
      </w:r>
      <w:r w:rsidRPr="0019696C">
        <w:rPr>
          <w:sz w:val="22"/>
          <w:szCs w:val="22"/>
        </w:rPr>
        <w:t>Measurements from the PMS5003 sensor were compared with readings obtained from the 9-in-1 Air Quality Detector, which served as a comparative consumer-grade instrument.</w:t>
      </w:r>
      <w:r w:rsidRPr="00B462EF">
        <w:rPr>
          <w:sz w:val="22"/>
          <w:szCs w:val="22"/>
        </w:rPr>
        <w:t xml:space="preserve"> </w:t>
      </w:r>
      <w:r w:rsidRPr="0019696C">
        <w:rPr>
          <w:sz w:val="22"/>
          <w:szCs w:val="22"/>
        </w:rPr>
        <w:t xml:space="preserve">Measurements were recorded at 1-minute intervals, and the resulting dataset is presented in Table </w:t>
      </w:r>
      <w:r w:rsidRPr="00B462EF">
        <w:rPr>
          <w:sz w:val="22"/>
          <w:szCs w:val="22"/>
        </w:rPr>
        <w:t>3.</w:t>
      </w:r>
    </w:p>
    <w:p w14:paraId="391D3DB1" w14:textId="45F340C0" w:rsidR="0022735E" w:rsidRPr="00B462EF" w:rsidRDefault="0022735E" w:rsidP="00B462EF">
      <w:pPr>
        <w:pStyle w:val="NormalWeb"/>
        <w:spacing w:before="0" w:beforeAutospacing="0" w:after="0" w:afterAutospacing="0" w:line="360" w:lineRule="auto"/>
        <w:jc w:val="both"/>
        <w:rPr>
          <w:b/>
          <w:bCs/>
          <w:sz w:val="22"/>
          <w:szCs w:val="22"/>
        </w:rPr>
      </w:pPr>
      <w:bookmarkStart w:id="21" w:name="_Hlk223441305"/>
      <w:r w:rsidRPr="00B462EF">
        <w:rPr>
          <w:sz w:val="22"/>
          <w:szCs w:val="22"/>
        </w:rPr>
        <w:t xml:space="preserve">Table 3: Comparison of PMS5003 and </w:t>
      </w:r>
      <w:r w:rsidRPr="0019696C">
        <w:rPr>
          <w:sz w:val="22"/>
          <w:szCs w:val="22"/>
        </w:rPr>
        <w:t>9-in-1 Air Quality Detector</w:t>
      </w:r>
      <w:r w:rsidRPr="00B462EF">
        <w:rPr>
          <w:sz w:val="22"/>
          <w:szCs w:val="22"/>
        </w:rPr>
        <w:t xml:space="preserve"> </w:t>
      </w:r>
      <w:r w:rsidR="00D42E92" w:rsidRPr="0019696C">
        <w:rPr>
          <w:sz w:val="22"/>
          <w:szCs w:val="22"/>
        </w:rPr>
        <w:t>Controlled Concentration Increase Phase</w:t>
      </w:r>
      <w:r w:rsidR="00D42E92" w:rsidRPr="00B462EF">
        <w:rPr>
          <w:sz w:val="22"/>
          <w:szCs w:val="22"/>
        </w:rPr>
        <w:t xml:space="preserve"> </w:t>
      </w:r>
      <w:r w:rsidRPr="00B462EF">
        <w:rPr>
          <w:sz w:val="22"/>
          <w:szCs w:val="22"/>
        </w:rPr>
        <w:t>(1-Minute Interval)</w:t>
      </w:r>
    </w:p>
    <w:tbl>
      <w:tblPr>
        <w:tblStyle w:val="TableGrid"/>
        <w:tblW w:w="0" w:type="auto"/>
        <w:tblLook w:val="04A0" w:firstRow="1" w:lastRow="0" w:firstColumn="1" w:lastColumn="0" w:noHBand="0" w:noVBand="1"/>
      </w:tblPr>
      <w:tblGrid>
        <w:gridCol w:w="1870"/>
        <w:gridCol w:w="2175"/>
        <w:gridCol w:w="1710"/>
        <w:gridCol w:w="1725"/>
        <w:gridCol w:w="1870"/>
      </w:tblGrid>
      <w:tr w:rsidR="0022735E" w:rsidRPr="00B462EF" w14:paraId="18A9BD09" w14:textId="77777777" w:rsidTr="00BF1BE3">
        <w:tc>
          <w:tcPr>
            <w:tcW w:w="1870" w:type="dxa"/>
          </w:tcPr>
          <w:p w14:paraId="31D471FD" w14:textId="77777777" w:rsidR="0022735E" w:rsidRPr="00264386" w:rsidRDefault="0022735E" w:rsidP="00B462EF">
            <w:pPr>
              <w:spacing w:line="360" w:lineRule="auto"/>
              <w:rPr>
                <w:rFonts w:ascii="Times New Roman" w:hAnsi="Times New Roman" w:cs="Times New Roman"/>
              </w:rPr>
            </w:pPr>
            <w:r w:rsidRPr="00264386">
              <w:rPr>
                <w:rFonts w:ascii="Times New Roman" w:hAnsi="Times New Roman" w:cs="Times New Roman"/>
              </w:rPr>
              <w:t>Time (min)</w:t>
            </w:r>
          </w:p>
          <w:p w14:paraId="3E25C3B6" w14:textId="77777777" w:rsidR="0022735E" w:rsidRPr="00B462EF" w:rsidRDefault="0022735E" w:rsidP="00B462EF">
            <w:pPr>
              <w:pStyle w:val="NormalWeb"/>
              <w:spacing w:before="0" w:beforeAutospacing="0" w:after="0" w:afterAutospacing="0" w:line="360" w:lineRule="auto"/>
              <w:rPr>
                <w:sz w:val="22"/>
                <w:szCs w:val="22"/>
              </w:rPr>
            </w:pPr>
          </w:p>
        </w:tc>
        <w:tc>
          <w:tcPr>
            <w:tcW w:w="2175" w:type="dxa"/>
          </w:tcPr>
          <w:p w14:paraId="49D1FDED"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Measurement Type</w:t>
            </w:r>
          </w:p>
        </w:tc>
        <w:tc>
          <w:tcPr>
            <w:tcW w:w="1710" w:type="dxa"/>
          </w:tcPr>
          <w:p w14:paraId="18073AA7"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PM1.0 (µg/m³)</w:t>
            </w:r>
          </w:p>
        </w:tc>
        <w:tc>
          <w:tcPr>
            <w:tcW w:w="1725" w:type="dxa"/>
          </w:tcPr>
          <w:p w14:paraId="6861CC11"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PM2.5 (µg/m³)</w:t>
            </w:r>
          </w:p>
        </w:tc>
        <w:tc>
          <w:tcPr>
            <w:tcW w:w="1870" w:type="dxa"/>
          </w:tcPr>
          <w:p w14:paraId="0ADE993F"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PM10</w:t>
            </w:r>
            <w:r w:rsidRPr="00B462EF">
              <w:rPr>
                <w:rFonts w:eastAsiaTheme="minorHAnsi"/>
                <w:kern w:val="2"/>
                <w:sz w:val="22"/>
                <w:szCs w:val="22"/>
                <w14:ligatures w14:val="standardContextual"/>
              </w:rPr>
              <w:t xml:space="preserve"> </w:t>
            </w:r>
            <w:r w:rsidRPr="00B462EF">
              <w:rPr>
                <w:sz w:val="22"/>
                <w:szCs w:val="22"/>
              </w:rPr>
              <w:t>(µg/m³)</w:t>
            </w:r>
          </w:p>
        </w:tc>
      </w:tr>
      <w:tr w:rsidR="0022735E" w:rsidRPr="00B462EF" w14:paraId="734B79E5" w14:textId="77777777" w:rsidTr="00BF1BE3">
        <w:tc>
          <w:tcPr>
            <w:tcW w:w="1870" w:type="dxa"/>
          </w:tcPr>
          <w:p w14:paraId="42C5D01F"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0 (Baseline)</w:t>
            </w:r>
          </w:p>
        </w:tc>
        <w:tc>
          <w:tcPr>
            <w:tcW w:w="2175" w:type="dxa"/>
          </w:tcPr>
          <w:p w14:paraId="39CE0489"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PM5003Raw</w:t>
            </w:r>
          </w:p>
        </w:tc>
        <w:tc>
          <w:tcPr>
            <w:tcW w:w="1710" w:type="dxa"/>
          </w:tcPr>
          <w:p w14:paraId="2F90DC5A"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24.00</w:t>
            </w:r>
          </w:p>
        </w:tc>
        <w:tc>
          <w:tcPr>
            <w:tcW w:w="1725" w:type="dxa"/>
          </w:tcPr>
          <w:p w14:paraId="636247B4"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36.00</w:t>
            </w:r>
          </w:p>
        </w:tc>
        <w:tc>
          <w:tcPr>
            <w:tcW w:w="1870" w:type="dxa"/>
          </w:tcPr>
          <w:p w14:paraId="4C65AA84"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37.00</w:t>
            </w:r>
          </w:p>
        </w:tc>
      </w:tr>
      <w:tr w:rsidR="0022735E" w:rsidRPr="00B462EF" w14:paraId="2AB8744D" w14:textId="77777777" w:rsidTr="00BF1BE3">
        <w:tc>
          <w:tcPr>
            <w:tcW w:w="1870" w:type="dxa"/>
          </w:tcPr>
          <w:p w14:paraId="31902E45" w14:textId="77777777" w:rsidR="0022735E" w:rsidRPr="00B462EF" w:rsidRDefault="0022735E" w:rsidP="00B462EF">
            <w:pPr>
              <w:pStyle w:val="NormalWeb"/>
              <w:spacing w:before="0" w:beforeAutospacing="0" w:after="0" w:afterAutospacing="0" w:line="360" w:lineRule="auto"/>
              <w:rPr>
                <w:sz w:val="22"/>
                <w:szCs w:val="22"/>
              </w:rPr>
            </w:pPr>
          </w:p>
        </w:tc>
        <w:tc>
          <w:tcPr>
            <w:tcW w:w="2175" w:type="dxa"/>
          </w:tcPr>
          <w:p w14:paraId="034BCC16"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PM5003 Calibrated</w:t>
            </w:r>
          </w:p>
        </w:tc>
        <w:tc>
          <w:tcPr>
            <w:tcW w:w="1710" w:type="dxa"/>
          </w:tcPr>
          <w:p w14:paraId="0DE11241"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55.20</w:t>
            </w:r>
          </w:p>
        </w:tc>
        <w:tc>
          <w:tcPr>
            <w:tcW w:w="1725" w:type="dxa"/>
          </w:tcPr>
          <w:p w14:paraId="0E860C2E"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86.40</w:t>
            </w:r>
          </w:p>
        </w:tc>
        <w:tc>
          <w:tcPr>
            <w:tcW w:w="1870" w:type="dxa"/>
          </w:tcPr>
          <w:p w14:paraId="478DEC8B"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98.05</w:t>
            </w:r>
          </w:p>
        </w:tc>
      </w:tr>
      <w:tr w:rsidR="0022735E" w:rsidRPr="00B462EF" w14:paraId="4EC66875" w14:textId="77777777" w:rsidTr="00BF1BE3">
        <w:tc>
          <w:tcPr>
            <w:tcW w:w="1870" w:type="dxa"/>
          </w:tcPr>
          <w:p w14:paraId="015285B8" w14:textId="77777777" w:rsidR="0022735E" w:rsidRPr="00B462EF" w:rsidRDefault="0022735E" w:rsidP="00B462EF">
            <w:pPr>
              <w:pStyle w:val="NormalWeb"/>
              <w:spacing w:before="0" w:beforeAutospacing="0" w:after="0" w:afterAutospacing="0" w:line="360" w:lineRule="auto"/>
              <w:rPr>
                <w:sz w:val="22"/>
                <w:szCs w:val="22"/>
              </w:rPr>
            </w:pPr>
          </w:p>
        </w:tc>
        <w:tc>
          <w:tcPr>
            <w:tcW w:w="2175" w:type="dxa"/>
          </w:tcPr>
          <w:p w14:paraId="55E08BDB" w14:textId="77777777" w:rsidR="0022735E" w:rsidRPr="00B462EF" w:rsidRDefault="0022735E" w:rsidP="00B462EF">
            <w:pPr>
              <w:pStyle w:val="NormalWeb"/>
              <w:spacing w:before="0" w:beforeAutospacing="0" w:after="0" w:afterAutospacing="0" w:line="360" w:lineRule="auto"/>
              <w:rPr>
                <w:sz w:val="22"/>
                <w:szCs w:val="22"/>
              </w:rPr>
            </w:pPr>
            <w:r w:rsidRPr="0019696C">
              <w:rPr>
                <w:sz w:val="22"/>
                <w:szCs w:val="22"/>
              </w:rPr>
              <w:t>9-in-1 Air Quality</w:t>
            </w:r>
          </w:p>
        </w:tc>
        <w:tc>
          <w:tcPr>
            <w:tcW w:w="1710" w:type="dxa"/>
          </w:tcPr>
          <w:p w14:paraId="22622A40"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53.00</w:t>
            </w:r>
          </w:p>
        </w:tc>
        <w:tc>
          <w:tcPr>
            <w:tcW w:w="1725" w:type="dxa"/>
          </w:tcPr>
          <w:p w14:paraId="2AFBA873"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82.00</w:t>
            </w:r>
          </w:p>
        </w:tc>
        <w:tc>
          <w:tcPr>
            <w:tcW w:w="1870" w:type="dxa"/>
          </w:tcPr>
          <w:p w14:paraId="137A1D65"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94.00</w:t>
            </w:r>
          </w:p>
        </w:tc>
      </w:tr>
      <w:tr w:rsidR="0022735E" w:rsidRPr="00B462EF" w14:paraId="5DE956BF" w14:textId="77777777" w:rsidTr="00BF1BE3">
        <w:tc>
          <w:tcPr>
            <w:tcW w:w="1870" w:type="dxa"/>
          </w:tcPr>
          <w:p w14:paraId="2CA23642"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w:t>
            </w:r>
          </w:p>
        </w:tc>
        <w:tc>
          <w:tcPr>
            <w:tcW w:w="2175" w:type="dxa"/>
          </w:tcPr>
          <w:p w14:paraId="66084F13"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PM5003Raw</w:t>
            </w:r>
          </w:p>
        </w:tc>
        <w:tc>
          <w:tcPr>
            <w:tcW w:w="1710" w:type="dxa"/>
          </w:tcPr>
          <w:p w14:paraId="67CE8895"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69.00</w:t>
            </w:r>
          </w:p>
        </w:tc>
        <w:tc>
          <w:tcPr>
            <w:tcW w:w="1725" w:type="dxa"/>
          </w:tcPr>
          <w:p w14:paraId="795A9F8E"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104.00</w:t>
            </w:r>
          </w:p>
        </w:tc>
        <w:tc>
          <w:tcPr>
            <w:tcW w:w="1870" w:type="dxa"/>
          </w:tcPr>
          <w:p w14:paraId="24A80C37"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106/00</w:t>
            </w:r>
          </w:p>
        </w:tc>
      </w:tr>
      <w:tr w:rsidR="0022735E" w:rsidRPr="00B462EF" w14:paraId="7E60BBD2" w14:textId="77777777" w:rsidTr="00BF1BE3">
        <w:tc>
          <w:tcPr>
            <w:tcW w:w="1870" w:type="dxa"/>
          </w:tcPr>
          <w:p w14:paraId="5BB1C323" w14:textId="77777777" w:rsidR="0022735E" w:rsidRPr="00B462EF" w:rsidRDefault="0022735E" w:rsidP="00B462EF">
            <w:pPr>
              <w:pStyle w:val="NormalWeb"/>
              <w:spacing w:before="0" w:beforeAutospacing="0" w:after="0" w:afterAutospacing="0" w:line="360" w:lineRule="auto"/>
              <w:rPr>
                <w:sz w:val="22"/>
                <w:szCs w:val="22"/>
              </w:rPr>
            </w:pPr>
          </w:p>
        </w:tc>
        <w:tc>
          <w:tcPr>
            <w:tcW w:w="2175" w:type="dxa"/>
          </w:tcPr>
          <w:p w14:paraId="4D98092E"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PM5003 Calibrated</w:t>
            </w:r>
          </w:p>
        </w:tc>
        <w:tc>
          <w:tcPr>
            <w:tcW w:w="1710" w:type="dxa"/>
          </w:tcPr>
          <w:p w14:paraId="5CA50007"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158.70</w:t>
            </w:r>
          </w:p>
        </w:tc>
        <w:tc>
          <w:tcPr>
            <w:tcW w:w="1725" w:type="dxa"/>
          </w:tcPr>
          <w:p w14:paraId="40FEEFF9"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249.60</w:t>
            </w:r>
          </w:p>
        </w:tc>
        <w:tc>
          <w:tcPr>
            <w:tcW w:w="1870" w:type="dxa"/>
          </w:tcPr>
          <w:p w14:paraId="0F48FEB9"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249.60</w:t>
            </w:r>
          </w:p>
        </w:tc>
      </w:tr>
      <w:tr w:rsidR="0022735E" w:rsidRPr="00B462EF" w14:paraId="05413E2F" w14:textId="77777777" w:rsidTr="00BF1BE3">
        <w:tc>
          <w:tcPr>
            <w:tcW w:w="1870" w:type="dxa"/>
          </w:tcPr>
          <w:p w14:paraId="60126577" w14:textId="77777777" w:rsidR="0022735E" w:rsidRPr="00B462EF" w:rsidRDefault="0022735E" w:rsidP="00B462EF">
            <w:pPr>
              <w:pStyle w:val="NormalWeb"/>
              <w:spacing w:before="0" w:beforeAutospacing="0" w:after="0" w:afterAutospacing="0" w:line="360" w:lineRule="auto"/>
              <w:rPr>
                <w:sz w:val="22"/>
                <w:szCs w:val="22"/>
              </w:rPr>
            </w:pPr>
          </w:p>
        </w:tc>
        <w:tc>
          <w:tcPr>
            <w:tcW w:w="2175" w:type="dxa"/>
          </w:tcPr>
          <w:p w14:paraId="3CCB81F0" w14:textId="77777777" w:rsidR="0022735E" w:rsidRPr="00B462EF" w:rsidRDefault="0022735E" w:rsidP="00B462EF">
            <w:pPr>
              <w:pStyle w:val="NormalWeb"/>
              <w:spacing w:before="0" w:beforeAutospacing="0" w:after="0" w:afterAutospacing="0" w:line="360" w:lineRule="auto"/>
              <w:rPr>
                <w:sz w:val="22"/>
                <w:szCs w:val="22"/>
              </w:rPr>
            </w:pPr>
            <w:r w:rsidRPr="0019696C">
              <w:rPr>
                <w:sz w:val="22"/>
                <w:szCs w:val="22"/>
              </w:rPr>
              <w:t>9-in-1 Air Quality</w:t>
            </w:r>
          </w:p>
        </w:tc>
        <w:tc>
          <w:tcPr>
            <w:tcW w:w="1710" w:type="dxa"/>
          </w:tcPr>
          <w:p w14:paraId="6644A9C1"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53.00</w:t>
            </w:r>
          </w:p>
        </w:tc>
        <w:tc>
          <w:tcPr>
            <w:tcW w:w="1725" w:type="dxa"/>
          </w:tcPr>
          <w:p w14:paraId="73313B95"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82.00</w:t>
            </w:r>
          </w:p>
        </w:tc>
        <w:tc>
          <w:tcPr>
            <w:tcW w:w="1870" w:type="dxa"/>
          </w:tcPr>
          <w:p w14:paraId="42C7C79A"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98.00</w:t>
            </w:r>
          </w:p>
        </w:tc>
      </w:tr>
      <w:tr w:rsidR="0022735E" w:rsidRPr="00B462EF" w14:paraId="7797EEFE" w14:textId="77777777" w:rsidTr="00BF1BE3">
        <w:tc>
          <w:tcPr>
            <w:tcW w:w="1870" w:type="dxa"/>
          </w:tcPr>
          <w:p w14:paraId="32FB3F62"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2</w:t>
            </w:r>
          </w:p>
        </w:tc>
        <w:tc>
          <w:tcPr>
            <w:tcW w:w="2175" w:type="dxa"/>
          </w:tcPr>
          <w:p w14:paraId="6BBB4FD1"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PM5003Raw</w:t>
            </w:r>
          </w:p>
        </w:tc>
        <w:tc>
          <w:tcPr>
            <w:tcW w:w="1710" w:type="dxa"/>
          </w:tcPr>
          <w:p w14:paraId="0BF1EE21"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84.00</w:t>
            </w:r>
          </w:p>
        </w:tc>
        <w:tc>
          <w:tcPr>
            <w:tcW w:w="1725" w:type="dxa"/>
          </w:tcPr>
          <w:p w14:paraId="5B491C5D"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136.00</w:t>
            </w:r>
          </w:p>
        </w:tc>
        <w:tc>
          <w:tcPr>
            <w:tcW w:w="1870" w:type="dxa"/>
          </w:tcPr>
          <w:p w14:paraId="1ED1F45A"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141.00</w:t>
            </w:r>
          </w:p>
        </w:tc>
      </w:tr>
      <w:tr w:rsidR="0022735E" w:rsidRPr="00B462EF" w14:paraId="1FEB37D7" w14:textId="77777777" w:rsidTr="00BF1BE3">
        <w:tc>
          <w:tcPr>
            <w:tcW w:w="1870" w:type="dxa"/>
          </w:tcPr>
          <w:p w14:paraId="1AB87F5C" w14:textId="77777777" w:rsidR="0022735E" w:rsidRPr="00B462EF" w:rsidRDefault="0022735E" w:rsidP="00B462EF">
            <w:pPr>
              <w:pStyle w:val="NormalWeb"/>
              <w:spacing w:before="0" w:beforeAutospacing="0" w:after="0" w:afterAutospacing="0" w:line="360" w:lineRule="auto"/>
              <w:rPr>
                <w:sz w:val="22"/>
                <w:szCs w:val="22"/>
              </w:rPr>
            </w:pPr>
          </w:p>
        </w:tc>
        <w:tc>
          <w:tcPr>
            <w:tcW w:w="2175" w:type="dxa"/>
          </w:tcPr>
          <w:p w14:paraId="32FAB447"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PM5003 Calibrated</w:t>
            </w:r>
          </w:p>
        </w:tc>
        <w:tc>
          <w:tcPr>
            <w:tcW w:w="1710" w:type="dxa"/>
          </w:tcPr>
          <w:p w14:paraId="56E2E90C"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193.20</w:t>
            </w:r>
          </w:p>
        </w:tc>
        <w:tc>
          <w:tcPr>
            <w:tcW w:w="1725" w:type="dxa"/>
          </w:tcPr>
          <w:p w14:paraId="5A1368B8"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326.40</w:t>
            </w:r>
          </w:p>
        </w:tc>
        <w:tc>
          <w:tcPr>
            <w:tcW w:w="1870" w:type="dxa"/>
          </w:tcPr>
          <w:p w14:paraId="35A5423F"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373.65</w:t>
            </w:r>
          </w:p>
        </w:tc>
      </w:tr>
      <w:tr w:rsidR="0022735E" w:rsidRPr="00B462EF" w14:paraId="2C54C3D8" w14:textId="77777777" w:rsidTr="00BF1BE3">
        <w:tc>
          <w:tcPr>
            <w:tcW w:w="1870" w:type="dxa"/>
          </w:tcPr>
          <w:p w14:paraId="1DC9FB7D" w14:textId="77777777" w:rsidR="0022735E" w:rsidRPr="00B462EF" w:rsidRDefault="0022735E" w:rsidP="00B462EF">
            <w:pPr>
              <w:pStyle w:val="NormalWeb"/>
              <w:spacing w:before="0" w:beforeAutospacing="0" w:after="0" w:afterAutospacing="0" w:line="360" w:lineRule="auto"/>
              <w:rPr>
                <w:sz w:val="22"/>
                <w:szCs w:val="22"/>
              </w:rPr>
            </w:pPr>
          </w:p>
        </w:tc>
        <w:tc>
          <w:tcPr>
            <w:tcW w:w="2175" w:type="dxa"/>
          </w:tcPr>
          <w:p w14:paraId="68C1AFB7" w14:textId="77777777" w:rsidR="0022735E" w:rsidRPr="00B462EF" w:rsidRDefault="0022735E" w:rsidP="00B462EF">
            <w:pPr>
              <w:pStyle w:val="NormalWeb"/>
              <w:spacing w:before="0" w:beforeAutospacing="0" w:after="0" w:afterAutospacing="0" w:line="360" w:lineRule="auto"/>
              <w:rPr>
                <w:sz w:val="22"/>
                <w:szCs w:val="22"/>
              </w:rPr>
            </w:pPr>
            <w:r w:rsidRPr="0019696C">
              <w:rPr>
                <w:sz w:val="22"/>
                <w:szCs w:val="22"/>
              </w:rPr>
              <w:t>9-in-1 Air Quality</w:t>
            </w:r>
          </w:p>
        </w:tc>
        <w:tc>
          <w:tcPr>
            <w:tcW w:w="1710" w:type="dxa"/>
          </w:tcPr>
          <w:p w14:paraId="697F005B"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53.00</w:t>
            </w:r>
          </w:p>
        </w:tc>
        <w:tc>
          <w:tcPr>
            <w:tcW w:w="1725" w:type="dxa"/>
          </w:tcPr>
          <w:p w14:paraId="483D8D15"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82.00</w:t>
            </w:r>
          </w:p>
        </w:tc>
        <w:tc>
          <w:tcPr>
            <w:tcW w:w="1870" w:type="dxa"/>
          </w:tcPr>
          <w:p w14:paraId="7C5A394A"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94.00</w:t>
            </w:r>
          </w:p>
        </w:tc>
      </w:tr>
      <w:tr w:rsidR="0022735E" w:rsidRPr="00B462EF" w14:paraId="5AD6884F" w14:textId="77777777" w:rsidTr="00BF1BE3">
        <w:tc>
          <w:tcPr>
            <w:tcW w:w="1870" w:type="dxa"/>
          </w:tcPr>
          <w:p w14:paraId="4AEA07F7"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3</w:t>
            </w:r>
          </w:p>
        </w:tc>
        <w:tc>
          <w:tcPr>
            <w:tcW w:w="2175" w:type="dxa"/>
          </w:tcPr>
          <w:p w14:paraId="0F40680C"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PM5003Raw</w:t>
            </w:r>
          </w:p>
        </w:tc>
        <w:tc>
          <w:tcPr>
            <w:tcW w:w="1710" w:type="dxa"/>
          </w:tcPr>
          <w:p w14:paraId="34E45B9E"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101.00</w:t>
            </w:r>
          </w:p>
        </w:tc>
        <w:tc>
          <w:tcPr>
            <w:tcW w:w="1725" w:type="dxa"/>
          </w:tcPr>
          <w:p w14:paraId="379B8C46"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155.00</w:t>
            </w:r>
          </w:p>
        </w:tc>
        <w:tc>
          <w:tcPr>
            <w:tcW w:w="1870" w:type="dxa"/>
          </w:tcPr>
          <w:p w14:paraId="65612508"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162.00</w:t>
            </w:r>
          </w:p>
        </w:tc>
      </w:tr>
      <w:tr w:rsidR="0022735E" w:rsidRPr="00B462EF" w14:paraId="2A31F615" w14:textId="77777777" w:rsidTr="00BF1BE3">
        <w:tc>
          <w:tcPr>
            <w:tcW w:w="1870" w:type="dxa"/>
          </w:tcPr>
          <w:p w14:paraId="733827D2" w14:textId="77777777" w:rsidR="0022735E" w:rsidRPr="00B462EF" w:rsidRDefault="0022735E" w:rsidP="00B462EF">
            <w:pPr>
              <w:pStyle w:val="NormalWeb"/>
              <w:spacing w:before="0" w:beforeAutospacing="0" w:after="0" w:afterAutospacing="0" w:line="360" w:lineRule="auto"/>
              <w:rPr>
                <w:sz w:val="22"/>
                <w:szCs w:val="22"/>
              </w:rPr>
            </w:pPr>
          </w:p>
        </w:tc>
        <w:tc>
          <w:tcPr>
            <w:tcW w:w="2175" w:type="dxa"/>
          </w:tcPr>
          <w:p w14:paraId="4C5C9D6C"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PM5003 Calibrated</w:t>
            </w:r>
          </w:p>
        </w:tc>
        <w:tc>
          <w:tcPr>
            <w:tcW w:w="1710" w:type="dxa"/>
          </w:tcPr>
          <w:p w14:paraId="18101513"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232.30</w:t>
            </w:r>
          </w:p>
        </w:tc>
        <w:tc>
          <w:tcPr>
            <w:tcW w:w="1725" w:type="dxa"/>
          </w:tcPr>
          <w:p w14:paraId="3C052F67"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372.00</w:t>
            </w:r>
          </w:p>
        </w:tc>
        <w:tc>
          <w:tcPr>
            <w:tcW w:w="1870" w:type="dxa"/>
          </w:tcPr>
          <w:p w14:paraId="2DF8506B"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429.30</w:t>
            </w:r>
          </w:p>
        </w:tc>
      </w:tr>
      <w:tr w:rsidR="0022735E" w:rsidRPr="00B462EF" w14:paraId="231B62F9" w14:textId="77777777" w:rsidTr="00BF1BE3">
        <w:tc>
          <w:tcPr>
            <w:tcW w:w="1870" w:type="dxa"/>
          </w:tcPr>
          <w:p w14:paraId="59BA5BF8" w14:textId="77777777" w:rsidR="0022735E" w:rsidRPr="00B462EF" w:rsidRDefault="0022735E" w:rsidP="00B462EF">
            <w:pPr>
              <w:pStyle w:val="NormalWeb"/>
              <w:spacing w:before="0" w:beforeAutospacing="0" w:after="0" w:afterAutospacing="0" w:line="360" w:lineRule="auto"/>
              <w:rPr>
                <w:sz w:val="22"/>
                <w:szCs w:val="22"/>
              </w:rPr>
            </w:pPr>
          </w:p>
        </w:tc>
        <w:tc>
          <w:tcPr>
            <w:tcW w:w="2175" w:type="dxa"/>
          </w:tcPr>
          <w:p w14:paraId="5D6718DA" w14:textId="77777777" w:rsidR="0022735E" w:rsidRPr="00B462EF" w:rsidRDefault="0022735E" w:rsidP="00B462EF">
            <w:pPr>
              <w:pStyle w:val="NormalWeb"/>
              <w:spacing w:before="0" w:beforeAutospacing="0" w:after="0" w:afterAutospacing="0" w:line="360" w:lineRule="auto"/>
              <w:rPr>
                <w:sz w:val="22"/>
                <w:szCs w:val="22"/>
              </w:rPr>
            </w:pPr>
            <w:r w:rsidRPr="0019696C">
              <w:rPr>
                <w:sz w:val="22"/>
                <w:szCs w:val="22"/>
              </w:rPr>
              <w:t>9-in-1 Air Quality</w:t>
            </w:r>
          </w:p>
        </w:tc>
        <w:tc>
          <w:tcPr>
            <w:tcW w:w="1710" w:type="dxa"/>
          </w:tcPr>
          <w:p w14:paraId="57314247"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53.00</w:t>
            </w:r>
          </w:p>
        </w:tc>
        <w:tc>
          <w:tcPr>
            <w:tcW w:w="1725" w:type="dxa"/>
          </w:tcPr>
          <w:p w14:paraId="17C88AE4"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82.00</w:t>
            </w:r>
          </w:p>
        </w:tc>
        <w:tc>
          <w:tcPr>
            <w:tcW w:w="1870" w:type="dxa"/>
          </w:tcPr>
          <w:p w14:paraId="0385124A"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94.00</w:t>
            </w:r>
          </w:p>
        </w:tc>
      </w:tr>
      <w:tr w:rsidR="0022735E" w:rsidRPr="00B462EF" w14:paraId="32A3635A" w14:textId="77777777" w:rsidTr="00BF1BE3">
        <w:tc>
          <w:tcPr>
            <w:tcW w:w="1870" w:type="dxa"/>
          </w:tcPr>
          <w:p w14:paraId="6CB0A5DF"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lastRenderedPageBreak/>
              <w:t>4</w:t>
            </w:r>
          </w:p>
        </w:tc>
        <w:tc>
          <w:tcPr>
            <w:tcW w:w="2175" w:type="dxa"/>
          </w:tcPr>
          <w:p w14:paraId="4FD85DC9"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PM5003Raw</w:t>
            </w:r>
          </w:p>
        </w:tc>
        <w:tc>
          <w:tcPr>
            <w:tcW w:w="1710" w:type="dxa"/>
          </w:tcPr>
          <w:p w14:paraId="3A92D8F0"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105.00</w:t>
            </w:r>
          </w:p>
        </w:tc>
        <w:tc>
          <w:tcPr>
            <w:tcW w:w="1725" w:type="dxa"/>
          </w:tcPr>
          <w:p w14:paraId="2E993EC3"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169.00</w:t>
            </w:r>
          </w:p>
        </w:tc>
        <w:tc>
          <w:tcPr>
            <w:tcW w:w="1870" w:type="dxa"/>
          </w:tcPr>
          <w:p w14:paraId="480994EF"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176.00</w:t>
            </w:r>
          </w:p>
        </w:tc>
      </w:tr>
      <w:tr w:rsidR="0022735E" w:rsidRPr="00B462EF" w14:paraId="44C79F86" w14:textId="77777777" w:rsidTr="00BF1BE3">
        <w:tc>
          <w:tcPr>
            <w:tcW w:w="1870" w:type="dxa"/>
          </w:tcPr>
          <w:p w14:paraId="412734F5" w14:textId="77777777" w:rsidR="0022735E" w:rsidRPr="00B462EF" w:rsidRDefault="0022735E" w:rsidP="00B462EF">
            <w:pPr>
              <w:pStyle w:val="NormalWeb"/>
              <w:spacing w:before="0" w:beforeAutospacing="0" w:after="0" w:afterAutospacing="0" w:line="360" w:lineRule="auto"/>
              <w:rPr>
                <w:sz w:val="22"/>
                <w:szCs w:val="22"/>
              </w:rPr>
            </w:pPr>
          </w:p>
        </w:tc>
        <w:tc>
          <w:tcPr>
            <w:tcW w:w="2175" w:type="dxa"/>
          </w:tcPr>
          <w:p w14:paraId="18277CDD"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PM5003 Calibrated</w:t>
            </w:r>
          </w:p>
        </w:tc>
        <w:tc>
          <w:tcPr>
            <w:tcW w:w="1710" w:type="dxa"/>
          </w:tcPr>
          <w:p w14:paraId="3DEDE64E"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241.50</w:t>
            </w:r>
          </w:p>
        </w:tc>
        <w:tc>
          <w:tcPr>
            <w:tcW w:w="1725" w:type="dxa"/>
          </w:tcPr>
          <w:p w14:paraId="6AA904C4"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405</w:t>
            </w:r>
          </w:p>
        </w:tc>
        <w:tc>
          <w:tcPr>
            <w:tcW w:w="1870" w:type="dxa"/>
          </w:tcPr>
          <w:p w14:paraId="7128C983"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466.40</w:t>
            </w:r>
          </w:p>
        </w:tc>
      </w:tr>
      <w:tr w:rsidR="0022735E" w:rsidRPr="00B462EF" w14:paraId="743DF8E6" w14:textId="77777777" w:rsidTr="00BF1BE3">
        <w:tc>
          <w:tcPr>
            <w:tcW w:w="1870" w:type="dxa"/>
          </w:tcPr>
          <w:p w14:paraId="393FB81D" w14:textId="77777777" w:rsidR="0022735E" w:rsidRPr="00B462EF" w:rsidRDefault="0022735E" w:rsidP="00B462EF">
            <w:pPr>
              <w:pStyle w:val="NormalWeb"/>
              <w:spacing w:before="0" w:beforeAutospacing="0" w:after="0" w:afterAutospacing="0" w:line="360" w:lineRule="auto"/>
              <w:rPr>
                <w:sz w:val="22"/>
                <w:szCs w:val="22"/>
              </w:rPr>
            </w:pPr>
          </w:p>
        </w:tc>
        <w:tc>
          <w:tcPr>
            <w:tcW w:w="2175" w:type="dxa"/>
          </w:tcPr>
          <w:p w14:paraId="5C87019B"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Reference Monitor</w:t>
            </w:r>
          </w:p>
        </w:tc>
        <w:tc>
          <w:tcPr>
            <w:tcW w:w="1710" w:type="dxa"/>
          </w:tcPr>
          <w:p w14:paraId="425585AE"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53.00</w:t>
            </w:r>
          </w:p>
        </w:tc>
        <w:tc>
          <w:tcPr>
            <w:tcW w:w="1725" w:type="dxa"/>
          </w:tcPr>
          <w:p w14:paraId="65F62D0A"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82.00</w:t>
            </w:r>
          </w:p>
        </w:tc>
        <w:tc>
          <w:tcPr>
            <w:tcW w:w="1870" w:type="dxa"/>
          </w:tcPr>
          <w:p w14:paraId="302AC7C1"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94.00</w:t>
            </w:r>
          </w:p>
        </w:tc>
      </w:tr>
      <w:tr w:rsidR="0022735E" w:rsidRPr="00B462EF" w14:paraId="6408D5DC" w14:textId="77777777" w:rsidTr="00BF1BE3">
        <w:tc>
          <w:tcPr>
            <w:tcW w:w="1870" w:type="dxa"/>
          </w:tcPr>
          <w:p w14:paraId="08827BD4"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5</w:t>
            </w:r>
          </w:p>
        </w:tc>
        <w:tc>
          <w:tcPr>
            <w:tcW w:w="2175" w:type="dxa"/>
          </w:tcPr>
          <w:p w14:paraId="10D539A1"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PM5003Raw</w:t>
            </w:r>
          </w:p>
        </w:tc>
        <w:tc>
          <w:tcPr>
            <w:tcW w:w="1710" w:type="dxa"/>
          </w:tcPr>
          <w:p w14:paraId="5F107F26"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112.00</w:t>
            </w:r>
          </w:p>
        </w:tc>
        <w:tc>
          <w:tcPr>
            <w:tcW w:w="1725" w:type="dxa"/>
          </w:tcPr>
          <w:p w14:paraId="16EAAE59"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173.00</w:t>
            </w:r>
          </w:p>
        </w:tc>
        <w:tc>
          <w:tcPr>
            <w:tcW w:w="1870" w:type="dxa"/>
          </w:tcPr>
          <w:p w14:paraId="442F4221"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182.00</w:t>
            </w:r>
          </w:p>
        </w:tc>
      </w:tr>
      <w:tr w:rsidR="0022735E" w:rsidRPr="00B462EF" w14:paraId="2BE73B01" w14:textId="77777777" w:rsidTr="00BF1BE3">
        <w:tc>
          <w:tcPr>
            <w:tcW w:w="1870" w:type="dxa"/>
          </w:tcPr>
          <w:p w14:paraId="42014C03" w14:textId="77777777" w:rsidR="0022735E" w:rsidRPr="00B462EF" w:rsidRDefault="0022735E" w:rsidP="00B462EF">
            <w:pPr>
              <w:pStyle w:val="NormalWeb"/>
              <w:spacing w:before="0" w:beforeAutospacing="0" w:after="0" w:afterAutospacing="0" w:line="360" w:lineRule="auto"/>
              <w:rPr>
                <w:sz w:val="22"/>
                <w:szCs w:val="22"/>
              </w:rPr>
            </w:pPr>
          </w:p>
        </w:tc>
        <w:tc>
          <w:tcPr>
            <w:tcW w:w="2175" w:type="dxa"/>
          </w:tcPr>
          <w:p w14:paraId="46CDE8EE"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PM5003 Calibrated</w:t>
            </w:r>
          </w:p>
        </w:tc>
        <w:tc>
          <w:tcPr>
            <w:tcW w:w="1710" w:type="dxa"/>
          </w:tcPr>
          <w:p w14:paraId="646DC422"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257.60</w:t>
            </w:r>
          </w:p>
        </w:tc>
        <w:tc>
          <w:tcPr>
            <w:tcW w:w="1725" w:type="dxa"/>
          </w:tcPr>
          <w:p w14:paraId="620A25BD"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415.00</w:t>
            </w:r>
          </w:p>
        </w:tc>
        <w:tc>
          <w:tcPr>
            <w:tcW w:w="1870" w:type="dxa"/>
          </w:tcPr>
          <w:p w14:paraId="3A56B840"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482.30</w:t>
            </w:r>
          </w:p>
        </w:tc>
      </w:tr>
      <w:tr w:rsidR="0022735E" w:rsidRPr="00B462EF" w14:paraId="4A81BE9A" w14:textId="77777777" w:rsidTr="00BF1BE3">
        <w:tc>
          <w:tcPr>
            <w:tcW w:w="1870" w:type="dxa"/>
          </w:tcPr>
          <w:p w14:paraId="60CF6157" w14:textId="77777777" w:rsidR="0022735E" w:rsidRPr="00B462EF" w:rsidRDefault="0022735E" w:rsidP="00B462EF">
            <w:pPr>
              <w:pStyle w:val="NormalWeb"/>
              <w:spacing w:before="0" w:beforeAutospacing="0" w:after="0" w:afterAutospacing="0" w:line="360" w:lineRule="auto"/>
              <w:rPr>
                <w:sz w:val="22"/>
                <w:szCs w:val="22"/>
              </w:rPr>
            </w:pPr>
          </w:p>
        </w:tc>
        <w:tc>
          <w:tcPr>
            <w:tcW w:w="2175" w:type="dxa"/>
          </w:tcPr>
          <w:p w14:paraId="0ED6277E" w14:textId="77777777" w:rsidR="0022735E" w:rsidRPr="00B462EF" w:rsidRDefault="0022735E" w:rsidP="00B462EF">
            <w:pPr>
              <w:pStyle w:val="NormalWeb"/>
              <w:spacing w:before="0" w:beforeAutospacing="0" w:after="0" w:afterAutospacing="0" w:line="360" w:lineRule="auto"/>
              <w:rPr>
                <w:sz w:val="22"/>
                <w:szCs w:val="22"/>
              </w:rPr>
            </w:pPr>
            <w:r w:rsidRPr="0019696C">
              <w:rPr>
                <w:sz w:val="22"/>
                <w:szCs w:val="22"/>
              </w:rPr>
              <w:t>9-in-1 Air Quality</w:t>
            </w:r>
          </w:p>
        </w:tc>
        <w:tc>
          <w:tcPr>
            <w:tcW w:w="1710" w:type="dxa"/>
          </w:tcPr>
          <w:p w14:paraId="48B5BAEE"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53.00</w:t>
            </w:r>
          </w:p>
        </w:tc>
        <w:tc>
          <w:tcPr>
            <w:tcW w:w="1725" w:type="dxa"/>
          </w:tcPr>
          <w:p w14:paraId="7ED1121A"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82.00</w:t>
            </w:r>
          </w:p>
        </w:tc>
        <w:tc>
          <w:tcPr>
            <w:tcW w:w="1870" w:type="dxa"/>
          </w:tcPr>
          <w:p w14:paraId="35B060E3" w14:textId="77777777" w:rsidR="0022735E" w:rsidRPr="00B462EF" w:rsidRDefault="0022735E" w:rsidP="00B462EF">
            <w:pPr>
              <w:pStyle w:val="NormalWeb"/>
              <w:spacing w:before="0" w:beforeAutospacing="0" w:after="0" w:afterAutospacing="0" w:line="360" w:lineRule="auto"/>
              <w:rPr>
                <w:sz w:val="22"/>
                <w:szCs w:val="22"/>
              </w:rPr>
            </w:pPr>
            <w:r w:rsidRPr="00B462EF">
              <w:rPr>
                <w:sz w:val="22"/>
                <w:szCs w:val="22"/>
              </w:rPr>
              <w:t>94.00</w:t>
            </w:r>
          </w:p>
        </w:tc>
      </w:tr>
    </w:tbl>
    <w:bookmarkEnd w:id="21"/>
    <w:p w14:paraId="6E7A077D" w14:textId="77777777" w:rsidR="0022735E" w:rsidRPr="0024799F" w:rsidRDefault="0022735E" w:rsidP="0024799F">
      <w:pPr>
        <w:pStyle w:val="NormalWeb"/>
        <w:spacing w:before="0" w:beforeAutospacing="0" w:after="0" w:afterAutospacing="0" w:line="360" w:lineRule="auto"/>
        <w:jc w:val="both"/>
        <w:rPr>
          <w:b/>
          <w:bCs/>
          <w:sz w:val="22"/>
          <w:szCs w:val="22"/>
        </w:rPr>
      </w:pPr>
      <w:r w:rsidRPr="0024799F">
        <w:rPr>
          <w:b/>
          <w:bCs/>
          <w:sz w:val="22"/>
          <w:szCs w:val="22"/>
        </w:rPr>
        <w:t>2.6. 6 Analysis of Concentration Increase Dataset (Table 3)</w:t>
      </w:r>
    </w:p>
    <w:p w14:paraId="166834F3" w14:textId="77777777" w:rsidR="00C41B13" w:rsidRDefault="0022735E" w:rsidP="0024799F">
      <w:pPr>
        <w:pStyle w:val="NormalWeb"/>
        <w:spacing w:before="0" w:beforeAutospacing="0" w:after="0" w:afterAutospacing="0" w:line="360" w:lineRule="auto"/>
        <w:jc w:val="both"/>
        <w:rPr>
          <w:sz w:val="22"/>
          <w:szCs w:val="22"/>
        </w:rPr>
      </w:pPr>
      <w:r w:rsidRPr="0024799F">
        <w:rPr>
          <w:sz w:val="22"/>
          <w:szCs w:val="22"/>
        </w:rPr>
        <w:t xml:space="preserve">Table 3 </w:t>
      </w:r>
      <w:r w:rsidRPr="00273BD8">
        <w:rPr>
          <w:sz w:val="22"/>
          <w:szCs w:val="22"/>
        </w:rPr>
        <w:t>shown the PMS5003 raw measurements exhibit a clear monotonic increase following incense ignition:</w:t>
      </w:r>
      <w:r w:rsidRPr="0024799F">
        <w:rPr>
          <w:sz w:val="22"/>
          <w:szCs w:val="22"/>
        </w:rPr>
        <w:t xml:space="preserve"> </w:t>
      </w:r>
      <m:oMath>
        <m:sSub>
          <m:sSubPr>
            <m:ctrlPr>
              <w:rPr>
                <w:rFonts w:ascii="Cambria Math" w:hAnsi="Cambria Math"/>
                <w:iCs/>
                <w:sz w:val="22"/>
                <w:szCs w:val="22"/>
              </w:rPr>
            </m:ctrlPr>
          </m:sSubPr>
          <m:e>
            <m:r>
              <m:rPr>
                <m:sty m:val="p"/>
              </m:rPr>
              <w:rPr>
                <w:rFonts w:ascii="Cambria Math" w:hAnsi="Cambria Math"/>
                <w:sz w:val="22"/>
                <w:szCs w:val="22"/>
              </w:rPr>
              <m:t>PM</m:t>
            </m:r>
          </m:e>
          <m:sub>
            <m:r>
              <m:rPr>
                <m:sty m:val="p"/>
              </m:rPr>
              <w:rPr>
                <w:rFonts w:ascii="Cambria Math" w:hAnsi="Cambria Math"/>
                <w:sz w:val="22"/>
                <w:szCs w:val="22"/>
              </w:rPr>
              <m:t>1.0</m:t>
            </m:r>
          </m:sub>
        </m:sSub>
      </m:oMath>
      <w:r w:rsidRPr="00273BD8">
        <w:rPr>
          <w:sz w:val="22"/>
          <w:szCs w:val="22"/>
        </w:rPr>
        <w:t xml:space="preserve"> increased from 24 → 112 µg/m</w:t>
      </w:r>
      <w:r w:rsidRPr="0024799F">
        <w:rPr>
          <w:sz w:val="22"/>
          <w:szCs w:val="22"/>
        </w:rPr>
        <w:t xml:space="preserve">³, </w:t>
      </w:r>
      <m:oMath>
        <m:sSub>
          <m:sSubPr>
            <m:ctrlPr>
              <w:rPr>
                <w:rFonts w:ascii="Cambria Math" w:hAnsi="Cambria Math"/>
                <w:iCs/>
                <w:sz w:val="22"/>
                <w:szCs w:val="22"/>
              </w:rPr>
            </m:ctrlPr>
          </m:sSubPr>
          <m:e>
            <m:r>
              <m:rPr>
                <m:sty m:val="p"/>
              </m:rPr>
              <w:rPr>
                <w:rFonts w:ascii="Cambria Math" w:hAnsi="Cambria Math"/>
                <w:sz w:val="22"/>
                <w:szCs w:val="22"/>
              </w:rPr>
              <m:t>PM</m:t>
            </m:r>
          </m:e>
          <m:sub>
            <m:r>
              <m:rPr>
                <m:sty m:val="p"/>
              </m:rPr>
              <w:rPr>
                <w:rFonts w:ascii="Cambria Math" w:hAnsi="Cambria Math"/>
                <w:sz w:val="22"/>
                <w:szCs w:val="22"/>
              </w:rPr>
              <m:t>2.5</m:t>
            </m:r>
          </m:sub>
        </m:sSub>
      </m:oMath>
      <w:r w:rsidR="0024799F">
        <w:rPr>
          <w:sz w:val="22"/>
          <w:szCs w:val="22"/>
        </w:rPr>
        <w:t xml:space="preserve"> </w:t>
      </w:r>
      <w:r w:rsidRPr="00273BD8">
        <w:rPr>
          <w:sz w:val="22"/>
          <w:szCs w:val="22"/>
        </w:rPr>
        <w:t>increased from 36 → 173 µg/m³</w:t>
      </w:r>
      <w:r w:rsidRPr="0024799F">
        <w:rPr>
          <w:sz w:val="22"/>
          <w:szCs w:val="22"/>
        </w:rPr>
        <w:t xml:space="preserve"> and </w:t>
      </w:r>
      <m:oMath>
        <m:sSub>
          <m:sSubPr>
            <m:ctrlPr>
              <w:rPr>
                <w:rFonts w:ascii="Cambria Math" w:hAnsi="Cambria Math"/>
                <w:iCs/>
                <w:sz w:val="22"/>
                <w:szCs w:val="22"/>
              </w:rPr>
            </m:ctrlPr>
          </m:sSubPr>
          <m:e>
            <m:r>
              <m:rPr>
                <m:sty m:val="p"/>
              </m:rPr>
              <w:rPr>
                <w:rFonts w:ascii="Cambria Math" w:hAnsi="Cambria Math"/>
                <w:sz w:val="22"/>
                <w:szCs w:val="22"/>
              </w:rPr>
              <m:t>PM</m:t>
            </m:r>
          </m:e>
          <m:sub>
            <m:r>
              <m:rPr>
                <m:sty m:val="p"/>
              </m:rPr>
              <w:rPr>
                <w:rFonts w:ascii="Cambria Math" w:hAnsi="Cambria Math"/>
                <w:sz w:val="22"/>
                <w:szCs w:val="22"/>
              </w:rPr>
              <m:t>10</m:t>
            </m:r>
          </m:sub>
        </m:sSub>
      </m:oMath>
      <w:r w:rsidR="0024799F">
        <w:rPr>
          <w:sz w:val="22"/>
          <w:szCs w:val="22"/>
        </w:rPr>
        <w:t xml:space="preserve"> </w:t>
      </w:r>
      <w:r w:rsidRPr="00273BD8">
        <w:rPr>
          <w:sz w:val="22"/>
          <w:szCs w:val="22"/>
        </w:rPr>
        <w:t>increased from 37 → 182 µg/m</w:t>
      </w:r>
      <w:r w:rsidRPr="0024799F">
        <w:rPr>
          <w:sz w:val="22"/>
          <w:szCs w:val="22"/>
        </w:rPr>
        <w:t xml:space="preserve">³. </w:t>
      </w:r>
      <w:r w:rsidRPr="00273BD8">
        <w:rPr>
          <w:sz w:val="22"/>
          <w:szCs w:val="22"/>
        </w:rPr>
        <w:t>This trend confirms the sensor’s responsiveness to rising particulate concentrations.</w:t>
      </w:r>
      <w:r w:rsidRPr="0024799F">
        <w:rPr>
          <w:sz w:val="22"/>
          <w:szCs w:val="22"/>
        </w:rPr>
        <w:t xml:space="preserve"> </w:t>
      </w:r>
      <w:r w:rsidRPr="00273BD8">
        <w:rPr>
          <w:sz w:val="22"/>
          <w:szCs w:val="22"/>
        </w:rPr>
        <w:t xml:space="preserve">After gain calibration, the corrected measurements preserved the same temporal pattern, indicating that the calibration process maintains sensor linearity and dynamic </w:t>
      </w:r>
      <w:r w:rsidRPr="0024799F">
        <w:rPr>
          <w:sz w:val="22"/>
          <w:szCs w:val="22"/>
        </w:rPr>
        <w:t>behaviors</w:t>
      </w:r>
      <w:r w:rsidRPr="00273BD8">
        <w:rPr>
          <w:sz w:val="22"/>
          <w:szCs w:val="22"/>
        </w:rPr>
        <w:t>.</w:t>
      </w:r>
      <w:r w:rsidRPr="0024799F">
        <w:rPr>
          <w:sz w:val="22"/>
          <w:szCs w:val="22"/>
        </w:rPr>
        <w:t xml:space="preserve"> </w:t>
      </w:r>
      <w:r w:rsidRPr="00273BD8">
        <w:rPr>
          <w:sz w:val="22"/>
          <w:szCs w:val="22"/>
        </w:rPr>
        <w:t xml:space="preserve">In contrast, the 9-in-1 detector readings </w:t>
      </w:r>
      <w:r w:rsidRPr="0024799F">
        <w:rPr>
          <w:sz w:val="22"/>
          <w:szCs w:val="22"/>
        </w:rPr>
        <w:t xml:space="preserve">shown </w:t>
      </w:r>
      <w:r w:rsidRPr="00273BD8">
        <w:rPr>
          <w:sz w:val="22"/>
          <w:szCs w:val="22"/>
        </w:rPr>
        <w:t xml:space="preserve">in Table </w:t>
      </w:r>
      <w:r w:rsidRPr="0024799F">
        <w:rPr>
          <w:sz w:val="22"/>
          <w:szCs w:val="22"/>
        </w:rPr>
        <w:t>3</w:t>
      </w:r>
      <w:r w:rsidRPr="00273BD8">
        <w:rPr>
          <w:sz w:val="22"/>
          <w:szCs w:val="22"/>
        </w:rPr>
        <w:t xml:space="preserve"> remain relatively stable throughout the concentration increase phase. </w:t>
      </w:r>
      <w:r w:rsidRPr="0024799F">
        <w:rPr>
          <w:sz w:val="22"/>
          <w:szCs w:val="22"/>
        </w:rPr>
        <w:t>This behavior</w:t>
      </w:r>
      <w:r w:rsidRPr="00273BD8">
        <w:rPr>
          <w:sz w:val="22"/>
          <w:szCs w:val="22"/>
        </w:rPr>
        <w:t xml:space="preserve"> is consistent with consumer-grade monitoring devices that employ:</w:t>
      </w:r>
      <w:r w:rsidRPr="0024799F">
        <w:rPr>
          <w:sz w:val="22"/>
          <w:szCs w:val="22"/>
        </w:rPr>
        <w:t xml:space="preserve"> Internal averaging algorithms, temporal smoothing filters and display stabilization mechanisms such processing reduces short-term variability. Validation during this phase focuses on trend consistency and dynamic response agreement: Although absolute magnitudes differ</w:t>
      </w:r>
      <w:r w:rsidR="00C41B13">
        <w:rPr>
          <w:sz w:val="22"/>
          <w:szCs w:val="22"/>
        </w:rPr>
        <w:t>.</w:t>
      </w:r>
    </w:p>
    <w:p w14:paraId="089FE272" w14:textId="77777777" w:rsidR="00EA5308" w:rsidRDefault="0022735E" w:rsidP="00EA5308">
      <w:pPr>
        <w:pStyle w:val="NormalWeb"/>
        <w:spacing w:before="0" w:beforeAutospacing="0" w:after="0" w:afterAutospacing="0" w:line="360" w:lineRule="auto"/>
        <w:jc w:val="both"/>
        <w:rPr>
          <w:sz w:val="22"/>
          <w:szCs w:val="22"/>
        </w:rPr>
      </w:pPr>
      <w:r w:rsidRPr="0024799F">
        <w:rPr>
          <w:sz w:val="22"/>
          <w:szCs w:val="22"/>
        </w:rPr>
        <w:t>Table 3 demonstrates that:  No contradictory measurements are observed, no inverse trends occur and sensor readings evolve smoothly.</w:t>
      </w:r>
      <w:r w:rsidR="00C41B13">
        <w:rPr>
          <w:sz w:val="22"/>
          <w:szCs w:val="22"/>
        </w:rPr>
        <w:t xml:space="preserve"> </w:t>
      </w:r>
      <w:r w:rsidRPr="0024799F">
        <w:rPr>
          <w:sz w:val="22"/>
          <w:szCs w:val="22"/>
        </w:rPr>
        <w:t xml:space="preserve">The PMS5003 detects concentration rise, while the 9-in-1 detector provides stabilized values. </w:t>
      </w:r>
      <w:r w:rsidRPr="00732D6B">
        <w:rPr>
          <w:sz w:val="22"/>
          <w:szCs w:val="22"/>
        </w:rPr>
        <w:t xml:space="preserve">This confirms qualitative validation of sensor </w:t>
      </w:r>
      <w:r w:rsidRPr="0024799F">
        <w:rPr>
          <w:sz w:val="22"/>
          <w:szCs w:val="22"/>
        </w:rPr>
        <w:t xml:space="preserve">response. The data in Table 3 indicate that the PMS5003 exhibits: high temporal sensitivity, rapid response to particulate generation and clear transient tracking. </w:t>
      </w:r>
      <w:r w:rsidRPr="001E01BC">
        <w:rPr>
          <w:sz w:val="22"/>
          <w:szCs w:val="22"/>
        </w:rPr>
        <w:t xml:space="preserve">Similar transient tracking capability has been reported in dynamic response evaluations of optical PM sensors </w:t>
      </w:r>
      <w:r w:rsidR="00393984" w:rsidRPr="0024799F">
        <w:rPr>
          <w:noProof/>
          <w:sz w:val="22"/>
          <w:szCs w:val="22"/>
        </w:rPr>
        <w:t>(He, Kuerbanjiang, &amp; Dhaniyala, 2020</w:t>
      </w:r>
      <w:r w:rsidR="00C41B13" w:rsidRPr="0024799F">
        <w:rPr>
          <w:noProof/>
          <w:sz w:val="22"/>
          <w:szCs w:val="22"/>
        </w:rPr>
        <w:t>)</w:t>
      </w:r>
      <w:r w:rsidR="00C41B13">
        <w:rPr>
          <w:sz w:val="22"/>
          <w:szCs w:val="22"/>
        </w:rPr>
        <w:t>.</w:t>
      </w:r>
      <w:r w:rsidRPr="0024799F">
        <w:rPr>
          <w:sz w:val="22"/>
          <w:szCs w:val="22"/>
        </w:rPr>
        <w:t xml:space="preserve"> Whereas</w:t>
      </w:r>
      <w:r w:rsidRPr="00EE6CC0">
        <w:rPr>
          <w:sz w:val="22"/>
          <w:szCs w:val="22"/>
        </w:rPr>
        <w:t xml:space="preserve"> the 9-in-1 detector exhibits reduced short-term responsiveness due to internal filtering</w:t>
      </w:r>
      <w:r w:rsidR="00C41B13">
        <w:rPr>
          <w:sz w:val="22"/>
          <w:szCs w:val="22"/>
        </w:rPr>
        <w:t>, t</w:t>
      </w:r>
      <w:r w:rsidRPr="00EE6CC0">
        <w:rPr>
          <w:sz w:val="22"/>
          <w:szCs w:val="22"/>
        </w:rPr>
        <w:t>his divergence reflects instrument response characteristics, not measurement failure.</w:t>
      </w:r>
      <w:r w:rsidRPr="0024799F">
        <w:rPr>
          <w:sz w:val="22"/>
          <w:szCs w:val="22"/>
        </w:rPr>
        <w:t xml:space="preserve"> </w:t>
      </w:r>
      <w:r w:rsidRPr="001E01BC">
        <w:rPr>
          <w:sz w:val="22"/>
          <w:szCs w:val="22"/>
        </w:rPr>
        <w:t xml:space="preserve">The relatively stable readings of the 9-in-1 detector are consistent with temporal smoothing </w:t>
      </w:r>
      <w:r w:rsidRPr="0024799F">
        <w:rPr>
          <w:sz w:val="22"/>
          <w:szCs w:val="22"/>
        </w:rPr>
        <w:t>behaviors</w:t>
      </w:r>
      <w:r w:rsidRPr="001E01BC">
        <w:rPr>
          <w:sz w:val="22"/>
          <w:szCs w:val="22"/>
        </w:rPr>
        <w:t xml:space="preserve"> typical of consumer-grade </w:t>
      </w:r>
      <w:r w:rsidRPr="0024799F">
        <w:rPr>
          <w:sz w:val="22"/>
          <w:szCs w:val="22"/>
        </w:rPr>
        <w:t xml:space="preserve">monitors </w:t>
      </w:r>
      <w:r w:rsidR="00393984" w:rsidRPr="0024799F">
        <w:rPr>
          <w:noProof/>
          <w:sz w:val="22"/>
          <w:szCs w:val="22"/>
        </w:rPr>
        <w:t>(Singer &amp; Delp, 2018).</w:t>
      </w:r>
    </w:p>
    <w:p w14:paraId="0790DDE4" w14:textId="77777777" w:rsidR="00D42E92" w:rsidRDefault="0022735E" w:rsidP="00D42E92">
      <w:pPr>
        <w:pStyle w:val="NormalWeb"/>
        <w:spacing w:before="0" w:beforeAutospacing="0" w:after="0" w:afterAutospacing="0" w:line="360" w:lineRule="auto"/>
        <w:jc w:val="both"/>
        <w:rPr>
          <w:sz w:val="22"/>
          <w:szCs w:val="22"/>
        </w:rPr>
      </w:pPr>
      <w:r w:rsidRPr="00C41B13">
        <w:rPr>
          <w:b/>
          <w:bCs/>
          <w:sz w:val="22"/>
          <w:szCs w:val="22"/>
        </w:rPr>
        <w:t>2.6.7 Controlled Concentration Decay Phase Monitoring</w:t>
      </w:r>
    </w:p>
    <w:p w14:paraId="1E0E2FCE" w14:textId="77777777" w:rsidR="00D42E92" w:rsidRDefault="0022735E" w:rsidP="00D42E92">
      <w:pPr>
        <w:pStyle w:val="NormalWeb"/>
        <w:spacing w:before="0" w:beforeAutospacing="0" w:after="0" w:afterAutospacing="0" w:line="360" w:lineRule="auto"/>
        <w:jc w:val="both"/>
        <w:rPr>
          <w:sz w:val="22"/>
          <w:szCs w:val="22"/>
        </w:rPr>
      </w:pPr>
      <w:r w:rsidRPr="00C41B13">
        <w:rPr>
          <w:sz w:val="22"/>
          <w:szCs w:val="22"/>
        </w:rPr>
        <w:t>Following the controlled particulate generation phase, the incense source was removed, allowing particulate concentrations within the room to decay naturally. Measurements were recorded at 2-minute intervals, and the resulting dataset is presented in Table 4.</w:t>
      </w:r>
      <w:bookmarkStart w:id="22" w:name="_Hlk222750038"/>
    </w:p>
    <w:p w14:paraId="53434EAF" w14:textId="4B235D96" w:rsidR="0022735E" w:rsidRPr="00C41B13" w:rsidRDefault="0022735E" w:rsidP="00D42E92">
      <w:pPr>
        <w:pStyle w:val="NormalWeb"/>
        <w:spacing w:before="0" w:beforeAutospacing="0" w:after="0" w:afterAutospacing="0" w:line="360" w:lineRule="auto"/>
        <w:jc w:val="both"/>
        <w:rPr>
          <w:sz w:val="22"/>
          <w:szCs w:val="22"/>
        </w:rPr>
      </w:pPr>
      <w:bookmarkStart w:id="23" w:name="_Hlk223441344"/>
      <w:r w:rsidRPr="00C41B13">
        <w:rPr>
          <w:sz w:val="22"/>
          <w:szCs w:val="22"/>
        </w:rPr>
        <w:t xml:space="preserve">Table 4: </w:t>
      </w:r>
      <w:bookmarkEnd w:id="22"/>
      <w:r w:rsidRPr="00C41B13">
        <w:rPr>
          <w:sz w:val="22"/>
          <w:szCs w:val="22"/>
        </w:rPr>
        <w:t xml:space="preserve">Comparison of PMS5003 and </w:t>
      </w:r>
      <w:r w:rsidRPr="0019696C">
        <w:rPr>
          <w:sz w:val="22"/>
          <w:szCs w:val="22"/>
        </w:rPr>
        <w:t xml:space="preserve">9-in-1 Air Quality </w:t>
      </w:r>
      <w:r w:rsidRPr="00C41B13">
        <w:rPr>
          <w:sz w:val="22"/>
          <w:szCs w:val="22"/>
        </w:rPr>
        <w:t xml:space="preserve">Detector, </w:t>
      </w:r>
      <w:r w:rsidR="00D42E92" w:rsidRPr="00D42E92">
        <w:rPr>
          <w:sz w:val="22"/>
          <w:szCs w:val="22"/>
        </w:rPr>
        <w:t>Controlled Concentration Decay Phase Monitoring</w:t>
      </w:r>
      <w:r w:rsidR="00D42E92">
        <w:rPr>
          <w:sz w:val="22"/>
          <w:szCs w:val="22"/>
        </w:rPr>
        <w:t xml:space="preserve"> </w:t>
      </w:r>
      <w:r w:rsidRPr="00C41B13">
        <w:rPr>
          <w:sz w:val="22"/>
          <w:szCs w:val="22"/>
        </w:rPr>
        <w:t>(2-Minute Interval)</w:t>
      </w:r>
    </w:p>
    <w:tbl>
      <w:tblPr>
        <w:tblStyle w:val="TableGrid"/>
        <w:tblW w:w="0" w:type="auto"/>
        <w:tblLook w:val="04A0" w:firstRow="1" w:lastRow="0" w:firstColumn="1" w:lastColumn="0" w:noHBand="0" w:noVBand="1"/>
      </w:tblPr>
      <w:tblGrid>
        <w:gridCol w:w="1870"/>
        <w:gridCol w:w="2175"/>
        <w:gridCol w:w="1565"/>
        <w:gridCol w:w="1870"/>
        <w:gridCol w:w="1870"/>
      </w:tblGrid>
      <w:tr w:rsidR="0022735E" w:rsidRPr="00C41B13" w14:paraId="7B345DC3" w14:textId="77777777" w:rsidTr="00BF1BE3">
        <w:tc>
          <w:tcPr>
            <w:tcW w:w="1870" w:type="dxa"/>
          </w:tcPr>
          <w:p w14:paraId="582E7DDE" w14:textId="77777777" w:rsidR="0022735E" w:rsidRPr="00264386" w:rsidRDefault="0022735E" w:rsidP="00C41B13">
            <w:pPr>
              <w:spacing w:line="360" w:lineRule="auto"/>
              <w:rPr>
                <w:rFonts w:ascii="Times New Roman" w:hAnsi="Times New Roman" w:cs="Times New Roman"/>
              </w:rPr>
            </w:pPr>
            <w:r w:rsidRPr="00264386">
              <w:rPr>
                <w:rFonts w:ascii="Times New Roman" w:hAnsi="Times New Roman" w:cs="Times New Roman"/>
              </w:rPr>
              <w:t>Time (min)</w:t>
            </w:r>
          </w:p>
          <w:p w14:paraId="0A9F95E1" w14:textId="77777777" w:rsidR="0022735E" w:rsidRPr="00C41B13" w:rsidRDefault="0022735E" w:rsidP="00C41B13">
            <w:pPr>
              <w:pStyle w:val="NormalWeb"/>
              <w:spacing w:line="360" w:lineRule="auto"/>
              <w:rPr>
                <w:sz w:val="22"/>
                <w:szCs w:val="22"/>
              </w:rPr>
            </w:pPr>
          </w:p>
        </w:tc>
        <w:tc>
          <w:tcPr>
            <w:tcW w:w="2175" w:type="dxa"/>
          </w:tcPr>
          <w:p w14:paraId="27457F41" w14:textId="77777777" w:rsidR="0022735E" w:rsidRPr="00C41B13" w:rsidRDefault="0022735E" w:rsidP="00C41B13">
            <w:pPr>
              <w:pStyle w:val="NormalWeb"/>
              <w:spacing w:line="360" w:lineRule="auto"/>
              <w:rPr>
                <w:sz w:val="22"/>
                <w:szCs w:val="22"/>
              </w:rPr>
            </w:pPr>
            <w:r w:rsidRPr="00C41B13">
              <w:rPr>
                <w:sz w:val="22"/>
                <w:szCs w:val="22"/>
              </w:rPr>
              <w:lastRenderedPageBreak/>
              <w:t>Measurement Type</w:t>
            </w:r>
          </w:p>
        </w:tc>
        <w:tc>
          <w:tcPr>
            <w:tcW w:w="1565" w:type="dxa"/>
          </w:tcPr>
          <w:p w14:paraId="302FA207" w14:textId="77777777" w:rsidR="0022735E" w:rsidRPr="00C41B13" w:rsidRDefault="0022735E" w:rsidP="00C41B13">
            <w:pPr>
              <w:pStyle w:val="NormalWeb"/>
              <w:spacing w:line="360" w:lineRule="auto"/>
              <w:rPr>
                <w:sz w:val="22"/>
                <w:szCs w:val="22"/>
              </w:rPr>
            </w:pPr>
            <w:r w:rsidRPr="00C41B13">
              <w:rPr>
                <w:sz w:val="22"/>
                <w:szCs w:val="22"/>
              </w:rPr>
              <w:t>PM1.0 (µg/m³)</w:t>
            </w:r>
          </w:p>
        </w:tc>
        <w:tc>
          <w:tcPr>
            <w:tcW w:w="1870" w:type="dxa"/>
          </w:tcPr>
          <w:p w14:paraId="2E67AFF9" w14:textId="77777777" w:rsidR="0022735E" w:rsidRPr="00C41B13" w:rsidRDefault="0022735E" w:rsidP="00C41B13">
            <w:pPr>
              <w:pStyle w:val="NormalWeb"/>
              <w:spacing w:line="360" w:lineRule="auto"/>
              <w:rPr>
                <w:sz w:val="22"/>
                <w:szCs w:val="22"/>
              </w:rPr>
            </w:pPr>
            <w:r w:rsidRPr="00C41B13">
              <w:rPr>
                <w:sz w:val="22"/>
                <w:szCs w:val="22"/>
              </w:rPr>
              <w:t>PM2.5 (µg/m³)</w:t>
            </w:r>
          </w:p>
        </w:tc>
        <w:tc>
          <w:tcPr>
            <w:tcW w:w="1870" w:type="dxa"/>
          </w:tcPr>
          <w:p w14:paraId="5AD6BD98" w14:textId="77777777" w:rsidR="0022735E" w:rsidRPr="00C41B13" w:rsidRDefault="0022735E" w:rsidP="00C41B13">
            <w:pPr>
              <w:pStyle w:val="NormalWeb"/>
              <w:spacing w:line="360" w:lineRule="auto"/>
              <w:rPr>
                <w:sz w:val="22"/>
                <w:szCs w:val="22"/>
              </w:rPr>
            </w:pPr>
            <w:r w:rsidRPr="00C41B13">
              <w:rPr>
                <w:sz w:val="22"/>
                <w:szCs w:val="22"/>
              </w:rPr>
              <w:t>PM10</w:t>
            </w:r>
            <w:r w:rsidRPr="00C41B13">
              <w:rPr>
                <w:rFonts w:eastAsiaTheme="minorHAnsi"/>
                <w:kern w:val="2"/>
                <w:sz w:val="22"/>
                <w:szCs w:val="22"/>
                <w14:ligatures w14:val="standardContextual"/>
              </w:rPr>
              <w:t xml:space="preserve"> </w:t>
            </w:r>
            <w:r w:rsidRPr="00C41B13">
              <w:rPr>
                <w:sz w:val="22"/>
                <w:szCs w:val="22"/>
              </w:rPr>
              <w:t>(µg/m³)</w:t>
            </w:r>
          </w:p>
        </w:tc>
      </w:tr>
      <w:tr w:rsidR="0022735E" w:rsidRPr="00C41B13" w14:paraId="1A4A2C00" w14:textId="77777777" w:rsidTr="00BF1BE3">
        <w:tc>
          <w:tcPr>
            <w:tcW w:w="1870" w:type="dxa"/>
          </w:tcPr>
          <w:p w14:paraId="22FDF11C" w14:textId="77777777" w:rsidR="0022735E" w:rsidRPr="00C41B13" w:rsidRDefault="0022735E" w:rsidP="00C41B13">
            <w:pPr>
              <w:spacing w:line="360" w:lineRule="auto"/>
              <w:rPr>
                <w:rFonts w:ascii="Times New Roman" w:hAnsi="Times New Roman" w:cs="Times New Roman"/>
                <w:b/>
                <w:bCs/>
              </w:rPr>
            </w:pPr>
            <w:r w:rsidRPr="00C41B13">
              <w:rPr>
                <w:rFonts w:ascii="Times New Roman" w:hAnsi="Times New Roman" w:cs="Times New Roman"/>
                <w:b/>
                <w:bCs/>
              </w:rPr>
              <w:t>0</w:t>
            </w:r>
          </w:p>
        </w:tc>
        <w:tc>
          <w:tcPr>
            <w:tcW w:w="2175" w:type="dxa"/>
          </w:tcPr>
          <w:p w14:paraId="03178EF9" w14:textId="77777777" w:rsidR="0022735E" w:rsidRPr="00C41B13" w:rsidRDefault="0022735E" w:rsidP="00C41B13">
            <w:pPr>
              <w:pStyle w:val="NormalWeb"/>
              <w:spacing w:line="360" w:lineRule="auto"/>
              <w:rPr>
                <w:sz w:val="22"/>
                <w:szCs w:val="22"/>
              </w:rPr>
            </w:pPr>
            <w:r w:rsidRPr="00C41B13">
              <w:rPr>
                <w:sz w:val="22"/>
                <w:szCs w:val="22"/>
              </w:rPr>
              <w:t>PM5003Raw</w:t>
            </w:r>
          </w:p>
        </w:tc>
        <w:tc>
          <w:tcPr>
            <w:tcW w:w="1565" w:type="dxa"/>
          </w:tcPr>
          <w:p w14:paraId="39D4AB18" w14:textId="77777777" w:rsidR="0022735E" w:rsidRPr="00C41B13" w:rsidRDefault="0022735E" w:rsidP="00C41B13">
            <w:pPr>
              <w:pStyle w:val="NormalWeb"/>
              <w:spacing w:line="360" w:lineRule="auto"/>
              <w:rPr>
                <w:sz w:val="22"/>
                <w:szCs w:val="22"/>
              </w:rPr>
            </w:pPr>
            <w:r w:rsidRPr="00C41B13">
              <w:rPr>
                <w:sz w:val="22"/>
                <w:szCs w:val="22"/>
              </w:rPr>
              <w:t>103.00</w:t>
            </w:r>
          </w:p>
        </w:tc>
        <w:tc>
          <w:tcPr>
            <w:tcW w:w="1870" w:type="dxa"/>
          </w:tcPr>
          <w:p w14:paraId="2EB479E2" w14:textId="77777777" w:rsidR="0022735E" w:rsidRPr="00C41B13" w:rsidRDefault="0022735E" w:rsidP="00C41B13">
            <w:pPr>
              <w:pStyle w:val="NormalWeb"/>
              <w:spacing w:line="360" w:lineRule="auto"/>
              <w:rPr>
                <w:sz w:val="22"/>
                <w:szCs w:val="22"/>
              </w:rPr>
            </w:pPr>
            <w:r w:rsidRPr="00C41B13">
              <w:rPr>
                <w:sz w:val="22"/>
                <w:szCs w:val="22"/>
              </w:rPr>
              <w:t>157.00</w:t>
            </w:r>
          </w:p>
        </w:tc>
        <w:tc>
          <w:tcPr>
            <w:tcW w:w="1870" w:type="dxa"/>
          </w:tcPr>
          <w:p w14:paraId="5CB4AC7D" w14:textId="77777777" w:rsidR="0022735E" w:rsidRPr="00C41B13" w:rsidRDefault="0022735E" w:rsidP="00C41B13">
            <w:pPr>
              <w:pStyle w:val="NormalWeb"/>
              <w:spacing w:line="360" w:lineRule="auto"/>
              <w:rPr>
                <w:sz w:val="22"/>
                <w:szCs w:val="22"/>
              </w:rPr>
            </w:pPr>
            <w:r w:rsidRPr="00C41B13">
              <w:rPr>
                <w:sz w:val="22"/>
                <w:szCs w:val="22"/>
              </w:rPr>
              <w:t>163.00</w:t>
            </w:r>
          </w:p>
        </w:tc>
      </w:tr>
      <w:tr w:rsidR="0022735E" w:rsidRPr="00C41B13" w14:paraId="0542AEA4" w14:textId="77777777" w:rsidTr="00BF1BE3">
        <w:tc>
          <w:tcPr>
            <w:tcW w:w="1870" w:type="dxa"/>
          </w:tcPr>
          <w:p w14:paraId="2A86C7C1" w14:textId="77777777" w:rsidR="0022735E" w:rsidRPr="00C41B13" w:rsidRDefault="0022735E" w:rsidP="00C41B13">
            <w:pPr>
              <w:spacing w:line="360" w:lineRule="auto"/>
              <w:rPr>
                <w:rFonts w:ascii="Times New Roman" w:hAnsi="Times New Roman" w:cs="Times New Roman"/>
                <w:b/>
                <w:bCs/>
              </w:rPr>
            </w:pPr>
          </w:p>
        </w:tc>
        <w:tc>
          <w:tcPr>
            <w:tcW w:w="2175" w:type="dxa"/>
          </w:tcPr>
          <w:p w14:paraId="0FAA0318" w14:textId="77777777" w:rsidR="0022735E" w:rsidRPr="00C41B13" w:rsidRDefault="0022735E" w:rsidP="00C41B13">
            <w:pPr>
              <w:pStyle w:val="NormalWeb"/>
              <w:spacing w:line="360" w:lineRule="auto"/>
              <w:rPr>
                <w:sz w:val="22"/>
                <w:szCs w:val="22"/>
              </w:rPr>
            </w:pPr>
            <w:r w:rsidRPr="00C41B13">
              <w:rPr>
                <w:sz w:val="22"/>
                <w:szCs w:val="22"/>
              </w:rPr>
              <w:t>PM5003 Calibrated</w:t>
            </w:r>
          </w:p>
        </w:tc>
        <w:tc>
          <w:tcPr>
            <w:tcW w:w="1565" w:type="dxa"/>
          </w:tcPr>
          <w:p w14:paraId="08456A3E" w14:textId="77777777" w:rsidR="0022735E" w:rsidRPr="00C41B13" w:rsidRDefault="0022735E" w:rsidP="00C41B13">
            <w:pPr>
              <w:pStyle w:val="NormalWeb"/>
              <w:spacing w:line="360" w:lineRule="auto"/>
              <w:rPr>
                <w:sz w:val="22"/>
                <w:szCs w:val="22"/>
              </w:rPr>
            </w:pPr>
            <w:r w:rsidRPr="00C41B13">
              <w:rPr>
                <w:sz w:val="22"/>
                <w:szCs w:val="22"/>
              </w:rPr>
              <w:t>236.90</w:t>
            </w:r>
          </w:p>
        </w:tc>
        <w:tc>
          <w:tcPr>
            <w:tcW w:w="1870" w:type="dxa"/>
          </w:tcPr>
          <w:p w14:paraId="6A097AAD" w14:textId="77777777" w:rsidR="0022735E" w:rsidRPr="00C41B13" w:rsidRDefault="0022735E" w:rsidP="00C41B13">
            <w:pPr>
              <w:pStyle w:val="NormalWeb"/>
              <w:spacing w:line="360" w:lineRule="auto"/>
              <w:rPr>
                <w:sz w:val="22"/>
                <w:szCs w:val="22"/>
              </w:rPr>
            </w:pPr>
            <w:r w:rsidRPr="00C41B13">
              <w:rPr>
                <w:sz w:val="22"/>
                <w:szCs w:val="22"/>
              </w:rPr>
              <w:t>376.80</w:t>
            </w:r>
          </w:p>
        </w:tc>
        <w:tc>
          <w:tcPr>
            <w:tcW w:w="1870" w:type="dxa"/>
          </w:tcPr>
          <w:p w14:paraId="08B43ADC" w14:textId="77777777" w:rsidR="0022735E" w:rsidRPr="00C41B13" w:rsidRDefault="0022735E" w:rsidP="00C41B13">
            <w:pPr>
              <w:pStyle w:val="NormalWeb"/>
              <w:spacing w:line="360" w:lineRule="auto"/>
              <w:rPr>
                <w:sz w:val="22"/>
                <w:szCs w:val="22"/>
              </w:rPr>
            </w:pPr>
            <w:r w:rsidRPr="00C41B13">
              <w:rPr>
                <w:sz w:val="22"/>
                <w:szCs w:val="22"/>
              </w:rPr>
              <w:t>376.80</w:t>
            </w:r>
          </w:p>
        </w:tc>
      </w:tr>
      <w:tr w:rsidR="0022735E" w:rsidRPr="00C41B13" w14:paraId="60464885" w14:textId="77777777" w:rsidTr="00BF1BE3">
        <w:tc>
          <w:tcPr>
            <w:tcW w:w="1870" w:type="dxa"/>
          </w:tcPr>
          <w:p w14:paraId="6A327D34" w14:textId="77777777" w:rsidR="0022735E" w:rsidRPr="00C41B13" w:rsidRDefault="0022735E" w:rsidP="00C41B13">
            <w:pPr>
              <w:spacing w:line="360" w:lineRule="auto"/>
              <w:rPr>
                <w:rFonts w:ascii="Times New Roman" w:hAnsi="Times New Roman" w:cs="Times New Roman"/>
                <w:b/>
                <w:bCs/>
              </w:rPr>
            </w:pPr>
          </w:p>
        </w:tc>
        <w:tc>
          <w:tcPr>
            <w:tcW w:w="2175" w:type="dxa"/>
          </w:tcPr>
          <w:p w14:paraId="2DFA1380" w14:textId="77777777" w:rsidR="0022735E" w:rsidRPr="00C41B13" w:rsidRDefault="0022735E" w:rsidP="00C41B13">
            <w:pPr>
              <w:pStyle w:val="NormalWeb"/>
              <w:spacing w:line="360" w:lineRule="auto"/>
              <w:rPr>
                <w:sz w:val="22"/>
                <w:szCs w:val="22"/>
              </w:rPr>
            </w:pPr>
            <w:r w:rsidRPr="0019696C">
              <w:rPr>
                <w:sz w:val="22"/>
                <w:szCs w:val="22"/>
              </w:rPr>
              <w:t>9-in-1 Air Quality</w:t>
            </w:r>
          </w:p>
        </w:tc>
        <w:tc>
          <w:tcPr>
            <w:tcW w:w="1565" w:type="dxa"/>
          </w:tcPr>
          <w:p w14:paraId="6DCAE6A5" w14:textId="77777777" w:rsidR="0022735E" w:rsidRPr="00C41B13" w:rsidRDefault="0022735E" w:rsidP="00C41B13">
            <w:pPr>
              <w:pStyle w:val="NormalWeb"/>
              <w:spacing w:line="360" w:lineRule="auto"/>
              <w:rPr>
                <w:sz w:val="22"/>
                <w:szCs w:val="22"/>
              </w:rPr>
            </w:pPr>
            <w:r w:rsidRPr="00C41B13">
              <w:rPr>
                <w:sz w:val="22"/>
                <w:szCs w:val="22"/>
              </w:rPr>
              <w:t>53.00</w:t>
            </w:r>
          </w:p>
        </w:tc>
        <w:tc>
          <w:tcPr>
            <w:tcW w:w="1870" w:type="dxa"/>
          </w:tcPr>
          <w:p w14:paraId="1BFF3D48" w14:textId="77777777" w:rsidR="0022735E" w:rsidRPr="00C41B13" w:rsidRDefault="0022735E" w:rsidP="00C41B13">
            <w:pPr>
              <w:pStyle w:val="NormalWeb"/>
              <w:spacing w:line="360" w:lineRule="auto"/>
              <w:rPr>
                <w:sz w:val="22"/>
                <w:szCs w:val="22"/>
              </w:rPr>
            </w:pPr>
            <w:r w:rsidRPr="00C41B13">
              <w:rPr>
                <w:sz w:val="22"/>
                <w:szCs w:val="22"/>
              </w:rPr>
              <w:t>82.00</w:t>
            </w:r>
          </w:p>
        </w:tc>
        <w:tc>
          <w:tcPr>
            <w:tcW w:w="1870" w:type="dxa"/>
          </w:tcPr>
          <w:p w14:paraId="29DEB804" w14:textId="77777777" w:rsidR="0022735E" w:rsidRPr="00C41B13" w:rsidRDefault="0022735E" w:rsidP="00C41B13">
            <w:pPr>
              <w:pStyle w:val="NormalWeb"/>
              <w:spacing w:line="360" w:lineRule="auto"/>
              <w:rPr>
                <w:sz w:val="22"/>
                <w:szCs w:val="22"/>
              </w:rPr>
            </w:pPr>
            <w:r w:rsidRPr="00C41B13">
              <w:rPr>
                <w:sz w:val="22"/>
                <w:szCs w:val="22"/>
              </w:rPr>
              <w:t>94.00</w:t>
            </w:r>
          </w:p>
        </w:tc>
      </w:tr>
      <w:tr w:rsidR="0022735E" w:rsidRPr="00C41B13" w14:paraId="47D48CDB" w14:textId="77777777" w:rsidTr="00BF1BE3">
        <w:tc>
          <w:tcPr>
            <w:tcW w:w="1870" w:type="dxa"/>
          </w:tcPr>
          <w:p w14:paraId="0358F2B5" w14:textId="77777777" w:rsidR="0022735E" w:rsidRPr="00C41B13" w:rsidRDefault="0022735E" w:rsidP="00C41B13">
            <w:pPr>
              <w:pStyle w:val="NormalWeb"/>
              <w:spacing w:line="360" w:lineRule="auto"/>
              <w:rPr>
                <w:sz w:val="22"/>
                <w:szCs w:val="22"/>
              </w:rPr>
            </w:pPr>
            <w:r w:rsidRPr="00C41B13">
              <w:rPr>
                <w:sz w:val="22"/>
                <w:szCs w:val="22"/>
              </w:rPr>
              <w:t>2</w:t>
            </w:r>
          </w:p>
        </w:tc>
        <w:tc>
          <w:tcPr>
            <w:tcW w:w="2175" w:type="dxa"/>
          </w:tcPr>
          <w:p w14:paraId="0663BBCF" w14:textId="77777777" w:rsidR="0022735E" w:rsidRPr="00C41B13" w:rsidRDefault="0022735E" w:rsidP="00C41B13">
            <w:pPr>
              <w:pStyle w:val="NormalWeb"/>
              <w:spacing w:line="360" w:lineRule="auto"/>
              <w:rPr>
                <w:sz w:val="22"/>
                <w:szCs w:val="22"/>
              </w:rPr>
            </w:pPr>
            <w:r w:rsidRPr="00C41B13">
              <w:rPr>
                <w:sz w:val="22"/>
                <w:szCs w:val="22"/>
              </w:rPr>
              <w:t>PM5003Raw</w:t>
            </w:r>
          </w:p>
        </w:tc>
        <w:tc>
          <w:tcPr>
            <w:tcW w:w="1565" w:type="dxa"/>
          </w:tcPr>
          <w:p w14:paraId="3B28B490" w14:textId="77777777" w:rsidR="0022735E" w:rsidRPr="00C41B13" w:rsidRDefault="0022735E" w:rsidP="00C41B13">
            <w:pPr>
              <w:pStyle w:val="NormalWeb"/>
              <w:spacing w:line="360" w:lineRule="auto"/>
              <w:rPr>
                <w:sz w:val="22"/>
                <w:szCs w:val="22"/>
              </w:rPr>
            </w:pPr>
            <w:r w:rsidRPr="00C41B13">
              <w:rPr>
                <w:sz w:val="22"/>
                <w:szCs w:val="22"/>
              </w:rPr>
              <w:t>99.00</w:t>
            </w:r>
          </w:p>
        </w:tc>
        <w:tc>
          <w:tcPr>
            <w:tcW w:w="1870" w:type="dxa"/>
          </w:tcPr>
          <w:p w14:paraId="23A3D347" w14:textId="77777777" w:rsidR="0022735E" w:rsidRPr="00C41B13" w:rsidRDefault="0022735E" w:rsidP="00C41B13">
            <w:pPr>
              <w:pStyle w:val="NormalWeb"/>
              <w:spacing w:line="360" w:lineRule="auto"/>
              <w:rPr>
                <w:sz w:val="22"/>
                <w:szCs w:val="22"/>
              </w:rPr>
            </w:pPr>
            <w:r w:rsidRPr="00C41B13">
              <w:rPr>
                <w:sz w:val="22"/>
                <w:szCs w:val="22"/>
              </w:rPr>
              <w:t>148.00</w:t>
            </w:r>
          </w:p>
        </w:tc>
        <w:tc>
          <w:tcPr>
            <w:tcW w:w="1870" w:type="dxa"/>
          </w:tcPr>
          <w:p w14:paraId="5EED11E6" w14:textId="77777777" w:rsidR="0022735E" w:rsidRPr="00C41B13" w:rsidRDefault="0022735E" w:rsidP="00C41B13">
            <w:pPr>
              <w:pStyle w:val="NormalWeb"/>
              <w:spacing w:line="360" w:lineRule="auto"/>
              <w:rPr>
                <w:sz w:val="22"/>
                <w:szCs w:val="22"/>
              </w:rPr>
            </w:pPr>
            <w:r w:rsidRPr="00C41B13">
              <w:rPr>
                <w:sz w:val="22"/>
                <w:szCs w:val="22"/>
              </w:rPr>
              <w:t>155.00</w:t>
            </w:r>
          </w:p>
        </w:tc>
      </w:tr>
      <w:tr w:rsidR="0022735E" w:rsidRPr="00C41B13" w14:paraId="47634DEB" w14:textId="77777777" w:rsidTr="00BF1BE3">
        <w:tc>
          <w:tcPr>
            <w:tcW w:w="1870" w:type="dxa"/>
          </w:tcPr>
          <w:p w14:paraId="402C8167" w14:textId="77777777" w:rsidR="0022735E" w:rsidRPr="00C41B13" w:rsidRDefault="0022735E" w:rsidP="00C41B13">
            <w:pPr>
              <w:pStyle w:val="NormalWeb"/>
              <w:spacing w:line="360" w:lineRule="auto"/>
              <w:rPr>
                <w:sz w:val="22"/>
                <w:szCs w:val="22"/>
              </w:rPr>
            </w:pPr>
          </w:p>
        </w:tc>
        <w:tc>
          <w:tcPr>
            <w:tcW w:w="2175" w:type="dxa"/>
          </w:tcPr>
          <w:p w14:paraId="066D3014" w14:textId="77777777" w:rsidR="0022735E" w:rsidRPr="00C41B13" w:rsidRDefault="0022735E" w:rsidP="00C41B13">
            <w:pPr>
              <w:pStyle w:val="NormalWeb"/>
              <w:spacing w:line="360" w:lineRule="auto"/>
              <w:rPr>
                <w:sz w:val="22"/>
                <w:szCs w:val="22"/>
              </w:rPr>
            </w:pPr>
            <w:r w:rsidRPr="00C41B13">
              <w:rPr>
                <w:sz w:val="22"/>
                <w:szCs w:val="22"/>
              </w:rPr>
              <w:t>PM5003 Calibrated</w:t>
            </w:r>
          </w:p>
        </w:tc>
        <w:tc>
          <w:tcPr>
            <w:tcW w:w="1565" w:type="dxa"/>
          </w:tcPr>
          <w:p w14:paraId="25DA12B5" w14:textId="77777777" w:rsidR="0022735E" w:rsidRPr="00C41B13" w:rsidRDefault="0022735E" w:rsidP="00C41B13">
            <w:pPr>
              <w:pStyle w:val="NormalWeb"/>
              <w:spacing w:line="360" w:lineRule="auto"/>
              <w:rPr>
                <w:sz w:val="22"/>
                <w:szCs w:val="22"/>
              </w:rPr>
            </w:pPr>
            <w:r w:rsidRPr="00C41B13">
              <w:rPr>
                <w:sz w:val="22"/>
                <w:szCs w:val="22"/>
              </w:rPr>
              <w:t>227.70</w:t>
            </w:r>
          </w:p>
        </w:tc>
        <w:tc>
          <w:tcPr>
            <w:tcW w:w="1870" w:type="dxa"/>
          </w:tcPr>
          <w:p w14:paraId="3A0C805F" w14:textId="77777777" w:rsidR="0022735E" w:rsidRPr="00C41B13" w:rsidRDefault="0022735E" w:rsidP="00C41B13">
            <w:pPr>
              <w:pStyle w:val="NormalWeb"/>
              <w:spacing w:line="360" w:lineRule="auto"/>
              <w:rPr>
                <w:sz w:val="22"/>
                <w:szCs w:val="22"/>
              </w:rPr>
            </w:pPr>
            <w:r w:rsidRPr="00C41B13">
              <w:rPr>
                <w:sz w:val="22"/>
                <w:szCs w:val="22"/>
              </w:rPr>
              <w:t>355.20</w:t>
            </w:r>
          </w:p>
        </w:tc>
        <w:tc>
          <w:tcPr>
            <w:tcW w:w="1870" w:type="dxa"/>
          </w:tcPr>
          <w:p w14:paraId="0CA59574" w14:textId="77777777" w:rsidR="0022735E" w:rsidRPr="00C41B13" w:rsidRDefault="0022735E" w:rsidP="00C41B13">
            <w:pPr>
              <w:pStyle w:val="NormalWeb"/>
              <w:spacing w:line="360" w:lineRule="auto"/>
              <w:rPr>
                <w:sz w:val="22"/>
                <w:szCs w:val="22"/>
              </w:rPr>
            </w:pPr>
            <w:r w:rsidRPr="00C41B13">
              <w:rPr>
                <w:sz w:val="22"/>
                <w:szCs w:val="22"/>
              </w:rPr>
              <w:t>410.75</w:t>
            </w:r>
          </w:p>
        </w:tc>
      </w:tr>
      <w:tr w:rsidR="0022735E" w:rsidRPr="00C41B13" w14:paraId="7D759799" w14:textId="77777777" w:rsidTr="00BF1BE3">
        <w:tc>
          <w:tcPr>
            <w:tcW w:w="1870" w:type="dxa"/>
          </w:tcPr>
          <w:p w14:paraId="47B114DA" w14:textId="77777777" w:rsidR="0022735E" w:rsidRPr="00C41B13" w:rsidRDefault="0022735E" w:rsidP="00C41B13">
            <w:pPr>
              <w:pStyle w:val="NormalWeb"/>
              <w:spacing w:line="360" w:lineRule="auto"/>
              <w:rPr>
                <w:sz w:val="22"/>
                <w:szCs w:val="22"/>
              </w:rPr>
            </w:pPr>
          </w:p>
        </w:tc>
        <w:tc>
          <w:tcPr>
            <w:tcW w:w="2175" w:type="dxa"/>
          </w:tcPr>
          <w:p w14:paraId="6F79B8EC" w14:textId="77777777" w:rsidR="0022735E" w:rsidRPr="00C41B13" w:rsidRDefault="0022735E" w:rsidP="00C41B13">
            <w:pPr>
              <w:pStyle w:val="NormalWeb"/>
              <w:spacing w:line="360" w:lineRule="auto"/>
              <w:rPr>
                <w:sz w:val="22"/>
                <w:szCs w:val="22"/>
              </w:rPr>
            </w:pPr>
            <w:r w:rsidRPr="0019696C">
              <w:rPr>
                <w:sz w:val="22"/>
                <w:szCs w:val="22"/>
              </w:rPr>
              <w:t>9-in-1 Air Quality</w:t>
            </w:r>
          </w:p>
        </w:tc>
        <w:tc>
          <w:tcPr>
            <w:tcW w:w="1565" w:type="dxa"/>
          </w:tcPr>
          <w:p w14:paraId="2BB82BBF" w14:textId="77777777" w:rsidR="0022735E" w:rsidRPr="00C41B13" w:rsidRDefault="0022735E" w:rsidP="00C41B13">
            <w:pPr>
              <w:pStyle w:val="NormalWeb"/>
              <w:spacing w:line="360" w:lineRule="auto"/>
              <w:rPr>
                <w:sz w:val="22"/>
                <w:szCs w:val="22"/>
              </w:rPr>
            </w:pPr>
            <w:r w:rsidRPr="00C41B13">
              <w:rPr>
                <w:sz w:val="22"/>
                <w:szCs w:val="22"/>
              </w:rPr>
              <w:t>53.00</w:t>
            </w:r>
          </w:p>
        </w:tc>
        <w:tc>
          <w:tcPr>
            <w:tcW w:w="1870" w:type="dxa"/>
          </w:tcPr>
          <w:p w14:paraId="53731B86" w14:textId="77777777" w:rsidR="0022735E" w:rsidRPr="00C41B13" w:rsidRDefault="0022735E" w:rsidP="00C41B13">
            <w:pPr>
              <w:pStyle w:val="NormalWeb"/>
              <w:spacing w:line="360" w:lineRule="auto"/>
              <w:rPr>
                <w:sz w:val="22"/>
                <w:szCs w:val="22"/>
              </w:rPr>
            </w:pPr>
            <w:r w:rsidRPr="00C41B13">
              <w:rPr>
                <w:sz w:val="22"/>
                <w:szCs w:val="22"/>
              </w:rPr>
              <w:t>82.00</w:t>
            </w:r>
          </w:p>
        </w:tc>
        <w:tc>
          <w:tcPr>
            <w:tcW w:w="1870" w:type="dxa"/>
          </w:tcPr>
          <w:p w14:paraId="01F3B50E" w14:textId="77777777" w:rsidR="0022735E" w:rsidRPr="00C41B13" w:rsidRDefault="0022735E" w:rsidP="00C41B13">
            <w:pPr>
              <w:pStyle w:val="NormalWeb"/>
              <w:spacing w:line="360" w:lineRule="auto"/>
              <w:rPr>
                <w:sz w:val="22"/>
                <w:szCs w:val="22"/>
              </w:rPr>
            </w:pPr>
            <w:r w:rsidRPr="00C41B13">
              <w:rPr>
                <w:sz w:val="22"/>
                <w:szCs w:val="22"/>
              </w:rPr>
              <w:t>94.00</w:t>
            </w:r>
          </w:p>
        </w:tc>
      </w:tr>
      <w:tr w:rsidR="0022735E" w:rsidRPr="00C41B13" w14:paraId="21828DA8" w14:textId="77777777" w:rsidTr="00BF1BE3">
        <w:tc>
          <w:tcPr>
            <w:tcW w:w="1870" w:type="dxa"/>
          </w:tcPr>
          <w:p w14:paraId="2345CDA9" w14:textId="77777777" w:rsidR="0022735E" w:rsidRPr="00C41B13" w:rsidRDefault="0022735E" w:rsidP="00C41B13">
            <w:pPr>
              <w:pStyle w:val="NormalWeb"/>
              <w:spacing w:line="360" w:lineRule="auto"/>
              <w:rPr>
                <w:sz w:val="22"/>
                <w:szCs w:val="22"/>
              </w:rPr>
            </w:pPr>
            <w:r w:rsidRPr="00C41B13">
              <w:rPr>
                <w:sz w:val="22"/>
                <w:szCs w:val="22"/>
              </w:rPr>
              <w:t>4</w:t>
            </w:r>
          </w:p>
        </w:tc>
        <w:tc>
          <w:tcPr>
            <w:tcW w:w="2175" w:type="dxa"/>
          </w:tcPr>
          <w:p w14:paraId="47EF875D" w14:textId="77777777" w:rsidR="0022735E" w:rsidRPr="00C41B13" w:rsidRDefault="0022735E" w:rsidP="00C41B13">
            <w:pPr>
              <w:pStyle w:val="NormalWeb"/>
              <w:spacing w:line="360" w:lineRule="auto"/>
              <w:rPr>
                <w:sz w:val="22"/>
                <w:szCs w:val="22"/>
              </w:rPr>
            </w:pPr>
            <w:r w:rsidRPr="00C41B13">
              <w:rPr>
                <w:sz w:val="22"/>
                <w:szCs w:val="22"/>
              </w:rPr>
              <w:t>PM5003Raw</w:t>
            </w:r>
          </w:p>
        </w:tc>
        <w:tc>
          <w:tcPr>
            <w:tcW w:w="1565" w:type="dxa"/>
          </w:tcPr>
          <w:p w14:paraId="4B28D2C0" w14:textId="77777777" w:rsidR="0022735E" w:rsidRPr="00C41B13" w:rsidRDefault="0022735E" w:rsidP="00C41B13">
            <w:pPr>
              <w:pStyle w:val="NormalWeb"/>
              <w:spacing w:line="360" w:lineRule="auto"/>
              <w:rPr>
                <w:sz w:val="22"/>
                <w:szCs w:val="22"/>
              </w:rPr>
            </w:pPr>
            <w:r w:rsidRPr="00C41B13">
              <w:rPr>
                <w:sz w:val="22"/>
                <w:szCs w:val="22"/>
              </w:rPr>
              <w:t>64.00</w:t>
            </w:r>
          </w:p>
        </w:tc>
        <w:tc>
          <w:tcPr>
            <w:tcW w:w="1870" w:type="dxa"/>
          </w:tcPr>
          <w:p w14:paraId="7829F307" w14:textId="77777777" w:rsidR="0022735E" w:rsidRPr="00C41B13" w:rsidRDefault="0022735E" w:rsidP="00C41B13">
            <w:pPr>
              <w:pStyle w:val="NormalWeb"/>
              <w:spacing w:line="360" w:lineRule="auto"/>
              <w:rPr>
                <w:sz w:val="22"/>
                <w:szCs w:val="22"/>
              </w:rPr>
            </w:pPr>
            <w:r w:rsidRPr="00C41B13">
              <w:rPr>
                <w:sz w:val="22"/>
                <w:szCs w:val="22"/>
              </w:rPr>
              <w:t>97.00</w:t>
            </w:r>
          </w:p>
        </w:tc>
        <w:tc>
          <w:tcPr>
            <w:tcW w:w="1870" w:type="dxa"/>
          </w:tcPr>
          <w:p w14:paraId="7C5D473B" w14:textId="77777777" w:rsidR="0022735E" w:rsidRPr="00C41B13" w:rsidRDefault="0022735E" w:rsidP="00C41B13">
            <w:pPr>
              <w:pStyle w:val="NormalWeb"/>
              <w:spacing w:line="360" w:lineRule="auto"/>
              <w:rPr>
                <w:sz w:val="22"/>
                <w:szCs w:val="22"/>
              </w:rPr>
            </w:pPr>
            <w:r w:rsidRPr="00C41B13">
              <w:rPr>
                <w:sz w:val="22"/>
                <w:szCs w:val="22"/>
              </w:rPr>
              <w:t>99.00</w:t>
            </w:r>
          </w:p>
        </w:tc>
      </w:tr>
      <w:tr w:rsidR="0022735E" w:rsidRPr="00C41B13" w14:paraId="23D5AE03" w14:textId="77777777" w:rsidTr="00BF1BE3">
        <w:tc>
          <w:tcPr>
            <w:tcW w:w="1870" w:type="dxa"/>
          </w:tcPr>
          <w:p w14:paraId="28813D2D" w14:textId="77777777" w:rsidR="0022735E" w:rsidRPr="00C41B13" w:rsidRDefault="0022735E" w:rsidP="00C41B13">
            <w:pPr>
              <w:pStyle w:val="NormalWeb"/>
              <w:spacing w:line="360" w:lineRule="auto"/>
              <w:rPr>
                <w:sz w:val="22"/>
                <w:szCs w:val="22"/>
              </w:rPr>
            </w:pPr>
          </w:p>
        </w:tc>
        <w:tc>
          <w:tcPr>
            <w:tcW w:w="2175" w:type="dxa"/>
          </w:tcPr>
          <w:p w14:paraId="0114A458" w14:textId="77777777" w:rsidR="0022735E" w:rsidRPr="00C41B13" w:rsidRDefault="0022735E" w:rsidP="00C41B13">
            <w:pPr>
              <w:pStyle w:val="NormalWeb"/>
              <w:spacing w:line="360" w:lineRule="auto"/>
              <w:rPr>
                <w:sz w:val="22"/>
                <w:szCs w:val="22"/>
              </w:rPr>
            </w:pPr>
            <w:r w:rsidRPr="00C41B13">
              <w:rPr>
                <w:sz w:val="22"/>
                <w:szCs w:val="22"/>
              </w:rPr>
              <w:t>PM5003 Calibrated</w:t>
            </w:r>
          </w:p>
        </w:tc>
        <w:tc>
          <w:tcPr>
            <w:tcW w:w="1565" w:type="dxa"/>
          </w:tcPr>
          <w:p w14:paraId="0FF171E7" w14:textId="77777777" w:rsidR="0022735E" w:rsidRPr="00C41B13" w:rsidRDefault="0022735E" w:rsidP="00C41B13">
            <w:pPr>
              <w:pStyle w:val="NormalWeb"/>
              <w:spacing w:line="360" w:lineRule="auto"/>
              <w:rPr>
                <w:sz w:val="22"/>
                <w:szCs w:val="22"/>
              </w:rPr>
            </w:pPr>
            <w:r w:rsidRPr="00C41B13">
              <w:rPr>
                <w:sz w:val="22"/>
                <w:szCs w:val="22"/>
              </w:rPr>
              <w:t>147.20</w:t>
            </w:r>
          </w:p>
        </w:tc>
        <w:tc>
          <w:tcPr>
            <w:tcW w:w="1870" w:type="dxa"/>
          </w:tcPr>
          <w:p w14:paraId="3CAB6BA8" w14:textId="77777777" w:rsidR="0022735E" w:rsidRPr="00C41B13" w:rsidRDefault="0022735E" w:rsidP="00C41B13">
            <w:pPr>
              <w:pStyle w:val="NormalWeb"/>
              <w:spacing w:line="360" w:lineRule="auto"/>
              <w:rPr>
                <w:sz w:val="22"/>
                <w:szCs w:val="22"/>
              </w:rPr>
            </w:pPr>
            <w:r w:rsidRPr="00C41B13">
              <w:rPr>
                <w:sz w:val="22"/>
                <w:szCs w:val="22"/>
              </w:rPr>
              <w:t>232.80</w:t>
            </w:r>
          </w:p>
        </w:tc>
        <w:tc>
          <w:tcPr>
            <w:tcW w:w="1870" w:type="dxa"/>
          </w:tcPr>
          <w:p w14:paraId="174DEEFA" w14:textId="77777777" w:rsidR="0022735E" w:rsidRPr="00C41B13" w:rsidRDefault="0022735E" w:rsidP="00C41B13">
            <w:pPr>
              <w:pStyle w:val="NormalWeb"/>
              <w:spacing w:line="360" w:lineRule="auto"/>
              <w:rPr>
                <w:sz w:val="22"/>
                <w:szCs w:val="22"/>
              </w:rPr>
            </w:pPr>
            <w:r w:rsidRPr="00C41B13">
              <w:rPr>
                <w:sz w:val="22"/>
                <w:szCs w:val="22"/>
              </w:rPr>
              <w:t>262.35</w:t>
            </w:r>
          </w:p>
        </w:tc>
      </w:tr>
      <w:tr w:rsidR="0022735E" w:rsidRPr="00C41B13" w14:paraId="11448BAD" w14:textId="77777777" w:rsidTr="00BF1BE3">
        <w:tc>
          <w:tcPr>
            <w:tcW w:w="1870" w:type="dxa"/>
          </w:tcPr>
          <w:p w14:paraId="57815D9D" w14:textId="77777777" w:rsidR="0022735E" w:rsidRPr="00C41B13" w:rsidRDefault="0022735E" w:rsidP="00C41B13">
            <w:pPr>
              <w:pStyle w:val="NormalWeb"/>
              <w:spacing w:line="360" w:lineRule="auto"/>
              <w:rPr>
                <w:sz w:val="22"/>
                <w:szCs w:val="22"/>
              </w:rPr>
            </w:pPr>
          </w:p>
        </w:tc>
        <w:tc>
          <w:tcPr>
            <w:tcW w:w="2175" w:type="dxa"/>
          </w:tcPr>
          <w:p w14:paraId="18F1368A" w14:textId="77777777" w:rsidR="0022735E" w:rsidRPr="00C41B13" w:rsidRDefault="0022735E" w:rsidP="00C41B13">
            <w:pPr>
              <w:pStyle w:val="NormalWeb"/>
              <w:spacing w:line="360" w:lineRule="auto"/>
              <w:rPr>
                <w:sz w:val="22"/>
                <w:szCs w:val="22"/>
              </w:rPr>
            </w:pPr>
            <w:r w:rsidRPr="00C41B13">
              <w:rPr>
                <w:sz w:val="22"/>
                <w:szCs w:val="22"/>
              </w:rPr>
              <w:t>Reference Monitor</w:t>
            </w:r>
          </w:p>
        </w:tc>
        <w:tc>
          <w:tcPr>
            <w:tcW w:w="1565" w:type="dxa"/>
          </w:tcPr>
          <w:p w14:paraId="78C61230" w14:textId="77777777" w:rsidR="0022735E" w:rsidRPr="00C41B13" w:rsidRDefault="0022735E" w:rsidP="00C41B13">
            <w:pPr>
              <w:pStyle w:val="NormalWeb"/>
              <w:spacing w:line="360" w:lineRule="auto"/>
              <w:rPr>
                <w:sz w:val="22"/>
                <w:szCs w:val="22"/>
              </w:rPr>
            </w:pPr>
            <w:r w:rsidRPr="00C41B13">
              <w:rPr>
                <w:sz w:val="22"/>
                <w:szCs w:val="22"/>
              </w:rPr>
              <w:t>53.00</w:t>
            </w:r>
          </w:p>
        </w:tc>
        <w:tc>
          <w:tcPr>
            <w:tcW w:w="1870" w:type="dxa"/>
          </w:tcPr>
          <w:p w14:paraId="61B4B545" w14:textId="77777777" w:rsidR="0022735E" w:rsidRPr="00C41B13" w:rsidRDefault="0022735E" w:rsidP="00C41B13">
            <w:pPr>
              <w:pStyle w:val="NormalWeb"/>
              <w:spacing w:line="360" w:lineRule="auto"/>
              <w:rPr>
                <w:sz w:val="22"/>
                <w:szCs w:val="22"/>
              </w:rPr>
            </w:pPr>
            <w:r w:rsidRPr="00C41B13">
              <w:rPr>
                <w:sz w:val="22"/>
                <w:szCs w:val="22"/>
              </w:rPr>
              <w:t>82.00</w:t>
            </w:r>
          </w:p>
        </w:tc>
        <w:tc>
          <w:tcPr>
            <w:tcW w:w="1870" w:type="dxa"/>
          </w:tcPr>
          <w:p w14:paraId="6C9AFF64" w14:textId="77777777" w:rsidR="0022735E" w:rsidRPr="00C41B13" w:rsidRDefault="0022735E" w:rsidP="00C41B13">
            <w:pPr>
              <w:pStyle w:val="NormalWeb"/>
              <w:spacing w:line="360" w:lineRule="auto"/>
              <w:rPr>
                <w:sz w:val="22"/>
                <w:szCs w:val="22"/>
              </w:rPr>
            </w:pPr>
            <w:r w:rsidRPr="00C41B13">
              <w:rPr>
                <w:sz w:val="22"/>
                <w:szCs w:val="22"/>
              </w:rPr>
              <w:t>94.00</w:t>
            </w:r>
          </w:p>
        </w:tc>
      </w:tr>
      <w:tr w:rsidR="0022735E" w:rsidRPr="00C41B13" w14:paraId="071EB97D" w14:textId="77777777" w:rsidTr="00BF1BE3">
        <w:tc>
          <w:tcPr>
            <w:tcW w:w="1870" w:type="dxa"/>
          </w:tcPr>
          <w:p w14:paraId="0DAF3881" w14:textId="77777777" w:rsidR="0022735E" w:rsidRPr="00C41B13" w:rsidRDefault="0022735E" w:rsidP="00C41B13">
            <w:pPr>
              <w:pStyle w:val="NormalWeb"/>
              <w:spacing w:line="360" w:lineRule="auto"/>
              <w:rPr>
                <w:sz w:val="22"/>
                <w:szCs w:val="22"/>
              </w:rPr>
            </w:pPr>
            <w:r w:rsidRPr="00C41B13">
              <w:rPr>
                <w:sz w:val="22"/>
                <w:szCs w:val="22"/>
              </w:rPr>
              <w:t>8</w:t>
            </w:r>
          </w:p>
        </w:tc>
        <w:tc>
          <w:tcPr>
            <w:tcW w:w="2175" w:type="dxa"/>
          </w:tcPr>
          <w:p w14:paraId="16175960" w14:textId="77777777" w:rsidR="0022735E" w:rsidRPr="00C41B13" w:rsidRDefault="0022735E" w:rsidP="00C41B13">
            <w:pPr>
              <w:pStyle w:val="NormalWeb"/>
              <w:spacing w:line="360" w:lineRule="auto"/>
              <w:rPr>
                <w:sz w:val="22"/>
                <w:szCs w:val="22"/>
              </w:rPr>
            </w:pPr>
            <w:r w:rsidRPr="00C41B13">
              <w:rPr>
                <w:sz w:val="22"/>
                <w:szCs w:val="22"/>
              </w:rPr>
              <w:t>PM5003Raw</w:t>
            </w:r>
          </w:p>
        </w:tc>
        <w:tc>
          <w:tcPr>
            <w:tcW w:w="1565" w:type="dxa"/>
          </w:tcPr>
          <w:p w14:paraId="18CC674F" w14:textId="77777777" w:rsidR="0022735E" w:rsidRPr="00C41B13" w:rsidRDefault="0022735E" w:rsidP="00C41B13">
            <w:pPr>
              <w:pStyle w:val="NormalWeb"/>
              <w:spacing w:line="360" w:lineRule="auto"/>
              <w:rPr>
                <w:sz w:val="22"/>
                <w:szCs w:val="22"/>
              </w:rPr>
            </w:pPr>
            <w:r w:rsidRPr="00C41B13">
              <w:rPr>
                <w:sz w:val="22"/>
                <w:szCs w:val="22"/>
              </w:rPr>
              <w:t>50.00</w:t>
            </w:r>
          </w:p>
        </w:tc>
        <w:tc>
          <w:tcPr>
            <w:tcW w:w="1870" w:type="dxa"/>
          </w:tcPr>
          <w:p w14:paraId="74A3F459" w14:textId="77777777" w:rsidR="0022735E" w:rsidRPr="00C41B13" w:rsidRDefault="0022735E" w:rsidP="00C41B13">
            <w:pPr>
              <w:pStyle w:val="NormalWeb"/>
              <w:spacing w:line="360" w:lineRule="auto"/>
              <w:rPr>
                <w:sz w:val="22"/>
                <w:szCs w:val="22"/>
              </w:rPr>
            </w:pPr>
            <w:r w:rsidRPr="00C41B13">
              <w:rPr>
                <w:sz w:val="22"/>
                <w:szCs w:val="22"/>
              </w:rPr>
              <w:t>71.00</w:t>
            </w:r>
          </w:p>
        </w:tc>
        <w:tc>
          <w:tcPr>
            <w:tcW w:w="1870" w:type="dxa"/>
          </w:tcPr>
          <w:p w14:paraId="50E1F271" w14:textId="77777777" w:rsidR="0022735E" w:rsidRPr="00C41B13" w:rsidRDefault="0022735E" w:rsidP="00C41B13">
            <w:pPr>
              <w:pStyle w:val="NormalWeb"/>
              <w:spacing w:line="360" w:lineRule="auto"/>
              <w:rPr>
                <w:sz w:val="22"/>
                <w:szCs w:val="22"/>
              </w:rPr>
            </w:pPr>
            <w:r w:rsidRPr="00C41B13">
              <w:rPr>
                <w:sz w:val="22"/>
                <w:szCs w:val="22"/>
              </w:rPr>
              <w:t>73.00</w:t>
            </w:r>
          </w:p>
        </w:tc>
      </w:tr>
      <w:tr w:rsidR="0022735E" w:rsidRPr="00C41B13" w14:paraId="3EC1CE1B" w14:textId="77777777" w:rsidTr="00BF1BE3">
        <w:tc>
          <w:tcPr>
            <w:tcW w:w="1870" w:type="dxa"/>
          </w:tcPr>
          <w:p w14:paraId="40BE9B1F" w14:textId="77777777" w:rsidR="0022735E" w:rsidRPr="00C41B13" w:rsidRDefault="0022735E" w:rsidP="00C41B13">
            <w:pPr>
              <w:pStyle w:val="NormalWeb"/>
              <w:spacing w:line="360" w:lineRule="auto"/>
              <w:rPr>
                <w:sz w:val="22"/>
                <w:szCs w:val="22"/>
              </w:rPr>
            </w:pPr>
          </w:p>
        </w:tc>
        <w:tc>
          <w:tcPr>
            <w:tcW w:w="2175" w:type="dxa"/>
          </w:tcPr>
          <w:p w14:paraId="6B51BC44" w14:textId="77777777" w:rsidR="0022735E" w:rsidRPr="00C41B13" w:rsidRDefault="0022735E" w:rsidP="00C41B13">
            <w:pPr>
              <w:pStyle w:val="NormalWeb"/>
              <w:spacing w:line="360" w:lineRule="auto"/>
              <w:rPr>
                <w:sz w:val="22"/>
                <w:szCs w:val="22"/>
              </w:rPr>
            </w:pPr>
            <w:r w:rsidRPr="00C41B13">
              <w:rPr>
                <w:sz w:val="22"/>
                <w:szCs w:val="22"/>
              </w:rPr>
              <w:t>PM5003 Calibrated</w:t>
            </w:r>
          </w:p>
        </w:tc>
        <w:tc>
          <w:tcPr>
            <w:tcW w:w="1565" w:type="dxa"/>
          </w:tcPr>
          <w:p w14:paraId="39B06BE6" w14:textId="77777777" w:rsidR="0022735E" w:rsidRPr="00C41B13" w:rsidRDefault="0022735E" w:rsidP="00C41B13">
            <w:pPr>
              <w:pStyle w:val="NormalWeb"/>
              <w:spacing w:line="360" w:lineRule="auto"/>
              <w:rPr>
                <w:sz w:val="22"/>
                <w:szCs w:val="22"/>
              </w:rPr>
            </w:pPr>
            <w:r w:rsidRPr="00C41B13">
              <w:rPr>
                <w:sz w:val="22"/>
                <w:szCs w:val="22"/>
              </w:rPr>
              <w:t>115.00</w:t>
            </w:r>
          </w:p>
        </w:tc>
        <w:tc>
          <w:tcPr>
            <w:tcW w:w="1870" w:type="dxa"/>
          </w:tcPr>
          <w:p w14:paraId="40281F4F" w14:textId="77777777" w:rsidR="0022735E" w:rsidRPr="00C41B13" w:rsidRDefault="0022735E" w:rsidP="00C41B13">
            <w:pPr>
              <w:pStyle w:val="NormalWeb"/>
              <w:spacing w:line="360" w:lineRule="auto"/>
              <w:rPr>
                <w:sz w:val="22"/>
                <w:szCs w:val="22"/>
              </w:rPr>
            </w:pPr>
            <w:r w:rsidRPr="00C41B13">
              <w:rPr>
                <w:sz w:val="22"/>
                <w:szCs w:val="22"/>
              </w:rPr>
              <w:t>170.00</w:t>
            </w:r>
          </w:p>
        </w:tc>
        <w:tc>
          <w:tcPr>
            <w:tcW w:w="1870" w:type="dxa"/>
          </w:tcPr>
          <w:p w14:paraId="5E4601D9" w14:textId="77777777" w:rsidR="0022735E" w:rsidRPr="00C41B13" w:rsidRDefault="0022735E" w:rsidP="00C41B13">
            <w:pPr>
              <w:pStyle w:val="NormalWeb"/>
              <w:spacing w:line="360" w:lineRule="auto"/>
              <w:rPr>
                <w:sz w:val="22"/>
                <w:szCs w:val="22"/>
              </w:rPr>
            </w:pPr>
            <w:r w:rsidRPr="00C41B13">
              <w:rPr>
                <w:sz w:val="22"/>
                <w:szCs w:val="22"/>
              </w:rPr>
              <w:t>193.00</w:t>
            </w:r>
          </w:p>
        </w:tc>
      </w:tr>
      <w:tr w:rsidR="0022735E" w:rsidRPr="00C41B13" w14:paraId="681395D1" w14:textId="77777777" w:rsidTr="00BF1BE3">
        <w:tc>
          <w:tcPr>
            <w:tcW w:w="1870" w:type="dxa"/>
          </w:tcPr>
          <w:p w14:paraId="2C0CA758" w14:textId="77777777" w:rsidR="0022735E" w:rsidRPr="00C41B13" w:rsidRDefault="0022735E" w:rsidP="00C41B13">
            <w:pPr>
              <w:pStyle w:val="NormalWeb"/>
              <w:spacing w:line="360" w:lineRule="auto"/>
              <w:rPr>
                <w:sz w:val="22"/>
                <w:szCs w:val="22"/>
              </w:rPr>
            </w:pPr>
          </w:p>
        </w:tc>
        <w:tc>
          <w:tcPr>
            <w:tcW w:w="2175" w:type="dxa"/>
          </w:tcPr>
          <w:p w14:paraId="7C7CA405" w14:textId="77777777" w:rsidR="0022735E" w:rsidRPr="00C41B13" w:rsidRDefault="0022735E" w:rsidP="00C41B13">
            <w:pPr>
              <w:pStyle w:val="NormalWeb"/>
              <w:spacing w:line="360" w:lineRule="auto"/>
              <w:rPr>
                <w:sz w:val="22"/>
                <w:szCs w:val="22"/>
              </w:rPr>
            </w:pPr>
            <w:r w:rsidRPr="0019696C">
              <w:rPr>
                <w:sz w:val="22"/>
                <w:szCs w:val="22"/>
              </w:rPr>
              <w:t>9-in-1 Air Quality</w:t>
            </w:r>
          </w:p>
        </w:tc>
        <w:tc>
          <w:tcPr>
            <w:tcW w:w="1565" w:type="dxa"/>
          </w:tcPr>
          <w:p w14:paraId="54AD57D7" w14:textId="77777777" w:rsidR="0022735E" w:rsidRPr="00C41B13" w:rsidRDefault="0022735E" w:rsidP="00C41B13">
            <w:pPr>
              <w:pStyle w:val="NormalWeb"/>
              <w:spacing w:line="360" w:lineRule="auto"/>
              <w:rPr>
                <w:sz w:val="22"/>
                <w:szCs w:val="22"/>
              </w:rPr>
            </w:pPr>
            <w:r w:rsidRPr="00C41B13">
              <w:rPr>
                <w:sz w:val="22"/>
                <w:szCs w:val="22"/>
              </w:rPr>
              <w:t>53.00</w:t>
            </w:r>
          </w:p>
        </w:tc>
        <w:tc>
          <w:tcPr>
            <w:tcW w:w="1870" w:type="dxa"/>
          </w:tcPr>
          <w:p w14:paraId="190FAF0C" w14:textId="77777777" w:rsidR="0022735E" w:rsidRPr="00C41B13" w:rsidRDefault="0022735E" w:rsidP="00C41B13">
            <w:pPr>
              <w:pStyle w:val="NormalWeb"/>
              <w:spacing w:line="360" w:lineRule="auto"/>
              <w:rPr>
                <w:sz w:val="22"/>
                <w:szCs w:val="22"/>
              </w:rPr>
            </w:pPr>
            <w:r w:rsidRPr="00C41B13">
              <w:rPr>
                <w:sz w:val="22"/>
                <w:szCs w:val="22"/>
              </w:rPr>
              <w:t>82.00</w:t>
            </w:r>
          </w:p>
        </w:tc>
        <w:tc>
          <w:tcPr>
            <w:tcW w:w="1870" w:type="dxa"/>
          </w:tcPr>
          <w:p w14:paraId="09BB0DF8" w14:textId="77777777" w:rsidR="0022735E" w:rsidRPr="00C41B13" w:rsidRDefault="0022735E" w:rsidP="00C41B13">
            <w:pPr>
              <w:pStyle w:val="NormalWeb"/>
              <w:spacing w:line="360" w:lineRule="auto"/>
              <w:rPr>
                <w:sz w:val="22"/>
                <w:szCs w:val="22"/>
              </w:rPr>
            </w:pPr>
            <w:r w:rsidRPr="00C41B13">
              <w:rPr>
                <w:sz w:val="22"/>
                <w:szCs w:val="22"/>
              </w:rPr>
              <w:t>94.00</w:t>
            </w:r>
          </w:p>
        </w:tc>
      </w:tr>
      <w:tr w:rsidR="0022735E" w:rsidRPr="00C41B13" w14:paraId="0320BAD6" w14:textId="77777777" w:rsidTr="00BF1BE3">
        <w:tc>
          <w:tcPr>
            <w:tcW w:w="1870" w:type="dxa"/>
          </w:tcPr>
          <w:p w14:paraId="52677201" w14:textId="77777777" w:rsidR="0022735E" w:rsidRPr="00C41B13" w:rsidRDefault="0022735E" w:rsidP="00C41B13">
            <w:pPr>
              <w:pStyle w:val="NormalWeb"/>
              <w:spacing w:line="360" w:lineRule="auto"/>
              <w:rPr>
                <w:sz w:val="22"/>
                <w:szCs w:val="22"/>
              </w:rPr>
            </w:pPr>
            <w:r w:rsidRPr="00C41B13">
              <w:rPr>
                <w:sz w:val="22"/>
                <w:szCs w:val="22"/>
              </w:rPr>
              <w:t>10</w:t>
            </w:r>
          </w:p>
        </w:tc>
        <w:tc>
          <w:tcPr>
            <w:tcW w:w="2175" w:type="dxa"/>
          </w:tcPr>
          <w:p w14:paraId="658D6C99" w14:textId="77777777" w:rsidR="0022735E" w:rsidRPr="00C41B13" w:rsidRDefault="0022735E" w:rsidP="00C41B13">
            <w:pPr>
              <w:pStyle w:val="NormalWeb"/>
              <w:spacing w:line="360" w:lineRule="auto"/>
              <w:rPr>
                <w:sz w:val="22"/>
                <w:szCs w:val="22"/>
              </w:rPr>
            </w:pPr>
            <w:r w:rsidRPr="00C41B13">
              <w:rPr>
                <w:sz w:val="22"/>
                <w:szCs w:val="22"/>
              </w:rPr>
              <w:t>PM5003Raw</w:t>
            </w:r>
          </w:p>
        </w:tc>
        <w:tc>
          <w:tcPr>
            <w:tcW w:w="1565" w:type="dxa"/>
          </w:tcPr>
          <w:p w14:paraId="7D8C1A6C" w14:textId="77777777" w:rsidR="0022735E" w:rsidRPr="00C41B13" w:rsidRDefault="0022735E" w:rsidP="00C41B13">
            <w:pPr>
              <w:pStyle w:val="NormalWeb"/>
              <w:spacing w:line="360" w:lineRule="auto"/>
              <w:rPr>
                <w:sz w:val="22"/>
                <w:szCs w:val="22"/>
              </w:rPr>
            </w:pPr>
            <w:r w:rsidRPr="00C41B13">
              <w:rPr>
                <w:sz w:val="22"/>
                <w:szCs w:val="22"/>
              </w:rPr>
              <w:t>35.00</w:t>
            </w:r>
          </w:p>
        </w:tc>
        <w:tc>
          <w:tcPr>
            <w:tcW w:w="1870" w:type="dxa"/>
          </w:tcPr>
          <w:p w14:paraId="02DE9035" w14:textId="77777777" w:rsidR="0022735E" w:rsidRPr="00C41B13" w:rsidRDefault="0022735E" w:rsidP="00C41B13">
            <w:pPr>
              <w:pStyle w:val="NormalWeb"/>
              <w:spacing w:line="360" w:lineRule="auto"/>
              <w:rPr>
                <w:sz w:val="22"/>
                <w:szCs w:val="22"/>
              </w:rPr>
            </w:pPr>
            <w:r w:rsidRPr="00C41B13">
              <w:rPr>
                <w:sz w:val="22"/>
                <w:szCs w:val="22"/>
              </w:rPr>
              <w:t>51.00</w:t>
            </w:r>
          </w:p>
        </w:tc>
        <w:tc>
          <w:tcPr>
            <w:tcW w:w="1870" w:type="dxa"/>
          </w:tcPr>
          <w:p w14:paraId="2F4EF52E" w14:textId="77777777" w:rsidR="0022735E" w:rsidRPr="00C41B13" w:rsidRDefault="0022735E" w:rsidP="00C41B13">
            <w:pPr>
              <w:pStyle w:val="NormalWeb"/>
              <w:spacing w:line="360" w:lineRule="auto"/>
              <w:rPr>
                <w:sz w:val="22"/>
                <w:szCs w:val="22"/>
              </w:rPr>
            </w:pPr>
            <w:r w:rsidRPr="00C41B13">
              <w:rPr>
                <w:sz w:val="22"/>
                <w:szCs w:val="22"/>
              </w:rPr>
              <w:t>55.00</w:t>
            </w:r>
          </w:p>
        </w:tc>
      </w:tr>
      <w:tr w:rsidR="0022735E" w:rsidRPr="00C41B13" w14:paraId="7666E61B" w14:textId="77777777" w:rsidTr="00BF1BE3">
        <w:tc>
          <w:tcPr>
            <w:tcW w:w="1870" w:type="dxa"/>
          </w:tcPr>
          <w:p w14:paraId="19AC550C" w14:textId="77777777" w:rsidR="0022735E" w:rsidRPr="00C41B13" w:rsidRDefault="0022735E" w:rsidP="00C41B13">
            <w:pPr>
              <w:pStyle w:val="NormalWeb"/>
              <w:spacing w:line="360" w:lineRule="auto"/>
              <w:rPr>
                <w:sz w:val="22"/>
                <w:szCs w:val="22"/>
              </w:rPr>
            </w:pPr>
          </w:p>
        </w:tc>
        <w:tc>
          <w:tcPr>
            <w:tcW w:w="2175" w:type="dxa"/>
          </w:tcPr>
          <w:p w14:paraId="034774C6" w14:textId="77777777" w:rsidR="0022735E" w:rsidRPr="00C41B13" w:rsidRDefault="0022735E" w:rsidP="00C41B13">
            <w:pPr>
              <w:pStyle w:val="NormalWeb"/>
              <w:spacing w:line="360" w:lineRule="auto"/>
              <w:rPr>
                <w:sz w:val="22"/>
                <w:szCs w:val="22"/>
              </w:rPr>
            </w:pPr>
            <w:r w:rsidRPr="00C41B13">
              <w:rPr>
                <w:sz w:val="22"/>
                <w:szCs w:val="22"/>
              </w:rPr>
              <w:t>PM5003 Calibrated</w:t>
            </w:r>
          </w:p>
        </w:tc>
        <w:tc>
          <w:tcPr>
            <w:tcW w:w="1565" w:type="dxa"/>
          </w:tcPr>
          <w:p w14:paraId="67577804" w14:textId="77777777" w:rsidR="0022735E" w:rsidRPr="00C41B13" w:rsidRDefault="0022735E" w:rsidP="00C41B13">
            <w:pPr>
              <w:pStyle w:val="NormalWeb"/>
              <w:spacing w:line="360" w:lineRule="auto"/>
              <w:rPr>
                <w:sz w:val="22"/>
                <w:szCs w:val="22"/>
              </w:rPr>
            </w:pPr>
            <w:r w:rsidRPr="00C41B13">
              <w:rPr>
                <w:sz w:val="22"/>
                <w:szCs w:val="22"/>
              </w:rPr>
              <w:t>80.50</w:t>
            </w:r>
          </w:p>
        </w:tc>
        <w:tc>
          <w:tcPr>
            <w:tcW w:w="1870" w:type="dxa"/>
          </w:tcPr>
          <w:p w14:paraId="21A4121D" w14:textId="77777777" w:rsidR="0022735E" w:rsidRPr="00C41B13" w:rsidRDefault="0022735E" w:rsidP="00C41B13">
            <w:pPr>
              <w:pStyle w:val="NormalWeb"/>
              <w:spacing w:line="360" w:lineRule="auto"/>
              <w:rPr>
                <w:sz w:val="22"/>
                <w:szCs w:val="22"/>
              </w:rPr>
            </w:pPr>
            <w:r w:rsidRPr="00C41B13">
              <w:rPr>
                <w:sz w:val="22"/>
                <w:szCs w:val="22"/>
              </w:rPr>
              <w:t>122.40</w:t>
            </w:r>
          </w:p>
        </w:tc>
        <w:tc>
          <w:tcPr>
            <w:tcW w:w="1870" w:type="dxa"/>
          </w:tcPr>
          <w:p w14:paraId="2E57B927" w14:textId="77777777" w:rsidR="0022735E" w:rsidRPr="00C41B13" w:rsidRDefault="0022735E" w:rsidP="00C41B13">
            <w:pPr>
              <w:pStyle w:val="NormalWeb"/>
              <w:spacing w:line="360" w:lineRule="auto"/>
              <w:rPr>
                <w:sz w:val="22"/>
                <w:szCs w:val="22"/>
              </w:rPr>
            </w:pPr>
            <w:r w:rsidRPr="00C41B13">
              <w:rPr>
                <w:sz w:val="22"/>
                <w:szCs w:val="22"/>
              </w:rPr>
              <w:t>145.75</w:t>
            </w:r>
          </w:p>
        </w:tc>
      </w:tr>
      <w:tr w:rsidR="0022735E" w:rsidRPr="00C41B13" w14:paraId="1870B81C" w14:textId="77777777" w:rsidTr="00BF1BE3">
        <w:tc>
          <w:tcPr>
            <w:tcW w:w="1870" w:type="dxa"/>
          </w:tcPr>
          <w:p w14:paraId="64968AF3" w14:textId="77777777" w:rsidR="0022735E" w:rsidRPr="00C41B13" w:rsidRDefault="0022735E" w:rsidP="00C41B13">
            <w:pPr>
              <w:pStyle w:val="NormalWeb"/>
              <w:spacing w:line="360" w:lineRule="auto"/>
              <w:rPr>
                <w:sz w:val="22"/>
                <w:szCs w:val="22"/>
              </w:rPr>
            </w:pPr>
          </w:p>
        </w:tc>
        <w:tc>
          <w:tcPr>
            <w:tcW w:w="2175" w:type="dxa"/>
          </w:tcPr>
          <w:p w14:paraId="7E5D70E7" w14:textId="77777777" w:rsidR="0022735E" w:rsidRPr="00C41B13" w:rsidRDefault="0022735E" w:rsidP="00C41B13">
            <w:pPr>
              <w:pStyle w:val="NormalWeb"/>
              <w:spacing w:line="360" w:lineRule="auto"/>
              <w:rPr>
                <w:sz w:val="22"/>
                <w:szCs w:val="22"/>
              </w:rPr>
            </w:pPr>
            <w:r w:rsidRPr="0019696C">
              <w:rPr>
                <w:sz w:val="22"/>
                <w:szCs w:val="22"/>
              </w:rPr>
              <w:t>9-in-1 Air Quality</w:t>
            </w:r>
          </w:p>
        </w:tc>
        <w:tc>
          <w:tcPr>
            <w:tcW w:w="1565" w:type="dxa"/>
          </w:tcPr>
          <w:p w14:paraId="61C14BF2" w14:textId="77777777" w:rsidR="0022735E" w:rsidRPr="00C41B13" w:rsidRDefault="0022735E" w:rsidP="00C41B13">
            <w:pPr>
              <w:pStyle w:val="NormalWeb"/>
              <w:spacing w:line="360" w:lineRule="auto"/>
              <w:rPr>
                <w:sz w:val="22"/>
                <w:szCs w:val="22"/>
              </w:rPr>
            </w:pPr>
            <w:r w:rsidRPr="00C41B13">
              <w:rPr>
                <w:sz w:val="22"/>
                <w:szCs w:val="22"/>
              </w:rPr>
              <w:t>53.00</w:t>
            </w:r>
          </w:p>
        </w:tc>
        <w:tc>
          <w:tcPr>
            <w:tcW w:w="1870" w:type="dxa"/>
          </w:tcPr>
          <w:p w14:paraId="4F8B70D5" w14:textId="77777777" w:rsidR="0022735E" w:rsidRPr="00C41B13" w:rsidRDefault="0022735E" w:rsidP="00C41B13">
            <w:pPr>
              <w:pStyle w:val="NormalWeb"/>
              <w:spacing w:line="360" w:lineRule="auto"/>
              <w:rPr>
                <w:sz w:val="22"/>
                <w:szCs w:val="22"/>
              </w:rPr>
            </w:pPr>
            <w:r w:rsidRPr="00C41B13">
              <w:rPr>
                <w:sz w:val="22"/>
                <w:szCs w:val="22"/>
              </w:rPr>
              <w:t>82.00</w:t>
            </w:r>
          </w:p>
        </w:tc>
        <w:tc>
          <w:tcPr>
            <w:tcW w:w="1870" w:type="dxa"/>
          </w:tcPr>
          <w:p w14:paraId="33748720" w14:textId="77777777" w:rsidR="0022735E" w:rsidRPr="00C41B13" w:rsidRDefault="0022735E" w:rsidP="00C41B13">
            <w:pPr>
              <w:pStyle w:val="NormalWeb"/>
              <w:spacing w:line="360" w:lineRule="auto"/>
              <w:rPr>
                <w:sz w:val="22"/>
                <w:szCs w:val="22"/>
              </w:rPr>
            </w:pPr>
            <w:r w:rsidRPr="00C41B13">
              <w:rPr>
                <w:sz w:val="22"/>
                <w:szCs w:val="22"/>
              </w:rPr>
              <w:t>94.00</w:t>
            </w:r>
          </w:p>
        </w:tc>
      </w:tr>
      <w:tr w:rsidR="0022735E" w:rsidRPr="00C41B13" w14:paraId="2A4C83A0" w14:textId="77777777" w:rsidTr="00BF1BE3">
        <w:tc>
          <w:tcPr>
            <w:tcW w:w="1870" w:type="dxa"/>
          </w:tcPr>
          <w:p w14:paraId="3753C9B6" w14:textId="77777777" w:rsidR="0022735E" w:rsidRPr="00C41B13" w:rsidRDefault="0022735E" w:rsidP="00C41B13">
            <w:pPr>
              <w:pStyle w:val="NormalWeb"/>
              <w:spacing w:line="360" w:lineRule="auto"/>
              <w:rPr>
                <w:sz w:val="22"/>
                <w:szCs w:val="22"/>
              </w:rPr>
            </w:pPr>
            <w:r w:rsidRPr="00C41B13">
              <w:rPr>
                <w:sz w:val="22"/>
                <w:szCs w:val="22"/>
              </w:rPr>
              <w:t>12</w:t>
            </w:r>
          </w:p>
        </w:tc>
        <w:tc>
          <w:tcPr>
            <w:tcW w:w="2175" w:type="dxa"/>
          </w:tcPr>
          <w:p w14:paraId="246E2628" w14:textId="77777777" w:rsidR="0022735E" w:rsidRPr="00C41B13" w:rsidRDefault="0022735E" w:rsidP="00C41B13">
            <w:pPr>
              <w:pStyle w:val="NormalWeb"/>
              <w:spacing w:line="360" w:lineRule="auto"/>
              <w:rPr>
                <w:sz w:val="22"/>
                <w:szCs w:val="22"/>
              </w:rPr>
            </w:pPr>
            <w:r w:rsidRPr="00C41B13">
              <w:rPr>
                <w:sz w:val="22"/>
                <w:szCs w:val="22"/>
              </w:rPr>
              <w:t>PM5003Raw</w:t>
            </w:r>
          </w:p>
        </w:tc>
        <w:tc>
          <w:tcPr>
            <w:tcW w:w="1565" w:type="dxa"/>
          </w:tcPr>
          <w:p w14:paraId="30BA9A9C" w14:textId="77777777" w:rsidR="0022735E" w:rsidRPr="00C41B13" w:rsidRDefault="0022735E" w:rsidP="00C41B13">
            <w:pPr>
              <w:pStyle w:val="NormalWeb"/>
              <w:spacing w:line="360" w:lineRule="auto"/>
              <w:rPr>
                <w:sz w:val="22"/>
                <w:szCs w:val="22"/>
              </w:rPr>
            </w:pPr>
            <w:r w:rsidRPr="00C41B13">
              <w:rPr>
                <w:sz w:val="22"/>
                <w:szCs w:val="22"/>
              </w:rPr>
              <w:t>22.00</w:t>
            </w:r>
          </w:p>
        </w:tc>
        <w:tc>
          <w:tcPr>
            <w:tcW w:w="1870" w:type="dxa"/>
          </w:tcPr>
          <w:p w14:paraId="01CA107E" w14:textId="77777777" w:rsidR="0022735E" w:rsidRPr="00C41B13" w:rsidRDefault="0022735E" w:rsidP="00C41B13">
            <w:pPr>
              <w:pStyle w:val="NormalWeb"/>
              <w:spacing w:line="360" w:lineRule="auto"/>
              <w:rPr>
                <w:sz w:val="22"/>
                <w:szCs w:val="22"/>
              </w:rPr>
            </w:pPr>
            <w:r w:rsidRPr="00C41B13">
              <w:rPr>
                <w:sz w:val="22"/>
                <w:szCs w:val="22"/>
              </w:rPr>
              <w:t>32.00</w:t>
            </w:r>
          </w:p>
        </w:tc>
        <w:tc>
          <w:tcPr>
            <w:tcW w:w="1870" w:type="dxa"/>
          </w:tcPr>
          <w:p w14:paraId="3FE75FA1" w14:textId="77777777" w:rsidR="0022735E" w:rsidRPr="00C41B13" w:rsidRDefault="0022735E" w:rsidP="00C41B13">
            <w:pPr>
              <w:pStyle w:val="NormalWeb"/>
              <w:spacing w:line="360" w:lineRule="auto"/>
              <w:rPr>
                <w:sz w:val="22"/>
                <w:szCs w:val="22"/>
              </w:rPr>
            </w:pPr>
            <w:r w:rsidRPr="00C41B13">
              <w:rPr>
                <w:sz w:val="22"/>
                <w:szCs w:val="22"/>
              </w:rPr>
              <w:t>34.00</w:t>
            </w:r>
          </w:p>
        </w:tc>
      </w:tr>
      <w:tr w:rsidR="0022735E" w:rsidRPr="00C41B13" w14:paraId="353A8E71" w14:textId="77777777" w:rsidTr="00BF1BE3">
        <w:tc>
          <w:tcPr>
            <w:tcW w:w="1870" w:type="dxa"/>
          </w:tcPr>
          <w:p w14:paraId="54625D53" w14:textId="77777777" w:rsidR="0022735E" w:rsidRPr="00C41B13" w:rsidRDefault="0022735E" w:rsidP="00C41B13">
            <w:pPr>
              <w:pStyle w:val="NormalWeb"/>
              <w:spacing w:line="360" w:lineRule="auto"/>
              <w:rPr>
                <w:sz w:val="22"/>
                <w:szCs w:val="22"/>
              </w:rPr>
            </w:pPr>
          </w:p>
        </w:tc>
        <w:tc>
          <w:tcPr>
            <w:tcW w:w="2175" w:type="dxa"/>
          </w:tcPr>
          <w:p w14:paraId="5CA32EF0" w14:textId="77777777" w:rsidR="0022735E" w:rsidRPr="00C41B13" w:rsidRDefault="0022735E" w:rsidP="00C41B13">
            <w:pPr>
              <w:pStyle w:val="NormalWeb"/>
              <w:spacing w:line="360" w:lineRule="auto"/>
              <w:rPr>
                <w:sz w:val="22"/>
                <w:szCs w:val="22"/>
              </w:rPr>
            </w:pPr>
            <w:r w:rsidRPr="00C41B13">
              <w:rPr>
                <w:sz w:val="22"/>
                <w:szCs w:val="22"/>
              </w:rPr>
              <w:t>PM5003 Calibrated</w:t>
            </w:r>
          </w:p>
        </w:tc>
        <w:tc>
          <w:tcPr>
            <w:tcW w:w="1565" w:type="dxa"/>
          </w:tcPr>
          <w:p w14:paraId="7B4C9BB4" w14:textId="77777777" w:rsidR="0022735E" w:rsidRPr="00C41B13" w:rsidRDefault="0022735E" w:rsidP="00C41B13">
            <w:pPr>
              <w:pStyle w:val="NormalWeb"/>
              <w:spacing w:line="360" w:lineRule="auto"/>
              <w:rPr>
                <w:sz w:val="22"/>
                <w:szCs w:val="22"/>
              </w:rPr>
            </w:pPr>
            <w:r w:rsidRPr="00C41B13">
              <w:rPr>
                <w:sz w:val="22"/>
                <w:szCs w:val="22"/>
              </w:rPr>
              <w:t>50.00</w:t>
            </w:r>
          </w:p>
        </w:tc>
        <w:tc>
          <w:tcPr>
            <w:tcW w:w="1870" w:type="dxa"/>
          </w:tcPr>
          <w:p w14:paraId="44FE4585" w14:textId="77777777" w:rsidR="0022735E" w:rsidRPr="00C41B13" w:rsidRDefault="0022735E" w:rsidP="00C41B13">
            <w:pPr>
              <w:pStyle w:val="NormalWeb"/>
              <w:spacing w:line="360" w:lineRule="auto"/>
              <w:rPr>
                <w:sz w:val="22"/>
                <w:szCs w:val="22"/>
              </w:rPr>
            </w:pPr>
            <w:r w:rsidRPr="00C41B13">
              <w:rPr>
                <w:sz w:val="22"/>
                <w:szCs w:val="22"/>
              </w:rPr>
              <w:t>76.80</w:t>
            </w:r>
          </w:p>
        </w:tc>
        <w:tc>
          <w:tcPr>
            <w:tcW w:w="1870" w:type="dxa"/>
          </w:tcPr>
          <w:p w14:paraId="69BDE657" w14:textId="77777777" w:rsidR="0022735E" w:rsidRPr="00C41B13" w:rsidRDefault="0022735E" w:rsidP="00C41B13">
            <w:pPr>
              <w:pStyle w:val="NormalWeb"/>
              <w:spacing w:line="360" w:lineRule="auto"/>
              <w:rPr>
                <w:sz w:val="22"/>
                <w:szCs w:val="22"/>
              </w:rPr>
            </w:pPr>
            <w:r w:rsidRPr="00C41B13">
              <w:rPr>
                <w:sz w:val="22"/>
                <w:szCs w:val="22"/>
              </w:rPr>
              <w:t>90.00</w:t>
            </w:r>
          </w:p>
        </w:tc>
      </w:tr>
      <w:tr w:rsidR="0022735E" w:rsidRPr="00C41B13" w14:paraId="334D3828" w14:textId="77777777" w:rsidTr="00BF1BE3">
        <w:tc>
          <w:tcPr>
            <w:tcW w:w="1870" w:type="dxa"/>
          </w:tcPr>
          <w:p w14:paraId="2277620A" w14:textId="77777777" w:rsidR="0022735E" w:rsidRPr="00C41B13" w:rsidRDefault="0022735E" w:rsidP="00C41B13">
            <w:pPr>
              <w:pStyle w:val="NormalWeb"/>
              <w:spacing w:line="360" w:lineRule="auto"/>
              <w:rPr>
                <w:sz w:val="22"/>
                <w:szCs w:val="22"/>
              </w:rPr>
            </w:pPr>
          </w:p>
        </w:tc>
        <w:tc>
          <w:tcPr>
            <w:tcW w:w="2175" w:type="dxa"/>
          </w:tcPr>
          <w:p w14:paraId="58F8DD11" w14:textId="77777777" w:rsidR="0022735E" w:rsidRPr="00C41B13" w:rsidRDefault="0022735E" w:rsidP="00C41B13">
            <w:pPr>
              <w:pStyle w:val="NormalWeb"/>
              <w:spacing w:line="360" w:lineRule="auto"/>
              <w:rPr>
                <w:sz w:val="22"/>
                <w:szCs w:val="22"/>
              </w:rPr>
            </w:pPr>
            <w:r w:rsidRPr="0019696C">
              <w:rPr>
                <w:sz w:val="22"/>
                <w:szCs w:val="22"/>
              </w:rPr>
              <w:t>9-in-1 Air Quality</w:t>
            </w:r>
          </w:p>
        </w:tc>
        <w:tc>
          <w:tcPr>
            <w:tcW w:w="1565" w:type="dxa"/>
          </w:tcPr>
          <w:p w14:paraId="5E45C14C" w14:textId="77777777" w:rsidR="0022735E" w:rsidRPr="00C41B13" w:rsidRDefault="0022735E" w:rsidP="00C41B13">
            <w:pPr>
              <w:pStyle w:val="NormalWeb"/>
              <w:spacing w:line="360" w:lineRule="auto"/>
              <w:rPr>
                <w:sz w:val="22"/>
                <w:szCs w:val="22"/>
              </w:rPr>
            </w:pPr>
            <w:r w:rsidRPr="00C41B13">
              <w:rPr>
                <w:sz w:val="22"/>
                <w:szCs w:val="22"/>
              </w:rPr>
              <w:t>53.00</w:t>
            </w:r>
          </w:p>
        </w:tc>
        <w:tc>
          <w:tcPr>
            <w:tcW w:w="1870" w:type="dxa"/>
          </w:tcPr>
          <w:p w14:paraId="35155E92" w14:textId="77777777" w:rsidR="0022735E" w:rsidRPr="00C41B13" w:rsidRDefault="0022735E" w:rsidP="00C41B13">
            <w:pPr>
              <w:pStyle w:val="NormalWeb"/>
              <w:spacing w:line="360" w:lineRule="auto"/>
              <w:rPr>
                <w:sz w:val="22"/>
                <w:szCs w:val="22"/>
              </w:rPr>
            </w:pPr>
            <w:r w:rsidRPr="00C41B13">
              <w:rPr>
                <w:sz w:val="22"/>
                <w:szCs w:val="22"/>
              </w:rPr>
              <w:t>82.00</w:t>
            </w:r>
          </w:p>
        </w:tc>
        <w:tc>
          <w:tcPr>
            <w:tcW w:w="1870" w:type="dxa"/>
          </w:tcPr>
          <w:p w14:paraId="0FD9D857" w14:textId="77777777" w:rsidR="0022735E" w:rsidRPr="00C41B13" w:rsidRDefault="0022735E" w:rsidP="00C41B13">
            <w:pPr>
              <w:pStyle w:val="NormalWeb"/>
              <w:spacing w:line="360" w:lineRule="auto"/>
              <w:rPr>
                <w:sz w:val="22"/>
                <w:szCs w:val="22"/>
              </w:rPr>
            </w:pPr>
            <w:r w:rsidRPr="00C41B13">
              <w:rPr>
                <w:sz w:val="22"/>
                <w:szCs w:val="22"/>
              </w:rPr>
              <w:t>94.00</w:t>
            </w:r>
          </w:p>
        </w:tc>
      </w:tr>
      <w:bookmarkEnd w:id="23"/>
    </w:tbl>
    <w:p w14:paraId="34701300" w14:textId="77777777" w:rsidR="0022735E" w:rsidRPr="00264386" w:rsidRDefault="0022735E" w:rsidP="00264386">
      <w:pPr>
        <w:pStyle w:val="NormalWeb"/>
        <w:spacing w:before="0" w:beforeAutospacing="0" w:after="0" w:afterAutospacing="0" w:line="360" w:lineRule="auto"/>
        <w:jc w:val="both"/>
        <w:rPr>
          <w:sz w:val="22"/>
          <w:szCs w:val="22"/>
        </w:rPr>
      </w:pPr>
    </w:p>
    <w:p w14:paraId="4A95B0E1" w14:textId="77777777" w:rsidR="0022735E" w:rsidRPr="00264386" w:rsidRDefault="0022735E" w:rsidP="00264386">
      <w:pPr>
        <w:pStyle w:val="NormalWeb"/>
        <w:spacing w:before="0" w:beforeAutospacing="0" w:after="0" w:afterAutospacing="0" w:line="360" w:lineRule="auto"/>
        <w:rPr>
          <w:b/>
          <w:bCs/>
          <w:sz w:val="22"/>
          <w:szCs w:val="22"/>
        </w:rPr>
      </w:pPr>
      <w:r w:rsidRPr="00264386">
        <w:rPr>
          <w:b/>
          <w:bCs/>
          <w:sz w:val="22"/>
          <w:szCs w:val="22"/>
        </w:rPr>
        <w:t>2.6.8 Analysis of Concentration Decay Dataset (Table 4)</w:t>
      </w:r>
    </w:p>
    <w:p w14:paraId="10783C9D" w14:textId="460EF014" w:rsidR="0022735E" w:rsidRPr="00264386" w:rsidRDefault="0022735E" w:rsidP="00264386">
      <w:pPr>
        <w:pStyle w:val="NormalWeb"/>
        <w:spacing w:before="0" w:beforeAutospacing="0" w:after="0" w:afterAutospacing="0" w:line="360" w:lineRule="auto"/>
        <w:jc w:val="both"/>
        <w:rPr>
          <w:sz w:val="22"/>
          <w:szCs w:val="22"/>
        </w:rPr>
      </w:pPr>
      <w:r w:rsidRPr="001057A3">
        <w:rPr>
          <w:sz w:val="22"/>
          <w:szCs w:val="22"/>
        </w:rPr>
        <w:t xml:space="preserve">Table </w:t>
      </w:r>
      <w:r w:rsidRPr="00264386">
        <w:rPr>
          <w:sz w:val="22"/>
          <w:szCs w:val="22"/>
        </w:rPr>
        <w:t xml:space="preserve">4 shown the </w:t>
      </w:r>
      <w:r w:rsidRPr="001057A3">
        <w:rPr>
          <w:sz w:val="22"/>
          <w:szCs w:val="22"/>
        </w:rPr>
        <w:t>PMS5003 raw measurements exhibit a clear monotonic decrease across all particulate size fractions:</w:t>
      </w:r>
      <w:r w:rsidRPr="00264386">
        <w:rPr>
          <w:sz w:val="22"/>
          <w:szCs w:val="22"/>
        </w:rPr>
        <w:t xml:space="preserve"> </w:t>
      </w:r>
      <m:oMath>
        <m:sSub>
          <m:sSubPr>
            <m:ctrlPr>
              <w:rPr>
                <w:rFonts w:ascii="Cambria Math" w:hAnsi="Cambria Math"/>
                <w:i/>
                <w:sz w:val="22"/>
                <w:szCs w:val="22"/>
              </w:rPr>
            </m:ctrlPr>
          </m:sSubPr>
          <m:e>
            <m:r>
              <w:rPr>
                <w:rFonts w:ascii="Cambria Math" w:hAnsi="Cambria Math"/>
                <w:sz w:val="22"/>
                <w:szCs w:val="22"/>
              </w:rPr>
              <m:t>PM</m:t>
            </m:r>
          </m:e>
          <m:sub>
            <m:r>
              <w:rPr>
                <w:rFonts w:ascii="Cambria Math" w:hAnsi="Cambria Math"/>
                <w:sz w:val="22"/>
                <w:szCs w:val="22"/>
              </w:rPr>
              <m:t>1.0</m:t>
            </m:r>
          </m:sub>
        </m:sSub>
      </m:oMath>
      <w:r w:rsidR="00004569">
        <w:rPr>
          <w:sz w:val="22"/>
          <w:szCs w:val="22"/>
        </w:rPr>
        <w:t xml:space="preserve"> </w:t>
      </w:r>
      <w:r w:rsidRPr="001057A3">
        <w:rPr>
          <w:sz w:val="22"/>
          <w:szCs w:val="22"/>
        </w:rPr>
        <w:t>: 103 → 22 µg/m³</w:t>
      </w:r>
      <w:r w:rsidRPr="00264386">
        <w:rPr>
          <w:sz w:val="22"/>
          <w:szCs w:val="22"/>
        </w:rPr>
        <w:t xml:space="preserve">, </w:t>
      </w:r>
      <m:oMath>
        <m:sSub>
          <m:sSubPr>
            <m:ctrlPr>
              <w:rPr>
                <w:rFonts w:ascii="Cambria Math" w:hAnsi="Cambria Math"/>
                <w:i/>
                <w:sz w:val="22"/>
                <w:szCs w:val="22"/>
              </w:rPr>
            </m:ctrlPr>
          </m:sSubPr>
          <m:e>
            <m:r>
              <w:rPr>
                <w:rFonts w:ascii="Cambria Math" w:hAnsi="Cambria Math"/>
                <w:sz w:val="22"/>
                <w:szCs w:val="22"/>
              </w:rPr>
              <m:t>PM</m:t>
            </m:r>
          </m:e>
          <m:sub>
            <m:r>
              <w:rPr>
                <w:rFonts w:ascii="Cambria Math" w:hAnsi="Cambria Math"/>
                <w:sz w:val="22"/>
                <w:szCs w:val="22"/>
              </w:rPr>
              <m:t>2.5</m:t>
            </m:r>
          </m:sub>
        </m:sSub>
      </m:oMath>
      <w:r w:rsidR="00004569">
        <w:rPr>
          <w:sz w:val="22"/>
          <w:szCs w:val="22"/>
        </w:rPr>
        <w:t xml:space="preserve"> </w:t>
      </w:r>
      <w:r w:rsidRPr="001057A3">
        <w:rPr>
          <w:sz w:val="22"/>
          <w:szCs w:val="22"/>
        </w:rPr>
        <w:t>: 157 → 32 µg/m³</w:t>
      </w:r>
      <w:r w:rsidRPr="00264386">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PM</m:t>
            </m:r>
          </m:e>
          <m:sub>
            <m:r>
              <w:rPr>
                <w:rFonts w:ascii="Cambria Math" w:hAnsi="Cambria Math"/>
                <w:sz w:val="22"/>
                <w:szCs w:val="22"/>
              </w:rPr>
              <m:t>10</m:t>
            </m:r>
          </m:sub>
        </m:sSub>
      </m:oMath>
      <w:r w:rsidR="00004569">
        <w:rPr>
          <w:sz w:val="22"/>
          <w:szCs w:val="22"/>
        </w:rPr>
        <w:t xml:space="preserve"> </w:t>
      </w:r>
      <w:r w:rsidRPr="001057A3">
        <w:rPr>
          <w:sz w:val="22"/>
          <w:szCs w:val="22"/>
        </w:rPr>
        <w:t>: 163 → 34 µg/m³</w:t>
      </w:r>
      <w:r w:rsidRPr="00264386">
        <w:rPr>
          <w:sz w:val="22"/>
          <w:szCs w:val="22"/>
        </w:rPr>
        <w:t>, t</w:t>
      </w:r>
      <w:r w:rsidRPr="001057A3">
        <w:rPr>
          <w:sz w:val="22"/>
          <w:szCs w:val="22"/>
        </w:rPr>
        <w:t xml:space="preserve">his decay </w:t>
      </w:r>
      <w:r w:rsidRPr="00264386">
        <w:rPr>
          <w:sz w:val="22"/>
          <w:szCs w:val="22"/>
        </w:rPr>
        <w:t>behaviors</w:t>
      </w:r>
      <w:r w:rsidRPr="001057A3">
        <w:rPr>
          <w:sz w:val="22"/>
          <w:szCs w:val="22"/>
        </w:rPr>
        <w:t xml:space="preserve"> is physically consistent with expected aerosol dynamics</w:t>
      </w:r>
      <w:r w:rsidRPr="00264386">
        <w:rPr>
          <w:sz w:val="22"/>
          <w:szCs w:val="22"/>
        </w:rPr>
        <w:t xml:space="preserve"> </w:t>
      </w:r>
      <w:r w:rsidRPr="001057A3">
        <w:rPr>
          <w:sz w:val="22"/>
          <w:szCs w:val="22"/>
        </w:rPr>
        <w:t xml:space="preserve">following pollutant </w:t>
      </w:r>
      <w:r w:rsidRPr="00264386">
        <w:rPr>
          <w:sz w:val="22"/>
          <w:szCs w:val="22"/>
        </w:rPr>
        <w:t xml:space="preserve">removal </w:t>
      </w:r>
      <w:r w:rsidR="00393984" w:rsidRPr="00264386">
        <w:rPr>
          <w:noProof/>
          <w:sz w:val="22"/>
          <w:szCs w:val="22"/>
        </w:rPr>
        <w:t>(Dewage, 2024).</w:t>
      </w:r>
      <w:r w:rsidR="00004569">
        <w:rPr>
          <w:sz w:val="22"/>
          <w:szCs w:val="22"/>
        </w:rPr>
        <w:t xml:space="preserve"> </w:t>
      </w:r>
      <w:r w:rsidRPr="001057A3">
        <w:rPr>
          <w:sz w:val="22"/>
          <w:szCs w:val="22"/>
        </w:rPr>
        <w:t>The observed reduction can be attributed to:</w:t>
      </w:r>
      <w:r w:rsidRPr="00264386">
        <w:rPr>
          <w:sz w:val="22"/>
          <w:szCs w:val="22"/>
        </w:rPr>
        <w:t xml:space="preserve"> Gravitational settling of suspended particle, diffusive dispersion within the room and natural dilution mechanisms. The smooth decay profile confirms that the PMS5003 sensor effectively tracks decreasing particulate concentrations</w:t>
      </w:r>
      <w:r w:rsidR="00F97A32">
        <w:rPr>
          <w:sz w:val="22"/>
          <w:szCs w:val="22"/>
        </w:rPr>
        <w:t>,</w:t>
      </w:r>
      <w:r w:rsidRPr="00264386">
        <w:rPr>
          <w:sz w:val="22"/>
          <w:szCs w:val="22"/>
        </w:rPr>
        <w:t xml:space="preserve"> </w:t>
      </w:r>
      <w:r w:rsidR="00F97A32">
        <w:rPr>
          <w:sz w:val="22"/>
          <w:szCs w:val="22"/>
        </w:rPr>
        <w:t>t</w:t>
      </w:r>
      <w:r w:rsidRPr="00264386">
        <w:rPr>
          <w:sz w:val="22"/>
          <w:szCs w:val="22"/>
        </w:rPr>
        <w:t>he gain-calibrated PMS5003 measurements preserve the same decay trend observed in the raw dataset</w:t>
      </w:r>
      <w:r w:rsidR="00F97A32">
        <w:rPr>
          <w:sz w:val="22"/>
          <w:szCs w:val="22"/>
        </w:rPr>
        <w:t>,</w:t>
      </w:r>
      <w:r w:rsidRPr="00264386">
        <w:rPr>
          <w:sz w:val="22"/>
          <w:szCs w:val="22"/>
        </w:rPr>
        <w:t xml:space="preserve"> </w:t>
      </w:r>
      <w:r w:rsidR="00F97A32">
        <w:rPr>
          <w:sz w:val="22"/>
          <w:szCs w:val="22"/>
        </w:rPr>
        <w:t>t</w:t>
      </w:r>
      <w:r w:rsidRPr="00264386">
        <w:rPr>
          <w:sz w:val="22"/>
          <w:szCs w:val="22"/>
        </w:rPr>
        <w:t>his confirms that the gain correction process: Maintains temporal sensor dynamics, does not introduce instability and does not distort decay behaviors. The proportional scaling observed across all measurement intervals furthe</w:t>
      </w:r>
      <w:r w:rsidR="00F97A32">
        <w:rPr>
          <w:sz w:val="22"/>
          <w:szCs w:val="22"/>
        </w:rPr>
        <w:t xml:space="preserve">r </w:t>
      </w:r>
      <w:r w:rsidRPr="00264386">
        <w:rPr>
          <w:sz w:val="22"/>
          <w:szCs w:val="22"/>
        </w:rPr>
        <w:t xml:space="preserve">indicates calibration robustness under transient </w:t>
      </w:r>
      <w:r w:rsidR="007C11CF" w:rsidRPr="00264386">
        <w:rPr>
          <w:sz w:val="22"/>
          <w:szCs w:val="22"/>
        </w:rPr>
        <w:t>conditions</w:t>
      </w:r>
      <w:r w:rsidR="007C11CF" w:rsidRPr="00264386">
        <w:rPr>
          <w:rFonts w:eastAsiaTheme="minorHAnsi"/>
          <w:kern w:val="2"/>
          <w:sz w:val="22"/>
          <w:szCs w:val="22"/>
          <w14:ligatures w14:val="standardContextual"/>
        </w:rPr>
        <w:t>.</w:t>
      </w:r>
      <w:r w:rsidRPr="00264386">
        <w:rPr>
          <w:sz w:val="22"/>
          <w:szCs w:val="22"/>
        </w:rPr>
        <w:t xml:space="preserve"> </w:t>
      </w:r>
    </w:p>
    <w:p w14:paraId="6FBA0DA0" w14:textId="71115372" w:rsidR="0022735E" w:rsidRPr="00264386" w:rsidRDefault="0022735E" w:rsidP="00264386">
      <w:pPr>
        <w:pStyle w:val="NormalWeb"/>
        <w:spacing w:before="0" w:beforeAutospacing="0" w:after="0" w:afterAutospacing="0" w:line="360" w:lineRule="auto"/>
        <w:jc w:val="both"/>
        <w:rPr>
          <w:sz w:val="22"/>
          <w:szCs w:val="22"/>
        </w:rPr>
      </w:pPr>
      <w:r w:rsidRPr="00513D3D">
        <w:rPr>
          <w:sz w:val="22"/>
          <w:szCs w:val="22"/>
        </w:rPr>
        <w:t>In contrast, the readings obtained from the 9-in-1 Air Quality Detector remain relatively stable throughout the decay phase:</w:t>
      </w:r>
      <w:r w:rsidRPr="00264386">
        <w:rPr>
          <w:sz w:val="22"/>
          <w:szCs w:val="22"/>
        </w:rPr>
        <w:t xml:space="preserve"> </w:t>
      </w:r>
      <m:oMath>
        <m:sSub>
          <m:sSubPr>
            <m:ctrlPr>
              <w:rPr>
                <w:rFonts w:ascii="Cambria Math" w:hAnsi="Cambria Math"/>
                <w:iCs/>
                <w:sz w:val="22"/>
                <w:szCs w:val="22"/>
              </w:rPr>
            </m:ctrlPr>
          </m:sSubPr>
          <m:e>
            <m:r>
              <m:rPr>
                <m:sty m:val="p"/>
              </m:rPr>
              <w:rPr>
                <w:rFonts w:ascii="Cambria Math" w:hAnsi="Cambria Math"/>
                <w:sz w:val="22"/>
                <w:szCs w:val="22"/>
              </w:rPr>
              <m:t>PM</m:t>
            </m:r>
          </m:e>
          <m:sub>
            <m:r>
              <m:rPr>
                <m:sty m:val="p"/>
              </m:rPr>
              <w:rPr>
                <w:rFonts w:ascii="Cambria Math" w:hAnsi="Cambria Math"/>
                <w:sz w:val="22"/>
                <w:szCs w:val="22"/>
              </w:rPr>
              <m:t>1.0</m:t>
            </m:r>
          </m:sub>
        </m:sSub>
      </m:oMath>
      <w:r w:rsidR="00F97A32" w:rsidRPr="00F97A32">
        <w:rPr>
          <w:iCs/>
          <w:sz w:val="22"/>
          <w:szCs w:val="22"/>
        </w:rPr>
        <w:t xml:space="preserve"> </w:t>
      </w:r>
      <w:r w:rsidRPr="00513D3D">
        <w:rPr>
          <w:iCs/>
          <w:sz w:val="22"/>
          <w:szCs w:val="22"/>
        </w:rPr>
        <w:t xml:space="preserve"> ≈ 53 µg/m³</w:t>
      </w:r>
      <w:r w:rsidRPr="00F97A32">
        <w:rPr>
          <w:iCs/>
          <w:sz w:val="22"/>
          <w:szCs w:val="22"/>
        </w:rPr>
        <w:t>,</w:t>
      </w:r>
      <w:r w:rsidRPr="00264386">
        <w:rPr>
          <w:sz w:val="22"/>
          <w:szCs w:val="22"/>
        </w:rPr>
        <w:t xml:space="preserve"> </w:t>
      </w:r>
      <m:oMath>
        <m:sSub>
          <m:sSubPr>
            <m:ctrlPr>
              <w:rPr>
                <w:rFonts w:ascii="Cambria Math" w:hAnsi="Cambria Math"/>
                <w:i/>
                <w:sz w:val="22"/>
                <w:szCs w:val="22"/>
              </w:rPr>
            </m:ctrlPr>
          </m:sSubPr>
          <m:e>
            <m:r>
              <w:rPr>
                <w:rFonts w:ascii="Cambria Math" w:hAnsi="Cambria Math"/>
                <w:sz w:val="22"/>
                <w:szCs w:val="22"/>
              </w:rPr>
              <m:t>PM</m:t>
            </m:r>
          </m:e>
          <m:sub>
            <m:r>
              <w:rPr>
                <w:rFonts w:ascii="Cambria Math" w:hAnsi="Cambria Math"/>
                <w:sz w:val="22"/>
                <w:szCs w:val="22"/>
              </w:rPr>
              <m:t>2.5</m:t>
            </m:r>
          </m:sub>
        </m:sSub>
      </m:oMath>
      <w:r w:rsidR="00F97A32">
        <w:rPr>
          <w:sz w:val="22"/>
          <w:szCs w:val="22"/>
        </w:rPr>
        <w:t xml:space="preserve"> </w:t>
      </w:r>
      <w:r w:rsidRPr="00513D3D">
        <w:rPr>
          <w:sz w:val="22"/>
          <w:szCs w:val="22"/>
        </w:rPr>
        <w:t>≈ 82 µg/m³</w:t>
      </w:r>
      <w:r w:rsidRPr="00264386">
        <w:rPr>
          <w:sz w:val="22"/>
          <w:szCs w:val="22"/>
        </w:rPr>
        <w:t xml:space="preserve"> and</w:t>
      </w:r>
      <w:r w:rsidR="00F97A32">
        <w:rPr>
          <w:sz w:val="22"/>
          <w:szCs w:val="22"/>
        </w:rPr>
        <w:t xml:space="preserve"> </w:t>
      </w:r>
      <m:oMath>
        <m:sSub>
          <m:sSubPr>
            <m:ctrlPr>
              <w:rPr>
                <w:rFonts w:ascii="Cambria Math" w:hAnsi="Cambria Math"/>
                <w:iCs/>
                <w:sz w:val="22"/>
                <w:szCs w:val="22"/>
              </w:rPr>
            </m:ctrlPr>
          </m:sSubPr>
          <m:e>
            <m:r>
              <m:rPr>
                <m:sty m:val="p"/>
              </m:rPr>
              <w:rPr>
                <w:rFonts w:ascii="Cambria Math" w:hAnsi="Cambria Math"/>
                <w:sz w:val="22"/>
                <w:szCs w:val="22"/>
              </w:rPr>
              <m:t>PM</m:t>
            </m:r>
          </m:e>
          <m:sub>
            <m:r>
              <m:rPr>
                <m:sty m:val="p"/>
              </m:rPr>
              <w:rPr>
                <w:rFonts w:ascii="Cambria Math" w:hAnsi="Cambria Math"/>
                <w:sz w:val="22"/>
                <w:szCs w:val="22"/>
              </w:rPr>
              <m:t>10</m:t>
            </m:r>
          </m:sub>
        </m:sSub>
      </m:oMath>
      <w:r w:rsidRPr="00F97A32">
        <w:rPr>
          <w:iCs/>
          <w:sz w:val="22"/>
          <w:szCs w:val="22"/>
        </w:rPr>
        <w:t xml:space="preserve"> </w:t>
      </w:r>
      <w:r w:rsidRPr="00513D3D">
        <w:rPr>
          <w:iCs/>
          <w:sz w:val="22"/>
          <w:szCs w:val="22"/>
        </w:rPr>
        <w:t>≈ 94 µg/m</w:t>
      </w:r>
      <w:r w:rsidRPr="00F97A32">
        <w:rPr>
          <w:iCs/>
          <w:sz w:val="22"/>
          <w:szCs w:val="22"/>
        </w:rPr>
        <w:t>³.</w:t>
      </w:r>
      <w:r w:rsidRPr="00264386">
        <w:rPr>
          <w:sz w:val="22"/>
          <w:szCs w:val="22"/>
        </w:rPr>
        <w:t xml:space="preserve"> </w:t>
      </w:r>
      <w:r w:rsidRPr="00513D3D">
        <w:rPr>
          <w:sz w:val="22"/>
          <w:szCs w:val="22"/>
        </w:rPr>
        <w:t xml:space="preserve">This stability is consistent </w:t>
      </w:r>
      <w:r w:rsidRPr="00513D3D">
        <w:rPr>
          <w:sz w:val="22"/>
          <w:szCs w:val="22"/>
        </w:rPr>
        <w:lastRenderedPageBreak/>
        <w:t>with the operational characteristics of consumer-grade multi-parameter monitors, which commonly employ:</w:t>
      </w:r>
      <w:r w:rsidRPr="00264386">
        <w:rPr>
          <w:sz w:val="22"/>
          <w:szCs w:val="22"/>
        </w:rPr>
        <w:t xml:space="preserve"> Internal averaging algorithms, temporal smoothing filters and display stabilization </w:t>
      </w:r>
      <w:r w:rsidR="007C11CF" w:rsidRPr="00264386">
        <w:rPr>
          <w:sz w:val="22"/>
          <w:szCs w:val="22"/>
        </w:rPr>
        <w:t>mechanisms</w:t>
      </w:r>
      <w:r w:rsidR="007C11CF" w:rsidRPr="00264386">
        <w:rPr>
          <w:noProof/>
          <w:sz w:val="22"/>
          <w:szCs w:val="22"/>
        </w:rPr>
        <w:t xml:space="preserve"> (Perez, 2025). </w:t>
      </w:r>
      <w:r w:rsidRPr="00264386">
        <w:rPr>
          <w:sz w:val="22"/>
          <w:szCs w:val="22"/>
        </w:rPr>
        <w:t xml:space="preserve">Such filtering suppresses short-term fluctuations and transient variations. Validation during the decay phase provides strong evidence of PMS5003 sensor reliability. The PMS5003 measurements demonstrate: Monotonic reduction, physically realistic decay behavior and absence of oscillatory artefacts, this confirms that the sensor accurately captures pollutant dissipation dynamics. The decay dataset highlights a key performance characteristic of the PMS5003 sensor: Sensitivity to transient environmental changes, reliable tracking of concentration relaxation and stable measurement evolution. This behavior is essential for real-time indoor air quality monitoring applications.  Across the entire decay interval: No measurement drift observed, no noise amplification and stable calibrated response. This confirms sensor repeatability and operational stability. At 12 minutes, the PMS5003 calibrated measurements approach: </w:t>
      </w:r>
      <m:oMath>
        <m:sSub>
          <m:sSubPr>
            <m:ctrlPr>
              <w:rPr>
                <w:rFonts w:ascii="Cambria Math" w:hAnsi="Cambria Math"/>
                <w:iCs/>
                <w:sz w:val="22"/>
                <w:szCs w:val="22"/>
              </w:rPr>
            </m:ctrlPr>
          </m:sSubPr>
          <m:e>
            <m:r>
              <m:rPr>
                <m:sty m:val="p"/>
              </m:rPr>
              <w:rPr>
                <w:rFonts w:ascii="Cambria Math" w:hAnsi="Cambria Math"/>
                <w:sz w:val="22"/>
                <w:szCs w:val="22"/>
              </w:rPr>
              <m:t>PM</m:t>
            </m:r>
          </m:e>
          <m:sub>
            <m:r>
              <m:rPr>
                <m:sty m:val="p"/>
              </m:rPr>
              <w:rPr>
                <w:rFonts w:ascii="Cambria Math" w:hAnsi="Cambria Math"/>
                <w:sz w:val="22"/>
                <w:szCs w:val="22"/>
              </w:rPr>
              <m:t>1.0</m:t>
            </m:r>
          </m:sub>
        </m:sSub>
      </m:oMath>
      <w:r w:rsidR="00F97A32" w:rsidRPr="00F97A32">
        <w:rPr>
          <w:iCs/>
          <w:sz w:val="22"/>
          <w:szCs w:val="22"/>
        </w:rPr>
        <w:t xml:space="preserve"> </w:t>
      </w:r>
      <w:r w:rsidRPr="003100B3">
        <w:rPr>
          <w:iCs/>
          <w:sz w:val="22"/>
          <w:szCs w:val="22"/>
        </w:rPr>
        <w:t>→ 50.00 µg/m³</w:t>
      </w:r>
      <w:r w:rsidRPr="00F97A32">
        <w:rPr>
          <w:iCs/>
          <w:sz w:val="22"/>
          <w:szCs w:val="22"/>
        </w:rPr>
        <w:t xml:space="preserve">, </w:t>
      </w:r>
      <m:oMath>
        <m:sSub>
          <m:sSubPr>
            <m:ctrlPr>
              <w:rPr>
                <w:rFonts w:ascii="Cambria Math" w:hAnsi="Cambria Math"/>
                <w:iCs/>
                <w:sz w:val="22"/>
                <w:szCs w:val="22"/>
              </w:rPr>
            </m:ctrlPr>
          </m:sSubPr>
          <m:e>
            <m:r>
              <m:rPr>
                <m:sty m:val="p"/>
              </m:rPr>
              <w:rPr>
                <w:rFonts w:ascii="Cambria Math" w:hAnsi="Cambria Math"/>
                <w:sz w:val="22"/>
                <w:szCs w:val="22"/>
              </w:rPr>
              <m:t>PM</m:t>
            </m:r>
          </m:e>
          <m:sub>
            <m:r>
              <m:rPr>
                <m:sty m:val="p"/>
              </m:rPr>
              <w:rPr>
                <w:rFonts w:ascii="Cambria Math" w:hAnsi="Cambria Math"/>
                <w:sz w:val="22"/>
                <w:szCs w:val="22"/>
              </w:rPr>
              <m:t>2.5</m:t>
            </m:r>
          </m:sub>
        </m:sSub>
      </m:oMath>
      <w:r w:rsidR="00F97A32" w:rsidRPr="00F97A32">
        <w:rPr>
          <w:iCs/>
          <w:sz w:val="22"/>
          <w:szCs w:val="22"/>
        </w:rPr>
        <w:t xml:space="preserve"> </w:t>
      </w:r>
      <w:r w:rsidRPr="003100B3">
        <w:rPr>
          <w:iCs/>
          <w:sz w:val="22"/>
          <w:szCs w:val="22"/>
        </w:rPr>
        <w:t>→ 76.80 µg/m³</w:t>
      </w:r>
      <w:r w:rsidRPr="00F97A32">
        <w:rPr>
          <w:iCs/>
          <w:sz w:val="22"/>
          <w:szCs w:val="22"/>
        </w:rPr>
        <w:t xml:space="preserve"> and</w:t>
      </w:r>
      <w:r w:rsidR="00F97A32" w:rsidRPr="00F97A32">
        <w:rPr>
          <w:iCs/>
          <w:sz w:val="22"/>
          <w:szCs w:val="22"/>
        </w:rPr>
        <w:t xml:space="preserve"> </w:t>
      </w:r>
      <m:oMath>
        <m:sSub>
          <m:sSubPr>
            <m:ctrlPr>
              <w:rPr>
                <w:rFonts w:ascii="Cambria Math" w:hAnsi="Cambria Math"/>
                <w:iCs/>
                <w:sz w:val="22"/>
                <w:szCs w:val="22"/>
              </w:rPr>
            </m:ctrlPr>
          </m:sSubPr>
          <m:e>
            <m:r>
              <m:rPr>
                <m:sty m:val="p"/>
              </m:rPr>
              <w:rPr>
                <w:rFonts w:ascii="Cambria Math" w:hAnsi="Cambria Math"/>
                <w:sz w:val="22"/>
                <w:szCs w:val="22"/>
              </w:rPr>
              <m:t>PM</m:t>
            </m:r>
          </m:e>
          <m:sub>
            <m:r>
              <m:rPr>
                <m:sty m:val="p"/>
              </m:rPr>
              <w:rPr>
                <w:rFonts w:ascii="Cambria Math" w:hAnsi="Cambria Math"/>
                <w:sz w:val="22"/>
                <w:szCs w:val="22"/>
              </w:rPr>
              <m:t>10</m:t>
            </m:r>
          </m:sub>
        </m:sSub>
      </m:oMath>
      <w:r w:rsidRPr="00F97A32">
        <w:rPr>
          <w:iCs/>
          <w:sz w:val="22"/>
          <w:szCs w:val="22"/>
        </w:rPr>
        <w:t xml:space="preserve"> </w:t>
      </w:r>
      <w:r w:rsidRPr="003100B3">
        <w:rPr>
          <w:iCs/>
          <w:sz w:val="22"/>
          <w:szCs w:val="22"/>
        </w:rPr>
        <w:t>→ 90.00 µg/m³</w:t>
      </w:r>
      <w:r w:rsidRPr="00F97A32">
        <w:rPr>
          <w:iCs/>
          <w:sz w:val="22"/>
          <w:szCs w:val="22"/>
        </w:rPr>
        <w:t>.</w:t>
      </w:r>
      <w:r w:rsidRPr="00264386">
        <w:rPr>
          <w:sz w:val="22"/>
          <w:szCs w:val="22"/>
        </w:rPr>
        <w:t xml:space="preserve"> </w:t>
      </w:r>
      <w:r w:rsidRPr="003100B3">
        <w:rPr>
          <w:sz w:val="22"/>
          <w:szCs w:val="22"/>
        </w:rPr>
        <w:t>These values converge toward the stabilized readings of the 9-in-1 detector, indicating:</w:t>
      </w:r>
      <w:r w:rsidRPr="00264386">
        <w:rPr>
          <w:sz w:val="22"/>
          <w:szCs w:val="22"/>
        </w:rPr>
        <w:t xml:space="preserve"> Natural return toward baseline conditions, absence of sensor drift and physically consistent decay termination.</w:t>
      </w:r>
      <w:r w:rsidRPr="00264386">
        <w:rPr>
          <w:rFonts w:eastAsiaTheme="minorHAnsi"/>
          <w:kern w:val="2"/>
          <w:sz w:val="22"/>
          <w:szCs w:val="22"/>
          <w14:ligatures w14:val="standardContextual"/>
        </w:rPr>
        <w:t xml:space="preserve"> </w:t>
      </w:r>
      <w:r w:rsidRPr="00264386">
        <w:rPr>
          <w:sz w:val="22"/>
          <w:szCs w:val="22"/>
        </w:rPr>
        <w:t>The measurements presented in Table 4 validate that the PMS5003 sensor: Accurately tracks decreasing particulate concentrations, maintains stable calibrated response and exhibits physically consistent decay behavior. Therefore, the PMS5003 sensor is experimentally validated for dynamic indoor particulate monitoring applications.</w:t>
      </w:r>
      <w:r w:rsidRPr="00264386">
        <w:rPr>
          <w:rFonts w:eastAsiaTheme="minorHAnsi"/>
          <w:kern w:val="2"/>
          <w:sz w:val="22"/>
          <w:szCs w:val="22"/>
          <w14:ligatures w14:val="standardContextual"/>
        </w:rPr>
        <w:t xml:space="preserve"> </w:t>
      </w:r>
      <w:r w:rsidRPr="00264386">
        <w:rPr>
          <w:sz w:val="22"/>
          <w:szCs w:val="22"/>
        </w:rPr>
        <w:t xml:space="preserve">These findings are consistent with previous evaluations of low-cost optical PM sensors, which emphasize strong dynamic response but concentration-dependent scaling </w:t>
      </w:r>
      <w:r w:rsidR="007C11CF" w:rsidRPr="00264386">
        <w:rPr>
          <w:sz w:val="22"/>
          <w:szCs w:val="22"/>
        </w:rPr>
        <w:t>bias</w:t>
      </w:r>
      <w:r w:rsidR="007C11CF" w:rsidRPr="00264386">
        <w:rPr>
          <w:noProof/>
          <w:sz w:val="22"/>
          <w:szCs w:val="22"/>
        </w:rPr>
        <w:t xml:space="preserve"> (Mahajan &amp; Helbing, 2025).</w:t>
      </w:r>
      <w:r w:rsidR="007C11CF" w:rsidRPr="00264386">
        <w:rPr>
          <w:sz w:val="22"/>
          <w:szCs w:val="22"/>
        </w:rPr>
        <w:t xml:space="preserve"> The</w:t>
      </w:r>
      <w:r w:rsidRPr="00264386">
        <w:rPr>
          <w:sz w:val="22"/>
          <w:szCs w:val="22"/>
        </w:rPr>
        <w:t xml:space="preserve"> results obtained in this study align with established literature shown in table 5:</w:t>
      </w:r>
    </w:p>
    <w:p w14:paraId="4FA9B4FA" w14:textId="77777777" w:rsidR="0022735E" w:rsidRPr="00264386" w:rsidRDefault="0022735E" w:rsidP="00264386">
      <w:pPr>
        <w:pStyle w:val="NormalWeb"/>
        <w:spacing w:before="0" w:beforeAutospacing="0" w:after="0" w:afterAutospacing="0" w:line="360" w:lineRule="auto"/>
        <w:jc w:val="both"/>
        <w:rPr>
          <w:sz w:val="22"/>
          <w:szCs w:val="22"/>
        </w:rPr>
      </w:pPr>
      <w:bookmarkStart w:id="24" w:name="_Hlk223441375"/>
      <w:r w:rsidRPr="00264386">
        <w:rPr>
          <w:sz w:val="22"/>
          <w:szCs w:val="22"/>
        </w:rPr>
        <w:t>Table 5: Established literature</w:t>
      </w:r>
    </w:p>
    <w:tbl>
      <w:tblPr>
        <w:tblStyle w:val="TableGrid"/>
        <w:tblW w:w="0" w:type="auto"/>
        <w:tblLook w:val="04A0" w:firstRow="1" w:lastRow="0" w:firstColumn="1" w:lastColumn="0" w:noHBand="0" w:noVBand="1"/>
      </w:tblPr>
      <w:tblGrid>
        <w:gridCol w:w="4675"/>
        <w:gridCol w:w="4675"/>
      </w:tblGrid>
      <w:tr w:rsidR="0022735E" w:rsidRPr="00264386" w14:paraId="6DA8AA97" w14:textId="77777777" w:rsidTr="00C9612A">
        <w:tc>
          <w:tcPr>
            <w:tcW w:w="4675" w:type="dxa"/>
          </w:tcPr>
          <w:p w14:paraId="3C90AC6B" w14:textId="77777777" w:rsidR="0022735E" w:rsidRPr="00264386" w:rsidRDefault="0022735E" w:rsidP="00264386">
            <w:pPr>
              <w:pStyle w:val="NormalWeb"/>
              <w:spacing w:before="0" w:beforeAutospacing="0" w:after="0" w:afterAutospacing="0" w:line="360" w:lineRule="auto"/>
              <w:jc w:val="both"/>
              <w:rPr>
                <w:b/>
                <w:bCs/>
                <w:sz w:val="22"/>
                <w:szCs w:val="22"/>
              </w:rPr>
            </w:pPr>
            <w:r w:rsidRPr="00264386">
              <w:rPr>
                <w:b/>
                <w:bCs/>
                <w:sz w:val="22"/>
                <w:szCs w:val="22"/>
              </w:rPr>
              <w:t>Observed Behavior</w:t>
            </w:r>
          </w:p>
        </w:tc>
        <w:tc>
          <w:tcPr>
            <w:tcW w:w="4675" w:type="dxa"/>
          </w:tcPr>
          <w:p w14:paraId="1533574C" w14:textId="77777777" w:rsidR="0022735E" w:rsidRPr="00264386" w:rsidRDefault="0022735E" w:rsidP="00264386">
            <w:pPr>
              <w:pStyle w:val="NormalWeb"/>
              <w:spacing w:before="0" w:beforeAutospacing="0" w:after="0" w:afterAutospacing="0" w:line="360" w:lineRule="auto"/>
              <w:jc w:val="both"/>
              <w:rPr>
                <w:b/>
                <w:bCs/>
                <w:sz w:val="22"/>
                <w:szCs w:val="22"/>
              </w:rPr>
            </w:pPr>
            <w:r w:rsidRPr="00264386">
              <w:rPr>
                <w:b/>
                <w:bCs/>
                <w:sz w:val="22"/>
                <w:szCs w:val="22"/>
              </w:rPr>
              <w:t>Agreement with prior studies</w:t>
            </w:r>
          </w:p>
        </w:tc>
      </w:tr>
      <w:tr w:rsidR="0022735E" w:rsidRPr="00264386" w14:paraId="4BF25192" w14:textId="77777777" w:rsidTr="00C9612A">
        <w:tc>
          <w:tcPr>
            <w:tcW w:w="4675" w:type="dxa"/>
          </w:tcPr>
          <w:p w14:paraId="7AA55498" w14:textId="77777777" w:rsidR="0022735E" w:rsidRPr="00264386" w:rsidRDefault="0022735E" w:rsidP="00264386">
            <w:pPr>
              <w:pStyle w:val="NormalWeb"/>
              <w:spacing w:before="0" w:beforeAutospacing="0" w:after="0" w:afterAutospacing="0" w:line="360" w:lineRule="auto"/>
              <w:jc w:val="both"/>
              <w:rPr>
                <w:sz w:val="22"/>
                <w:szCs w:val="22"/>
              </w:rPr>
            </w:pPr>
            <w:r w:rsidRPr="00264386">
              <w:rPr>
                <w:sz w:val="22"/>
                <w:szCs w:val="22"/>
              </w:rPr>
              <w:t>Systematic gain bias</w:t>
            </w:r>
          </w:p>
        </w:tc>
        <w:tc>
          <w:tcPr>
            <w:tcW w:w="4675" w:type="dxa"/>
          </w:tcPr>
          <w:p w14:paraId="33AB413B" w14:textId="77777777" w:rsidR="0022735E" w:rsidRPr="00264386" w:rsidRDefault="0022735E" w:rsidP="00264386">
            <w:pPr>
              <w:pStyle w:val="NormalWeb"/>
              <w:spacing w:before="0" w:beforeAutospacing="0" w:after="0" w:afterAutospacing="0" w:line="360" w:lineRule="auto"/>
              <w:jc w:val="both"/>
              <w:rPr>
                <w:sz w:val="22"/>
                <w:szCs w:val="22"/>
              </w:rPr>
            </w:pPr>
            <w:r w:rsidRPr="00264386">
              <w:rPr>
                <w:sz w:val="22"/>
                <w:szCs w:val="22"/>
              </w:rPr>
              <w:t>Widely reported (Sousan et al., 2016)</w:t>
            </w:r>
          </w:p>
        </w:tc>
      </w:tr>
      <w:tr w:rsidR="0022735E" w:rsidRPr="00264386" w14:paraId="7BDF3BE3" w14:textId="77777777" w:rsidTr="00C9612A">
        <w:tc>
          <w:tcPr>
            <w:tcW w:w="4675" w:type="dxa"/>
          </w:tcPr>
          <w:p w14:paraId="2A301F6A" w14:textId="77777777" w:rsidR="0022735E" w:rsidRPr="00264386" w:rsidRDefault="0022735E" w:rsidP="00264386">
            <w:pPr>
              <w:pStyle w:val="NormalWeb"/>
              <w:spacing w:before="0" w:beforeAutospacing="0" w:after="0" w:afterAutospacing="0" w:line="360" w:lineRule="auto"/>
              <w:jc w:val="both"/>
              <w:rPr>
                <w:sz w:val="22"/>
                <w:szCs w:val="22"/>
              </w:rPr>
            </w:pPr>
            <w:r w:rsidRPr="00264386">
              <w:rPr>
                <w:sz w:val="22"/>
                <w:szCs w:val="22"/>
              </w:rPr>
              <w:t>Overestimation tendency</w:t>
            </w:r>
          </w:p>
        </w:tc>
        <w:tc>
          <w:tcPr>
            <w:tcW w:w="4675" w:type="dxa"/>
          </w:tcPr>
          <w:p w14:paraId="1331E307" w14:textId="77777777" w:rsidR="0022735E" w:rsidRPr="00264386" w:rsidRDefault="0022735E" w:rsidP="00264386">
            <w:pPr>
              <w:pStyle w:val="NormalWeb"/>
              <w:spacing w:before="0" w:beforeAutospacing="0" w:after="0" w:afterAutospacing="0" w:line="360" w:lineRule="auto"/>
              <w:jc w:val="both"/>
              <w:rPr>
                <w:sz w:val="22"/>
                <w:szCs w:val="22"/>
              </w:rPr>
            </w:pPr>
            <w:r w:rsidRPr="00264386">
              <w:rPr>
                <w:sz w:val="22"/>
                <w:szCs w:val="22"/>
              </w:rPr>
              <w:t>Documented (Sayahi et al., 2019)</w:t>
            </w:r>
          </w:p>
        </w:tc>
      </w:tr>
      <w:tr w:rsidR="0022735E" w:rsidRPr="00264386" w14:paraId="100773C0" w14:textId="77777777" w:rsidTr="00C9612A">
        <w:tc>
          <w:tcPr>
            <w:tcW w:w="4675" w:type="dxa"/>
          </w:tcPr>
          <w:p w14:paraId="3E096415" w14:textId="77777777" w:rsidR="0022735E" w:rsidRPr="00264386" w:rsidRDefault="0022735E" w:rsidP="00264386">
            <w:pPr>
              <w:pStyle w:val="NormalWeb"/>
              <w:spacing w:before="0" w:beforeAutospacing="0" w:after="0" w:afterAutospacing="0" w:line="360" w:lineRule="auto"/>
              <w:jc w:val="both"/>
              <w:rPr>
                <w:sz w:val="22"/>
                <w:szCs w:val="22"/>
              </w:rPr>
            </w:pPr>
            <w:r w:rsidRPr="00264386">
              <w:rPr>
                <w:sz w:val="22"/>
                <w:szCs w:val="22"/>
              </w:rPr>
              <w:t>Strong transient sensitivity</w:t>
            </w:r>
          </w:p>
        </w:tc>
        <w:tc>
          <w:tcPr>
            <w:tcW w:w="4675" w:type="dxa"/>
          </w:tcPr>
          <w:p w14:paraId="095153C5" w14:textId="77777777" w:rsidR="0022735E" w:rsidRPr="00264386" w:rsidRDefault="0022735E" w:rsidP="00264386">
            <w:pPr>
              <w:pStyle w:val="NormalWeb"/>
              <w:spacing w:before="0" w:beforeAutospacing="0" w:after="0" w:afterAutospacing="0" w:line="360" w:lineRule="auto"/>
              <w:jc w:val="both"/>
              <w:rPr>
                <w:sz w:val="22"/>
                <w:szCs w:val="22"/>
              </w:rPr>
            </w:pPr>
            <w:r w:rsidRPr="00264386">
              <w:rPr>
                <w:sz w:val="22"/>
                <w:szCs w:val="22"/>
              </w:rPr>
              <w:t>Confirmed (Zheng et al., 2018)</w:t>
            </w:r>
          </w:p>
        </w:tc>
      </w:tr>
      <w:tr w:rsidR="0022735E" w:rsidRPr="00264386" w14:paraId="79D21924" w14:textId="77777777" w:rsidTr="00C9612A">
        <w:tc>
          <w:tcPr>
            <w:tcW w:w="4675" w:type="dxa"/>
          </w:tcPr>
          <w:p w14:paraId="08F055A9" w14:textId="77777777" w:rsidR="0022735E" w:rsidRPr="00264386" w:rsidRDefault="0022735E" w:rsidP="00264386">
            <w:pPr>
              <w:pStyle w:val="NormalWeb"/>
              <w:spacing w:before="0" w:beforeAutospacing="0" w:after="0" w:afterAutospacing="0" w:line="360" w:lineRule="auto"/>
              <w:jc w:val="both"/>
              <w:rPr>
                <w:sz w:val="22"/>
                <w:szCs w:val="22"/>
              </w:rPr>
            </w:pPr>
            <w:r w:rsidRPr="00264386">
              <w:rPr>
                <w:sz w:val="22"/>
                <w:szCs w:val="22"/>
              </w:rPr>
              <w:t>Stable gain correction</w:t>
            </w:r>
          </w:p>
        </w:tc>
        <w:tc>
          <w:tcPr>
            <w:tcW w:w="4675" w:type="dxa"/>
          </w:tcPr>
          <w:p w14:paraId="0712DDC2" w14:textId="77777777" w:rsidR="0022735E" w:rsidRPr="00264386" w:rsidRDefault="0022735E" w:rsidP="00264386">
            <w:pPr>
              <w:pStyle w:val="NormalWeb"/>
              <w:spacing w:before="0" w:beforeAutospacing="0" w:after="0" w:afterAutospacing="0" w:line="360" w:lineRule="auto"/>
              <w:jc w:val="both"/>
              <w:rPr>
                <w:sz w:val="22"/>
                <w:szCs w:val="22"/>
              </w:rPr>
            </w:pPr>
            <w:r w:rsidRPr="00264386">
              <w:rPr>
                <w:sz w:val="22"/>
                <w:szCs w:val="22"/>
              </w:rPr>
              <w:t>Supported (Kelly et al., 2017)</w:t>
            </w:r>
          </w:p>
        </w:tc>
      </w:tr>
    </w:tbl>
    <w:bookmarkEnd w:id="24"/>
    <w:p w14:paraId="0C1B66BA" w14:textId="02D59803" w:rsidR="0022735E" w:rsidRPr="009C5EDF" w:rsidRDefault="0022735E" w:rsidP="009C5EDF">
      <w:pPr>
        <w:pStyle w:val="NormalWeb"/>
        <w:spacing w:before="0" w:beforeAutospacing="0" w:after="0" w:afterAutospacing="0" w:line="360" w:lineRule="auto"/>
        <w:jc w:val="both"/>
        <w:rPr>
          <w:sz w:val="22"/>
          <w:szCs w:val="22"/>
        </w:rPr>
      </w:pPr>
      <w:r w:rsidRPr="009C5EDF">
        <w:rPr>
          <w:b/>
          <w:bCs/>
          <w:sz w:val="22"/>
          <w:szCs w:val="22"/>
        </w:rPr>
        <w:t>2.7 Experimental Setup</w:t>
      </w:r>
    </w:p>
    <w:p w14:paraId="1240AFBC" w14:textId="585F33D7" w:rsidR="0022735E" w:rsidRPr="009C5EDF" w:rsidRDefault="0022735E" w:rsidP="009C5EDF">
      <w:pPr>
        <w:spacing w:after="0" w:line="360" w:lineRule="auto"/>
        <w:jc w:val="both"/>
        <w:rPr>
          <w:rFonts w:ascii="Times New Roman" w:hAnsi="Times New Roman" w:cs="Times New Roman"/>
        </w:rPr>
      </w:pPr>
      <w:r w:rsidRPr="009C5EDF">
        <w:rPr>
          <w:rFonts w:ascii="Times New Roman" w:hAnsi="Times New Roman" w:cs="Times New Roman"/>
        </w:rPr>
        <w:t>The physical prototype was assembled on a breadboard (Figure 1</w:t>
      </w:r>
      <w:r w:rsidR="00D34DC0">
        <w:rPr>
          <w:rFonts w:ascii="Times New Roman" w:hAnsi="Times New Roman" w:cs="Times New Roman"/>
        </w:rPr>
        <w:t>4</w:t>
      </w:r>
      <w:r w:rsidRPr="009C5EDF">
        <w:rPr>
          <w:rFonts w:ascii="Times New Roman" w:hAnsi="Times New Roman" w:cs="Times New Roman"/>
        </w:rPr>
        <w:t>) and tested in a controlled environment (Figure 1</w:t>
      </w:r>
      <w:r w:rsidR="00D34DC0">
        <w:rPr>
          <w:rFonts w:ascii="Times New Roman" w:hAnsi="Times New Roman" w:cs="Times New Roman"/>
        </w:rPr>
        <w:t>5</w:t>
      </w:r>
      <w:r w:rsidRPr="009C5EDF">
        <w:rPr>
          <w:rFonts w:ascii="Times New Roman" w:hAnsi="Times New Roman" w:cs="Times New Roman"/>
        </w:rPr>
        <w:t>). A transparent plastic container was used to simulate indoor conditions, with incense sticks providing controlled PM sources.</w:t>
      </w:r>
    </w:p>
    <w:p w14:paraId="56A281AF" w14:textId="77777777" w:rsidR="0022735E" w:rsidRPr="009C5EDF" w:rsidRDefault="0022735E" w:rsidP="009C5EDF">
      <w:pPr>
        <w:spacing w:after="0" w:line="360" w:lineRule="auto"/>
        <w:jc w:val="both"/>
        <w:rPr>
          <w:rFonts w:ascii="Times New Roman" w:hAnsi="Times New Roman" w:cs="Times New Roman"/>
        </w:rPr>
      </w:pPr>
    </w:p>
    <w:p w14:paraId="3355EDDE" w14:textId="77777777" w:rsidR="0022735E" w:rsidRPr="009C5EDF" w:rsidRDefault="0022735E" w:rsidP="009C5EDF">
      <w:pPr>
        <w:spacing w:after="0" w:line="360" w:lineRule="auto"/>
        <w:jc w:val="center"/>
        <w:rPr>
          <w:rFonts w:ascii="Times New Roman" w:hAnsi="Times New Roman" w:cs="Times New Roman"/>
        </w:rPr>
      </w:pPr>
      <w:bookmarkStart w:id="25" w:name="_Hlk223440303"/>
      <w:r w:rsidRPr="009C5EDF">
        <w:rPr>
          <w:rFonts w:ascii="Times New Roman" w:hAnsi="Times New Roman" w:cs="Times New Roman"/>
          <w:noProof/>
        </w:rPr>
        <w:lastRenderedPageBreak/>
        <w:drawing>
          <wp:inline distT="0" distB="0" distL="0" distR="0" wp14:anchorId="4C5E766C" wp14:editId="5EF1EF3D">
            <wp:extent cx="3641924" cy="2438066"/>
            <wp:effectExtent l="0" t="0" r="0" b="635"/>
            <wp:docPr id="142643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59957" name=""/>
                    <pic:cNvPicPr/>
                  </pic:nvPicPr>
                  <pic:blipFill>
                    <a:blip r:embed="rId20"/>
                    <a:stretch>
                      <a:fillRect/>
                    </a:stretch>
                  </pic:blipFill>
                  <pic:spPr>
                    <a:xfrm>
                      <a:off x="0" y="0"/>
                      <a:ext cx="3647591" cy="2441860"/>
                    </a:xfrm>
                    <a:prstGeom prst="rect">
                      <a:avLst/>
                    </a:prstGeom>
                  </pic:spPr>
                </pic:pic>
              </a:graphicData>
            </a:graphic>
          </wp:inline>
        </w:drawing>
      </w:r>
    </w:p>
    <w:p w14:paraId="02932895" w14:textId="44678B9B" w:rsidR="0022735E" w:rsidRPr="009C5EDF" w:rsidRDefault="0022735E" w:rsidP="009C5EDF">
      <w:pPr>
        <w:spacing w:after="0" w:line="360" w:lineRule="auto"/>
        <w:jc w:val="center"/>
        <w:rPr>
          <w:rFonts w:ascii="Times New Roman" w:hAnsi="Times New Roman" w:cs="Times New Roman"/>
        </w:rPr>
      </w:pPr>
      <w:r w:rsidRPr="009C5EDF">
        <w:rPr>
          <w:rFonts w:ascii="Times New Roman" w:hAnsi="Times New Roman" w:cs="Times New Roman"/>
        </w:rPr>
        <w:t>Figure 1</w:t>
      </w:r>
      <w:r w:rsidR="00D34DC0">
        <w:rPr>
          <w:rFonts w:ascii="Times New Roman" w:hAnsi="Times New Roman" w:cs="Times New Roman"/>
        </w:rPr>
        <w:t>4</w:t>
      </w:r>
      <w:r w:rsidRPr="009C5EDF">
        <w:rPr>
          <w:rFonts w:ascii="Times New Roman" w:hAnsi="Times New Roman" w:cs="Times New Roman"/>
        </w:rPr>
        <w:t>. Assembled circuit prototype</w:t>
      </w:r>
    </w:p>
    <w:p w14:paraId="628881D1" w14:textId="77777777" w:rsidR="0022735E" w:rsidRPr="009C5EDF" w:rsidRDefault="0022735E" w:rsidP="009C5EDF">
      <w:pPr>
        <w:spacing w:after="0" w:line="360" w:lineRule="auto"/>
        <w:jc w:val="center"/>
        <w:rPr>
          <w:rFonts w:ascii="Times New Roman" w:hAnsi="Times New Roman" w:cs="Times New Roman"/>
        </w:rPr>
      </w:pPr>
      <w:r w:rsidRPr="009C5EDF">
        <w:rPr>
          <w:rFonts w:ascii="Times New Roman" w:hAnsi="Times New Roman" w:cs="Times New Roman"/>
          <w:b/>
          <w:bCs/>
          <w:noProof/>
          <w:lang w:val="en-GB" w:eastAsia="en-GB"/>
        </w:rPr>
        <w:drawing>
          <wp:inline distT="0" distB="0" distL="0" distR="0" wp14:anchorId="0273E77B" wp14:editId="338417E0">
            <wp:extent cx="3547872" cy="1725960"/>
            <wp:effectExtent l="0" t="0" r="0" b="7620"/>
            <wp:docPr id="4365703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8390" cy="1808913"/>
                    </a:xfrm>
                    <a:prstGeom prst="rect">
                      <a:avLst/>
                    </a:prstGeom>
                    <a:noFill/>
                    <a:ln>
                      <a:noFill/>
                    </a:ln>
                  </pic:spPr>
                </pic:pic>
              </a:graphicData>
            </a:graphic>
          </wp:inline>
        </w:drawing>
      </w:r>
    </w:p>
    <w:p w14:paraId="29E916C8" w14:textId="63A76BA5" w:rsidR="0022735E" w:rsidRPr="009C5EDF" w:rsidRDefault="0022735E" w:rsidP="009C5EDF">
      <w:pPr>
        <w:spacing w:after="0" w:line="360" w:lineRule="auto"/>
        <w:jc w:val="center"/>
        <w:rPr>
          <w:rFonts w:ascii="Times New Roman" w:hAnsi="Times New Roman" w:cs="Times New Roman"/>
        </w:rPr>
      </w:pPr>
      <w:r w:rsidRPr="009C5EDF">
        <w:rPr>
          <w:rFonts w:ascii="Times New Roman" w:hAnsi="Times New Roman" w:cs="Times New Roman"/>
        </w:rPr>
        <w:t>Figure 1</w:t>
      </w:r>
      <w:r w:rsidR="00D34DC0">
        <w:rPr>
          <w:rFonts w:ascii="Times New Roman" w:hAnsi="Times New Roman" w:cs="Times New Roman"/>
        </w:rPr>
        <w:t>5</w:t>
      </w:r>
      <w:r w:rsidRPr="009C5EDF">
        <w:rPr>
          <w:rFonts w:ascii="Times New Roman" w:hAnsi="Times New Roman" w:cs="Times New Roman"/>
        </w:rPr>
        <w:t>. Experimental test setup</w:t>
      </w:r>
    </w:p>
    <w:bookmarkEnd w:id="25"/>
    <w:p w14:paraId="6E1BB7B1" w14:textId="77777777" w:rsidR="0022735E" w:rsidRPr="008631E1" w:rsidRDefault="0022735E" w:rsidP="008631E1">
      <w:pPr>
        <w:pStyle w:val="ListParagraph"/>
        <w:numPr>
          <w:ilvl w:val="1"/>
          <w:numId w:val="4"/>
        </w:numPr>
        <w:spacing w:after="0" w:line="360" w:lineRule="auto"/>
        <w:jc w:val="both"/>
        <w:rPr>
          <w:rFonts w:ascii="Times New Roman" w:hAnsi="Times New Roman" w:cs="Times New Roman"/>
          <w:b/>
          <w:bCs/>
        </w:rPr>
      </w:pPr>
      <w:r w:rsidRPr="008631E1">
        <w:rPr>
          <w:rFonts w:ascii="Times New Roman" w:hAnsi="Times New Roman" w:cs="Times New Roman"/>
          <w:b/>
          <w:bCs/>
        </w:rPr>
        <w:t>Test Procedure and Data Acquisition</w:t>
      </w:r>
    </w:p>
    <w:p w14:paraId="440441AB" w14:textId="6E9F2FA8" w:rsidR="001F7A7E" w:rsidRDefault="0022735E" w:rsidP="008631E1">
      <w:pPr>
        <w:spacing w:after="0" w:line="360" w:lineRule="auto"/>
        <w:jc w:val="both"/>
        <w:rPr>
          <w:rFonts w:ascii="Times New Roman" w:hAnsi="Times New Roman" w:cs="Times New Roman"/>
        </w:rPr>
      </w:pPr>
      <w:r w:rsidRPr="008631E1">
        <w:rPr>
          <w:rFonts w:ascii="Times New Roman" w:hAnsi="Times New Roman" w:cs="Times New Roman"/>
        </w:rPr>
        <w:t>Controlled tests were conducted using incense sticks</w:t>
      </w:r>
      <w:r w:rsidR="001F7A7E">
        <w:rPr>
          <w:rFonts w:ascii="Times New Roman" w:hAnsi="Times New Roman" w:cs="Times New Roman"/>
        </w:rPr>
        <w:t>:</w:t>
      </w:r>
    </w:p>
    <w:p w14:paraId="1093DAB0" w14:textId="6B8D9DF6" w:rsidR="001F7A7E" w:rsidRDefault="0022735E" w:rsidP="001F7A7E">
      <w:pPr>
        <w:pStyle w:val="ListParagraph"/>
        <w:numPr>
          <w:ilvl w:val="0"/>
          <w:numId w:val="7"/>
        </w:numPr>
        <w:spacing w:after="0" w:line="360" w:lineRule="auto"/>
        <w:jc w:val="both"/>
        <w:rPr>
          <w:rFonts w:ascii="Times New Roman" w:hAnsi="Times New Roman" w:cs="Times New Roman"/>
        </w:rPr>
      </w:pPr>
      <w:r w:rsidRPr="001F7A7E">
        <w:rPr>
          <w:rFonts w:ascii="Times New Roman" w:hAnsi="Times New Roman" w:cs="Times New Roman"/>
        </w:rPr>
        <w:t>Baseline test: System stabilized in clean air (Figure 1</w:t>
      </w:r>
      <w:r w:rsidR="00D34DC0">
        <w:rPr>
          <w:rFonts w:ascii="Times New Roman" w:hAnsi="Times New Roman" w:cs="Times New Roman"/>
        </w:rPr>
        <w:t>6</w:t>
      </w:r>
      <w:r w:rsidRPr="001F7A7E">
        <w:rPr>
          <w:rFonts w:ascii="Times New Roman" w:hAnsi="Times New Roman" w:cs="Times New Roman"/>
        </w:rPr>
        <w:t xml:space="preserve">), </w:t>
      </w:r>
    </w:p>
    <w:p w14:paraId="17E0BCE8" w14:textId="04E523B0" w:rsidR="001F7A7E" w:rsidRDefault="001F7A7E" w:rsidP="001F7A7E">
      <w:pPr>
        <w:pStyle w:val="ListParagraph"/>
        <w:numPr>
          <w:ilvl w:val="0"/>
          <w:numId w:val="7"/>
        </w:numPr>
        <w:spacing w:after="0" w:line="360" w:lineRule="auto"/>
        <w:jc w:val="both"/>
        <w:rPr>
          <w:rFonts w:ascii="Times New Roman" w:hAnsi="Times New Roman" w:cs="Times New Roman"/>
        </w:rPr>
      </w:pPr>
      <w:r>
        <w:rPr>
          <w:rFonts w:ascii="Times New Roman" w:hAnsi="Times New Roman" w:cs="Times New Roman"/>
        </w:rPr>
        <w:t>S</w:t>
      </w:r>
      <w:r w:rsidR="0022735E" w:rsidRPr="001F7A7E">
        <w:rPr>
          <w:rFonts w:ascii="Times New Roman" w:hAnsi="Times New Roman" w:cs="Times New Roman"/>
        </w:rPr>
        <w:t xml:space="preserve">ingle-stick test: Short 2s exposure increased PM₁. ₀, PM₂. ₅ and </w:t>
      </w:r>
      <m:oMath>
        <m:sSub>
          <m:sSubPr>
            <m:ctrlPr>
              <w:rPr>
                <w:rFonts w:ascii="Cambria Math" w:hAnsi="Cambria Math" w:cs="Times New Roman"/>
                <w:i/>
              </w:rPr>
            </m:ctrlPr>
          </m:sSubPr>
          <m:e>
            <m:r>
              <w:rPr>
                <w:rFonts w:ascii="Cambria Math" w:hAnsi="Cambria Math" w:cs="Times New Roman"/>
              </w:rPr>
              <m:t>PM</m:t>
            </m:r>
          </m:e>
          <m:sub>
            <m:r>
              <w:rPr>
                <w:rFonts w:ascii="Cambria Math" w:hAnsi="Cambria Math" w:cs="Times New Roman"/>
              </w:rPr>
              <m:t>10</m:t>
            </m:r>
          </m:sub>
        </m:sSub>
      </m:oMath>
      <w:r w:rsidR="0022735E" w:rsidRPr="001F7A7E">
        <w:rPr>
          <w:rFonts w:ascii="Times New Roman" w:eastAsiaTheme="minorEastAsia" w:hAnsi="Times New Roman" w:cs="Times New Roman"/>
        </w:rPr>
        <w:t xml:space="preserve"> </w:t>
      </w:r>
      <w:r w:rsidR="0022735E" w:rsidRPr="001F7A7E">
        <w:rPr>
          <w:rFonts w:ascii="Times New Roman" w:hAnsi="Times New Roman" w:cs="Times New Roman"/>
        </w:rPr>
        <w:t>significantly (Figure 1</w:t>
      </w:r>
      <w:r w:rsidR="00D34DC0">
        <w:rPr>
          <w:rFonts w:ascii="Times New Roman" w:hAnsi="Times New Roman" w:cs="Times New Roman"/>
        </w:rPr>
        <w:t>7</w:t>
      </w:r>
      <w:r w:rsidR="0022735E" w:rsidRPr="001F7A7E">
        <w:rPr>
          <w:rFonts w:ascii="Times New Roman" w:hAnsi="Times New Roman" w:cs="Times New Roman"/>
        </w:rPr>
        <w:t xml:space="preserve">) </w:t>
      </w:r>
    </w:p>
    <w:p w14:paraId="3862F49E" w14:textId="24BF2E22" w:rsidR="0022735E" w:rsidRPr="001F7A7E" w:rsidRDefault="001F7A7E" w:rsidP="001F7A7E">
      <w:pPr>
        <w:pStyle w:val="ListParagraph"/>
        <w:numPr>
          <w:ilvl w:val="0"/>
          <w:numId w:val="7"/>
        </w:numPr>
        <w:spacing w:after="0" w:line="360" w:lineRule="auto"/>
        <w:jc w:val="both"/>
        <w:rPr>
          <w:rFonts w:ascii="Times New Roman" w:hAnsi="Times New Roman" w:cs="Times New Roman"/>
        </w:rPr>
      </w:pPr>
      <w:r>
        <w:rPr>
          <w:rFonts w:ascii="Times New Roman" w:hAnsi="Times New Roman" w:cs="Times New Roman"/>
        </w:rPr>
        <w:t>M</w:t>
      </w:r>
      <w:r w:rsidR="0022735E" w:rsidRPr="001F7A7E">
        <w:rPr>
          <w:rFonts w:ascii="Times New Roman" w:hAnsi="Times New Roman" w:cs="Times New Roman"/>
        </w:rPr>
        <w:t xml:space="preserve">ultiple-stick test: Progressive exposure (2–5 sticks) increased PM levels, logged in Table </w:t>
      </w:r>
      <w:r>
        <w:rPr>
          <w:rFonts w:ascii="Times New Roman" w:hAnsi="Times New Roman" w:cs="Times New Roman"/>
        </w:rPr>
        <w:t>6</w:t>
      </w:r>
      <w:r w:rsidR="0022735E" w:rsidRPr="001F7A7E">
        <w:rPr>
          <w:rFonts w:ascii="Times New Roman" w:hAnsi="Times New Roman" w:cs="Times New Roman"/>
        </w:rPr>
        <w:t>.</w:t>
      </w:r>
    </w:p>
    <w:p w14:paraId="474F19DB" w14:textId="77777777" w:rsidR="0022735E" w:rsidRPr="008631E1" w:rsidRDefault="0022735E" w:rsidP="008631E1">
      <w:pPr>
        <w:spacing w:after="0" w:line="360" w:lineRule="auto"/>
        <w:jc w:val="both"/>
        <w:rPr>
          <w:rFonts w:ascii="Times New Roman" w:hAnsi="Times New Roman" w:cs="Times New Roman"/>
        </w:rPr>
      </w:pPr>
      <w:bookmarkStart w:id="26" w:name="_Hlk223441415"/>
      <w:r w:rsidRPr="008631E1">
        <w:rPr>
          <w:rFonts w:ascii="Times New Roman" w:hAnsi="Times New Roman" w:cs="Times New Roman"/>
        </w:rPr>
        <w:t>Table 6:  Logged PM data under multiple incense exposures</w:t>
      </w:r>
    </w:p>
    <w:tbl>
      <w:tblPr>
        <w:tblStyle w:val="TableGrid"/>
        <w:tblW w:w="9625" w:type="dxa"/>
        <w:tblLook w:val="04A0" w:firstRow="1" w:lastRow="0" w:firstColumn="1" w:lastColumn="0" w:noHBand="0" w:noVBand="1"/>
      </w:tblPr>
      <w:tblGrid>
        <w:gridCol w:w="1439"/>
        <w:gridCol w:w="1076"/>
        <w:gridCol w:w="1978"/>
        <w:gridCol w:w="1798"/>
        <w:gridCol w:w="1738"/>
        <w:gridCol w:w="1596"/>
      </w:tblGrid>
      <w:tr w:rsidR="0022735E" w:rsidRPr="008631E1" w14:paraId="7F1795FD" w14:textId="77777777" w:rsidTr="00727941">
        <w:tc>
          <w:tcPr>
            <w:tcW w:w="1439" w:type="dxa"/>
          </w:tcPr>
          <w:p w14:paraId="409FB2D6"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No of sticks</w:t>
            </w:r>
          </w:p>
        </w:tc>
        <w:tc>
          <w:tcPr>
            <w:tcW w:w="1076" w:type="dxa"/>
          </w:tcPr>
          <w:p w14:paraId="499C9222"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Time(s)</w:t>
            </w:r>
          </w:p>
        </w:tc>
        <w:tc>
          <w:tcPr>
            <w:tcW w:w="1978" w:type="dxa"/>
          </w:tcPr>
          <w:p w14:paraId="169F0CC1"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 xml:space="preserve">PM1.0 </w:t>
            </w:r>
            <m:oMath>
              <m:d>
                <m:dPr>
                  <m:ctrlPr>
                    <w:rPr>
                      <w:rFonts w:ascii="Cambria Math" w:hAnsi="Cambria Math" w:cs="Times New Roman"/>
                      <w:i/>
                    </w:rPr>
                  </m:ctrlPr>
                </m:dPr>
                <m:e>
                  <m:f>
                    <m:fPr>
                      <m:type m:val="lin"/>
                      <m:ctrlPr>
                        <w:rPr>
                          <w:rFonts w:ascii="Cambria Math" w:hAnsi="Cambria Math" w:cs="Times New Roman"/>
                          <w:i/>
                        </w:rPr>
                      </m:ctrlPr>
                    </m:fPr>
                    <m:num>
                      <m:r>
                        <w:rPr>
                          <w:rFonts w:ascii="Cambria Math" w:hAnsi="Cambria Math" w:cs="Times New Roman"/>
                        </w:rPr>
                        <m:t>ug</m:t>
                      </m:r>
                    </m:num>
                    <m:den>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den>
                  </m:f>
                </m:e>
              </m:d>
            </m:oMath>
          </w:p>
        </w:tc>
        <w:tc>
          <w:tcPr>
            <w:tcW w:w="1798" w:type="dxa"/>
          </w:tcPr>
          <w:p w14:paraId="6EB8F8E4"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PM2.5</w:t>
            </w:r>
            <m:oMath>
              <m:d>
                <m:dPr>
                  <m:ctrlPr>
                    <w:rPr>
                      <w:rFonts w:ascii="Cambria Math" w:hAnsi="Cambria Math" w:cs="Times New Roman"/>
                      <w:i/>
                    </w:rPr>
                  </m:ctrlPr>
                </m:dPr>
                <m:e>
                  <m:f>
                    <m:fPr>
                      <m:type m:val="lin"/>
                      <m:ctrlPr>
                        <w:rPr>
                          <w:rFonts w:ascii="Cambria Math" w:hAnsi="Cambria Math" w:cs="Times New Roman"/>
                          <w:i/>
                        </w:rPr>
                      </m:ctrlPr>
                    </m:fPr>
                    <m:num>
                      <m:r>
                        <w:rPr>
                          <w:rFonts w:ascii="Cambria Math" w:hAnsi="Cambria Math" w:cs="Times New Roman"/>
                        </w:rPr>
                        <m:t>ug</m:t>
                      </m:r>
                    </m:num>
                    <m:den>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den>
                  </m:f>
                </m:e>
              </m:d>
            </m:oMath>
          </w:p>
        </w:tc>
        <w:tc>
          <w:tcPr>
            <w:tcW w:w="1738" w:type="dxa"/>
          </w:tcPr>
          <w:p w14:paraId="4931262F"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PM10</w:t>
            </w:r>
            <m:oMath>
              <m:d>
                <m:dPr>
                  <m:ctrlPr>
                    <w:rPr>
                      <w:rFonts w:ascii="Cambria Math" w:hAnsi="Cambria Math" w:cs="Times New Roman"/>
                      <w:i/>
                    </w:rPr>
                  </m:ctrlPr>
                </m:dPr>
                <m:e>
                  <m:f>
                    <m:fPr>
                      <m:type m:val="lin"/>
                      <m:ctrlPr>
                        <w:rPr>
                          <w:rFonts w:ascii="Cambria Math" w:hAnsi="Cambria Math" w:cs="Times New Roman"/>
                          <w:i/>
                        </w:rPr>
                      </m:ctrlPr>
                    </m:fPr>
                    <m:num>
                      <m:r>
                        <w:rPr>
                          <w:rFonts w:ascii="Cambria Math" w:hAnsi="Cambria Math" w:cs="Times New Roman"/>
                        </w:rPr>
                        <m:t>ug</m:t>
                      </m:r>
                    </m:num>
                    <m:den>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den>
                  </m:f>
                </m:e>
              </m:d>
            </m:oMath>
          </w:p>
        </w:tc>
        <w:tc>
          <w:tcPr>
            <w:tcW w:w="1596" w:type="dxa"/>
          </w:tcPr>
          <w:p w14:paraId="7D92AD84"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Notes</w:t>
            </w:r>
          </w:p>
        </w:tc>
      </w:tr>
      <w:tr w:rsidR="0022735E" w:rsidRPr="008631E1" w14:paraId="0A552533" w14:textId="77777777" w:rsidTr="00727941">
        <w:tc>
          <w:tcPr>
            <w:tcW w:w="1439" w:type="dxa"/>
          </w:tcPr>
          <w:p w14:paraId="46E2009F"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0</w:t>
            </w:r>
          </w:p>
        </w:tc>
        <w:tc>
          <w:tcPr>
            <w:tcW w:w="1076" w:type="dxa"/>
          </w:tcPr>
          <w:p w14:paraId="673EBB63"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0</w:t>
            </w:r>
          </w:p>
        </w:tc>
        <w:tc>
          <w:tcPr>
            <w:tcW w:w="1978" w:type="dxa"/>
          </w:tcPr>
          <w:p w14:paraId="6CA7A6D2"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1</w:t>
            </w:r>
          </w:p>
        </w:tc>
        <w:tc>
          <w:tcPr>
            <w:tcW w:w="1798" w:type="dxa"/>
          </w:tcPr>
          <w:p w14:paraId="76B7A8AB"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4</w:t>
            </w:r>
          </w:p>
        </w:tc>
        <w:tc>
          <w:tcPr>
            <w:tcW w:w="1738" w:type="dxa"/>
          </w:tcPr>
          <w:p w14:paraId="7ECE94FD"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4</w:t>
            </w:r>
          </w:p>
        </w:tc>
        <w:tc>
          <w:tcPr>
            <w:tcW w:w="1596" w:type="dxa"/>
          </w:tcPr>
          <w:p w14:paraId="5636AB44"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Baseline</w:t>
            </w:r>
          </w:p>
        </w:tc>
      </w:tr>
      <w:tr w:rsidR="0022735E" w:rsidRPr="008631E1" w14:paraId="085224A4" w14:textId="77777777" w:rsidTr="00727941">
        <w:tc>
          <w:tcPr>
            <w:tcW w:w="1439" w:type="dxa"/>
          </w:tcPr>
          <w:p w14:paraId="7F80D2AA"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1</w:t>
            </w:r>
          </w:p>
        </w:tc>
        <w:tc>
          <w:tcPr>
            <w:tcW w:w="1076" w:type="dxa"/>
          </w:tcPr>
          <w:p w14:paraId="0C1ECC5B"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2</w:t>
            </w:r>
          </w:p>
        </w:tc>
        <w:tc>
          <w:tcPr>
            <w:tcW w:w="1978" w:type="dxa"/>
          </w:tcPr>
          <w:p w14:paraId="149277A2"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27</w:t>
            </w:r>
          </w:p>
        </w:tc>
        <w:tc>
          <w:tcPr>
            <w:tcW w:w="1798" w:type="dxa"/>
          </w:tcPr>
          <w:p w14:paraId="52043AA5"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40</w:t>
            </w:r>
          </w:p>
        </w:tc>
        <w:tc>
          <w:tcPr>
            <w:tcW w:w="1738" w:type="dxa"/>
          </w:tcPr>
          <w:p w14:paraId="074AC002"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41</w:t>
            </w:r>
          </w:p>
        </w:tc>
        <w:tc>
          <w:tcPr>
            <w:tcW w:w="1596" w:type="dxa"/>
          </w:tcPr>
          <w:p w14:paraId="59B4CE10"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Smoke rising</w:t>
            </w:r>
          </w:p>
        </w:tc>
      </w:tr>
      <w:tr w:rsidR="0022735E" w:rsidRPr="008631E1" w14:paraId="141995BB" w14:textId="77777777" w:rsidTr="00727941">
        <w:tc>
          <w:tcPr>
            <w:tcW w:w="1439" w:type="dxa"/>
          </w:tcPr>
          <w:p w14:paraId="52545F79"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2</w:t>
            </w:r>
          </w:p>
        </w:tc>
        <w:tc>
          <w:tcPr>
            <w:tcW w:w="1076" w:type="dxa"/>
          </w:tcPr>
          <w:p w14:paraId="09DF9222"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4</w:t>
            </w:r>
          </w:p>
        </w:tc>
        <w:tc>
          <w:tcPr>
            <w:tcW w:w="1978" w:type="dxa"/>
          </w:tcPr>
          <w:p w14:paraId="60F5C86A"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59</w:t>
            </w:r>
          </w:p>
        </w:tc>
        <w:tc>
          <w:tcPr>
            <w:tcW w:w="1798" w:type="dxa"/>
          </w:tcPr>
          <w:p w14:paraId="50166ED6"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74</w:t>
            </w:r>
          </w:p>
        </w:tc>
        <w:tc>
          <w:tcPr>
            <w:tcW w:w="1738" w:type="dxa"/>
          </w:tcPr>
          <w:p w14:paraId="07A6E9E7"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76</w:t>
            </w:r>
          </w:p>
        </w:tc>
        <w:tc>
          <w:tcPr>
            <w:tcW w:w="1596" w:type="dxa"/>
          </w:tcPr>
          <w:p w14:paraId="2967F473"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Smoke rising</w:t>
            </w:r>
          </w:p>
        </w:tc>
      </w:tr>
      <w:tr w:rsidR="0022735E" w:rsidRPr="008631E1" w14:paraId="1AFF9B34" w14:textId="77777777" w:rsidTr="00727941">
        <w:tc>
          <w:tcPr>
            <w:tcW w:w="1439" w:type="dxa"/>
          </w:tcPr>
          <w:p w14:paraId="3491D205"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3</w:t>
            </w:r>
          </w:p>
        </w:tc>
        <w:tc>
          <w:tcPr>
            <w:tcW w:w="1076" w:type="dxa"/>
          </w:tcPr>
          <w:p w14:paraId="5932CE4D"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6</w:t>
            </w:r>
          </w:p>
        </w:tc>
        <w:tc>
          <w:tcPr>
            <w:tcW w:w="1978" w:type="dxa"/>
          </w:tcPr>
          <w:p w14:paraId="0D213A90"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126</w:t>
            </w:r>
          </w:p>
        </w:tc>
        <w:tc>
          <w:tcPr>
            <w:tcW w:w="1798" w:type="dxa"/>
          </w:tcPr>
          <w:p w14:paraId="4ED070F1"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175</w:t>
            </w:r>
          </w:p>
        </w:tc>
        <w:tc>
          <w:tcPr>
            <w:tcW w:w="1738" w:type="dxa"/>
          </w:tcPr>
          <w:p w14:paraId="2D89A418"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180</w:t>
            </w:r>
          </w:p>
        </w:tc>
        <w:tc>
          <w:tcPr>
            <w:tcW w:w="1596" w:type="dxa"/>
          </w:tcPr>
          <w:p w14:paraId="1468FEB1"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Smoke rising</w:t>
            </w:r>
          </w:p>
        </w:tc>
      </w:tr>
      <w:tr w:rsidR="0022735E" w:rsidRPr="008631E1" w14:paraId="7C3D4B95" w14:textId="77777777" w:rsidTr="00727941">
        <w:tc>
          <w:tcPr>
            <w:tcW w:w="1439" w:type="dxa"/>
          </w:tcPr>
          <w:p w14:paraId="5AF1D7A1"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4</w:t>
            </w:r>
          </w:p>
        </w:tc>
        <w:tc>
          <w:tcPr>
            <w:tcW w:w="1076" w:type="dxa"/>
          </w:tcPr>
          <w:p w14:paraId="0AEA2F1B"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8</w:t>
            </w:r>
          </w:p>
        </w:tc>
        <w:tc>
          <w:tcPr>
            <w:tcW w:w="1978" w:type="dxa"/>
          </w:tcPr>
          <w:p w14:paraId="551DDCB3"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314</w:t>
            </w:r>
          </w:p>
        </w:tc>
        <w:tc>
          <w:tcPr>
            <w:tcW w:w="1798" w:type="dxa"/>
          </w:tcPr>
          <w:p w14:paraId="75A89A36"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578</w:t>
            </w:r>
          </w:p>
        </w:tc>
        <w:tc>
          <w:tcPr>
            <w:tcW w:w="1738" w:type="dxa"/>
          </w:tcPr>
          <w:p w14:paraId="60310BFE"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616</w:t>
            </w:r>
          </w:p>
        </w:tc>
        <w:tc>
          <w:tcPr>
            <w:tcW w:w="1596" w:type="dxa"/>
          </w:tcPr>
          <w:p w14:paraId="54A5EB36"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Smoke rising</w:t>
            </w:r>
          </w:p>
        </w:tc>
      </w:tr>
      <w:tr w:rsidR="0022735E" w:rsidRPr="008631E1" w14:paraId="27B73CFC" w14:textId="77777777" w:rsidTr="00727941">
        <w:tc>
          <w:tcPr>
            <w:tcW w:w="1439" w:type="dxa"/>
          </w:tcPr>
          <w:p w14:paraId="56899295"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5</w:t>
            </w:r>
          </w:p>
        </w:tc>
        <w:tc>
          <w:tcPr>
            <w:tcW w:w="1076" w:type="dxa"/>
          </w:tcPr>
          <w:p w14:paraId="76C936EA"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10</w:t>
            </w:r>
          </w:p>
        </w:tc>
        <w:tc>
          <w:tcPr>
            <w:tcW w:w="1978" w:type="dxa"/>
          </w:tcPr>
          <w:p w14:paraId="204CB894"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476</w:t>
            </w:r>
          </w:p>
        </w:tc>
        <w:tc>
          <w:tcPr>
            <w:tcW w:w="1798" w:type="dxa"/>
          </w:tcPr>
          <w:p w14:paraId="3A51CC20"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862</w:t>
            </w:r>
          </w:p>
        </w:tc>
        <w:tc>
          <w:tcPr>
            <w:tcW w:w="1738" w:type="dxa"/>
          </w:tcPr>
          <w:p w14:paraId="6F10B09A"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876</w:t>
            </w:r>
          </w:p>
        </w:tc>
        <w:tc>
          <w:tcPr>
            <w:tcW w:w="1596" w:type="dxa"/>
          </w:tcPr>
          <w:p w14:paraId="6E540100"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Heavy smoke</w:t>
            </w:r>
          </w:p>
        </w:tc>
      </w:tr>
    </w:tbl>
    <w:p w14:paraId="3BAB5D40" w14:textId="77777777" w:rsidR="0022735E" w:rsidRPr="008631E1" w:rsidRDefault="0022735E" w:rsidP="008631E1">
      <w:pPr>
        <w:spacing w:line="360" w:lineRule="auto"/>
        <w:jc w:val="both"/>
        <w:rPr>
          <w:rFonts w:ascii="Times New Roman" w:hAnsi="Times New Roman" w:cs="Times New Roman"/>
        </w:rPr>
      </w:pPr>
    </w:p>
    <w:bookmarkEnd w:id="26"/>
    <w:p w14:paraId="38252197"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noProof/>
        </w:rPr>
        <w:lastRenderedPageBreak/>
        <w:drawing>
          <wp:inline distT="0" distB="0" distL="0" distR="0" wp14:anchorId="6D94BD13" wp14:editId="7E26646E">
            <wp:extent cx="2071025" cy="1390851"/>
            <wp:effectExtent l="0" t="0" r="5715" b="0"/>
            <wp:docPr id="49582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21785" name=""/>
                    <pic:cNvPicPr/>
                  </pic:nvPicPr>
                  <pic:blipFill>
                    <a:blip r:embed="rId22"/>
                    <a:stretch>
                      <a:fillRect/>
                    </a:stretch>
                  </pic:blipFill>
                  <pic:spPr>
                    <a:xfrm>
                      <a:off x="0" y="0"/>
                      <a:ext cx="2096895" cy="1408225"/>
                    </a:xfrm>
                    <a:prstGeom prst="rect">
                      <a:avLst/>
                    </a:prstGeom>
                  </pic:spPr>
                </pic:pic>
              </a:graphicData>
            </a:graphic>
          </wp:inline>
        </w:drawing>
      </w:r>
    </w:p>
    <w:p w14:paraId="03866052" w14:textId="653C9BD1"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Figure 1</w:t>
      </w:r>
      <w:r w:rsidR="00D34DC0">
        <w:rPr>
          <w:rFonts w:ascii="Times New Roman" w:hAnsi="Times New Roman" w:cs="Times New Roman"/>
        </w:rPr>
        <w:t>6</w:t>
      </w:r>
      <w:r w:rsidRPr="008631E1">
        <w:rPr>
          <w:rFonts w:ascii="Times New Roman" w:hAnsi="Times New Roman" w:cs="Times New Roman"/>
        </w:rPr>
        <w:t>. PM readings (baseline, no incense)</w:t>
      </w:r>
    </w:p>
    <w:p w14:paraId="5529E1AF"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noProof/>
        </w:rPr>
        <w:drawing>
          <wp:inline distT="0" distB="0" distL="0" distR="0" wp14:anchorId="21E7CAC5" wp14:editId="7CAB4E9C">
            <wp:extent cx="1948815" cy="1100831"/>
            <wp:effectExtent l="0" t="0" r="0" b="4445"/>
            <wp:docPr id="1584983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83205" name=""/>
                    <pic:cNvPicPr/>
                  </pic:nvPicPr>
                  <pic:blipFill>
                    <a:blip r:embed="rId23"/>
                    <a:stretch>
                      <a:fillRect/>
                    </a:stretch>
                  </pic:blipFill>
                  <pic:spPr>
                    <a:xfrm>
                      <a:off x="0" y="0"/>
                      <a:ext cx="2007494" cy="1133977"/>
                    </a:xfrm>
                    <a:prstGeom prst="rect">
                      <a:avLst/>
                    </a:prstGeom>
                  </pic:spPr>
                </pic:pic>
              </a:graphicData>
            </a:graphic>
          </wp:inline>
        </w:drawing>
      </w:r>
    </w:p>
    <w:p w14:paraId="42C3E3BF" w14:textId="6DBB47E6"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Figure 1</w:t>
      </w:r>
      <w:r w:rsidR="00D34DC0">
        <w:rPr>
          <w:rFonts w:ascii="Times New Roman" w:hAnsi="Times New Roman" w:cs="Times New Roman"/>
        </w:rPr>
        <w:t>7</w:t>
      </w:r>
      <w:r w:rsidRPr="008631E1">
        <w:rPr>
          <w:rFonts w:ascii="Times New Roman" w:hAnsi="Times New Roman" w:cs="Times New Roman"/>
        </w:rPr>
        <w:t>. PM response after single incense exposure</w:t>
      </w:r>
    </w:p>
    <w:p w14:paraId="7004E2D0"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noProof/>
        </w:rPr>
        <w:drawing>
          <wp:inline distT="0" distB="0" distL="0" distR="0" wp14:anchorId="37111798" wp14:editId="21165D6A">
            <wp:extent cx="4753610" cy="1615736"/>
            <wp:effectExtent l="0" t="0" r="0" b="3810"/>
            <wp:docPr id="66820436" name="Chart 1">
              <a:extLst xmlns:a="http://schemas.openxmlformats.org/drawingml/2006/main">
                <a:ext uri="{FF2B5EF4-FFF2-40B4-BE49-F238E27FC236}">
                  <a16:creationId xmlns:a16="http://schemas.microsoft.com/office/drawing/2014/main" id="{5D167FF4-FE47-2C2E-D093-58E9E95D1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67E29E5" w14:textId="678397C9"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Figure 1</w:t>
      </w:r>
      <w:r w:rsidR="00D34DC0">
        <w:rPr>
          <w:rFonts w:ascii="Times New Roman" w:hAnsi="Times New Roman" w:cs="Times New Roman"/>
        </w:rPr>
        <w:t>8</w:t>
      </w:r>
      <w:r w:rsidRPr="008631E1">
        <w:rPr>
          <w:rFonts w:ascii="Times New Roman" w:hAnsi="Times New Roman" w:cs="Times New Roman"/>
        </w:rPr>
        <w:t>. PM concentration vs Time</w:t>
      </w:r>
    </w:p>
    <w:p w14:paraId="3119F20F"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noProof/>
        </w:rPr>
        <w:drawing>
          <wp:inline distT="0" distB="0" distL="0" distR="0" wp14:anchorId="43A5E49F" wp14:editId="67CD0BB8">
            <wp:extent cx="4318000" cy="1833239"/>
            <wp:effectExtent l="0" t="0" r="6350" b="0"/>
            <wp:docPr id="1360116886" name="Chart 1">
              <a:extLst xmlns:a="http://schemas.openxmlformats.org/drawingml/2006/main">
                <a:ext uri="{FF2B5EF4-FFF2-40B4-BE49-F238E27FC236}">
                  <a16:creationId xmlns:a16="http://schemas.microsoft.com/office/drawing/2014/main" id="{D3F62CF9-458A-BDAC-FD76-59956855F4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B68084F" w14:textId="1A869C4E"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 xml:space="preserve">Figure </w:t>
      </w:r>
      <w:r w:rsidR="00D34DC0">
        <w:rPr>
          <w:rFonts w:ascii="Times New Roman" w:hAnsi="Times New Roman" w:cs="Times New Roman"/>
        </w:rPr>
        <w:t>19</w:t>
      </w:r>
      <w:r w:rsidRPr="008631E1">
        <w:rPr>
          <w:rFonts w:ascii="Times New Roman" w:hAnsi="Times New Roman" w:cs="Times New Roman"/>
        </w:rPr>
        <w:t>. PM concentration vs Number of sticks</w:t>
      </w:r>
    </w:p>
    <w:p w14:paraId="711396E3" w14:textId="77777777"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noProof/>
        </w:rPr>
        <w:lastRenderedPageBreak/>
        <w:drawing>
          <wp:inline distT="0" distB="0" distL="0" distR="0" wp14:anchorId="1CFAB423" wp14:editId="3C14A447">
            <wp:extent cx="1487010" cy="1481903"/>
            <wp:effectExtent l="0" t="0" r="0" b="4445"/>
            <wp:docPr id="1639885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67432" name=""/>
                    <pic:cNvPicPr/>
                  </pic:nvPicPr>
                  <pic:blipFill>
                    <a:blip r:embed="rId26"/>
                    <a:stretch>
                      <a:fillRect/>
                    </a:stretch>
                  </pic:blipFill>
                  <pic:spPr>
                    <a:xfrm>
                      <a:off x="0" y="0"/>
                      <a:ext cx="1561015" cy="1555653"/>
                    </a:xfrm>
                    <a:prstGeom prst="rect">
                      <a:avLst/>
                    </a:prstGeom>
                  </pic:spPr>
                </pic:pic>
              </a:graphicData>
            </a:graphic>
          </wp:inline>
        </w:drawing>
      </w:r>
    </w:p>
    <w:p w14:paraId="17907AA7" w14:textId="2AB60ED0" w:rsidR="0022735E" w:rsidRPr="008631E1" w:rsidRDefault="0022735E" w:rsidP="008631E1">
      <w:pPr>
        <w:spacing w:line="360" w:lineRule="auto"/>
        <w:jc w:val="center"/>
        <w:rPr>
          <w:rFonts w:ascii="Times New Roman" w:hAnsi="Times New Roman" w:cs="Times New Roman"/>
        </w:rPr>
      </w:pPr>
      <w:r w:rsidRPr="008631E1">
        <w:rPr>
          <w:rFonts w:ascii="Times New Roman" w:hAnsi="Times New Roman" w:cs="Times New Roman"/>
        </w:rPr>
        <w:t>Figure 2</w:t>
      </w:r>
      <w:r w:rsidR="00D34DC0">
        <w:rPr>
          <w:rFonts w:ascii="Times New Roman" w:hAnsi="Times New Roman" w:cs="Times New Roman"/>
        </w:rPr>
        <w:t>0</w:t>
      </w:r>
      <w:r w:rsidRPr="008631E1">
        <w:rPr>
          <w:rFonts w:ascii="Times New Roman" w:hAnsi="Times New Roman" w:cs="Times New Roman"/>
        </w:rPr>
        <w:t>. Buzzer and LED alerts under hazardous AQ</w:t>
      </w:r>
    </w:p>
    <w:p w14:paraId="1CBE19A2" w14:textId="77777777" w:rsidR="0022735E" w:rsidRPr="00963E14" w:rsidRDefault="0022735E" w:rsidP="00963E14">
      <w:pPr>
        <w:spacing w:after="0" w:line="360" w:lineRule="auto"/>
        <w:jc w:val="both"/>
        <w:rPr>
          <w:rFonts w:ascii="Times New Roman" w:hAnsi="Times New Roman" w:cs="Times New Roman"/>
          <w:b/>
          <w:bCs/>
        </w:rPr>
      </w:pPr>
      <w:r w:rsidRPr="00963E14">
        <w:rPr>
          <w:rFonts w:ascii="Times New Roman" w:hAnsi="Times New Roman" w:cs="Times New Roman"/>
          <w:b/>
          <w:bCs/>
        </w:rPr>
        <w:t xml:space="preserve">3. RESULTS AND DISCUSSIONS </w:t>
      </w:r>
    </w:p>
    <w:p w14:paraId="43EA21D6" w14:textId="77777777" w:rsidR="0022735E" w:rsidRPr="00963E14" w:rsidRDefault="0022735E" w:rsidP="00963E14">
      <w:pPr>
        <w:spacing w:after="0" w:line="360" w:lineRule="auto"/>
        <w:jc w:val="both"/>
        <w:rPr>
          <w:rFonts w:ascii="Times New Roman" w:hAnsi="Times New Roman" w:cs="Times New Roman"/>
        </w:rPr>
      </w:pPr>
      <w:r w:rsidRPr="00963E14">
        <w:rPr>
          <w:rFonts w:ascii="Times New Roman" w:hAnsi="Times New Roman" w:cs="Times New Roman"/>
        </w:rPr>
        <w:t>In this section, the results of the research are explained, followed by comprehensive discussions. Results are presented in figures, graphs, and tables to facilitate easy understanding. The discussion is structured into sub-sections.</w:t>
      </w:r>
    </w:p>
    <w:p w14:paraId="0820DB3F" w14:textId="77777777" w:rsidR="0022735E" w:rsidRPr="00963E14" w:rsidRDefault="0022735E" w:rsidP="00963E14">
      <w:pPr>
        <w:spacing w:after="0" w:line="360" w:lineRule="auto"/>
        <w:jc w:val="both"/>
        <w:rPr>
          <w:rFonts w:ascii="Times New Roman" w:hAnsi="Times New Roman" w:cs="Times New Roman"/>
          <w:b/>
          <w:bCs/>
        </w:rPr>
      </w:pPr>
      <w:r w:rsidRPr="00963E14">
        <w:rPr>
          <w:rFonts w:ascii="Times New Roman" w:hAnsi="Times New Roman" w:cs="Times New Roman"/>
          <w:b/>
          <w:bCs/>
        </w:rPr>
        <w:t>3.1. Particulate Matter Trends</w:t>
      </w:r>
    </w:p>
    <w:p w14:paraId="6F87C4D1" w14:textId="65027CE4" w:rsidR="0022735E" w:rsidRPr="00963E14" w:rsidRDefault="0022735E" w:rsidP="00963E14">
      <w:pPr>
        <w:spacing w:after="0" w:line="360" w:lineRule="auto"/>
        <w:jc w:val="both"/>
        <w:rPr>
          <w:rFonts w:ascii="Times New Roman" w:hAnsi="Times New Roman" w:cs="Times New Roman"/>
        </w:rPr>
      </w:pPr>
      <w:r w:rsidRPr="00963E14">
        <w:rPr>
          <w:rFonts w:ascii="Times New Roman" w:hAnsi="Times New Roman" w:cs="Times New Roman"/>
        </w:rPr>
        <w:t xml:space="preserve">The experimental results demonstrated a steep rise in particulate matter concentrations </w:t>
      </w:r>
      <m:oMath>
        <m:r>
          <m:rPr>
            <m:sty m:val="p"/>
          </m:rPr>
          <w:rPr>
            <w:rFonts w:ascii="Cambria Math" w:hAnsi="Cambria Math" w:cs="Times New Roman"/>
          </w:rPr>
          <m:t xml:space="preserve">( </m:t>
        </m:r>
        <m:sSub>
          <m:sSubPr>
            <m:ctrlPr>
              <w:rPr>
                <w:rFonts w:ascii="Cambria Math" w:hAnsi="Cambria Math" w:cs="Times New Roman"/>
                <w:iCs/>
              </w:rPr>
            </m:ctrlPr>
          </m:sSubPr>
          <m:e>
            <m:r>
              <m:rPr>
                <m:sty m:val="p"/>
              </m:rPr>
              <w:rPr>
                <w:rFonts w:ascii="Cambria Math" w:hAnsi="Cambria Math" w:cs="Times New Roman"/>
              </w:rPr>
              <m:t>PM</m:t>
            </m:r>
          </m:e>
          <m:sub>
            <m:r>
              <m:rPr>
                <m:sty m:val="p"/>
              </m:rPr>
              <w:rPr>
                <w:rFonts w:ascii="Cambria Math" w:hAnsi="Cambria Math" w:cs="Times New Roman"/>
              </w:rPr>
              <m:t>1.0</m:t>
            </m:r>
          </m:sub>
        </m:sSub>
        <m:r>
          <m:rPr>
            <m:sty m:val="p"/>
          </m:rPr>
          <w:rPr>
            <w:rFonts w:ascii="Cambria Math" w:hAnsi="Cambria Math" w:cs="Times New Roman"/>
          </w:rPr>
          <m:t xml:space="preserve"> , </m:t>
        </m:r>
        <m:sSub>
          <m:sSubPr>
            <m:ctrlPr>
              <w:rPr>
                <w:rFonts w:ascii="Cambria Math" w:hAnsi="Cambria Math" w:cs="Times New Roman"/>
                <w:iCs/>
              </w:rPr>
            </m:ctrlPr>
          </m:sSubPr>
          <m:e>
            <m:r>
              <m:rPr>
                <m:sty m:val="p"/>
              </m:rPr>
              <w:rPr>
                <w:rFonts w:ascii="Cambria Math" w:hAnsi="Cambria Math" w:cs="Times New Roman"/>
              </w:rPr>
              <m:t>PM</m:t>
            </m:r>
          </m:e>
          <m:sub>
            <m:r>
              <m:rPr>
                <m:sty m:val="p"/>
              </m:rPr>
              <w:rPr>
                <w:rFonts w:ascii="Cambria Math" w:hAnsi="Cambria Math" w:cs="Times New Roman"/>
              </w:rPr>
              <m:t>2.5</m:t>
            </m:r>
          </m:sub>
        </m:sSub>
        <m:r>
          <m:rPr>
            <m:sty m:val="p"/>
          </m:rPr>
          <w:rPr>
            <w:rFonts w:ascii="Cambria Math" w:hAnsi="Cambria Math" w:cs="Times New Roman"/>
          </w:rPr>
          <m:t xml:space="preserve"> and </m:t>
        </m:r>
        <m:sSub>
          <m:sSubPr>
            <m:ctrlPr>
              <w:rPr>
                <w:rFonts w:ascii="Cambria Math" w:hAnsi="Cambria Math" w:cs="Times New Roman"/>
                <w:iCs/>
              </w:rPr>
            </m:ctrlPr>
          </m:sSubPr>
          <m:e>
            <m:r>
              <m:rPr>
                <m:sty m:val="p"/>
              </m:rPr>
              <w:rPr>
                <w:rFonts w:ascii="Cambria Math" w:hAnsi="Cambria Math" w:cs="Times New Roman"/>
              </w:rPr>
              <m:t>PM</m:t>
            </m:r>
          </m:e>
          <m:sub>
            <m:r>
              <m:rPr>
                <m:sty m:val="p"/>
              </m:rPr>
              <w:rPr>
                <w:rFonts w:ascii="Cambria Math" w:hAnsi="Cambria Math" w:cs="Times New Roman"/>
              </w:rPr>
              <m:t>10</m:t>
            </m:r>
          </m:sub>
        </m:sSub>
        <m:r>
          <m:rPr>
            <m:sty m:val="p"/>
          </m:rPr>
          <w:rPr>
            <w:rFonts w:ascii="Cambria Math" w:hAnsi="Cambria Math" w:cs="Times New Roman"/>
          </w:rPr>
          <m:t xml:space="preserve"> )</m:t>
        </m:r>
      </m:oMath>
      <w:r w:rsidRPr="00963E14">
        <w:rPr>
          <w:rFonts w:ascii="Times New Roman" w:hAnsi="Times New Roman" w:cs="Times New Roman"/>
        </w:rPr>
        <w:t xml:space="preserve"> during incense stick exposure. For example, </w:t>
      </w:r>
      <m:oMath>
        <m:sSub>
          <m:sSubPr>
            <m:ctrlPr>
              <w:rPr>
                <w:rFonts w:ascii="Cambria Math" w:hAnsi="Cambria Math" w:cs="Times New Roman"/>
                <w:iCs/>
              </w:rPr>
            </m:ctrlPr>
          </m:sSubPr>
          <m:e>
            <m:r>
              <m:rPr>
                <m:sty m:val="p"/>
              </m:rPr>
              <w:rPr>
                <w:rFonts w:ascii="Cambria Math" w:hAnsi="Cambria Math" w:cs="Times New Roman"/>
              </w:rPr>
              <m:t>PM</m:t>
            </m:r>
          </m:e>
          <m:sub>
            <m:r>
              <m:rPr>
                <m:sty m:val="p"/>
              </m:rPr>
              <w:rPr>
                <w:rFonts w:ascii="Cambria Math" w:hAnsi="Cambria Math" w:cs="Times New Roman"/>
              </w:rPr>
              <m:t>2.5</m:t>
            </m:r>
          </m:sub>
        </m:sSub>
      </m:oMath>
      <w:r w:rsidR="00093248">
        <w:rPr>
          <w:rFonts w:ascii="Times New Roman" w:eastAsiaTheme="minorEastAsia" w:hAnsi="Times New Roman" w:cs="Times New Roman"/>
          <w:iCs/>
        </w:rPr>
        <w:t xml:space="preserve"> </w:t>
      </w:r>
      <w:r w:rsidRPr="00963E14">
        <w:rPr>
          <w:rFonts w:ascii="Times New Roman" w:hAnsi="Times New Roman" w:cs="Times New Roman"/>
        </w:rPr>
        <w:t>levels increased from 4 µg/m³ to 862 µg/m³ within 10 seconds. Baseline values at time zero confirmed clean air conditions, while subsequent data points showed a direct correlation between exposure time and PM accumulation. This trend was consistent across repeated tests (Figure 1</w:t>
      </w:r>
      <w:r w:rsidR="00D34DC0">
        <w:rPr>
          <w:rFonts w:ascii="Times New Roman" w:hAnsi="Times New Roman" w:cs="Times New Roman"/>
        </w:rPr>
        <w:t>8</w:t>
      </w:r>
      <w:r w:rsidRPr="00963E14">
        <w:rPr>
          <w:rFonts w:ascii="Times New Roman" w:hAnsi="Times New Roman" w:cs="Times New Roman"/>
        </w:rPr>
        <w:t>).</w:t>
      </w:r>
    </w:p>
    <w:p w14:paraId="46968A53" w14:textId="77777777" w:rsidR="0022735E" w:rsidRPr="00963E14" w:rsidRDefault="0022735E" w:rsidP="00963E14">
      <w:pPr>
        <w:spacing w:after="0" w:line="360" w:lineRule="auto"/>
        <w:jc w:val="both"/>
        <w:rPr>
          <w:rFonts w:ascii="Times New Roman" w:hAnsi="Times New Roman" w:cs="Times New Roman"/>
          <w:b/>
          <w:bCs/>
        </w:rPr>
      </w:pPr>
      <w:r w:rsidRPr="00963E14">
        <w:rPr>
          <w:rFonts w:ascii="Times New Roman" w:hAnsi="Times New Roman" w:cs="Times New Roman"/>
          <w:b/>
          <w:bCs/>
        </w:rPr>
        <w:t>3.2. Effect of Pollutant Sources</w:t>
      </w:r>
    </w:p>
    <w:p w14:paraId="18456A7F" w14:textId="09B217A0" w:rsidR="0022735E" w:rsidRPr="00963E14" w:rsidRDefault="0022735E" w:rsidP="00963E14">
      <w:pPr>
        <w:spacing w:after="0" w:line="360" w:lineRule="auto"/>
        <w:jc w:val="both"/>
        <w:rPr>
          <w:rFonts w:ascii="Times New Roman" w:hAnsi="Times New Roman" w:cs="Times New Roman"/>
        </w:rPr>
      </w:pPr>
      <w:r w:rsidRPr="00963E14">
        <w:rPr>
          <w:rFonts w:ascii="Times New Roman" w:hAnsi="Times New Roman" w:cs="Times New Roman"/>
        </w:rPr>
        <w:t xml:space="preserve">When the number of incense sticks increased from 0 to 5, PM levels rose </w:t>
      </w:r>
      <w:r w:rsidR="00093248" w:rsidRPr="00963E14">
        <w:rPr>
          <w:rFonts w:ascii="Times New Roman" w:hAnsi="Times New Roman" w:cs="Times New Roman"/>
        </w:rPr>
        <w:t>exponentially</w:t>
      </w:r>
      <w:r w:rsidR="00093248">
        <w:rPr>
          <w:rFonts w:ascii="Times New Roman" w:hAnsi="Times New Roman" w:cs="Times New Roman"/>
        </w:rPr>
        <w:t xml:space="preserve">, </w:t>
      </w:r>
      <m:oMath>
        <m:sSub>
          <m:sSubPr>
            <m:ctrlPr>
              <w:rPr>
                <w:rFonts w:ascii="Cambria Math" w:hAnsi="Cambria Math" w:cs="Times New Roman"/>
                <w:iCs/>
              </w:rPr>
            </m:ctrlPr>
          </m:sSubPr>
          <m:e>
            <m:r>
              <m:rPr>
                <m:sty m:val="p"/>
              </m:rPr>
              <w:rPr>
                <w:rFonts w:ascii="Cambria Math" w:hAnsi="Cambria Math" w:cs="Times New Roman"/>
              </w:rPr>
              <m:t>PM</m:t>
            </m:r>
          </m:e>
          <m:sub>
            <m:r>
              <m:rPr>
                <m:sty m:val="p"/>
              </m:rPr>
              <w:rPr>
                <w:rFonts w:ascii="Cambria Math" w:hAnsi="Cambria Math" w:cs="Times New Roman"/>
              </w:rPr>
              <m:t>10</m:t>
            </m:r>
          </m:sub>
        </m:sSub>
      </m:oMath>
      <w:r w:rsidRPr="00093248">
        <w:rPr>
          <w:rFonts w:ascii="Times New Roman" w:hAnsi="Times New Roman" w:cs="Times New Roman"/>
          <w:iCs/>
        </w:rPr>
        <w:t xml:space="preserve"> </w:t>
      </w:r>
      <w:r w:rsidRPr="00963E14">
        <w:rPr>
          <w:rFonts w:ascii="Times New Roman" w:hAnsi="Times New Roman" w:cs="Times New Roman"/>
        </w:rPr>
        <w:t>values, for instance, increased sharply from 4 µg/m³ to 876 µg/m³</w:t>
      </w:r>
      <w:r w:rsidR="00093248">
        <w:rPr>
          <w:rFonts w:ascii="Times New Roman" w:hAnsi="Times New Roman" w:cs="Times New Roman"/>
        </w:rPr>
        <w:t>, t</w:t>
      </w:r>
      <w:r w:rsidRPr="00963E14">
        <w:rPr>
          <w:rFonts w:ascii="Times New Roman" w:hAnsi="Times New Roman" w:cs="Times New Roman"/>
        </w:rPr>
        <w:t xml:space="preserve">hese results align with previous findings </w:t>
      </w:r>
      <w:r w:rsidR="009C4527" w:rsidRPr="00963E14">
        <w:rPr>
          <w:rFonts w:ascii="Times New Roman" w:hAnsi="Times New Roman" w:cs="Times New Roman"/>
          <w:noProof/>
        </w:rPr>
        <w:t xml:space="preserve">(Göös et al., 2022). </w:t>
      </w:r>
      <w:r w:rsidRPr="00963E14">
        <w:rPr>
          <w:rFonts w:ascii="Times New Roman" w:hAnsi="Times New Roman" w:cs="Times New Roman"/>
        </w:rPr>
        <w:t xml:space="preserve">which reported that indoor combustion sources such as incense and cooking contribute significantly to indoor pollution (Table </w:t>
      </w:r>
      <w:r w:rsidR="00093248">
        <w:rPr>
          <w:rFonts w:ascii="Times New Roman" w:hAnsi="Times New Roman" w:cs="Times New Roman"/>
        </w:rPr>
        <w:t xml:space="preserve">6 </w:t>
      </w:r>
      <w:r w:rsidRPr="00963E14">
        <w:rPr>
          <w:rFonts w:ascii="Times New Roman" w:hAnsi="Times New Roman" w:cs="Times New Roman"/>
        </w:rPr>
        <w:t xml:space="preserve">and Figure </w:t>
      </w:r>
      <w:r w:rsidR="00D34DC0">
        <w:rPr>
          <w:rFonts w:ascii="Times New Roman" w:hAnsi="Times New Roman" w:cs="Times New Roman"/>
        </w:rPr>
        <w:t>19</w:t>
      </w:r>
      <w:r w:rsidRPr="00963E14">
        <w:rPr>
          <w:rFonts w:ascii="Times New Roman" w:hAnsi="Times New Roman" w:cs="Times New Roman"/>
        </w:rPr>
        <w:t>).</w:t>
      </w:r>
    </w:p>
    <w:p w14:paraId="3A134388" w14:textId="77777777" w:rsidR="0022735E" w:rsidRPr="00963E14" w:rsidRDefault="0022735E" w:rsidP="00963E14">
      <w:pPr>
        <w:spacing w:after="0" w:line="360" w:lineRule="auto"/>
        <w:jc w:val="both"/>
        <w:rPr>
          <w:rFonts w:ascii="Times New Roman" w:hAnsi="Times New Roman" w:cs="Times New Roman"/>
          <w:b/>
          <w:bCs/>
        </w:rPr>
      </w:pPr>
      <w:r w:rsidRPr="00963E14">
        <w:rPr>
          <w:rFonts w:ascii="Times New Roman" w:hAnsi="Times New Roman" w:cs="Times New Roman"/>
          <w:b/>
          <w:bCs/>
        </w:rPr>
        <w:t>3.3. System Responsiveness and Alerts</w:t>
      </w:r>
    </w:p>
    <w:p w14:paraId="1012977E" w14:textId="2BF65678" w:rsidR="0022735E" w:rsidRPr="00963E14" w:rsidRDefault="0022735E" w:rsidP="00963E14">
      <w:pPr>
        <w:spacing w:after="0" w:line="360" w:lineRule="auto"/>
        <w:jc w:val="both"/>
        <w:rPr>
          <w:rFonts w:ascii="Times New Roman" w:hAnsi="Times New Roman" w:cs="Times New Roman"/>
        </w:rPr>
      </w:pPr>
      <w:r w:rsidRPr="00963E14">
        <w:rPr>
          <w:rFonts w:ascii="Times New Roman" w:hAnsi="Times New Roman" w:cs="Times New Roman"/>
        </w:rPr>
        <w:t>The system’s LED and buzzer activated during "Unhealthy," "Very Unhealthy," and "Hazardous" AQI conditions, providing real-time alerts (Figure 2</w:t>
      </w:r>
      <w:r w:rsidR="00D34DC0">
        <w:rPr>
          <w:rFonts w:ascii="Times New Roman" w:hAnsi="Times New Roman" w:cs="Times New Roman"/>
        </w:rPr>
        <w:t>0</w:t>
      </w:r>
      <w:r w:rsidRPr="00963E14">
        <w:rPr>
          <w:rFonts w:ascii="Times New Roman" w:hAnsi="Times New Roman" w:cs="Times New Roman"/>
        </w:rPr>
        <w:t>)</w:t>
      </w:r>
      <w:r w:rsidR="00093248">
        <w:rPr>
          <w:rFonts w:ascii="Times New Roman" w:hAnsi="Times New Roman" w:cs="Times New Roman"/>
        </w:rPr>
        <w:t>, t</w:t>
      </w:r>
      <w:r w:rsidRPr="00963E14">
        <w:rPr>
          <w:rFonts w:ascii="Times New Roman" w:hAnsi="Times New Roman" w:cs="Times New Roman"/>
        </w:rPr>
        <w:t>his feature enables immediate corrective actions such as ventilation, reducing exposure risks.</w:t>
      </w:r>
    </w:p>
    <w:p w14:paraId="344A8382" w14:textId="77777777" w:rsidR="0022735E" w:rsidRPr="00963E14" w:rsidRDefault="0022735E" w:rsidP="00963E14">
      <w:pPr>
        <w:spacing w:after="0" w:line="360" w:lineRule="auto"/>
        <w:jc w:val="both"/>
        <w:rPr>
          <w:rFonts w:ascii="Times New Roman" w:hAnsi="Times New Roman" w:cs="Times New Roman"/>
          <w:b/>
          <w:bCs/>
        </w:rPr>
      </w:pPr>
      <w:r w:rsidRPr="00963E14">
        <w:rPr>
          <w:rFonts w:ascii="Times New Roman" w:hAnsi="Times New Roman" w:cs="Times New Roman"/>
          <w:b/>
          <w:bCs/>
        </w:rPr>
        <w:t>3.4. Sensor Reliability and Cost-effectiveness</w:t>
      </w:r>
    </w:p>
    <w:p w14:paraId="29A3D7B0" w14:textId="0AB67395" w:rsidR="0022735E" w:rsidRPr="00963E14" w:rsidRDefault="0022735E" w:rsidP="00963E14">
      <w:pPr>
        <w:spacing w:after="0" w:line="360" w:lineRule="auto"/>
        <w:jc w:val="both"/>
        <w:rPr>
          <w:rFonts w:ascii="Times New Roman" w:hAnsi="Times New Roman" w:cs="Times New Roman"/>
        </w:rPr>
      </w:pPr>
      <w:r w:rsidRPr="00963E14">
        <w:rPr>
          <w:rFonts w:ascii="Times New Roman" w:hAnsi="Times New Roman" w:cs="Times New Roman"/>
        </w:rPr>
        <w:t xml:space="preserve">The sensors demonstrated consistent and repeatable responses, with quick return to baseline after exposure. Using low-cost particulate sensors (PMS5003/SDS011) and an environmental sensor (DHT11), the system proved to be a reliable and affordable solution for household and institutional use. Similar approaches have been recommended in recent </w:t>
      </w:r>
      <w:r w:rsidR="009C4527" w:rsidRPr="00963E14">
        <w:rPr>
          <w:rFonts w:ascii="Times New Roman" w:hAnsi="Times New Roman" w:cs="Times New Roman"/>
        </w:rPr>
        <w:t>studies</w:t>
      </w:r>
      <w:r w:rsidR="009C4527" w:rsidRPr="00963E14">
        <w:rPr>
          <w:rFonts w:ascii="Times New Roman" w:hAnsi="Times New Roman" w:cs="Times New Roman"/>
          <w:noProof/>
        </w:rPr>
        <w:t xml:space="preserve"> (Gupta &amp; Eden, 2022)</w:t>
      </w:r>
      <w:r w:rsidRPr="00963E14">
        <w:rPr>
          <w:rFonts w:ascii="Times New Roman" w:hAnsi="Times New Roman" w:cs="Times New Roman"/>
        </w:rPr>
        <w:t>.</w:t>
      </w:r>
    </w:p>
    <w:p w14:paraId="3F228B9A" w14:textId="77777777" w:rsidR="003F5186" w:rsidRDefault="003F5186" w:rsidP="00093248">
      <w:pPr>
        <w:spacing w:after="0" w:line="360" w:lineRule="auto"/>
        <w:jc w:val="both"/>
        <w:rPr>
          <w:rFonts w:ascii="Times New Roman" w:hAnsi="Times New Roman" w:cs="Times New Roman"/>
          <w:b/>
          <w:bCs/>
        </w:rPr>
      </w:pPr>
    </w:p>
    <w:p w14:paraId="113E8E10" w14:textId="77777777" w:rsidR="003F5186" w:rsidRDefault="003F5186" w:rsidP="00093248">
      <w:pPr>
        <w:spacing w:after="0" w:line="360" w:lineRule="auto"/>
        <w:jc w:val="both"/>
        <w:rPr>
          <w:rFonts w:ascii="Times New Roman" w:hAnsi="Times New Roman" w:cs="Times New Roman"/>
          <w:b/>
          <w:bCs/>
        </w:rPr>
      </w:pPr>
    </w:p>
    <w:p w14:paraId="0D963D07" w14:textId="2B525974" w:rsidR="0022735E" w:rsidRPr="00093248" w:rsidRDefault="0022735E" w:rsidP="00093248">
      <w:pPr>
        <w:spacing w:after="0" w:line="360" w:lineRule="auto"/>
        <w:jc w:val="both"/>
        <w:rPr>
          <w:rFonts w:ascii="Times New Roman" w:hAnsi="Times New Roman" w:cs="Times New Roman"/>
          <w:b/>
          <w:bCs/>
        </w:rPr>
      </w:pPr>
      <w:r w:rsidRPr="00093248">
        <w:rPr>
          <w:rFonts w:ascii="Times New Roman" w:hAnsi="Times New Roman" w:cs="Times New Roman"/>
          <w:b/>
          <w:bCs/>
        </w:rPr>
        <w:lastRenderedPageBreak/>
        <w:t xml:space="preserve">4. CONCLUSION </w:t>
      </w:r>
    </w:p>
    <w:p w14:paraId="57AFF0F6" w14:textId="5362EB37" w:rsidR="0022735E" w:rsidRPr="00093248" w:rsidRDefault="0022735E" w:rsidP="00093248">
      <w:pPr>
        <w:spacing w:after="0" w:line="360" w:lineRule="auto"/>
        <w:jc w:val="both"/>
        <w:rPr>
          <w:rFonts w:ascii="Times New Roman" w:hAnsi="Times New Roman" w:cs="Times New Roman"/>
        </w:rPr>
      </w:pPr>
      <w:r w:rsidRPr="00093248">
        <w:rPr>
          <w:rFonts w:ascii="Times New Roman" w:hAnsi="Times New Roman" w:cs="Times New Roman"/>
        </w:rPr>
        <w:t>The developed air quality monitoring system successfully detected and responded to varying levels of particulate matter</w:t>
      </w:r>
      <w:r w:rsidR="00CC036B">
        <w:rPr>
          <w:rFonts w:ascii="Times New Roman" w:hAnsi="Times New Roman" w:cs="Times New Roman"/>
        </w:rPr>
        <w:t xml:space="preserve"> </w:t>
      </w:r>
      <m:oMath>
        <m:r>
          <m:rPr>
            <m:sty m:val="p"/>
          </m:rPr>
          <w:rPr>
            <w:rFonts w:ascii="Cambria Math" w:hAnsi="Cambria Math" w:cs="Times New Roman"/>
          </w:rPr>
          <m:t xml:space="preserve">( </m:t>
        </m:r>
        <m:sSub>
          <m:sSubPr>
            <m:ctrlPr>
              <w:rPr>
                <w:rFonts w:ascii="Cambria Math" w:hAnsi="Cambria Math" w:cs="Times New Roman"/>
                <w:iCs/>
              </w:rPr>
            </m:ctrlPr>
          </m:sSubPr>
          <m:e>
            <m:r>
              <m:rPr>
                <m:sty m:val="p"/>
              </m:rPr>
              <w:rPr>
                <w:rFonts w:ascii="Cambria Math" w:hAnsi="Cambria Math" w:cs="Times New Roman"/>
              </w:rPr>
              <m:t>PM</m:t>
            </m:r>
          </m:e>
          <m:sub>
            <m:r>
              <m:rPr>
                <m:sty m:val="p"/>
              </m:rPr>
              <w:rPr>
                <w:rFonts w:ascii="Cambria Math" w:hAnsi="Cambria Math" w:cs="Times New Roman"/>
              </w:rPr>
              <m:t>1.0</m:t>
            </m:r>
          </m:sub>
        </m:sSub>
        <m:r>
          <m:rPr>
            <m:sty m:val="p"/>
          </m:rPr>
          <w:rPr>
            <w:rFonts w:ascii="Cambria Math" w:hAnsi="Cambria Math" w:cs="Times New Roman"/>
          </w:rPr>
          <m:t xml:space="preserve"> , </m:t>
        </m:r>
        <m:sSub>
          <m:sSubPr>
            <m:ctrlPr>
              <w:rPr>
                <w:rFonts w:ascii="Cambria Math" w:hAnsi="Cambria Math" w:cs="Times New Roman"/>
                <w:iCs/>
              </w:rPr>
            </m:ctrlPr>
          </m:sSubPr>
          <m:e>
            <m:r>
              <m:rPr>
                <m:sty m:val="p"/>
              </m:rPr>
              <w:rPr>
                <w:rFonts w:ascii="Cambria Math" w:hAnsi="Cambria Math" w:cs="Times New Roman"/>
              </w:rPr>
              <m:t>PM</m:t>
            </m:r>
          </m:e>
          <m:sub>
            <m:r>
              <m:rPr>
                <m:sty m:val="p"/>
              </m:rPr>
              <w:rPr>
                <w:rFonts w:ascii="Cambria Math" w:hAnsi="Cambria Math" w:cs="Times New Roman"/>
              </w:rPr>
              <m:t>2.5</m:t>
            </m:r>
          </m:sub>
        </m:sSub>
        <m:r>
          <m:rPr>
            <m:sty m:val="p"/>
          </m:rPr>
          <w:rPr>
            <w:rFonts w:ascii="Cambria Math" w:hAnsi="Cambria Math" w:cs="Times New Roman"/>
          </w:rPr>
          <m:t xml:space="preserve"> and </m:t>
        </m:r>
        <m:sSub>
          <m:sSubPr>
            <m:ctrlPr>
              <w:rPr>
                <w:rFonts w:ascii="Cambria Math" w:hAnsi="Cambria Math" w:cs="Times New Roman"/>
                <w:iCs/>
              </w:rPr>
            </m:ctrlPr>
          </m:sSubPr>
          <m:e>
            <m:r>
              <m:rPr>
                <m:sty m:val="p"/>
              </m:rPr>
              <w:rPr>
                <w:rFonts w:ascii="Cambria Math" w:hAnsi="Cambria Math" w:cs="Times New Roman"/>
              </w:rPr>
              <m:t>PM</m:t>
            </m:r>
          </m:e>
          <m:sub>
            <m:r>
              <m:rPr>
                <m:sty m:val="p"/>
              </m:rPr>
              <w:rPr>
                <w:rFonts w:ascii="Cambria Math" w:hAnsi="Cambria Math" w:cs="Times New Roman"/>
              </w:rPr>
              <m:t>10</m:t>
            </m:r>
          </m:sub>
        </m:sSub>
        <m:r>
          <m:rPr>
            <m:sty m:val="p"/>
          </m:rPr>
          <w:rPr>
            <w:rFonts w:ascii="Cambria Math" w:hAnsi="Cambria Math" w:cs="Times New Roman"/>
          </w:rPr>
          <m:t xml:space="preserve"> )</m:t>
        </m:r>
      </m:oMath>
      <w:r w:rsidR="00CC036B">
        <w:rPr>
          <w:rFonts w:ascii="Times New Roman" w:hAnsi="Times New Roman" w:cs="Times New Roman"/>
        </w:rPr>
        <w:t>, t</w:t>
      </w:r>
      <w:r w:rsidRPr="00093248">
        <w:rPr>
          <w:rFonts w:ascii="Times New Roman" w:hAnsi="Times New Roman" w:cs="Times New Roman"/>
        </w:rPr>
        <w:t xml:space="preserve">he correlation between pollutant concentration, exposure time, and pollutant source was confirmed, </w:t>
      </w:r>
      <w:r w:rsidR="00A06DF2" w:rsidRPr="00093248">
        <w:rPr>
          <w:rFonts w:ascii="Times New Roman" w:hAnsi="Times New Roman" w:cs="Times New Roman"/>
        </w:rPr>
        <w:t xml:space="preserve">demonstrating reliable dynamic response </w:t>
      </w:r>
      <w:r w:rsidRPr="00093248">
        <w:rPr>
          <w:rFonts w:ascii="Times New Roman" w:hAnsi="Times New Roman" w:cs="Times New Roman"/>
        </w:rPr>
        <w:t>and sensitivity. The real-time alert mechanism enhanced its practical use, warning users when indoor air reached unhealthy levels. As expected from the introduction, the results demonstrated compatibility between the proposed system’s objectives and its achieved outcomes. Furthermore, this study highlights the potential for future research to extend the system’s capabilities, such as integrating wireless data transmission, IoT-based logging, and broader pollutant detection. These developments could further improve accessibility and adoption in resource-limited regions.</w:t>
      </w:r>
    </w:p>
    <w:p w14:paraId="13BBE8C8" w14:textId="77777777" w:rsidR="0022735E" w:rsidRPr="00CC036B" w:rsidRDefault="0022735E" w:rsidP="00CC036B">
      <w:pPr>
        <w:spacing w:after="0" w:line="360" w:lineRule="auto"/>
        <w:jc w:val="both"/>
        <w:rPr>
          <w:rFonts w:ascii="Times New Roman" w:hAnsi="Times New Roman" w:cs="Times New Roman"/>
          <w:b/>
          <w:bCs/>
        </w:rPr>
      </w:pPr>
      <w:r w:rsidRPr="00CC036B">
        <w:rPr>
          <w:rFonts w:ascii="Times New Roman" w:hAnsi="Times New Roman" w:cs="Times New Roman"/>
          <w:b/>
          <w:bCs/>
        </w:rPr>
        <w:t xml:space="preserve">ACKNOWLEDGEMENTS </w:t>
      </w:r>
    </w:p>
    <w:p w14:paraId="2ADE0B36" w14:textId="77777777" w:rsidR="0022735E" w:rsidRPr="00CC036B" w:rsidRDefault="0022735E" w:rsidP="00CC036B">
      <w:pPr>
        <w:spacing w:after="0" w:line="360" w:lineRule="auto"/>
        <w:jc w:val="both"/>
        <w:rPr>
          <w:rFonts w:ascii="Times New Roman" w:hAnsi="Times New Roman" w:cs="Times New Roman"/>
        </w:rPr>
      </w:pPr>
      <w:r w:rsidRPr="00CC036B">
        <w:rPr>
          <w:rFonts w:ascii="Times New Roman" w:hAnsi="Times New Roman" w:cs="Times New Roman"/>
        </w:rPr>
        <w:t>The authors would like to acknowledge Umaru Ali Shinkafi Polytechnic, Sokoto, and Usmanu Danfodiyo University, Sokoto, for providing technical guidance and support during this research.</w:t>
      </w:r>
    </w:p>
    <w:p w14:paraId="56888F36" w14:textId="77777777" w:rsidR="003F5186" w:rsidRDefault="003F5186" w:rsidP="00CC036B">
      <w:pPr>
        <w:spacing w:after="0" w:line="360" w:lineRule="auto"/>
        <w:jc w:val="both"/>
        <w:rPr>
          <w:rFonts w:ascii="Times New Roman" w:hAnsi="Times New Roman" w:cs="Times New Roman"/>
          <w:b/>
          <w:bCs/>
        </w:rPr>
      </w:pPr>
    </w:p>
    <w:p w14:paraId="031CD93B" w14:textId="77777777" w:rsidR="003F5186" w:rsidRDefault="003F5186" w:rsidP="00CC036B">
      <w:pPr>
        <w:spacing w:after="0" w:line="360" w:lineRule="auto"/>
        <w:jc w:val="both"/>
        <w:rPr>
          <w:rFonts w:ascii="Times New Roman" w:hAnsi="Times New Roman" w:cs="Times New Roman"/>
          <w:b/>
          <w:bCs/>
        </w:rPr>
      </w:pPr>
    </w:p>
    <w:p w14:paraId="46F8DABC" w14:textId="77777777" w:rsidR="003F5186" w:rsidRDefault="003F5186" w:rsidP="00CC036B">
      <w:pPr>
        <w:spacing w:after="0" w:line="360" w:lineRule="auto"/>
        <w:jc w:val="both"/>
        <w:rPr>
          <w:rFonts w:ascii="Times New Roman" w:hAnsi="Times New Roman" w:cs="Times New Roman"/>
          <w:b/>
          <w:bCs/>
        </w:rPr>
      </w:pPr>
    </w:p>
    <w:p w14:paraId="2A45D473" w14:textId="77777777" w:rsidR="003F5186" w:rsidRDefault="003F5186" w:rsidP="00CC036B">
      <w:pPr>
        <w:spacing w:after="0" w:line="360" w:lineRule="auto"/>
        <w:jc w:val="both"/>
        <w:rPr>
          <w:rFonts w:ascii="Times New Roman" w:hAnsi="Times New Roman" w:cs="Times New Roman"/>
          <w:b/>
          <w:bCs/>
        </w:rPr>
      </w:pPr>
    </w:p>
    <w:p w14:paraId="56E0B00F" w14:textId="77777777" w:rsidR="003F5186" w:rsidRDefault="003F5186" w:rsidP="00CC036B">
      <w:pPr>
        <w:spacing w:after="0" w:line="360" w:lineRule="auto"/>
        <w:jc w:val="both"/>
        <w:rPr>
          <w:rFonts w:ascii="Times New Roman" w:hAnsi="Times New Roman" w:cs="Times New Roman"/>
          <w:b/>
          <w:bCs/>
        </w:rPr>
      </w:pPr>
    </w:p>
    <w:p w14:paraId="196CE1F9" w14:textId="77777777" w:rsidR="003F5186" w:rsidRDefault="003F5186" w:rsidP="00CC036B">
      <w:pPr>
        <w:spacing w:after="0" w:line="360" w:lineRule="auto"/>
        <w:jc w:val="both"/>
        <w:rPr>
          <w:rFonts w:ascii="Times New Roman" w:hAnsi="Times New Roman" w:cs="Times New Roman"/>
          <w:b/>
          <w:bCs/>
        </w:rPr>
      </w:pPr>
    </w:p>
    <w:p w14:paraId="24EDCE61" w14:textId="77777777" w:rsidR="003F5186" w:rsidRDefault="003F5186" w:rsidP="00CC036B">
      <w:pPr>
        <w:spacing w:after="0" w:line="360" w:lineRule="auto"/>
        <w:jc w:val="both"/>
        <w:rPr>
          <w:rFonts w:ascii="Times New Roman" w:hAnsi="Times New Roman" w:cs="Times New Roman"/>
          <w:b/>
          <w:bCs/>
        </w:rPr>
      </w:pPr>
    </w:p>
    <w:p w14:paraId="44C4057C" w14:textId="77777777" w:rsidR="003F5186" w:rsidRDefault="003F5186" w:rsidP="00CC036B">
      <w:pPr>
        <w:spacing w:after="0" w:line="360" w:lineRule="auto"/>
        <w:jc w:val="both"/>
        <w:rPr>
          <w:rFonts w:ascii="Times New Roman" w:hAnsi="Times New Roman" w:cs="Times New Roman"/>
          <w:b/>
          <w:bCs/>
        </w:rPr>
      </w:pPr>
    </w:p>
    <w:p w14:paraId="10A657B8" w14:textId="77777777" w:rsidR="003F5186" w:rsidRDefault="003F5186" w:rsidP="00CC036B">
      <w:pPr>
        <w:spacing w:after="0" w:line="360" w:lineRule="auto"/>
        <w:jc w:val="both"/>
        <w:rPr>
          <w:rFonts w:ascii="Times New Roman" w:hAnsi="Times New Roman" w:cs="Times New Roman"/>
          <w:b/>
          <w:bCs/>
        </w:rPr>
      </w:pPr>
    </w:p>
    <w:p w14:paraId="3BD74544" w14:textId="77777777" w:rsidR="003F5186" w:rsidRDefault="003F5186" w:rsidP="00CC036B">
      <w:pPr>
        <w:spacing w:after="0" w:line="360" w:lineRule="auto"/>
        <w:jc w:val="both"/>
        <w:rPr>
          <w:rFonts w:ascii="Times New Roman" w:hAnsi="Times New Roman" w:cs="Times New Roman"/>
          <w:b/>
          <w:bCs/>
        </w:rPr>
      </w:pPr>
    </w:p>
    <w:p w14:paraId="40C7AE21" w14:textId="77777777" w:rsidR="003F5186" w:rsidRDefault="003F5186" w:rsidP="00CC036B">
      <w:pPr>
        <w:spacing w:after="0" w:line="360" w:lineRule="auto"/>
        <w:jc w:val="both"/>
        <w:rPr>
          <w:rFonts w:ascii="Times New Roman" w:hAnsi="Times New Roman" w:cs="Times New Roman"/>
          <w:b/>
          <w:bCs/>
        </w:rPr>
      </w:pPr>
    </w:p>
    <w:p w14:paraId="2D67E62F" w14:textId="77777777" w:rsidR="003F5186" w:rsidRDefault="003F5186" w:rsidP="00CC036B">
      <w:pPr>
        <w:spacing w:after="0" w:line="360" w:lineRule="auto"/>
        <w:jc w:val="both"/>
        <w:rPr>
          <w:rFonts w:ascii="Times New Roman" w:hAnsi="Times New Roman" w:cs="Times New Roman"/>
          <w:b/>
          <w:bCs/>
        </w:rPr>
      </w:pPr>
    </w:p>
    <w:p w14:paraId="56E617BE" w14:textId="77777777" w:rsidR="003F5186" w:rsidRDefault="003F5186" w:rsidP="00CC036B">
      <w:pPr>
        <w:spacing w:after="0" w:line="360" w:lineRule="auto"/>
        <w:jc w:val="both"/>
        <w:rPr>
          <w:rFonts w:ascii="Times New Roman" w:hAnsi="Times New Roman" w:cs="Times New Roman"/>
          <w:b/>
          <w:bCs/>
        </w:rPr>
      </w:pPr>
    </w:p>
    <w:p w14:paraId="625DF6A6" w14:textId="77777777" w:rsidR="003F5186" w:rsidRDefault="003F5186" w:rsidP="00CC036B">
      <w:pPr>
        <w:spacing w:after="0" w:line="360" w:lineRule="auto"/>
        <w:jc w:val="both"/>
        <w:rPr>
          <w:rFonts w:ascii="Times New Roman" w:hAnsi="Times New Roman" w:cs="Times New Roman"/>
          <w:b/>
          <w:bCs/>
        </w:rPr>
      </w:pPr>
    </w:p>
    <w:p w14:paraId="36EF27CB" w14:textId="77777777" w:rsidR="003F5186" w:rsidRDefault="003F5186" w:rsidP="00CC036B">
      <w:pPr>
        <w:spacing w:after="0" w:line="360" w:lineRule="auto"/>
        <w:jc w:val="both"/>
        <w:rPr>
          <w:rFonts w:ascii="Times New Roman" w:hAnsi="Times New Roman" w:cs="Times New Roman"/>
          <w:b/>
          <w:bCs/>
        </w:rPr>
      </w:pPr>
    </w:p>
    <w:p w14:paraId="3039E136" w14:textId="77777777" w:rsidR="003F5186" w:rsidRDefault="003F5186" w:rsidP="00CC036B">
      <w:pPr>
        <w:spacing w:after="0" w:line="360" w:lineRule="auto"/>
        <w:jc w:val="both"/>
        <w:rPr>
          <w:rFonts w:ascii="Times New Roman" w:hAnsi="Times New Roman" w:cs="Times New Roman"/>
          <w:b/>
          <w:bCs/>
        </w:rPr>
      </w:pPr>
    </w:p>
    <w:p w14:paraId="005466A0" w14:textId="77777777" w:rsidR="003F5186" w:rsidRDefault="003F5186" w:rsidP="00CC036B">
      <w:pPr>
        <w:spacing w:after="0" w:line="360" w:lineRule="auto"/>
        <w:jc w:val="both"/>
        <w:rPr>
          <w:rFonts w:ascii="Times New Roman" w:hAnsi="Times New Roman" w:cs="Times New Roman"/>
          <w:b/>
          <w:bCs/>
        </w:rPr>
      </w:pPr>
    </w:p>
    <w:p w14:paraId="15F02686" w14:textId="77777777" w:rsidR="003F5186" w:rsidRDefault="003F5186" w:rsidP="00CC036B">
      <w:pPr>
        <w:spacing w:after="0" w:line="360" w:lineRule="auto"/>
        <w:jc w:val="both"/>
        <w:rPr>
          <w:rFonts w:ascii="Times New Roman" w:hAnsi="Times New Roman" w:cs="Times New Roman"/>
          <w:b/>
          <w:bCs/>
        </w:rPr>
      </w:pPr>
    </w:p>
    <w:p w14:paraId="370A42E1" w14:textId="77777777" w:rsidR="003F5186" w:rsidRDefault="003F5186" w:rsidP="00CC036B">
      <w:pPr>
        <w:spacing w:after="0" w:line="360" w:lineRule="auto"/>
        <w:jc w:val="both"/>
        <w:rPr>
          <w:rFonts w:ascii="Times New Roman" w:hAnsi="Times New Roman" w:cs="Times New Roman"/>
          <w:b/>
          <w:bCs/>
        </w:rPr>
      </w:pPr>
    </w:p>
    <w:p w14:paraId="6C5E5E4E" w14:textId="77777777" w:rsidR="003F5186" w:rsidRDefault="003F5186" w:rsidP="00CC036B">
      <w:pPr>
        <w:spacing w:after="0" w:line="360" w:lineRule="auto"/>
        <w:jc w:val="both"/>
        <w:rPr>
          <w:rFonts w:ascii="Times New Roman" w:hAnsi="Times New Roman" w:cs="Times New Roman"/>
          <w:b/>
          <w:bCs/>
        </w:rPr>
      </w:pPr>
    </w:p>
    <w:p w14:paraId="0007E5D9" w14:textId="77777777" w:rsidR="003F5186" w:rsidRDefault="003F5186" w:rsidP="00CC036B">
      <w:pPr>
        <w:spacing w:after="0" w:line="360" w:lineRule="auto"/>
        <w:jc w:val="both"/>
        <w:rPr>
          <w:rFonts w:ascii="Times New Roman" w:hAnsi="Times New Roman" w:cs="Times New Roman"/>
          <w:b/>
          <w:bCs/>
        </w:rPr>
      </w:pPr>
    </w:p>
    <w:p w14:paraId="2360E631" w14:textId="7B54D1F7" w:rsidR="0022735E" w:rsidRPr="00CC036B" w:rsidRDefault="0022735E" w:rsidP="00CC036B">
      <w:pPr>
        <w:spacing w:after="0" w:line="360" w:lineRule="auto"/>
        <w:jc w:val="both"/>
        <w:rPr>
          <w:rFonts w:ascii="Times New Roman" w:hAnsi="Times New Roman" w:cs="Times New Roman"/>
          <w:b/>
          <w:bCs/>
        </w:rPr>
      </w:pPr>
      <w:r w:rsidRPr="00CC036B">
        <w:rPr>
          <w:rFonts w:ascii="Times New Roman" w:hAnsi="Times New Roman" w:cs="Times New Roman"/>
          <w:b/>
          <w:bCs/>
        </w:rPr>
        <w:lastRenderedPageBreak/>
        <w:t xml:space="preserve">REFERENCES </w:t>
      </w:r>
    </w:p>
    <w:p w14:paraId="747AC663" w14:textId="77777777" w:rsidR="00CC036B" w:rsidRDefault="009C4527" w:rsidP="00CC036B">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Alfano, B., Barretta, L., Del Giudice, A., De Vito, S., Di Francia, G., Esposito, E., et al. (2020). </w:t>
      </w:r>
      <w:r w:rsidRPr="009C4527">
        <w:rPr>
          <w:rFonts w:ascii="Times New Roman" w:hAnsi="Times New Roman" w:cs="Times New Roman"/>
          <w:i/>
          <w:iCs/>
        </w:rPr>
        <w:t>Sensors, 20</w:t>
      </w:r>
      <w:r w:rsidRPr="009C4527">
        <w:rPr>
          <w:rFonts w:ascii="Times New Roman" w:hAnsi="Times New Roman" w:cs="Times New Roman"/>
        </w:rPr>
        <w:t>(23), 6819.</w:t>
      </w:r>
    </w:p>
    <w:p w14:paraId="1C57D777" w14:textId="77777777" w:rsidR="00CC036B" w:rsidRDefault="009C4527" w:rsidP="00CC036B">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Anuar, N. A., Jalaludin, N. A., &amp; Sadun, A. S. (2024). </w:t>
      </w:r>
      <w:r w:rsidRPr="009C4527">
        <w:rPr>
          <w:rFonts w:ascii="Times New Roman" w:hAnsi="Times New Roman" w:cs="Times New Roman"/>
          <w:i/>
          <w:iCs/>
        </w:rPr>
        <w:t>Progress in Engineering Application and Technology, 5</w:t>
      </w:r>
      <w:r w:rsidRPr="009C4527">
        <w:rPr>
          <w:rFonts w:ascii="Times New Roman" w:hAnsi="Times New Roman" w:cs="Times New Roman"/>
        </w:rPr>
        <w:t>(1), 259–266.</w:t>
      </w:r>
    </w:p>
    <w:p w14:paraId="7C84FF16" w14:textId="77777777" w:rsidR="00CC036B" w:rsidRDefault="009C4527" w:rsidP="00CC036B">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Barbon, G., Margolis, M., Palumbo, F., Raimondi, F., &amp; Weldin, N. (2016). </w:t>
      </w:r>
      <w:r w:rsidRPr="009C4527">
        <w:rPr>
          <w:rFonts w:ascii="Times New Roman" w:hAnsi="Times New Roman" w:cs="Times New Roman"/>
          <w:i/>
          <w:iCs/>
        </w:rPr>
        <w:t>Computer Communications, 89</w:t>
      </w:r>
      <w:r w:rsidRPr="009C4527">
        <w:rPr>
          <w:rFonts w:ascii="Times New Roman" w:hAnsi="Times New Roman" w:cs="Times New Roman"/>
        </w:rPr>
        <w:t>, 128–140.</w:t>
      </w:r>
    </w:p>
    <w:p w14:paraId="177858B7" w14:textId="77777777" w:rsidR="00CC036B" w:rsidRDefault="009C4527" w:rsidP="00CC036B">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Benko, D., Molnar, A., &amp; Imre, K. (2009). </w:t>
      </w:r>
      <w:r w:rsidRPr="009C4527">
        <w:rPr>
          <w:rFonts w:ascii="Times New Roman" w:hAnsi="Times New Roman" w:cs="Times New Roman"/>
          <w:i/>
          <w:iCs/>
        </w:rPr>
        <w:t>Időjárás, 113</w:t>
      </w:r>
      <w:r w:rsidRPr="009C4527">
        <w:rPr>
          <w:rFonts w:ascii="Times New Roman" w:hAnsi="Times New Roman" w:cs="Times New Roman"/>
        </w:rPr>
        <w:t>, 157–175.</w:t>
      </w:r>
    </w:p>
    <w:p w14:paraId="789EEE42" w14:textId="77777777" w:rsidR="00CC036B" w:rsidRDefault="009C4527" w:rsidP="00CC036B">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Concas, F., Mineraud, J., Lagerspetz, E., Varjonen, S., Liu, X., Puolamäki, K., et al. (2021). Low-cost outdoor air quality monitoring and sensor calibration: A survey and critical analysis. </w:t>
      </w:r>
      <w:r w:rsidRPr="009C4527">
        <w:rPr>
          <w:rFonts w:ascii="Times New Roman" w:hAnsi="Times New Roman" w:cs="Times New Roman"/>
          <w:i/>
          <w:iCs/>
        </w:rPr>
        <w:t>ACM Transactions on Sensor Networks, 17</w:t>
      </w:r>
      <w:r w:rsidRPr="009C4527">
        <w:rPr>
          <w:rFonts w:ascii="Times New Roman" w:hAnsi="Times New Roman" w:cs="Times New Roman"/>
        </w:rPr>
        <w:t>(2), 1–44.</w:t>
      </w:r>
    </w:p>
    <w:p w14:paraId="742C57B7" w14:textId="77777777" w:rsidR="00CC036B" w:rsidRDefault="009C4527" w:rsidP="00CC036B">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Dewage, P. M. H. (2024). </w:t>
      </w:r>
      <w:r w:rsidRPr="009C4527">
        <w:rPr>
          <w:rFonts w:ascii="Times New Roman" w:hAnsi="Times New Roman" w:cs="Times New Roman"/>
          <w:i/>
          <w:iCs/>
        </w:rPr>
        <w:t>Physical sensing of airborne particulates using complementary in-situ and remote sensing approaches</w:t>
      </w:r>
      <w:r w:rsidRPr="009C4527">
        <w:rPr>
          <w:rFonts w:ascii="Times New Roman" w:hAnsi="Times New Roman" w:cs="Times New Roman"/>
        </w:rPr>
        <w:t xml:space="preserve"> (Doctoral dissertation). University of Texas at Dallas.</w:t>
      </w:r>
    </w:p>
    <w:p w14:paraId="738141D2" w14:textId="77777777" w:rsidR="00CC036B" w:rsidRDefault="009C4527" w:rsidP="00CC036B">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Elabd, E., Hamouda, H. M., Ali, M. M., Hamid, A., &amp; Fouad, Y. (2026). </w:t>
      </w:r>
      <w:r w:rsidRPr="009C4527">
        <w:rPr>
          <w:rFonts w:ascii="Times New Roman" w:hAnsi="Times New Roman" w:cs="Times New Roman"/>
          <w:i/>
          <w:iCs/>
        </w:rPr>
        <w:t>Scientific Reports.</w:t>
      </w:r>
    </w:p>
    <w:p w14:paraId="7D2ACE12" w14:textId="77777777" w:rsidR="00CC036B" w:rsidRDefault="009C4527" w:rsidP="00CC036B">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Flohr, J., Dritz, S., Tokach, M. D., Woodworth, J., DeRouchey, J. M., &amp; Goodband, R. D. (2018). </w:t>
      </w:r>
      <w:r w:rsidRPr="009C4527">
        <w:rPr>
          <w:rFonts w:ascii="Times New Roman" w:hAnsi="Times New Roman" w:cs="Times New Roman"/>
          <w:i/>
          <w:iCs/>
        </w:rPr>
        <w:t>Animal, 12</w:t>
      </w:r>
      <w:r w:rsidRPr="009C4527">
        <w:rPr>
          <w:rFonts w:ascii="Times New Roman" w:hAnsi="Times New Roman" w:cs="Times New Roman"/>
        </w:rPr>
        <w:t>(5), 1022–1029.</w:t>
      </w:r>
    </w:p>
    <w:p w14:paraId="243F2BFE" w14:textId="77777777" w:rsidR="00CC036B" w:rsidRDefault="009C4527" w:rsidP="00CC036B">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Göös, H., Kinnunen, M., Salokas, K., Tan, Z., Liu, X., Yadav, L., et al. (2022). </w:t>
      </w:r>
      <w:r w:rsidRPr="009C4527">
        <w:rPr>
          <w:rFonts w:ascii="Times New Roman" w:hAnsi="Times New Roman" w:cs="Times New Roman"/>
          <w:i/>
          <w:iCs/>
        </w:rPr>
        <w:t>Nature Communications, 13</w:t>
      </w:r>
      <w:r w:rsidRPr="009C4527">
        <w:rPr>
          <w:rFonts w:ascii="Times New Roman" w:hAnsi="Times New Roman" w:cs="Times New Roman"/>
        </w:rPr>
        <w:t>(1), 766.</w:t>
      </w:r>
    </w:p>
    <w:p w14:paraId="5784546D" w14:textId="77777777" w:rsidR="00CC036B" w:rsidRDefault="009C4527" w:rsidP="00CC036B">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Gupta, M., &amp; Eden, G. (2022). The human-air interface: Responding to poor air quality through lived experience and digital information. In </w:t>
      </w:r>
      <w:r w:rsidRPr="009C4527">
        <w:rPr>
          <w:rFonts w:ascii="Times New Roman" w:hAnsi="Times New Roman" w:cs="Times New Roman"/>
          <w:i/>
          <w:iCs/>
        </w:rPr>
        <w:t>Proceedings of the 2022 ACM Designing Interactive Systems Conference.</w:t>
      </w:r>
    </w:p>
    <w:p w14:paraId="233DB4C1" w14:textId="77777777" w:rsidR="00CC036B" w:rsidRDefault="009C4527" w:rsidP="00CC036B">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He, M., Kuerbanjiang, N., &amp; Dhaniyala, S. (2020). Performance characteristics of the low-cost Plantower PMS optical sensor. </w:t>
      </w:r>
      <w:r w:rsidRPr="009C4527">
        <w:rPr>
          <w:rFonts w:ascii="Times New Roman" w:hAnsi="Times New Roman" w:cs="Times New Roman"/>
          <w:i/>
          <w:iCs/>
        </w:rPr>
        <w:t>Aerosol Science and Technology, 54</w:t>
      </w:r>
      <w:r w:rsidRPr="009C4527">
        <w:rPr>
          <w:rFonts w:ascii="Times New Roman" w:hAnsi="Times New Roman" w:cs="Times New Roman"/>
        </w:rPr>
        <w:t>(2), 232–241.</w:t>
      </w:r>
    </w:p>
    <w:p w14:paraId="33B2A513" w14:textId="77777777" w:rsidR="00CC036B" w:rsidRDefault="009C4527" w:rsidP="00CC036B">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Huang, Y., Du, W., Chen, Y., Shen, G., Su, S., Lin, N., et al. (2017). </w:t>
      </w:r>
      <w:r w:rsidRPr="009C4527">
        <w:rPr>
          <w:rFonts w:ascii="Times New Roman" w:hAnsi="Times New Roman" w:cs="Times New Roman"/>
          <w:i/>
          <w:iCs/>
        </w:rPr>
        <w:t>Environmental Pollution, 231</w:t>
      </w:r>
      <w:r w:rsidRPr="009C4527">
        <w:rPr>
          <w:rFonts w:ascii="Times New Roman" w:hAnsi="Times New Roman" w:cs="Times New Roman"/>
        </w:rPr>
        <w:t>, 635–643.</w:t>
      </w:r>
    </w:p>
    <w:p w14:paraId="3D024034" w14:textId="77777777" w:rsidR="00CC036B" w:rsidRDefault="009C4527" w:rsidP="00CC036B">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Ji, X., Le Bihan, O., Ramalho, O., Mandin, C., D’Anna, B., Martinon, L., et al. (2010). </w:t>
      </w:r>
      <w:r w:rsidRPr="009C4527">
        <w:rPr>
          <w:rFonts w:ascii="Times New Roman" w:hAnsi="Times New Roman" w:cs="Times New Roman"/>
          <w:i/>
          <w:iCs/>
        </w:rPr>
        <w:t>Indoor Air, 20</w:t>
      </w:r>
      <w:r w:rsidRPr="009C4527">
        <w:rPr>
          <w:rFonts w:ascii="Times New Roman" w:hAnsi="Times New Roman" w:cs="Times New Roman"/>
        </w:rPr>
        <w:t>(2), 147–158.</w:t>
      </w:r>
    </w:p>
    <w:p w14:paraId="0CEDF76D" w14:textId="77777777" w:rsidR="00CC036B" w:rsidRDefault="009C4527" w:rsidP="00CC036B">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Johari, S., Goel, I., &amp; Mandal, A. (2017). Health effects of ultrafine particles (PM1.0): A review. </w:t>
      </w:r>
      <w:r w:rsidRPr="009C4527">
        <w:rPr>
          <w:rFonts w:ascii="Times New Roman" w:hAnsi="Times New Roman" w:cs="Times New Roman"/>
          <w:i/>
          <w:iCs/>
        </w:rPr>
        <w:t>Materials Science, 3</w:t>
      </w:r>
      <w:r w:rsidRPr="009C4527">
        <w:rPr>
          <w:rFonts w:ascii="Times New Roman" w:hAnsi="Times New Roman" w:cs="Times New Roman"/>
        </w:rPr>
        <w:t>, 1–10.</w:t>
      </w:r>
    </w:p>
    <w:p w14:paraId="57DA75BC" w14:textId="77777777" w:rsidR="00360E31" w:rsidRDefault="009C4527" w:rsidP="00360E31">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Kloppenborg, A., Frederickson, L. B., Nielsen, R. Ø., Sabel, C. E., Skallgaard, T., Löndahl, J., et al. (2026). </w:t>
      </w:r>
      <w:r w:rsidRPr="009C4527">
        <w:rPr>
          <w:rFonts w:ascii="Times New Roman" w:hAnsi="Times New Roman" w:cs="Times New Roman"/>
          <w:i/>
          <w:iCs/>
        </w:rPr>
        <w:t>Sensors, 26</w:t>
      </w:r>
      <w:r w:rsidRPr="009C4527">
        <w:rPr>
          <w:rFonts w:ascii="Times New Roman" w:hAnsi="Times New Roman" w:cs="Times New Roman"/>
        </w:rPr>
        <w:t>(1), 280.</w:t>
      </w:r>
    </w:p>
    <w:p w14:paraId="0D102AB3" w14:textId="77777777" w:rsidR="00360E31" w:rsidRDefault="009C4527" w:rsidP="00360E31">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Kumar, P., Skouloudis, A. N., Bell, M., Viana, M., Carotta, M. C., Biskos, G., &amp; Morawska, L. (2016). </w:t>
      </w:r>
      <w:r w:rsidRPr="009C4527">
        <w:rPr>
          <w:rFonts w:ascii="Times New Roman" w:hAnsi="Times New Roman" w:cs="Times New Roman"/>
          <w:i/>
          <w:iCs/>
        </w:rPr>
        <w:t>Science of</w:t>
      </w:r>
      <w:r w:rsidRPr="00CC036B">
        <w:rPr>
          <w:rFonts w:ascii="Times New Roman" w:hAnsi="Times New Roman" w:cs="Times New Roman"/>
          <w:i/>
          <w:iCs/>
        </w:rPr>
        <w:t xml:space="preserve"> </w:t>
      </w:r>
      <w:r w:rsidRPr="009C4527">
        <w:rPr>
          <w:rFonts w:ascii="Times New Roman" w:hAnsi="Times New Roman" w:cs="Times New Roman"/>
          <w:i/>
          <w:iCs/>
        </w:rPr>
        <w:t>the Total Environment, 560</w:t>
      </w:r>
      <w:r w:rsidRPr="009C4527">
        <w:rPr>
          <w:rFonts w:ascii="Times New Roman" w:hAnsi="Times New Roman" w:cs="Times New Roman"/>
        </w:rPr>
        <w:t>, 150–159.</w:t>
      </w:r>
    </w:p>
    <w:p w14:paraId="1FC49EB6" w14:textId="77777777" w:rsidR="00360E31" w:rsidRDefault="009C4527" w:rsidP="00360E31">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Ma, N., Kang, Y., Gan, W., &amp; Zhou, J. (2025). </w:t>
      </w:r>
      <w:r w:rsidRPr="009C4527">
        <w:rPr>
          <w:rFonts w:ascii="Times New Roman" w:hAnsi="Times New Roman" w:cs="Times New Roman"/>
          <w:i/>
          <w:iCs/>
        </w:rPr>
        <w:t>Current Pollution Reports, 11</w:t>
      </w:r>
      <w:r w:rsidRPr="009C4527">
        <w:rPr>
          <w:rFonts w:ascii="Times New Roman" w:hAnsi="Times New Roman" w:cs="Times New Roman"/>
        </w:rPr>
        <w:t>(1), 45.</w:t>
      </w:r>
    </w:p>
    <w:p w14:paraId="1EADBBEA" w14:textId="77777777" w:rsidR="00360E31" w:rsidRDefault="009C4527" w:rsidP="00360E31">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lastRenderedPageBreak/>
        <w:t xml:space="preserve">Maag, C., Zhou, Z., &amp; Thiele, L. (2018). </w:t>
      </w:r>
      <w:r w:rsidRPr="009C4527">
        <w:rPr>
          <w:rFonts w:ascii="Times New Roman" w:hAnsi="Times New Roman" w:cs="Times New Roman"/>
          <w:i/>
          <w:iCs/>
        </w:rPr>
        <w:t>IEEE Internet of Things Journal, 5</w:t>
      </w:r>
      <w:r w:rsidRPr="009C4527">
        <w:rPr>
          <w:rFonts w:ascii="Times New Roman" w:hAnsi="Times New Roman" w:cs="Times New Roman"/>
        </w:rPr>
        <w:t>(6), 4857–4870.</w:t>
      </w:r>
    </w:p>
    <w:p w14:paraId="2279ABA1" w14:textId="77777777" w:rsidR="00360E31" w:rsidRDefault="009C4527" w:rsidP="00360E31">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Mahajan, S., &amp; Helbing, D. (2025). </w:t>
      </w:r>
      <w:r w:rsidRPr="009C4527">
        <w:rPr>
          <w:rFonts w:ascii="Times New Roman" w:hAnsi="Times New Roman" w:cs="Times New Roman"/>
          <w:i/>
          <w:iCs/>
        </w:rPr>
        <w:t>npj Climate and Atmospheric Science, 8</w:t>
      </w:r>
      <w:r w:rsidRPr="009C4527">
        <w:rPr>
          <w:rFonts w:ascii="Times New Roman" w:hAnsi="Times New Roman" w:cs="Times New Roman"/>
        </w:rPr>
        <w:t>(1), 257.</w:t>
      </w:r>
    </w:p>
    <w:p w14:paraId="24CAA27F" w14:textId="77777777" w:rsidR="00360E31" w:rsidRDefault="009C4527" w:rsidP="00360E31">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Mukherjee, A., &amp; Agrawal, M. (2017). </w:t>
      </w:r>
      <w:r w:rsidRPr="009C4527">
        <w:rPr>
          <w:rFonts w:ascii="Times New Roman" w:hAnsi="Times New Roman" w:cs="Times New Roman"/>
          <w:i/>
          <w:iCs/>
        </w:rPr>
        <w:t>Reviews of Environmental Contamination and Toxicology, 244</w:t>
      </w:r>
      <w:r w:rsidRPr="009C4527">
        <w:rPr>
          <w:rFonts w:ascii="Times New Roman" w:hAnsi="Times New Roman" w:cs="Times New Roman"/>
        </w:rPr>
        <w:t>, 5–51.</w:t>
      </w:r>
    </w:p>
    <w:p w14:paraId="479C6A8D" w14:textId="77777777" w:rsidR="00360E31" w:rsidRDefault="009C4527" w:rsidP="00360E31">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Perez, B. G. (2025). </w:t>
      </w:r>
      <w:r w:rsidRPr="009C4527">
        <w:rPr>
          <w:rFonts w:ascii="Times New Roman" w:hAnsi="Times New Roman" w:cs="Times New Roman"/>
          <w:i/>
          <w:iCs/>
        </w:rPr>
        <w:t>Empowering Navajo communities through citizen science</w:t>
      </w:r>
      <w:r w:rsidRPr="009C4527">
        <w:rPr>
          <w:rFonts w:ascii="Times New Roman" w:hAnsi="Times New Roman" w:cs="Times New Roman"/>
        </w:rPr>
        <w:t xml:space="preserve"> (Doctoral dissertation). Northern Arizona University.</w:t>
      </w:r>
    </w:p>
    <w:p w14:paraId="7FFF9517" w14:textId="77777777" w:rsidR="00360E31" w:rsidRDefault="009C4527" w:rsidP="00360E31">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Sayahi, T., Butterfield, A., &amp; Kelly, K. E. (2019). </w:t>
      </w:r>
      <w:r w:rsidRPr="009C4527">
        <w:rPr>
          <w:rFonts w:ascii="Times New Roman" w:hAnsi="Times New Roman" w:cs="Times New Roman"/>
          <w:i/>
          <w:iCs/>
        </w:rPr>
        <w:t>Environmental Pollution, 245</w:t>
      </w:r>
      <w:r w:rsidRPr="009C4527">
        <w:rPr>
          <w:rFonts w:ascii="Times New Roman" w:hAnsi="Times New Roman" w:cs="Times New Roman"/>
        </w:rPr>
        <w:t>, 932–940.</w:t>
      </w:r>
    </w:p>
    <w:p w14:paraId="170E1DD1" w14:textId="77777777" w:rsidR="00360E31" w:rsidRDefault="009C4527" w:rsidP="00360E31">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Singer, B. C., &amp; Delp, W. W. (2018). </w:t>
      </w:r>
      <w:r w:rsidRPr="009C4527">
        <w:rPr>
          <w:rFonts w:ascii="Times New Roman" w:hAnsi="Times New Roman" w:cs="Times New Roman"/>
          <w:i/>
          <w:iCs/>
        </w:rPr>
        <w:t>Indoor Air, 28</w:t>
      </w:r>
      <w:r w:rsidRPr="009C4527">
        <w:rPr>
          <w:rFonts w:ascii="Times New Roman" w:hAnsi="Times New Roman" w:cs="Times New Roman"/>
        </w:rPr>
        <w:t>(4), 624–639.</w:t>
      </w:r>
    </w:p>
    <w:p w14:paraId="11368058" w14:textId="77777777" w:rsidR="00360E31" w:rsidRDefault="009C4527" w:rsidP="00360E31">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Thorpe, A., &amp; Harrison, R. M. (2008). </w:t>
      </w:r>
      <w:r w:rsidRPr="009C4527">
        <w:rPr>
          <w:rFonts w:ascii="Times New Roman" w:hAnsi="Times New Roman" w:cs="Times New Roman"/>
          <w:i/>
          <w:iCs/>
        </w:rPr>
        <w:t>Science of the Total Environment, 400</w:t>
      </w:r>
      <w:r w:rsidRPr="009C4527">
        <w:rPr>
          <w:rFonts w:ascii="Times New Roman" w:hAnsi="Times New Roman" w:cs="Times New Roman"/>
        </w:rPr>
        <w:t>(1–3), 270–282.</w:t>
      </w:r>
    </w:p>
    <w:p w14:paraId="2DD12E61" w14:textId="77777777" w:rsidR="00360E31" w:rsidRDefault="009C4527" w:rsidP="00360E31">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Zhao, Y., Cheng, Z., Lu, Y., Chang, X., Chan, C., Bai, Y., et al. (2017). </w:t>
      </w:r>
      <w:r w:rsidRPr="009C4527">
        <w:rPr>
          <w:rFonts w:ascii="Times New Roman" w:hAnsi="Times New Roman" w:cs="Times New Roman"/>
          <w:i/>
          <w:iCs/>
        </w:rPr>
        <w:t>Environmental Technology Reviews, 6</w:t>
      </w:r>
      <w:r w:rsidRPr="009C4527">
        <w:rPr>
          <w:rFonts w:ascii="Times New Roman" w:hAnsi="Times New Roman" w:cs="Times New Roman"/>
        </w:rPr>
        <w:t>(1), 174–185.</w:t>
      </w:r>
    </w:p>
    <w:p w14:paraId="407C4AF5" w14:textId="77777777" w:rsidR="00360E31" w:rsidRDefault="009C4527" w:rsidP="00360E31">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Zheng, T., Bergin, M. H., Johnson, K. K., Tripathi, S. N., Shirodkar, S., Landis, M. S., et al. (2018). </w:t>
      </w:r>
      <w:r w:rsidRPr="009C4527">
        <w:rPr>
          <w:rFonts w:ascii="Times New Roman" w:hAnsi="Times New Roman" w:cs="Times New Roman"/>
          <w:i/>
          <w:iCs/>
        </w:rPr>
        <w:t>Atmospheric Measurement Techniques, 11</w:t>
      </w:r>
      <w:r w:rsidRPr="009C4527">
        <w:rPr>
          <w:rFonts w:ascii="Times New Roman" w:hAnsi="Times New Roman" w:cs="Times New Roman"/>
        </w:rPr>
        <w:t>(8), 4823–4846.</w:t>
      </w:r>
    </w:p>
    <w:p w14:paraId="3B41E201" w14:textId="3BAEEB0E" w:rsidR="009C4527" w:rsidRPr="009C4527" w:rsidRDefault="009C4527" w:rsidP="00360E31">
      <w:pPr>
        <w:autoSpaceDE w:val="0"/>
        <w:autoSpaceDN w:val="0"/>
        <w:adjustRightInd w:val="0"/>
        <w:spacing w:after="0" w:line="360" w:lineRule="auto"/>
        <w:ind w:left="360" w:hanging="360"/>
        <w:jc w:val="both"/>
        <w:rPr>
          <w:rFonts w:ascii="Times New Roman" w:hAnsi="Times New Roman" w:cs="Times New Roman"/>
        </w:rPr>
      </w:pPr>
      <w:r w:rsidRPr="009C4527">
        <w:rPr>
          <w:rFonts w:ascii="Times New Roman" w:hAnsi="Times New Roman" w:cs="Times New Roman"/>
        </w:rPr>
        <w:t xml:space="preserve">Zuo, Y., Lai, C., &amp; Iyer, K. L. V. (2023). </w:t>
      </w:r>
      <w:r w:rsidRPr="009C4527">
        <w:rPr>
          <w:rFonts w:ascii="Times New Roman" w:hAnsi="Times New Roman" w:cs="Times New Roman"/>
          <w:i/>
          <w:iCs/>
        </w:rPr>
        <w:t>IEEE Transactions on Power Electronics, 38</w:t>
      </w:r>
      <w:r w:rsidRPr="009C4527">
        <w:rPr>
          <w:rFonts w:ascii="Times New Roman" w:hAnsi="Times New Roman" w:cs="Times New Roman"/>
        </w:rPr>
        <w:t>(9), 11352–11367.</w:t>
      </w:r>
    </w:p>
    <w:p w14:paraId="7E129FCD" w14:textId="77777777" w:rsidR="004023F6" w:rsidRPr="005B20FD" w:rsidRDefault="004023F6">
      <w:pPr>
        <w:rPr>
          <w:rFonts w:ascii="Times New Roman" w:hAnsi="Times New Roman" w:cs="Times New Roman"/>
        </w:rPr>
      </w:pPr>
    </w:p>
    <w:sectPr w:rsidR="004023F6" w:rsidRPr="005B20FD" w:rsidSect="0022735E">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9BE3B" w14:textId="77777777" w:rsidR="0004297A" w:rsidRDefault="0004297A" w:rsidP="00C73A28">
      <w:pPr>
        <w:spacing w:after="0" w:line="240" w:lineRule="auto"/>
      </w:pPr>
      <w:r>
        <w:separator/>
      </w:r>
    </w:p>
  </w:endnote>
  <w:endnote w:type="continuationSeparator" w:id="0">
    <w:p w14:paraId="1C420522" w14:textId="77777777" w:rsidR="0004297A" w:rsidRDefault="0004297A" w:rsidP="00C73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9881655"/>
      <w:docPartObj>
        <w:docPartGallery w:val="Page Numbers (Bottom of Page)"/>
        <w:docPartUnique/>
      </w:docPartObj>
    </w:sdtPr>
    <w:sdtEndPr>
      <w:rPr>
        <w:noProof/>
      </w:rPr>
    </w:sdtEndPr>
    <w:sdtContent>
      <w:p w14:paraId="247CD1D0" w14:textId="594141FA" w:rsidR="00C73A28" w:rsidRDefault="00C73A2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51E521" w14:textId="77777777" w:rsidR="00C73A28" w:rsidRDefault="00C73A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6484A" w14:textId="77777777" w:rsidR="0004297A" w:rsidRDefault="0004297A" w:rsidP="00C73A28">
      <w:pPr>
        <w:spacing w:after="0" w:line="240" w:lineRule="auto"/>
      </w:pPr>
      <w:r>
        <w:separator/>
      </w:r>
    </w:p>
  </w:footnote>
  <w:footnote w:type="continuationSeparator" w:id="0">
    <w:p w14:paraId="46526112" w14:textId="77777777" w:rsidR="0004297A" w:rsidRDefault="0004297A" w:rsidP="00C73A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4C4EE0"/>
    <w:multiLevelType w:val="hybridMultilevel"/>
    <w:tmpl w:val="4FDE727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 w15:restartNumberingAfterBreak="0">
    <w:nsid w:val="531B0906"/>
    <w:multiLevelType w:val="multilevel"/>
    <w:tmpl w:val="C10A4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0D0480"/>
    <w:multiLevelType w:val="multilevel"/>
    <w:tmpl w:val="C5DC2A9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605329D3"/>
    <w:multiLevelType w:val="hybridMultilevel"/>
    <w:tmpl w:val="271819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80389F"/>
    <w:multiLevelType w:val="multilevel"/>
    <w:tmpl w:val="B890F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7E3941"/>
    <w:multiLevelType w:val="hybridMultilevel"/>
    <w:tmpl w:val="3F227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6A6FB1"/>
    <w:multiLevelType w:val="multilevel"/>
    <w:tmpl w:val="5CAEE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4255303">
    <w:abstractNumId w:val="4"/>
  </w:num>
  <w:num w:numId="2" w16cid:durableId="89277836">
    <w:abstractNumId w:val="1"/>
  </w:num>
  <w:num w:numId="3" w16cid:durableId="900285445">
    <w:abstractNumId w:val="6"/>
  </w:num>
  <w:num w:numId="4" w16cid:durableId="301935044">
    <w:abstractNumId w:val="2"/>
  </w:num>
  <w:num w:numId="5" w16cid:durableId="1551070702">
    <w:abstractNumId w:val="5"/>
  </w:num>
  <w:num w:numId="6" w16cid:durableId="1177502841">
    <w:abstractNumId w:val="3"/>
  </w:num>
  <w:num w:numId="7" w16cid:durableId="1838769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22735E"/>
    <w:rsid w:val="00004569"/>
    <w:rsid w:val="0004297A"/>
    <w:rsid w:val="00093248"/>
    <w:rsid w:val="000B5E1E"/>
    <w:rsid w:val="001141F6"/>
    <w:rsid w:val="00187C2B"/>
    <w:rsid w:val="001C469B"/>
    <w:rsid w:val="001F7A7E"/>
    <w:rsid w:val="00221080"/>
    <w:rsid w:val="0022735E"/>
    <w:rsid w:val="0024799F"/>
    <w:rsid w:val="0026023C"/>
    <w:rsid w:val="00264386"/>
    <w:rsid w:val="002E41A6"/>
    <w:rsid w:val="00360E31"/>
    <w:rsid w:val="00393984"/>
    <w:rsid w:val="003A5ABC"/>
    <w:rsid w:val="003F5186"/>
    <w:rsid w:val="004023F6"/>
    <w:rsid w:val="004D7065"/>
    <w:rsid w:val="004E2C9F"/>
    <w:rsid w:val="0057167A"/>
    <w:rsid w:val="005B20FD"/>
    <w:rsid w:val="006C4AD8"/>
    <w:rsid w:val="006E11B5"/>
    <w:rsid w:val="00750907"/>
    <w:rsid w:val="007629DE"/>
    <w:rsid w:val="007C11CF"/>
    <w:rsid w:val="008631E1"/>
    <w:rsid w:val="00926BA7"/>
    <w:rsid w:val="00930C83"/>
    <w:rsid w:val="00963E14"/>
    <w:rsid w:val="009C4527"/>
    <w:rsid w:val="009C5EDF"/>
    <w:rsid w:val="009E4B04"/>
    <w:rsid w:val="00A002D9"/>
    <w:rsid w:val="00A06DF2"/>
    <w:rsid w:val="00B311D9"/>
    <w:rsid w:val="00B462EF"/>
    <w:rsid w:val="00B855DC"/>
    <w:rsid w:val="00BB1272"/>
    <w:rsid w:val="00BD2DFF"/>
    <w:rsid w:val="00BD3E58"/>
    <w:rsid w:val="00C41B13"/>
    <w:rsid w:val="00C73A28"/>
    <w:rsid w:val="00CC036B"/>
    <w:rsid w:val="00D34DC0"/>
    <w:rsid w:val="00D42E92"/>
    <w:rsid w:val="00DE2A88"/>
    <w:rsid w:val="00E51456"/>
    <w:rsid w:val="00EA5308"/>
    <w:rsid w:val="00F32AC5"/>
    <w:rsid w:val="00F33B56"/>
    <w:rsid w:val="00F45682"/>
    <w:rsid w:val="00F97A32"/>
    <w:rsid w:val="00FA2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923F6"/>
  <w15:chartTrackingRefBased/>
  <w15:docId w15:val="{24F072D8-EDC4-47CE-8372-D41390D56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35E"/>
  </w:style>
  <w:style w:type="paragraph" w:styleId="Heading1">
    <w:name w:val="heading 1"/>
    <w:basedOn w:val="Normal"/>
    <w:next w:val="Normal"/>
    <w:link w:val="Heading1Char"/>
    <w:uiPriority w:val="9"/>
    <w:qFormat/>
    <w:rsid w:val="0022735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2735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2735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2735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2735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273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73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73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73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735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2735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2735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2735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2735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273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73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73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735E"/>
    <w:rPr>
      <w:rFonts w:eastAsiaTheme="majorEastAsia" w:cstheme="majorBidi"/>
      <w:color w:val="272727" w:themeColor="text1" w:themeTint="D8"/>
    </w:rPr>
  </w:style>
  <w:style w:type="paragraph" w:styleId="Title">
    <w:name w:val="Title"/>
    <w:basedOn w:val="Normal"/>
    <w:next w:val="Normal"/>
    <w:link w:val="TitleChar"/>
    <w:uiPriority w:val="10"/>
    <w:qFormat/>
    <w:rsid w:val="002273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3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73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73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735E"/>
    <w:pPr>
      <w:spacing w:before="160"/>
      <w:jc w:val="center"/>
    </w:pPr>
    <w:rPr>
      <w:i/>
      <w:iCs/>
      <w:color w:val="404040" w:themeColor="text1" w:themeTint="BF"/>
    </w:rPr>
  </w:style>
  <w:style w:type="character" w:customStyle="1" w:styleId="QuoteChar">
    <w:name w:val="Quote Char"/>
    <w:basedOn w:val="DefaultParagraphFont"/>
    <w:link w:val="Quote"/>
    <w:uiPriority w:val="29"/>
    <w:rsid w:val="0022735E"/>
    <w:rPr>
      <w:i/>
      <w:iCs/>
      <w:color w:val="404040" w:themeColor="text1" w:themeTint="BF"/>
    </w:rPr>
  </w:style>
  <w:style w:type="paragraph" w:styleId="ListParagraph">
    <w:name w:val="List Paragraph"/>
    <w:basedOn w:val="Normal"/>
    <w:uiPriority w:val="34"/>
    <w:qFormat/>
    <w:rsid w:val="0022735E"/>
    <w:pPr>
      <w:ind w:left="720"/>
      <w:contextualSpacing/>
    </w:pPr>
  </w:style>
  <w:style w:type="character" w:styleId="IntenseEmphasis">
    <w:name w:val="Intense Emphasis"/>
    <w:basedOn w:val="DefaultParagraphFont"/>
    <w:uiPriority w:val="21"/>
    <w:qFormat/>
    <w:rsid w:val="0022735E"/>
    <w:rPr>
      <w:i/>
      <w:iCs/>
      <w:color w:val="2F5496" w:themeColor="accent1" w:themeShade="BF"/>
    </w:rPr>
  </w:style>
  <w:style w:type="paragraph" w:styleId="IntenseQuote">
    <w:name w:val="Intense Quote"/>
    <w:basedOn w:val="Normal"/>
    <w:next w:val="Normal"/>
    <w:link w:val="IntenseQuoteChar"/>
    <w:uiPriority w:val="30"/>
    <w:qFormat/>
    <w:rsid w:val="002273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2735E"/>
    <w:rPr>
      <w:i/>
      <w:iCs/>
      <w:color w:val="2F5496" w:themeColor="accent1" w:themeShade="BF"/>
    </w:rPr>
  </w:style>
  <w:style w:type="character" w:styleId="IntenseReference">
    <w:name w:val="Intense Reference"/>
    <w:basedOn w:val="DefaultParagraphFont"/>
    <w:uiPriority w:val="32"/>
    <w:qFormat/>
    <w:rsid w:val="0022735E"/>
    <w:rPr>
      <w:b/>
      <w:bCs/>
      <w:smallCaps/>
      <w:color w:val="2F5496" w:themeColor="accent1" w:themeShade="BF"/>
      <w:spacing w:val="5"/>
    </w:rPr>
  </w:style>
  <w:style w:type="table" w:styleId="TableGrid">
    <w:name w:val="Table Grid"/>
    <w:basedOn w:val="TableNormal"/>
    <w:uiPriority w:val="39"/>
    <w:rsid w:val="0022735E"/>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735E"/>
    <w:rPr>
      <w:color w:val="0563C1" w:themeColor="hyperlink"/>
      <w:u w:val="single"/>
    </w:rPr>
  </w:style>
  <w:style w:type="character" w:styleId="UnresolvedMention">
    <w:name w:val="Unresolved Mention"/>
    <w:basedOn w:val="DefaultParagraphFont"/>
    <w:uiPriority w:val="99"/>
    <w:semiHidden/>
    <w:unhideWhenUsed/>
    <w:rsid w:val="0022735E"/>
    <w:rPr>
      <w:color w:val="605E5C"/>
      <w:shd w:val="clear" w:color="auto" w:fill="E1DFDD"/>
    </w:rPr>
  </w:style>
  <w:style w:type="paragraph" w:styleId="NormalWeb">
    <w:name w:val="Normal (Web)"/>
    <w:basedOn w:val="Normal"/>
    <w:uiPriority w:val="99"/>
    <w:unhideWhenUsed/>
    <w:rsid w:val="0022735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PlaceholderText">
    <w:name w:val="Placeholder Text"/>
    <w:basedOn w:val="DefaultParagraphFont"/>
    <w:uiPriority w:val="99"/>
    <w:semiHidden/>
    <w:rsid w:val="0022735E"/>
    <w:rPr>
      <w:color w:val="666666"/>
    </w:rPr>
  </w:style>
  <w:style w:type="paragraph" w:styleId="Header">
    <w:name w:val="header"/>
    <w:basedOn w:val="Normal"/>
    <w:link w:val="HeaderChar"/>
    <w:uiPriority w:val="99"/>
    <w:unhideWhenUsed/>
    <w:rsid w:val="00C73A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A28"/>
  </w:style>
  <w:style w:type="paragraph" w:styleId="Footer">
    <w:name w:val="footer"/>
    <w:basedOn w:val="Normal"/>
    <w:link w:val="FooterChar"/>
    <w:uiPriority w:val="99"/>
    <w:unhideWhenUsed/>
    <w:rsid w:val="00C73A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A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Particulate matter concentration </a:t>
            </a:r>
            <a:r>
              <a:rPr lang="en-US"/>
              <a:t>vs </a:t>
            </a:r>
            <a:r>
              <a:rPr lang="en-US" sz="1200"/>
              <a:t>Time</a:t>
            </a:r>
          </a:p>
        </c:rich>
      </c:tx>
      <c:layout>
        <c:manualLayout>
          <c:xMode val="edge"/>
          <c:yMode val="edge"/>
          <c:x val="0.23054819215213757"/>
          <c:y val="3.6736544295599409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580314960629922"/>
          <c:y val="0.19949074074074077"/>
          <c:w val="0.86486351706036746"/>
          <c:h val="0.61498432487605714"/>
        </c:manualLayout>
      </c:layout>
      <c:scatterChart>
        <c:scatterStyle val="lineMarker"/>
        <c:varyColors val="0"/>
        <c:ser>
          <c:idx val="0"/>
          <c:order val="0"/>
          <c:tx>
            <c:strRef>
              <c:f>Sheet1!$B$1</c:f>
              <c:strCache>
                <c:ptCount val="1"/>
                <c:pt idx="0">
                  <c:v>PM1.0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Sheet1!$A$2:$A$7</c:f>
              <c:numCache>
                <c:formatCode>General</c:formatCode>
                <c:ptCount val="6"/>
                <c:pt idx="0">
                  <c:v>0</c:v>
                </c:pt>
                <c:pt idx="1">
                  <c:v>1</c:v>
                </c:pt>
                <c:pt idx="2">
                  <c:v>2</c:v>
                </c:pt>
                <c:pt idx="3">
                  <c:v>3</c:v>
                </c:pt>
                <c:pt idx="4">
                  <c:v>4</c:v>
                </c:pt>
                <c:pt idx="5">
                  <c:v>5</c:v>
                </c:pt>
              </c:numCache>
            </c:numRef>
          </c:xVal>
          <c:yVal>
            <c:numRef>
              <c:f>Sheet1!$B$2:$B$7</c:f>
              <c:numCache>
                <c:formatCode>General</c:formatCode>
                <c:ptCount val="6"/>
                <c:pt idx="0">
                  <c:v>1</c:v>
                </c:pt>
                <c:pt idx="1">
                  <c:v>27</c:v>
                </c:pt>
                <c:pt idx="2">
                  <c:v>59</c:v>
                </c:pt>
                <c:pt idx="3">
                  <c:v>126</c:v>
                </c:pt>
                <c:pt idx="4">
                  <c:v>314</c:v>
                </c:pt>
                <c:pt idx="5">
                  <c:v>476</c:v>
                </c:pt>
              </c:numCache>
            </c:numRef>
          </c:yVal>
          <c:smooth val="0"/>
          <c:extLst>
            <c:ext xmlns:c16="http://schemas.microsoft.com/office/drawing/2014/chart" uri="{C3380CC4-5D6E-409C-BE32-E72D297353CC}">
              <c16:uniqueId val="{00000000-D16C-4AF8-8368-06B825D71572}"/>
            </c:ext>
          </c:extLst>
        </c:ser>
        <c:ser>
          <c:idx val="1"/>
          <c:order val="1"/>
          <c:tx>
            <c:strRef>
              <c:f>Sheet1!$C$1</c:f>
              <c:strCache>
                <c:ptCount val="1"/>
                <c:pt idx="0">
                  <c:v>PM2.5</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Sheet1!$A$2:$A$7</c:f>
              <c:numCache>
                <c:formatCode>General</c:formatCode>
                <c:ptCount val="6"/>
                <c:pt idx="0">
                  <c:v>0</c:v>
                </c:pt>
                <c:pt idx="1">
                  <c:v>1</c:v>
                </c:pt>
                <c:pt idx="2">
                  <c:v>2</c:v>
                </c:pt>
                <c:pt idx="3">
                  <c:v>3</c:v>
                </c:pt>
                <c:pt idx="4">
                  <c:v>4</c:v>
                </c:pt>
                <c:pt idx="5">
                  <c:v>5</c:v>
                </c:pt>
              </c:numCache>
            </c:numRef>
          </c:xVal>
          <c:yVal>
            <c:numRef>
              <c:f>Sheet1!$C$2:$C$7</c:f>
              <c:numCache>
                <c:formatCode>General</c:formatCode>
                <c:ptCount val="6"/>
                <c:pt idx="0">
                  <c:v>4</c:v>
                </c:pt>
                <c:pt idx="1">
                  <c:v>40</c:v>
                </c:pt>
                <c:pt idx="2">
                  <c:v>74</c:v>
                </c:pt>
                <c:pt idx="3">
                  <c:v>175</c:v>
                </c:pt>
                <c:pt idx="4">
                  <c:v>578</c:v>
                </c:pt>
                <c:pt idx="5">
                  <c:v>852</c:v>
                </c:pt>
              </c:numCache>
            </c:numRef>
          </c:yVal>
          <c:smooth val="0"/>
          <c:extLst>
            <c:ext xmlns:c16="http://schemas.microsoft.com/office/drawing/2014/chart" uri="{C3380CC4-5D6E-409C-BE32-E72D297353CC}">
              <c16:uniqueId val="{00000001-D16C-4AF8-8368-06B825D71572}"/>
            </c:ext>
          </c:extLst>
        </c:ser>
        <c:ser>
          <c:idx val="2"/>
          <c:order val="2"/>
          <c:tx>
            <c:strRef>
              <c:f>Sheet1!$D$1</c:f>
              <c:strCache>
                <c:ptCount val="1"/>
                <c:pt idx="0">
                  <c:v>PM10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Sheet1!$A$2:$A$7</c:f>
              <c:numCache>
                <c:formatCode>General</c:formatCode>
                <c:ptCount val="6"/>
                <c:pt idx="0">
                  <c:v>0</c:v>
                </c:pt>
                <c:pt idx="1">
                  <c:v>1</c:v>
                </c:pt>
                <c:pt idx="2">
                  <c:v>2</c:v>
                </c:pt>
                <c:pt idx="3">
                  <c:v>3</c:v>
                </c:pt>
                <c:pt idx="4">
                  <c:v>4</c:v>
                </c:pt>
                <c:pt idx="5">
                  <c:v>5</c:v>
                </c:pt>
              </c:numCache>
            </c:numRef>
          </c:xVal>
          <c:yVal>
            <c:numRef>
              <c:f>Sheet1!$D$2:$D$7</c:f>
              <c:numCache>
                <c:formatCode>General</c:formatCode>
                <c:ptCount val="6"/>
                <c:pt idx="0">
                  <c:v>4</c:v>
                </c:pt>
                <c:pt idx="1">
                  <c:v>41</c:v>
                </c:pt>
                <c:pt idx="2">
                  <c:v>76</c:v>
                </c:pt>
                <c:pt idx="3">
                  <c:v>180</c:v>
                </c:pt>
                <c:pt idx="4">
                  <c:v>616</c:v>
                </c:pt>
                <c:pt idx="5">
                  <c:v>876</c:v>
                </c:pt>
              </c:numCache>
            </c:numRef>
          </c:yVal>
          <c:smooth val="0"/>
          <c:extLst>
            <c:ext xmlns:c16="http://schemas.microsoft.com/office/drawing/2014/chart" uri="{C3380CC4-5D6E-409C-BE32-E72D297353CC}">
              <c16:uniqueId val="{00000002-D16C-4AF8-8368-06B825D71572}"/>
            </c:ext>
          </c:extLst>
        </c:ser>
        <c:dLbls>
          <c:showLegendKey val="0"/>
          <c:showVal val="0"/>
          <c:showCatName val="0"/>
          <c:showSerName val="0"/>
          <c:showPercent val="0"/>
          <c:showBubbleSize val="0"/>
        </c:dLbls>
        <c:axId val="323452424"/>
        <c:axId val="318762936"/>
      </c:scatterChart>
      <c:valAx>
        <c:axId val="32345242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Time(s)</a:t>
                </a:r>
              </a:p>
            </c:rich>
          </c:tx>
          <c:layout>
            <c:manualLayout>
              <c:xMode val="edge"/>
              <c:yMode val="edge"/>
              <c:x val="0.497391767310225"/>
              <c:y val="0.9050380066128097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8762936"/>
        <c:crosses val="autoZero"/>
        <c:crossBetween val="midCat"/>
      </c:valAx>
      <c:valAx>
        <c:axId val="318762936"/>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Concentration(𝑢𝑔∕𝑚^3 )</a:t>
                </a:r>
              </a:p>
            </c:rich>
          </c:tx>
          <c:layout>
            <c:manualLayout>
              <c:xMode val="edge"/>
              <c:yMode val="edge"/>
              <c:x val="2.4813900629901842E-3"/>
              <c:y val="0.24098714933360607"/>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3452424"/>
        <c:crosses val="autoZero"/>
        <c:crossBetween val="midCat"/>
      </c:valAx>
      <c:spPr>
        <a:noFill/>
        <a:ln>
          <a:noFill/>
        </a:ln>
        <a:effectLst/>
      </c:spPr>
    </c:plotArea>
    <c:legend>
      <c:legendPos val="b"/>
      <c:layout>
        <c:manualLayout>
          <c:xMode val="edge"/>
          <c:yMode val="edge"/>
          <c:x val="6.0526242048925406E-4"/>
          <c:y val="0.8981248934792242"/>
          <c:w val="0.48123873305872356"/>
          <c:h val="8.293111088386678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4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sz="1200" b="0" i="0" u="none" strike="noStrike" baseline="0">
                <a:effectLst/>
              </a:rPr>
              <a:t>Particulate Matter Concentration vs Number of Sticks</a:t>
            </a:r>
            <a:endParaRPr lang="en-US" sz="12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rich>
      </c:tx>
      <c:layout>
        <c:manualLayout>
          <c:xMode val="edge"/>
          <c:yMode val="edge"/>
          <c:x val="0.13798622047244094"/>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4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PM1.0 </c:v>
                </c:pt>
              </c:strCache>
            </c:strRef>
          </c:tx>
          <c:spPr>
            <a:solidFill>
              <a:schemeClr val="accent1"/>
            </a:solidFill>
            <a:ln>
              <a:noFill/>
            </a:ln>
            <a:effectLst/>
          </c:spPr>
          <c:invertIfNegative val="0"/>
          <c:cat>
            <c:numRef>
              <c:f>Sheet1!$A$2:$A$7</c:f>
              <c:numCache>
                <c:formatCode>General</c:formatCode>
                <c:ptCount val="6"/>
                <c:pt idx="0">
                  <c:v>0</c:v>
                </c:pt>
                <c:pt idx="1">
                  <c:v>1</c:v>
                </c:pt>
                <c:pt idx="2">
                  <c:v>2</c:v>
                </c:pt>
                <c:pt idx="3">
                  <c:v>3</c:v>
                </c:pt>
                <c:pt idx="4">
                  <c:v>4</c:v>
                </c:pt>
                <c:pt idx="5">
                  <c:v>5</c:v>
                </c:pt>
              </c:numCache>
            </c:numRef>
          </c:cat>
          <c:val>
            <c:numRef>
              <c:f>Sheet1!$B$2:$B$7</c:f>
              <c:numCache>
                <c:formatCode>General</c:formatCode>
                <c:ptCount val="6"/>
                <c:pt idx="0">
                  <c:v>1</c:v>
                </c:pt>
                <c:pt idx="1">
                  <c:v>27</c:v>
                </c:pt>
                <c:pt idx="2">
                  <c:v>59</c:v>
                </c:pt>
                <c:pt idx="3">
                  <c:v>126</c:v>
                </c:pt>
                <c:pt idx="4">
                  <c:v>314</c:v>
                </c:pt>
                <c:pt idx="5">
                  <c:v>476</c:v>
                </c:pt>
              </c:numCache>
            </c:numRef>
          </c:val>
          <c:extLst>
            <c:ext xmlns:c16="http://schemas.microsoft.com/office/drawing/2014/chart" uri="{C3380CC4-5D6E-409C-BE32-E72D297353CC}">
              <c16:uniqueId val="{00000000-DF2F-43D8-8FE9-D413EE45203B}"/>
            </c:ext>
          </c:extLst>
        </c:ser>
        <c:ser>
          <c:idx val="1"/>
          <c:order val="1"/>
          <c:tx>
            <c:strRef>
              <c:f>Sheet1!$C$1</c:f>
              <c:strCache>
                <c:ptCount val="1"/>
                <c:pt idx="0">
                  <c:v>PM2.5</c:v>
                </c:pt>
              </c:strCache>
            </c:strRef>
          </c:tx>
          <c:spPr>
            <a:solidFill>
              <a:schemeClr val="accent2"/>
            </a:solidFill>
            <a:ln>
              <a:noFill/>
            </a:ln>
            <a:effectLst/>
          </c:spPr>
          <c:invertIfNegative val="0"/>
          <c:cat>
            <c:numRef>
              <c:f>Sheet1!$A$2:$A$7</c:f>
              <c:numCache>
                <c:formatCode>General</c:formatCode>
                <c:ptCount val="6"/>
                <c:pt idx="0">
                  <c:v>0</c:v>
                </c:pt>
                <c:pt idx="1">
                  <c:v>1</c:v>
                </c:pt>
                <c:pt idx="2">
                  <c:v>2</c:v>
                </c:pt>
                <c:pt idx="3">
                  <c:v>3</c:v>
                </c:pt>
                <c:pt idx="4">
                  <c:v>4</c:v>
                </c:pt>
                <c:pt idx="5">
                  <c:v>5</c:v>
                </c:pt>
              </c:numCache>
            </c:numRef>
          </c:cat>
          <c:val>
            <c:numRef>
              <c:f>Sheet1!$C$2:$C$7</c:f>
              <c:numCache>
                <c:formatCode>General</c:formatCode>
                <c:ptCount val="6"/>
                <c:pt idx="0">
                  <c:v>4</c:v>
                </c:pt>
                <c:pt idx="1">
                  <c:v>40</c:v>
                </c:pt>
                <c:pt idx="2">
                  <c:v>74</c:v>
                </c:pt>
                <c:pt idx="3">
                  <c:v>175</c:v>
                </c:pt>
                <c:pt idx="4">
                  <c:v>578</c:v>
                </c:pt>
                <c:pt idx="5">
                  <c:v>852</c:v>
                </c:pt>
              </c:numCache>
            </c:numRef>
          </c:val>
          <c:extLst>
            <c:ext xmlns:c16="http://schemas.microsoft.com/office/drawing/2014/chart" uri="{C3380CC4-5D6E-409C-BE32-E72D297353CC}">
              <c16:uniqueId val="{00000001-DF2F-43D8-8FE9-D413EE45203B}"/>
            </c:ext>
          </c:extLst>
        </c:ser>
        <c:ser>
          <c:idx val="2"/>
          <c:order val="2"/>
          <c:tx>
            <c:strRef>
              <c:f>Sheet1!$D$1</c:f>
              <c:strCache>
                <c:ptCount val="1"/>
                <c:pt idx="0">
                  <c:v>PM10</c:v>
                </c:pt>
              </c:strCache>
            </c:strRef>
          </c:tx>
          <c:spPr>
            <a:solidFill>
              <a:schemeClr val="accent3"/>
            </a:solidFill>
            <a:ln>
              <a:noFill/>
            </a:ln>
            <a:effectLst/>
          </c:spPr>
          <c:invertIfNegative val="0"/>
          <c:cat>
            <c:numRef>
              <c:f>Sheet1!$A$2:$A$7</c:f>
              <c:numCache>
                <c:formatCode>General</c:formatCode>
                <c:ptCount val="6"/>
                <c:pt idx="0">
                  <c:v>0</c:v>
                </c:pt>
                <c:pt idx="1">
                  <c:v>1</c:v>
                </c:pt>
                <c:pt idx="2">
                  <c:v>2</c:v>
                </c:pt>
                <c:pt idx="3">
                  <c:v>3</c:v>
                </c:pt>
                <c:pt idx="4">
                  <c:v>4</c:v>
                </c:pt>
                <c:pt idx="5">
                  <c:v>5</c:v>
                </c:pt>
              </c:numCache>
            </c:numRef>
          </c:cat>
          <c:val>
            <c:numRef>
              <c:f>Sheet1!$D$2:$D$7</c:f>
              <c:numCache>
                <c:formatCode>General</c:formatCode>
                <c:ptCount val="6"/>
                <c:pt idx="0">
                  <c:v>4</c:v>
                </c:pt>
                <c:pt idx="1">
                  <c:v>41</c:v>
                </c:pt>
                <c:pt idx="2">
                  <c:v>76</c:v>
                </c:pt>
                <c:pt idx="3">
                  <c:v>180</c:v>
                </c:pt>
                <c:pt idx="4">
                  <c:v>616</c:v>
                </c:pt>
                <c:pt idx="5">
                  <c:v>876</c:v>
                </c:pt>
              </c:numCache>
            </c:numRef>
          </c:val>
          <c:extLst>
            <c:ext xmlns:c16="http://schemas.microsoft.com/office/drawing/2014/chart" uri="{C3380CC4-5D6E-409C-BE32-E72D297353CC}">
              <c16:uniqueId val="{00000002-DF2F-43D8-8FE9-D413EE45203B}"/>
            </c:ext>
          </c:extLst>
        </c:ser>
        <c:dLbls>
          <c:showLegendKey val="0"/>
          <c:showVal val="0"/>
          <c:showCatName val="0"/>
          <c:showSerName val="0"/>
          <c:showPercent val="0"/>
          <c:showBubbleSize val="0"/>
        </c:dLbls>
        <c:gapWidth val="219"/>
        <c:overlap val="-27"/>
        <c:axId val="565713416"/>
        <c:axId val="565711616"/>
      </c:barChart>
      <c:catAx>
        <c:axId val="56571341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No of sticks</a:t>
                </a:r>
              </a:p>
            </c:rich>
          </c:tx>
          <c:layout>
            <c:manualLayout>
              <c:xMode val="edge"/>
              <c:yMode val="edge"/>
              <c:x val="0.41795013123359581"/>
              <c:y val="0.7820363079615048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65711616"/>
        <c:crosses val="autoZero"/>
        <c:auto val="1"/>
        <c:lblAlgn val="ctr"/>
        <c:lblOffset val="100"/>
        <c:noMultiLvlLbl val="0"/>
      </c:catAx>
      <c:valAx>
        <c:axId val="565711616"/>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Concentration(𝑢𝑔∕𝑚^3 )</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65713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20</Pages>
  <Words>5198</Words>
  <Characters>29630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Yusuf Abdullahi</dc:creator>
  <cp:keywords/>
  <dc:description/>
  <cp:lastModifiedBy>theaisha1707@gmail.com</cp:lastModifiedBy>
  <cp:revision>4</cp:revision>
  <dcterms:created xsi:type="dcterms:W3CDTF">2026-03-03T14:28:00Z</dcterms:created>
  <dcterms:modified xsi:type="dcterms:W3CDTF">2026-03-09T08:37:00Z</dcterms:modified>
</cp:coreProperties>
</file>