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9D" w:rsidRDefault="00F23AC9" w:rsidP="003C536E">
      <w:pPr>
        <w:ind w:left="2160" w:firstLineChars="250" w:firstLine="703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A LITERATURE REVIEW ON MANIKKADAI NOOL</w:t>
      </w:r>
    </w:p>
    <w:p w:rsidR="008D2A9D" w:rsidRDefault="00F23AC9">
      <w:pPr>
        <w:ind w:left="216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A TRADITIONAL DIAGNOSTIC TOOL IN SIDDHA MEDICINE</w:t>
      </w:r>
    </w:p>
    <w:p w:rsidR="008D2A9D" w:rsidRDefault="008D2A9D">
      <w:pPr>
        <w:ind w:left="720" w:firstLineChars="600" w:firstLine="144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D2A9D" w:rsidRDefault="00F23AC9">
      <w:pPr>
        <w:spacing w:after="14" w:line="259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ABSTRACT: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(wrist circumference diagnostic technique) is one of the anc</w:t>
      </w:r>
      <w:r>
        <w:rPr>
          <w:rFonts w:ascii="Times New Roman" w:hAnsi="Times New Roman" w:cs="Times New Roman"/>
          <w:sz w:val="24"/>
        </w:rPr>
        <w:t>ient, noninvasive diagnostic methods described in Siddha medicine¹, ². It involves measuring the wrist circumference using finger units (</w:t>
      </w:r>
      <w:proofErr w:type="spellStart"/>
      <w:r>
        <w:rPr>
          <w:rFonts w:ascii="Times New Roman" w:hAnsi="Times New Roman" w:cs="Times New Roman"/>
          <w:sz w:val="24"/>
        </w:rPr>
        <w:t>viralkai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alavu</w:t>
      </w:r>
      <w:proofErr w:type="spellEnd"/>
      <w:r>
        <w:rPr>
          <w:rFonts w:ascii="Times New Roman" w:hAnsi="Times New Roman" w:cs="Times New Roman"/>
          <w:sz w:val="24"/>
        </w:rPr>
        <w:t xml:space="preserve">) to assess physiological and pathological conditions of an individual. ¹ This literature review aims to </w:t>
      </w:r>
      <w:r>
        <w:rPr>
          <w:rFonts w:ascii="Times New Roman" w:hAnsi="Times New Roman" w:cs="Times New Roman"/>
          <w:sz w:val="24"/>
        </w:rPr>
        <w:t xml:space="preserve">consolidate traditional references and clinical relevance of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in diagnosing </w:t>
      </w:r>
      <w:proofErr w:type="spellStart"/>
      <w:r>
        <w:rPr>
          <w:rFonts w:ascii="Times New Roman" w:hAnsi="Times New Roman" w:cs="Times New Roman"/>
          <w:sz w:val="24"/>
        </w:rPr>
        <w:t>Vatha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Pitham</w:t>
      </w:r>
      <w:proofErr w:type="spellEnd"/>
      <w:r>
        <w:rPr>
          <w:rFonts w:ascii="Times New Roman" w:hAnsi="Times New Roman" w:cs="Times New Roman"/>
          <w:sz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</w:rPr>
        <w:t>Kabha</w:t>
      </w:r>
      <w:proofErr w:type="spellEnd"/>
      <w:r>
        <w:rPr>
          <w:rFonts w:ascii="Times New Roman" w:hAnsi="Times New Roman" w:cs="Times New Roman"/>
          <w:sz w:val="24"/>
        </w:rPr>
        <w:t xml:space="preserve"> derangements and predicting prognosis ¹, ². The study compiles data from classical Siddha texts and traditional to interpret the </w:t>
      </w:r>
      <w:proofErr w:type="gramStart"/>
      <w:r>
        <w:rPr>
          <w:rFonts w:ascii="Times New Roman" w:hAnsi="Times New Roman" w:cs="Times New Roman"/>
          <w:sz w:val="24"/>
        </w:rPr>
        <w:t>correlation</w:t>
      </w:r>
      <w:proofErr w:type="gramEnd"/>
      <w:r>
        <w:rPr>
          <w:rFonts w:ascii="Times New Roman" w:hAnsi="Times New Roman" w:cs="Times New Roman"/>
          <w:sz w:val="24"/>
        </w:rPr>
        <w:t xml:space="preserve"> between wrist measurements and various disease states. Findings reveal that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serves as a valuable diagnostic and prognostic indicator reflecting the status of </w:t>
      </w:r>
      <w:proofErr w:type="spellStart"/>
      <w:r>
        <w:rPr>
          <w:rFonts w:ascii="Times New Roman" w:hAnsi="Times New Roman" w:cs="Times New Roman"/>
          <w:sz w:val="24"/>
        </w:rPr>
        <w:t>Uyir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Thathukkal</w:t>
      </w:r>
      <w:proofErr w:type="spellEnd"/>
      <w:r>
        <w:rPr>
          <w:rFonts w:ascii="Times New Roman" w:hAnsi="Times New Roman" w:cs="Times New Roman"/>
          <w:sz w:val="24"/>
        </w:rPr>
        <w:t xml:space="preserve"> (vital humors) ².  It emphasizes the holistic approach of Siddha </w:t>
      </w:r>
      <w:r>
        <w:rPr>
          <w:rFonts w:ascii="Times New Roman" w:hAnsi="Times New Roman" w:cs="Times New Roman"/>
          <w:sz w:val="24"/>
        </w:rPr>
        <w:t>medicine in assessing health without invasive procedures.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KEYWORDS</w:t>
      </w:r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, Siddha diagnostic tool, Finger breadths, </w:t>
      </w:r>
      <w:proofErr w:type="gramStart"/>
      <w:r>
        <w:rPr>
          <w:rFonts w:ascii="Times New Roman" w:hAnsi="Times New Roman" w:cs="Times New Roman"/>
          <w:sz w:val="24"/>
        </w:rPr>
        <w:t>Vital</w:t>
      </w:r>
      <w:proofErr w:type="gramEnd"/>
      <w:r>
        <w:rPr>
          <w:rFonts w:ascii="Times New Roman" w:hAnsi="Times New Roman" w:cs="Times New Roman"/>
          <w:sz w:val="24"/>
        </w:rPr>
        <w:t xml:space="preserve"> humor, Curable, Incurable.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INTRODUCTION: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Siddha medicine, one of the oldest traditional medical systems in India, </w:t>
      </w:r>
      <w:r>
        <w:rPr>
          <w:rFonts w:ascii="Times New Roman" w:hAnsi="Times New Roman" w:cs="Times New Roman"/>
          <w:sz w:val="24"/>
        </w:rPr>
        <w:t xml:space="preserve">emphasizes the interrelationship between the body, mind, and environment. ¹ Diagnostic methods in Siddha,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is an ancillary diagnostic tool used by Siddha physicians for assessing the prognosis and nature of diseases. The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tech</w:t>
      </w:r>
      <w:r>
        <w:rPr>
          <w:rFonts w:ascii="Times New Roman" w:hAnsi="Times New Roman" w:cs="Times New Roman"/>
          <w:sz w:val="24"/>
        </w:rPr>
        <w:t>nique involves measuring the wrist circumference of the patient using finger breadths¹, ².  The measurement correlates with internal physiological derangements and predicts disease severity and life expectancy. This study reviews the traditional descriptio</w:t>
      </w:r>
      <w:r>
        <w:rPr>
          <w:rFonts w:ascii="Times New Roman" w:hAnsi="Times New Roman" w:cs="Times New Roman"/>
          <w:sz w:val="24"/>
        </w:rPr>
        <w:t xml:space="preserve">ns and clinical interpretations of </w:t>
      </w: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from classical Siddha literature. ²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PREVALENCE AND BACKGROUND: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Manikkadai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Nool</w:t>
      </w:r>
      <w:proofErr w:type="spellEnd"/>
      <w:r>
        <w:rPr>
          <w:rFonts w:ascii="Times New Roman" w:hAnsi="Times New Roman" w:cs="Times New Roman"/>
          <w:sz w:val="24"/>
        </w:rPr>
        <w:t xml:space="preserve"> has been traditionally practiced in southern parts of Tamil Nadu, particularly among Siddha physicians in regions such as </w:t>
      </w:r>
      <w:proofErr w:type="spellStart"/>
      <w:r>
        <w:rPr>
          <w:rFonts w:ascii="Times New Roman" w:hAnsi="Times New Roman" w:cs="Times New Roman"/>
          <w:sz w:val="24"/>
        </w:rPr>
        <w:t>Tir</w:t>
      </w:r>
      <w:r>
        <w:rPr>
          <w:rFonts w:ascii="Times New Roman" w:hAnsi="Times New Roman" w:cs="Times New Roman"/>
          <w:sz w:val="24"/>
        </w:rPr>
        <w:t>unelveli</w:t>
      </w:r>
      <w:proofErr w:type="spellEnd"/>
      <w:r>
        <w:rPr>
          <w:rFonts w:ascii="Times New Roman" w:hAnsi="Times New Roman" w:cs="Times New Roman"/>
          <w:sz w:val="24"/>
        </w:rPr>
        <w:t xml:space="preserve">, Madurai, and </w:t>
      </w:r>
      <w:proofErr w:type="spellStart"/>
      <w:r>
        <w:rPr>
          <w:rFonts w:ascii="Times New Roman" w:hAnsi="Times New Roman" w:cs="Times New Roman"/>
          <w:sz w:val="24"/>
        </w:rPr>
        <w:t>Thanjavur</w:t>
      </w:r>
      <w:proofErr w:type="spellEnd"/>
      <w:r>
        <w:rPr>
          <w:rFonts w:ascii="Times New Roman" w:hAnsi="Times New Roman" w:cs="Times New Roman"/>
          <w:sz w:val="24"/>
        </w:rPr>
        <w:t>. Though its clinical application has declined due to the advent of modern diagnostics, many traditional healers continue to use this method as a quick prognostic tool.  Historically, this diagnostic technique was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recorded</w:t>
      </w:r>
      <w:proofErr w:type="gramEnd"/>
      <w:r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>n ancient Siddha palms¹. The prevalence of the method among Siddha practitioners emphasizes its relevance in noninvasive traditional diagnostic practices.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MATERIALS AND METHODS: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Type of Study: Literature Review Study based on traditional Siddha texts ².</w:t>
      </w:r>
    </w:p>
    <w:p w:rsidR="008D2A9D" w:rsidRDefault="00F23AC9">
      <w:pPr>
        <w:spacing w:after="206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Sources of Data: </w:t>
      </w:r>
      <w:proofErr w:type="spellStart"/>
      <w:r>
        <w:rPr>
          <w:rFonts w:ascii="Times New Roman" w:hAnsi="Times New Roman" w:cs="Times New Roman"/>
          <w:sz w:val="24"/>
          <w:szCs w:val="28"/>
        </w:rPr>
        <w:t>Noi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Naadal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Noi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Mudhal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Naadal</w:t>
      </w:r>
      <w:proofErr w:type="spellEnd"/>
    </w:p>
    <w:p w:rsidR="008D2A9D" w:rsidRDefault="00F23AC9">
      <w:pPr>
        <w:spacing w:after="206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Methodology: Relevant literature was reviewed and categorized based on measurement range (finger breadths), corresponding signs and symptoms, prognostic interpretation, and association with </w:t>
      </w:r>
      <w:proofErr w:type="spellStart"/>
      <w:r>
        <w:rPr>
          <w:rFonts w:ascii="Times New Roman" w:hAnsi="Times New Roman" w:cs="Times New Roman"/>
          <w:sz w:val="24"/>
          <w:szCs w:val="28"/>
        </w:rPr>
        <w:t>Vatha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Pitha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8"/>
        </w:rPr>
        <w:t>Ka</w:t>
      </w:r>
      <w:r>
        <w:rPr>
          <w:rFonts w:ascii="Times New Roman" w:hAnsi="Times New Roman" w:cs="Times New Roman"/>
          <w:sz w:val="24"/>
          <w:szCs w:val="28"/>
        </w:rPr>
        <w:t>bha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imbalances.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8"/>
        </w:rPr>
        <w:t>Manikkadai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Nool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examination is performed as follows: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patient’s left wrist is encircled using a cotton thread. The length of the thread is then measured against the physician’s fingers to determine the </w:t>
      </w:r>
      <w:proofErr w:type="spellStart"/>
      <w:r>
        <w:rPr>
          <w:rFonts w:ascii="Times New Roman" w:hAnsi="Times New Roman" w:cs="Times New Roman"/>
          <w:sz w:val="24"/>
          <w:szCs w:val="28"/>
        </w:rPr>
        <w:t>viralkai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alavu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(fing</w:t>
      </w:r>
      <w:r>
        <w:rPr>
          <w:rFonts w:ascii="Times New Roman" w:hAnsi="Times New Roman" w:cs="Times New Roman"/>
          <w:sz w:val="24"/>
          <w:szCs w:val="28"/>
        </w:rPr>
        <w:t>er breadth count). The obtained measurement (ranging from 4 to 11 finger breadths) is interpreted according to traditional literature¹. Each measurement corresponds to specific pathological or prognostic indications.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</w:rPr>
        <w:t xml:space="preserve">For instance:  10–9¾ fingers: mild </w:t>
      </w:r>
      <w:proofErr w:type="spellStart"/>
      <w:r>
        <w:rPr>
          <w:rFonts w:ascii="Times New Roman" w:hAnsi="Times New Roman" w:cs="Times New Roman"/>
          <w:sz w:val="24"/>
          <w:szCs w:val="28"/>
        </w:rPr>
        <w:t>Vaat</w:t>
      </w:r>
      <w:r>
        <w:rPr>
          <w:rFonts w:ascii="Times New Roman" w:hAnsi="Times New Roman" w:cs="Times New Roman"/>
          <w:sz w:val="24"/>
          <w:szCs w:val="28"/>
        </w:rPr>
        <w:t>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8"/>
        </w:rPr>
        <w:t>Pitha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disorders; 9–8¾: moderate derangements; 7½–6¼: severe systemic disturbances; below 6 fingers: fatal prognosis. ¹</w:t>
      </w:r>
      <w:r>
        <w:rPr>
          <w:rFonts w:ascii="Times New Roman" w:hAnsi="Times New Roman" w:cs="Times New Roman"/>
          <w:sz w:val="24"/>
          <w:szCs w:val="28"/>
          <w:lang w:val="en-IN"/>
        </w:rPr>
        <w:t xml:space="preserve"> 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      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>STEP 1: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A  Point 4 </w:t>
      </w:r>
      <w:proofErr w:type="spellStart"/>
      <w:r>
        <w:rPr>
          <w:rFonts w:ascii="Times New Roman" w:hAnsi="Times New Roman" w:cs="Times New Roman"/>
          <w:sz w:val="24"/>
          <w:szCs w:val="28"/>
          <w:lang w:val="en-IN"/>
        </w:rPr>
        <w:t>viraikadai</w:t>
      </w:r>
      <w:proofErr w:type="spellEnd"/>
      <w:r>
        <w:rPr>
          <w:rFonts w:ascii="Times New Roman" w:hAnsi="Times New Roman" w:cs="Times New Roman"/>
          <w:sz w:val="24"/>
          <w:szCs w:val="28"/>
          <w:lang w:val="en-IN"/>
        </w:rPr>
        <w:t xml:space="preserve"> distance from wrist crease is marked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8"/>
          <w:lang w:val="en-IN" w:eastAsia="en-IN" w:bidi="ar-SA"/>
        </w:rPr>
        <w:drawing>
          <wp:inline distT="0" distB="0" distL="114300" distR="114300">
            <wp:extent cx="1099820" cy="2249805"/>
            <wp:effectExtent l="0" t="0" r="5715" b="12700"/>
            <wp:docPr id="1" name="Picture 1" descr="m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k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982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8"/>
          <w:lang w:val="en-IN" w:eastAsia="en-IN" w:bidi="ar-SA"/>
        </w:rPr>
        <w:drawing>
          <wp:inline distT="0" distB="0" distL="114300" distR="114300">
            <wp:extent cx="2288540" cy="1177290"/>
            <wp:effectExtent l="0" t="0" r="12700" b="11430"/>
            <wp:docPr id="2" name="Picture 2" descr="m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k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      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                                 </w:t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STEP </w:t>
      </w:r>
      <w:proofErr w:type="gramStart"/>
      <w:r>
        <w:rPr>
          <w:rFonts w:ascii="Times New Roman" w:hAnsi="Times New Roman" w:cs="Times New Roman"/>
          <w:sz w:val="24"/>
          <w:szCs w:val="28"/>
          <w:lang w:val="en-IN"/>
        </w:rPr>
        <w:t>2 :</w:t>
      </w:r>
      <w:proofErr w:type="gramEnd"/>
    </w:p>
    <w:p w:rsidR="008D2A9D" w:rsidRDefault="00F23AC9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8"/>
          <w:lang w:val="en-IN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8"/>
          <w:lang w:val="en-IN"/>
        </w:rPr>
        <w:t xml:space="preserve">Measure </w:t>
      </w:r>
      <w:proofErr w:type="spellStart"/>
      <w:r>
        <w:rPr>
          <w:rFonts w:ascii="Times New Roman" w:hAnsi="Times New Roman" w:cs="Times New Roman"/>
          <w:sz w:val="24"/>
          <w:szCs w:val="28"/>
          <w:lang w:val="en-IN"/>
        </w:rPr>
        <w:t>viraikadai</w:t>
      </w:r>
      <w:proofErr w:type="spellEnd"/>
      <w:r>
        <w:rPr>
          <w:rFonts w:ascii="Times New Roman" w:hAnsi="Times New Roman" w:cs="Times New Roman"/>
          <w:sz w:val="24"/>
          <w:szCs w:val="28"/>
          <w:lang w:val="en-IN"/>
        </w:rPr>
        <w:t xml:space="preserve"> for the patient.</w:t>
      </w:r>
      <w:proofErr w:type="gramEnd"/>
    </w:p>
    <w:p w:rsidR="008D2A9D" w:rsidRDefault="008D2A9D">
      <w:pPr>
        <w:ind w:left="720"/>
        <w:jc w:val="both"/>
        <w:rPr>
          <w:rFonts w:ascii="Times New Roman" w:hAnsi="Times New Roman" w:cs="Times New Roman"/>
          <w:sz w:val="24"/>
          <w:szCs w:val="28"/>
          <w:lang w:val="en-I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IN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8"/>
          <w:lang w:val="en-IN" w:eastAsia="en-IN" w:bidi="ar-SA"/>
        </w:rPr>
        <w:drawing>
          <wp:inline distT="0" distB="0" distL="114300" distR="114300">
            <wp:extent cx="2129155" cy="1123315"/>
            <wp:effectExtent l="0" t="0" r="4445" b="4445"/>
            <wp:docPr id="3" name="Picture 3" descr="m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k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8"/>
          <w:lang w:val="en-IN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IN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8"/>
          <w:lang w:val="en-IN"/>
        </w:rPr>
        <w:t xml:space="preserve">                             </w:t>
      </w: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IN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8"/>
          <w:lang w:val="en-IN" w:eastAsia="en-IN" w:bidi="ar-SA"/>
        </w:rPr>
        <w:drawing>
          <wp:inline distT="0" distB="0" distL="114300" distR="114300">
            <wp:extent cx="1082675" cy="2139950"/>
            <wp:effectExtent l="0" t="0" r="8890" b="14605"/>
            <wp:docPr id="4" name="Picture 4" descr="m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k4"/>
                    <pic:cNvPicPr>
                      <a:picLocks noChangeAspect="1"/>
                    </pic:cNvPicPr>
                  </pic:nvPicPr>
                  <pic:blipFill>
                    <a:blip r:embed="rId11"/>
                    <a:srcRect l="18210" r="14874" b="165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267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A9D" w:rsidRDefault="008D2A9D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2A9D" w:rsidRDefault="008D2A9D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2A9D" w:rsidRDefault="00F23AC9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Review of literature (1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D2A9D" w:rsidRDefault="008D2A9D">
      <w:pPr>
        <w:spacing w:after="206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0"/>
        <w:tblpPr w:leftFromText="180" w:rightFromText="180" w:vertAnchor="text" w:horzAnchor="margin" w:tblpXSpec="center" w:tblpY="398"/>
        <w:tblW w:w="7152" w:type="dxa"/>
        <w:tblInd w:w="728" w:type="dxa"/>
        <w:tblLayout w:type="fixed"/>
        <w:tblCellMar>
          <w:top w:w="5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1697"/>
        <w:gridCol w:w="5455"/>
      </w:tblGrid>
      <w:tr w:rsidR="008D2A9D">
        <w:trPr>
          <w:trHeight w:val="73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IN"/>
              </w:rPr>
              <w:t>FINGER BREADTH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0"/>
              <w:jc w:val="both"/>
              <w:rPr>
                <w:rFonts w:ascii="Times New Roman" w:eastAsia="Latha" w:hAnsi="Times New Roman" w:cs="Times New Roman"/>
                <w:sz w:val="24"/>
                <w:lang w:val="en-IN"/>
              </w:rPr>
            </w:pPr>
            <w:r>
              <w:rPr>
                <w:rFonts w:ascii="Times New Roman" w:eastAsia="Latha" w:hAnsi="Times New Roman" w:cs="Times New Roman"/>
                <w:sz w:val="24"/>
                <w:lang w:val="en-IN"/>
              </w:rPr>
              <w:t xml:space="preserve">                  </w:t>
            </w:r>
            <w:r>
              <w:rPr>
                <w:rFonts w:ascii="Times New Roman" w:eastAsia="Latha" w:hAnsi="Times New Roman" w:cs="Times New Roman"/>
                <w:b/>
                <w:bCs/>
                <w:sz w:val="24"/>
                <w:lang w:val="en-IN"/>
              </w:rPr>
              <w:t xml:space="preserve"> SYMPTOMS</w:t>
            </w:r>
          </w:p>
        </w:tc>
      </w:tr>
      <w:tr w:rsidR="008D2A9D">
        <w:trPr>
          <w:trHeight w:val="183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Hyperthermia 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Rheumatoid arthritis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Intense pain the limbs (Neuralgia, Myalgia , Arthralgia, radiculopathy)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Peptic ulcer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Accumulation of gas in some parts of intestine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Fluffiness of body</w:t>
            </w:r>
          </w:p>
        </w:tc>
      </w:tr>
      <w:tr w:rsidR="008D2A9D">
        <w:trPr>
          <w:trHeight w:val="134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9¾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Inguinal bubo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Carbuncle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Dryness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Latha" w:hAnsi="Times New Roman" w:cs="Times New Roman"/>
                <w:sz w:val="24"/>
              </w:rPr>
              <w:t>Tussis</w:t>
            </w:r>
            <w:proofErr w:type="spellEnd"/>
            <w:r>
              <w:rPr>
                <w:rFonts w:ascii="Times New Roman" w:eastAsia="Latha" w:hAnsi="Times New Roman" w:cs="Times New Roman"/>
                <w:sz w:val="24"/>
              </w:rPr>
              <w:t xml:space="preserve"> (bronchial tube cough)</w:t>
            </w:r>
          </w:p>
        </w:tc>
      </w:tr>
      <w:tr w:rsidR="008D2A9D">
        <w:trPr>
          <w:trHeight w:val="167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9½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Inflammatory edema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Dryness of face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Diabetes mellitus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Fever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Burning eyes</w:t>
            </w:r>
          </w:p>
        </w:tc>
      </w:tr>
      <w:tr w:rsidR="008D2A9D">
        <w:trPr>
          <w:trHeight w:val="104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lastRenderedPageBreak/>
              <w:t>9¼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Dysuria with oliguria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Sleeplessness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Sinusitis</w:t>
            </w:r>
          </w:p>
        </w:tc>
      </w:tr>
      <w:tr w:rsidR="008D2A9D">
        <w:trPr>
          <w:trHeight w:val="185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9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Latha" w:hAnsi="Times New Roman" w:cs="Times New Roman"/>
                <w:sz w:val="24"/>
              </w:rPr>
              <w:t>Hypoacusis</w:t>
            </w:r>
            <w:proofErr w:type="spellEnd"/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Deafness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Fuming of eyes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 in flanks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 in thighs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Restriction of movements</w:t>
            </w:r>
          </w:p>
        </w:tc>
      </w:tr>
      <w:tr w:rsidR="008D2A9D">
        <w:trPr>
          <w:trHeight w:val="14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8¾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Febrile</w:t>
            </w:r>
          </w:p>
          <w:p w:rsidR="008D2A9D" w:rsidRDefault="00F23AC9">
            <w:pPr>
              <w:spacing w:after="3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Cataract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Sinusitis.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Blindness</w:t>
            </w:r>
          </w:p>
        </w:tc>
      </w:tr>
      <w:tr w:rsidR="008D2A9D">
        <w:trPr>
          <w:trHeight w:val="10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8½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Hyperthermia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Scabies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General ulcers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Fluffiness of face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Eczema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Tumor</w:t>
            </w:r>
          </w:p>
        </w:tc>
      </w:tr>
    </w:tbl>
    <w:p w:rsidR="008D2A9D" w:rsidRDefault="008D2A9D">
      <w:pPr>
        <w:ind w:left="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8D2A9D">
      <w:pPr>
        <w:ind w:left="216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ind w:left="216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726" w:type="dxa"/>
        <w:tblLayout w:type="fixed"/>
        <w:tblLook w:val="04A0" w:firstRow="1" w:lastRow="0" w:firstColumn="1" w:lastColumn="0" w:noHBand="0" w:noVBand="1"/>
      </w:tblPr>
      <w:tblGrid>
        <w:gridCol w:w="1704"/>
        <w:gridCol w:w="5436"/>
      </w:tblGrid>
      <w:tr w:rsidR="008D2A9D">
        <w:trPr>
          <w:trHeight w:val="2204"/>
        </w:trPr>
        <w:tc>
          <w:tcPr>
            <w:tcW w:w="1704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8¼</w:t>
            </w:r>
          </w:p>
        </w:tc>
        <w:tc>
          <w:tcPr>
            <w:tcW w:w="5436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Fullness and </w:t>
            </w:r>
            <w:r>
              <w:rPr>
                <w:rFonts w:ascii="Times New Roman" w:hAnsi="Times New Roman" w:cs="Times New Roman"/>
                <w:sz w:val="24"/>
              </w:rPr>
              <w:t>intense pain all over the body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Dryness in head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Sinusitis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Breathlessness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Cough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Respiratory problems.</w:t>
            </w:r>
          </w:p>
          <w:p w:rsidR="008D2A9D" w:rsidRDefault="008D2A9D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A9D">
        <w:tc>
          <w:tcPr>
            <w:tcW w:w="1704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436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Diabetic neuropathy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Indigestion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Belching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Dryness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Loss of appetite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Patient feels uneasiness and experience as his own body as others.</w:t>
            </w:r>
          </w:p>
        </w:tc>
      </w:tr>
      <w:tr w:rsidR="008D2A9D">
        <w:tc>
          <w:tcPr>
            <w:tcW w:w="1704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⁷</w:t>
            </w:r>
            <w:r>
              <w:rPr>
                <w:rFonts w:ascii="Times New Roman" w:hAnsi="Times New Roman" w:cs="Times New Roman"/>
                <w:sz w:val="24"/>
              </w:rPr>
              <w:t>¾</w:t>
            </w:r>
          </w:p>
        </w:tc>
        <w:tc>
          <w:tcPr>
            <w:tcW w:w="5436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Headache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Intoxication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Neck swelling will occur in 2 years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Epistaxis 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ill occur in few days</w:t>
            </w:r>
          </w:p>
        </w:tc>
      </w:tr>
      <w:tr w:rsidR="008D2A9D">
        <w:tc>
          <w:tcPr>
            <w:tcW w:w="1704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7½</w:t>
            </w:r>
          </w:p>
        </w:tc>
        <w:tc>
          <w:tcPr>
            <w:tcW w:w="5436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Tuberculosis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Urinary disorders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Diabetes mellitus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Burning eyes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Bloated abdomen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Burning sensation and fever in 6 days.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Joint 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Abscess.</w:t>
            </w:r>
          </w:p>
        </w:tc>
      </w:tr>
      <w:tr w:rsidR="008D2A9D">
        <w:trPr>
          <w:trHeight w:val="2776"/>
        </w:trPr>
        <w:tc>
          <w:tcPr>
            <w:tcW w:w="1704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7¼</w:t>
            </w:r>
          </w:p>
        </w:tc>
        <w:tc>
          <w:tcPr>
            <w:tcW w:w="5436" w:type="dxa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Low back ache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Spasm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Pitta in head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 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Anemia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Generalized swelling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Burning sensation in hands and feet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Excess sleep.</w:t>
            </w:r>
          </w:p>
        </w:tc>
      </w:tr>
    </w:tbl>
    <w:tbl>
      <w:tblPr>
        <w:tblStyle w:val="TableGrid0"/>
        <w:tblpPr w:leftFromText="180" w:rightFromText="180" w:vertAnchor="text" w:horzAnchor="margin" w:tblpX="1729" w:tblpY="90"/>
        <w:tblW w:w="7140" w:type="dxa"/>
        <w:tblInd w:w="0" w:type="dxa"/>
        <w:tblLayout w:type="fixed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704"/>
        <w:gridCol w:w="5436"/>
      </w:tblGrid>
      <w:tr w:rsidR="008D2A9D">
        <w:trPr>
          <w:trHeight w:val="154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7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Tuberculosis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Pitta in mouth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Emaciation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Burning sensation in hands and feet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Excess body heat.</w:t>
            </w:r>
          </w:p>
        </w:tc>
      </w:tr>
      <w:tr w:rsidR="008D2A9D">
        <w:trPr>
          <w:trHeight w:val="267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6¾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66" w:lineRule="auto"/>
              <w:ind w:left="720" w:right="992"/>
              <w:jc w:val="both"/>
              <w:rPr>
                <w:rFonts w:ascii="Times New Roman" w:eastAsia="Lath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Latha" w:hAnsi="Times New Roman" w:cs="Times New Roman"/>
                <w:sz w:val="24"/>
              </w:rPr>
              <w:t>Orchitis</w:t>
            </w:r>
            <w:proofErr w:type="spellEnd"/>
          </w:p>
          <w:p w:rsidR="008D2A9D" w:rsidRDefault="00F23AC9">
            <w:pPr>
              <w:spacing w:after="0" w:line="266" w:lineRule="auto"/>
              <w:ind w:left="720" w:right="992"/>
              <w:jc w:val="both"/>
              <w:rPr>
                <w:rFonts w:ascii="Times New Roman" w:eastAsia="Lath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Latha" w:hAnsi="Times New Roman" w:cs="Times New Roman"/>
                <w:sz w:val="24"/>
              </w:rPr>
              <w:t>Ophthalmalgia</w:t>
            </w:r>
            <w:proofErr w:type="spellEnd"/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Syncope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Anuresis</w:t>
            </w:r>
            <w:proofErr w:type="spellEnd"/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Facia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sweating/diaphoresis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Intense 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PCOS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 in scrotum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Dizziness</w:t>
            </w:r>
          </w:p>
        </w:tc>
      </w:tr>
      <w:tr w:rsidR="008D2A9D">
        <w:trPr>
          <w:trHeight w:val="111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6½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Hyperthermia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Heat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eastAsia="Latha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Pricking pain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Aversion of food</w:t>
            </w:r>
          </w:p>
        </w:tc>
      </w:tr>
      <w:tr w:rsidR="008D2A9D">
        <w:trPr>
          <w:trHeight w:val="170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6¼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 w:right="227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Emesis</w:t>
            </w:r>
          </w:p>
          <w:p w:rsidR="008D2A9D" w:rsidRDefault="00F23AC9">
            <w:pPr>
              <w:spacing w:after="0" w:line="259" w:lineRule="auto"/>
              <w:ind w:left="720" w:right="227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Vomiting</w:t>
            </w:r>
          </w:p>
          <w:p w:rsidR="008D2A9D" w:rsidRDefault="00F23AC9">
            <w:pPr>
              <w:spacing w:after="0" w:line="259" w:lineRule="auto"/>
              <w:ind w:left="720" w:right="227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Tumor in groin region</w:t>
            </w:r>
          </w:p>
          <w:p w:rsidR="008D2A9D" w:rsidRDefault="00F23AC9">
            <w:pPr>
              <w:spacing w:after="0" w:line="259" w:lineRule="auto"/>
              <w:ind w:leftChars="327" w:left="839" w:right="2277" w:hangingChars="50" w:hanging="120"/>
              <w:jc w:val="both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Irritable</w:t>
            </w:r>
          </w:p>
          <w:p w:rsidR="008D2A9D" w:rsidRDefault="00F23AC9">
            <w:pPr>
              <w:spacing w:after="0" w:line="259" w:lineRule="auto"/>
              <w:ind w:leftChars="327" w:left="839" w:right="2277" w:hangingChars="50" w:hanging="120"/>
              <w:jc w:val="both"/>
              <w:rPr>
                <w:rFonts w:ascii="Times New Roman" w:hAnsi="Times New Roman" w:cs="Times New Roman"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lang w:val="en-IN"/>
              </w:rPr>
              <w:t>Bowel syndrome</w:t>
            </w:r>
          </w:p>
        </w:tc>
      </w:tr>
      <w:tr w:rsidR="008D2A9D">
        <w:trPr>
          <w:trHeight w:val="134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Tuberculosis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Fatigue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Phlegm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Death expected in 20 days</w:t>
            </w:r>
          </w:p>
        </w:tc>
      </w:tr>
      <w:tr w:rsidR="008D2A9D">
        <w:trPr>
          <w:trHeight w:val="12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5¾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15" w:line="259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Note:</w:t>
            </w:r>
          </w:p>
          <w:p w:rsidR="008D2A9D" w:rsidRDefault="00F23AC9">
            <w:pPr>
              <w:spacing w:after="0" w:line="258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From</w:t>
            </w:r>
            <w:r>
              <w:rPr>
                <w:rFonts w:ascii="Times New Roman" w:eastAsia="Latha" w:hAnsi="Times New Roman" w:cs="Times New Roman"/>
                <w:sz w:val="24"/>
              </w:rPr>
              <w:t xml:space="preserve"> 53/4 to 4 finer breadths leads to make the symptoms worse, the life will leave or soul will depart.</w:t>
            </w:r>
          </w:p>
          <w:p w:rsidR="008D2A9D" w:rsidRDefault="008D2A9D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Delirium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Encephalopathy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Toxic encephalopathy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Fainting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Even if the patient drinks only gruel, death is inevitable</w:t>
            </w:r>
          </w:p>
        </w:tc>
      </w:tr>
      <w:tr w:rsidR="008D2A9D">
        <w:trPr>
          <w:trHeight w:val="66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5½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Diseases got worsen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Death will </w:t>
            </w:r>
            <w:r>
              <w:rPr>
                <w:rFonts w:ascii="Times New Roman" w:hAnsi="Times New Roman" w:cs="Times New Roman"/>
                <w:sz w:val="24"/>
              </w:rPr>
              <w:t>be expected in 10 days</w:t>
            </w:r>
          </w:p>
        </w:tc>
      </w:tr>
      <w:tr w:rsidR="008D2A9D">
        <w:trPr>
          <w:trHeight w:val="97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5¼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extremities and body grow weak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patient appears to be asleep and death follows by the next day</w:t>
            </w:r>
          </w:p>
        </w:tc>
      </w:tr>
      <w:tr w:rsidR="008D2A9D">
        <w:trPr>
          <w:trHeight w:val="102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5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Phlegm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When the body becomes severely distressed, death in inevitable.</w:t>
            </w:r>
          </w:p>
        </w:tc>
      </w:tr>
      <w:tr w:rsidR="008D2A9D">
        <w:trPr>
          <w:trHeight w:val="12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4¾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8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The condition of the body cannot be determined by</w:t>
            </w:r>
            <w:r>
              <w:rPr>
                <w:rFonts w:ascii="Times New Roman" w:eastAsia="Latha" w:hAnsi="Times New Roman" w:cs="Times New Roman"/>
                <w:sz w:val="24"/>
              </w:rPr>
              <w:t xml:space="preserve"> us.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Tremulousness due to 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>X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erostomia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Death will be expected in next 7 days</w:t>
            </w:r>
          </w:p>
        </w:tc>
      </w:tr>
      <w:tr w:rsidR="008D2A9D">
        <w:trPr>
          <w:trHeight w:val="12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4½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Edema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Sunken eyes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Death will be expected in next 9 days</w:t>
            </w:r>
          </w:p>
        </w:tc>
      </w:tr>
      <w:tr w:rsidR="008D2A9D">
        <w:trPr>
          <w:trHeight w:val="88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4¼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Latha" w:hAnsi="Times New Roman" w:cs="Times New Roman"/>
                <w:sz w:val="24"/>
              </w:rPr>
              <w:t>Hyperpnea</w:t>
            </w:r>
            <w:proofErr w:type="spellEnd"/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Death will be expected in next 2 days</w:t>
            </w:r>
          </w:p>
        </w:tc>
      </w:tr>
      <w:tr w:rsidR="008D2A9D">
        <w:trPr>
          <w:trHeight w:val="88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4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>Peripheral edema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Death will be expected in next 5 days</w:t>
            </w:r>
          </w:p>
        </w:tc>
      </w:tr>
      <w:tr w:rsidR="008D2A9D">
        <w:trPr>
          <w:trHeight w:val="12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Latha" w:hAnsi="Times New Roman" w:cs="Times New Roman"/>
                <w:sz w:val="24"/>
              </w:rPr>
              <w:t xml:space="preserve">Body </w:t>
            </w:r>
            <w:r>
              <w:rPr>
                <w:rFonts w:ascii="Times New Roman" w:eastAsia="Latha" w:hAnsi="Times New Roman" w:cs="Times New Roman"/>
                <w:sz w:val="24"/>
              </w:rPr>
              <w:t>will be stout and heavy</w:t>
            </w:r>
          </w:p>
          <w:p w:rsidR="008D2A9D" w:rsidRDefault="00F23AC9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Know that unless death is destined by fate, neither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Kalan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(the god of time/death) normal Yama</w:t>
            </w:r>
            <w:r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(the Hindu god of death) can claim a single day of your life.</w:t>
            </w:r>
          </w:p>
        </w:tc>
      </w:tr>
    </w:tbl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216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D2A9D" w:rsidRDefault="008D2A9D">
      <w:pPr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DISCUSSION:</w:t>
      </w: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8"/>
        </w:rPr>
        <w:t>Manikkadai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Nool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method highlights the Siddha </w:t>
      </w:r>
      <w:r>
        <w:rPr>
          <w:rFonts w:ascii="Times New Roman" w:hAnsi="Times New Roman" w:cs="Times New Roman"/>
          <w:sz w:val="24"/>
          <w:szCs w:val="28"/>
        </w:rPr>
        <w:t xml:space="preserve">system’s profound diagnostic wisdom based on physical observation and empirical knowledge. It reflects the balance of </w:t>
      </w:r>
      <w:proofErr w:type="spellStart"/>
      <w:r>
        <w:rPr>
          <w:rFonts w:ascii="Times New Roman" w:hAnsi="Times New Roman" w:cs="Times New Roman"/>
          <w:sz w:val="24"/>
          <w:szCs w:val="28"/>
        </w:rPr>
        <w:t>Uyir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Thathukkal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8"/>
        </w:rPr>
        <w:t>Vatham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Pitham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Kabham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>)¹</w:t>
      </w:r>
      <w:proofErr w:type="gramEnd"/>
      <w:r>
        <w:rPr>
          <w:rFonts w:ascii="Times New Roman" w:hAnsi="Times New Roman" w:cs="Times New Roman"/>
          <w:sz w:val="24"/>
          <w:szCs w:val="28"/>
        </w:rPr>
        <w:t>. The simplicity and non-invasive nature of this method make it a potential adjunct in preventive</w:t>
      </w:r>
      <w:r>
        <w:rPr>
          <w:rFonts w:ascii="Times New Roman" w:hAnsi="Times New Roman" w:cs="Times New Roman"/>
          <w:sz w:val="24"/>
          <w:szCs w:val="28"/>
        </w:rPr>
        <w:t xml:space="preserve"> and prognostic evaluation, especially in rural and resource-limited settings. However, lack of standardization and scientific validation restrict its wider clinical use. Integrating Modern tools to correlate wrist circumference with physiological paramete</w:t>
      </w:r>
      <w:r>
        <w:rPr>
          <w:rFonts w:ascii="Times New Roman" w:hAnsi="Times New Roman" w:cs="Times New Roman"/>
          <w:sz w:val="24"/>
          <w:szCs w:val="28"/>
        </w:rPr>
        <w:t xml:space="preserve">rs may enhance </w:t>
      </w:r>
      <w:proofErr w:type="gramStart"/>
      <w:r>
        <w:rPr>
          <w:rFonts w:ascii="Times New Roman" w:hAnsi="Times New Roman" w:cs="Times New Roman"/>
          <w:sz w:val="24"/>
          <w:szCs w:val="28"/>
        </w:rPr>
        <w:t>Its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acceptability and research potential.</w:t>
      </w: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2A9D" w:rsidRDefault="008D2A9D">
      <w:pPr>
        <w:spacing w:after="0" w:line="259" w:lineRule="auto"/>
        <w:ind w:left="1440" w:firstLineChars="400" w:firstLine="880"/>
        <w:jc w:val="both"/>
        <w:rPr>
          <w:rFonts w:ascii="Times New Roman" w:hAnsi="Times New Roman" w:cs="Times New Roman"/>
        </w:rPr>
      </w:pP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Manikkadai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Nool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is an ancient Siddha diagnostic tool offering insights into the body’s internal health </w:t>
      </w:r>
      <w:proofErr w:type="gramStart"/>
      <w:r>
        <w:rPr>
          <w:rFonts w:ascii="Times New Roman" w:hAnsi="Times New Roman" w:cs="Times New Roman"/>
          <w:sz w:val="24"/>
          <w:szCs w:val="28"/>
        </w:rPr>
        <w:t>Through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wrist measurement. This literature review establishes its clinical and </w:t>
      </w:r>
      <w:r>
        <w:rPr>
          <w:rFonts w:ascii="Times New Roman" w:hAnsi="Times New Roman" w:cs="Times New Roman"/>
          <w:sz w:val="24"/>
          <w:szCs w:val="28"/>
        </w:rPr>
        <w:t>prognostic relevance as mentioned in Siddha s. Future research integrating modern anthropometric and biomedical data could scientifically validate its diagnostic significance. ¹, ²</w:t>
      </w:r>
    </w:p>
    <w:p w:rsidR="008D2A9D" w:rsidRDefault="008D2A9D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8D2A9D" w:rsidRDefault="00F23AC9" w:rsidP="003C536E">
      <w:pPr>
        <w:spacing w:after="0" w:line="259" w:lineRule="auto"/>
        <w:ind w:left="0" w:firstLineChars="250" w:firstLine="7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REFERENCES:</w:t>
      </w: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1.Shanmugavelu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8"/>
        </w:rPr>
        <w:t>Noi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Naadal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Noi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Mudhal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Naadal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Chennai: </w:t>
      </w:r>
      <w:r>
        <w:rPr>
          <w:rFonts w:ascii="Times New Roman" w:hAnsi="Times New Roman" w:cs="Times New Roman"/>
          <w:sz w:val="24"/>
          <w:szCs w:val="28"/>
        </w:rPr>
        <w:t>Directorate of Indian Medicine and Homoeopathy, Government of Tamil Nadu; 2006.</w:t>
      </w: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2.Sambasivam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Pillai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TV. </w:t>
      </w:r>
      <w:proofErr w:type="gramStart"/>
      <w:r>
        <w:rPr>
          <w:rFonts w:ascii="Times New Roman" w:hAnsi="Times New Roman" w:cs="Times New Roman"/>
          <w:sz w:val="24"/>
          <w:szCs w:val="28"/>
        </w:rPr>
        <w:t>Siddha medical dictionary.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Vol. 1–5. Chennai: Directorate of Indian Medicine and Homoeopathy, Government of Tamil Nadu; 1991.</w:t>
      </w:r>
    </w:p>
    <w:p w:rsidR="008D2A9D" w:rsidRDefault="00F23AC9">
      <w:pPr>
        <w:spacing w:after="0" w:line="259" w:lineRule="auto"/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lang w:val="en-IN"/>
        </w:rPr>
        <w:t>3.</w:t>
      </w:r>
      <w:r>
        <w:rPr>
          <w:rFonts w:ascii="Times New Roman" w:hAnsi="Times New Roman"/>
          <w:sz w:val="24"/>
          <w:lang w:val="en-IN"/>
        </w:rPr>
        <w:t>Rushmita</w:t>
      </w:r>
      <w:proofErr w:type="gramEnd"/>
      <w:r>
        <w:rPr>
          <w:rFonts w:ascii="Times New Roman" w:hAnsi="Times New Roman"/>
          <w:sz w:val="24"/>
          <w:lang w:val="en-IN"/>
        </w:rPr>
        <w:t xml:space="preserve"> </w:t>
      </w:r>
      <w:proofErr w:type="spellStart"/>
      <w:r>
        <w:rPr>
          <w:rFonts w:ascii="Times New Roman" w:hAnsi="Times New Roman"/>
          <w:sz w:val="24"/>
          <w:lang w:val="en-IN"/>
        </w:rPr>
        <w:t>Premanand</w:t>
      </w:r>
      <w:proofErr w:type="spellEnd"/>
      <w:r>
        <w:rPr>
          <w:rFonts w:ascii="Times New Roman" w:hAnsi="Times New Roman"/>
          <w:sz w:val="24"/>
          <w:lang w:val="en-IN"/>
        </w:rPr>
        <w:t>, Swam</w:t>
      </w:r>
      <w:r>
        <w:rPr>
          <w:rFonts w:ascii="Times New Roman" w:hAnsi="Times New Roman"/>
          <w:sz w:val="24"/>
          <w:lang w:val="en-IN"/>
        </w:rPr>
        <w:t xml:space="preserve">i </w:t>
      </w:r>
      <w:proofErr w:type="spellStart"/>
      <w:r>
        <w:rPr>
          <w:rFonts w:ascii="Times New Roman" w:hAnsi="Times New Roman"/>
          <w:sz w:val="24"/>
          <w:lang w:val="en-IN"/>
        </w:rPr>
        <w:t>Pranaka</w:t>
      </w:r>
      <w:proofErr w:type="spellEnd"/>
      <w:r>
        <w:rPr>
          <w:rFonts w:ascii="Times New Roman" w:hAnsi="Times New Roman"/>
          <w:sz w:val="24"/>
          <w:lang w:val="en-IN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lang w:val="en-IN"/>
        </w:rPr>
        <w:t>Manikkadai</w:t>
      </w:r>
      <w:proofErr w:type="spellEnd"/>
      <w:r>
        <w:rPr>
          <w:rFonts w:ascii="Times New Roman" w:hAnsi="Times New Roman"/>
          <w:sz w:val="24"/>
          <w:lang w:val="en-IN"/>
        </w:rPr>
        <w:t xml:space="preserve"> </w:t>
      </w:r>
      <w:proofErr w:type="spellStart"/>
      <w:r>
        <w:rPr>
          <w:rFonts w:ascii="Times New Roman" w:hAnsi="Times New Roman"/>
          <w:sz w:val="24"/>
          <w:lang w:val="en-IN"/>
        </w:rPr>
        <w:t>Nool</w:t>
      </w:r>
      <w:proofErr w:type="spellEnd"/>
      <w:r>
        <w:rPr>
          <w:rFonts w:ascii="Times New Roman" w:hAnsi="Times New Roman"/>
          <w:sz w:val="24"/>
          <w:lang w:val="en-IN"/>
        </w:rPr>
        <w:t xml:space="preserve"> in Clinical Practice.</w:t>
      </w:r>
      <w:proofErr w:type="gramEnd"/>
      <w:r>
        <w:rPr>
          <w:rFonts w:ascii="Times New Roman" w:hAnsi="Times New Roman"/>
          <w:sz w:val="24"/>
          <w:lang w:val="en-IN"/>
        </w:rPr>
        <w:t xml:space="preserve"> World Ayurveda Congress; 2022 Dec. Available from: </w:t>
      </w:r>
      <w:proofErr w:type="spellStart"/>
      <w:r>
        <w:rPr>
          <w:rFonts w:ascii="Times New Roman" w:hAnsi="Times New Roman"/>
          <w:sz w:val="24"/>
          <w:lang w:val="en-IN"/>
        </w:rPr>
        <w:t>ResearchGate</w:t>
      </w:r>
      <w:proofErr w:type="spellEnd"/>
      <w:r>
        <w:rPr>
          <w:rFonts w:ascii="Times New Roman" w:hAnsi="Times New Roman"/>
          <w:sz w:val="24"/>
          <w:lang w:val="en-IN"/>
        </w:rPr>
        <w:t>.</w:t>
      </w:r>
    </w:p>
    <w:sectPr w:rsidR="008D2A9D">
      <w:headerReference w:type="default" r:id="rId12"/>
      <w:pgSz w:w="11900" w:h="16820"/>
      <w:pgMar w:top="2451" w:right="1509" w:bottom="171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9" w:rsidRDefault="00F23AC9">
      <w:pPr>
        <w:spacing w:line="240" w:lineRule="auto"/>
      </w:pPr>
      <w:r>
        <w:separator/>
      </w:r>
    </w:p>
  </w:endnote>
  <w:endnote w:type="continuationSeparator" w:id="0">
    <w:p w:rsidR="00F23AC9" w:rsidRDefault="00F23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charset w:val="86"/>
    <w:family w:val="auto"/>
    <w:pitch w:val="default"/>
  </w:font>
  <w:font w:name="Latha">
    <w:altName w:val="Sego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9" w:rsidRDefault="00F23AC9">
      <w:pPr>
        <w:spacing w:after="0"/>
      </w:pPr>
      <w:r>
        <w:separator/>
      </w:r>
    </w:p>
  </w:footnote>
  <w:footnote w:type="continuationSeparator" w:id="0">
    <w:p w:rsidR="00F23AC9" w:rsidRDefault="00F23A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9D" w:rsidRDefault="008D2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2F"/>
    <w:rsid w:val="000021D9"/>
    <w:rsid w:val="00022470"/>
    <w:rsid w:val="000264D5"/>
    <w:rsid w:val="00031ACB"/>
    <w:rsid w:val="000325D7"/>
    <w:rsid w:val="00033584"/>
    <w:rsid w:val="00041B02"/>
    <w:rsid w:val="000517DC"/>
    <w:rsid w:val="00051E0B"/>
    <w:rsid w:val="00062EB9"/>
    <w:rsid w:val="0006627E"/>
    <w:rsid w:val="0007106E"/>
    <w:rsid w:val="00073905"/>
    <w:rsid w:val="00074A56"/>
    <w:rsid w:val="00084459"/>
    <w:rsid w:val="00084E4E"/>
    <w:rsid w:val="0008591C"/>
    <w:rsid w:val="0009163F"/>
    <w:rsid w:val="00091F36"/>
    <w:rsid w:val="00095073"/>
    <w:rsid w:val="000B7C62"/>
    <w:rsid w:val="000C7244"/>
    <w:rsid w:val="000F6E7D"/>
    <w:rsid w:val="001107E9"/>
    <w:rsid w:val="00111E4E"/>
    <w:rsid w:val="00114518"/>
    <w:rsid w:val="00116182"/>
    <w:rsid w:val="00125C60"/>
    <w:rsid w:val="001275BB"/>
    <w:rsid w:val="00135B35"/>
    <w:rsid w:val="00135EBA"/>
    <w:rsid w:val="0014636A"/>
    <w:rsid w:val="00152564"/>
    <w:rsid w:val="001747B7"/>
    <w:rsid w:val="00183D72"/>
    <w:rsid w:val="001A4AFA"/>
    <w:rsid w:val="001A5371"/>
    <w:rsid w:val="001F0BFB"/>
    <w:rsid w:val="0020360C"/>
    <w:rsid w:val="00222A91"/>
    <w:rsid w:val="00227D38"/>
    <w:rsid w:val="00240992"/>
    <w:rsid w:val="00241A73"/>
    <w:rsid w:val="00264E83"/>
    <w:rsid w:val="00276202"/>
    <w:rsid w:val="00287AA7"/>
    <w:rsid w:val="00293AC0"/>
    <w:rsid w:val="0029439B"/>
    <w:rsid w:val="002A4CC4"/>
    <w:rsid w:val="002B5AD9"/>
    <w:rsid w:val="002C072D"/>
    <w:rsid w:val="0030544F"/>
    <w:rsid w:val="00306B95"/>
    <w:rsid w:val="003125A6"/>
    <w:rsid w:val="0031424D"/>
    <w:rsid w:val="00320C33"/>
    <w:rsid w:val="00324320"/>
    <w:rsid w:val="003522A1"/>
    <w:rsid w:val="00356760"/>
    <w:rsid w:val="003579B2"/>
    <w:rsid w:val="00383696"/>
    <w:rsid w:val="003B686B"/>
    <w:rsid w:val="003B7DE2"/>
    <w:rsid w:val="003C412C"/>
    <w:rsid w:val="003C536E"/>
    <w:rsid w:val="003C7543"/>
    <w:rsid w:val="003D0856"/>
    <w:rsid w:val="003E6362"/>
    <w:rsid w:val="003F2E4E"/>
    <w:rsid w:val="003F34F3"/>
    <w:rsid w:val="0042232E"/>
    <w:rsid w:val="004231A5"/>
    <w:rsid w:val="0043576E"/>
    <w:rsid w:val="00452840"/>
    <w:rsid w:val="0045321A"/>
    <w:rsid w:val="0047233D"/>
    <w:rsid w:val="004B1A31"/>
    <w:rsid w:val="004C54F3"/>
    <w:rsid w:val="004D6F11"/>
    <w:rsid w:val="004E0265"/>
    <w:rsid w:val="0050161D"/>
    <w:rsid w:val="0050179B"/>
    <w:rsid w:val="00517D31"/>
    <w:rsid w:val="00545A54"/>
    <w:rsid w:val="00554E45"/>
    <w:rsid w:val="00561FEC"/>
    <w:rsid w:val="00564E26"/>
    <w:rsid w:val="00572776"/>
    <w:rsid w:val="005762CD"/>
    <w:rsid w:val="00577880"/>
    <w:rsid w:val="00583DAA"/>
    <w:rsid w:val="00587534"/>
    <w:rsid w:val="00591CD2"/>
    <w:rsid w:val="005C1396"/>
    <w:rsid w:val="005D04CA"/>
    <w:rsid w:val="005D0957"/>
    <w:rsid w:val="005E3C71"/>
    <w:rsid w:val="005F6C05"/>
    <w:rsid w:val="00604ADC"/>
    <w:rsid w:val="00607792"/>
    <w:rsid w:val="0061018F"/>
    <w:rsid w:val="006265FD"/>
    <w:rsid w:val="00632401"/>
    <w:rsid w:val="00633483"/>
    <w:rsid w:val="0065072C"/>
    <w:rsid w:val="00670AAB"/>
    <w:rsid w:val="0068035A"/>
    <w:rsid w:val="00683B47"/>
    <w:rsid w:val="00692414"/>
    <w:rsid w:val="00692F86"/>
    <w:rsid w:val="006A3841"/>
    <w:rsid w:val="006A54F8"/>
    <w:rsid w:val="006C0B7A"/>
    <w:rsid w:val="006C7F41"/>
    <w:rsid w:val="006D19C3"/>
    <w:rsid w:val="006E2F3C"/>
    <w:rsid w:val="006E3269"/>
    <w:rsid w:val="006F3C60"/>
    <w:rsid w:val="00720D01"/>
    <w:rsid w:val="007559BA"/>
    <w:rsid w:val="0075703B"/>
    <w:rsid w:val="007A3C7F"/>
    <w:rsid w:val="007B7317"/>
    <w:rsid w:val="007C0DA1"/>
    <w:rsid w:val="007C68DC"/>
    <w:rsid w:val="007D5D86"/>
    <w:rsid w:val="0082722C"/>
    <w:rsid w:val="00854263"/>
    <w:rsid w:val="008A42CD"/>
    <w:rsid w:val="008D2A9D"/>
    <w:rsid w:val="008F301A"/>
    <w:rsid w:val="00906248"/>
    <w:rsid w:val="00926FA6"/>
    <w:rsid w:val="00962A91"/>
    <w:rsid w:val="00967B2F"/>
    <w:rsid w:val="0097487C"/>
    <w:rsid w:val="009759E8"/>
    <w:rsid w:val="0098079C"/>
    <w:rsid w:val="009904FC"/>
    <w:rsid w:val="009A16E3"/>
    <w:rsid w:val="009D2E22"/>
    <w:rsid w:val="009D57B5"/>
    <w:rsid w:val="009E15B4"/>
    <w:rsid w:val="009E7566"/>
    <w:rsid w:val="00A169C6"/>
    <w:rsid w:val="00A213FA"/>
    <w:rsid w:val="00A27F7F"/>
    <w:rsid w:val="00A66046"/>
    <w:rsid w:val="00A85196"/>
    <w:rsid w:val="00AB02C2"/>
    <w:rsid w:val="00AB3304"/>
    <w:rsid w:val="00AB3995"/>
    <w:rsid w:val="00AC0F11"/>
    <w:rsid w:val="00AD2CC3"/>
    <w:rsid w:val="00AD7037"/>
    <w:rsid w:val="00B016DD"/>
    <w:rsid w:val="00B03E8B"/>
    <w:rsid w:val="00B15209"/>
    <w:rsid w:val="00B211AF"/>
    <w:rsid w:val="00B23103"/>
    <w:rsid w:val="00B45EC8"/>
    <w:rsid w:val="00B52D3F"/>
    <w:rsid w:val="00B617F2"/>
    <w:rsid w:val="00B64FB2"/>
    <w:rsid w:val="00B67539"/>
    <w:rsid w:val="00B75A40"/>
    <w:rsid w:val="00B82478"/>
    <w:rsid w:val="00B87160"/>
    <w:rsid w:val="00BA1236"/>
    <w:rsid w:val="00BC5D3D"/>
    <w:rsid w:val="00BD220D"/>
    <w:rsid w:val="00BD2BE6"/>
    <w:rsid w:val="00BD3206"/>
    <w:rsid w:val="00C10388"/>
    <w:rsid w:val="00C17145"/>
    <w:rsid w:val="00C358C1"/>
    <w:rsid w:val="00C53EFB"/>
    <w:rsid w:val="00C5524E"/>
    <w:rsid w:val="00C642FA"/>
    <w:rsid w:val="00C720B6"/>
    <w:rsid w:val="00C72677"/>
    <w:rsid w:val="00C775B0"/>
    <w:rsid w:val="00C8035B"/>
    <w:rsid w:val="00C86939"/>
    <w:rsid w:val="00C946B8"/>
    <w:rsid w:val="00CB3AEA"/>
    <w:rsid w:val="00CB6DA7"/>
    <w:rsid w:val="00CC7E79"/>
    <w:rsid w:val="00CD4B34"/>
    <w:rsid w:val="00CE2B61"/>
    <w:rsid w:val="00CE518F"/>
    <w:rsid w:val="00CF1131"/>
    <w:rsid w:val="00CF3215"/>
    <w:rsid w:val="00CF4E8A"/>
    <w:rsid w:val="00CF6F41"/>
    <w:rsid w:val="00D03EF3"/>
    <w:rsid w:val="00D20001"/>
    <w:rsid w:val="00D20115"/>
    <w:rsid w:val="00D2347B"/>
    <w:rsid w:val="00D440A8"/>
    <w:rsid w:val="00D962FD"/>
    <w:rsid w:val="00DB063E"/>
    <w:rsid w:val="00DE0EED"/>
    <w:rsid w:val="00DE76B1"/>
    <w:rsid w:val="00DF645E"/>
    <w:rsid w:val="00E0046E"/>
    <w:rsid w:val="00E0235E"/>
    <w:rsid w:val="00E04009"/>
    <w:rsid w:val="00E20DC7"/>
    <w:rsid w:val="00E25831"/>
    <w:rsid w:val="00E40637"/>
    <w:rsid w:val="00E4072F"/>
    <w:rsid w:val="00E415EA"/>
    <w:rsid w:val="00E45588"/>
    <w:rsid w:val="00E471DA"/>
    <w:rsid w:val="00E55C59"/>
    <w:rsid w:val="00E606B2"/>
    <w:rsid w:val="00E655AC"/>
    <w:rsid w:val="00E76918"/>
    <w:rsid w:val="00E92139"/>
    <w:rsid w:val="00E97018"/>
    <w:rsid w:val="00E970D6"/>
    <w:rsid w:val="00E97921"/>
    <w:rsid w:val="00EA737D"/>
    <w:rsid w:val="00EB5C17"/>
    <w:rsid w:val="00ED2962"/>
    <w:rsid w:val="00EE3B5C"/>
    <w:rsid w:val="00F11068"/>
    <w:rsid w:val="00F1149D"/>
    <w:rsid w:val="00F11A67"/>
    <w:rsid w:val="00F23AC9"/>
    <w:rsid w:val="00F32FD4"/>
    <w:rsid w:val="00F55641"/>
    <w:rsid w:val="00F572F9"/>
    <w:rsid w:val="00F6164B"/>
    <w:rsid w:val="00F707AB"/>
    <w:rsid w:val="00F748B5"/>
    <w:rsid w:val="00F932D5"/>
    <w:rsid w:val="00F95F18"/>
    <w:rsid w:val="00FD2DF1"/>
    <w:rsid w:val="00FD4D62"/>
    <w:rsid w:val="00FE5EBD"/>
    <w:rsid w:val="03DB4985"/>
    <w:rsid w:val="0BD76E79"/>
    <w:rsid w:val="104D284B"/>
    <w:rsid w:val="129F4319"/>
    <w:rsid w:val="222A579A"/>
    <w:rsid w:val="24F2272A"/>
    <w:rsid w:val="38BF2926"/>
    <w:rsid w:val="46AC1965"/>
    <w:rsid w:val="52FE7A1C"/>
    <w:rsid w:val="55723134"/>
    <w:rsid w:val="68EB23F6"/>
    <w:rsid w:val="71213827"/>
    <w:rsid w:val="735B56D0"/>
    <w:rsid w:val="74F344EC"/>
    <w:rsid w:val="76B61BCF"/>
    <w:rsid w:val="7A474029"/>
    <w:rsid w:val="7B7535A0"/>
    <w:rsid w:val="7DB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69" w:lineRule="auto"/>
      <w:ind w:left="1786"/>
    </w:pPr>
    <w:rPr>
      <w:rFonts w:ascii="Cambria" w:eastAsia="Cambria" w:hAnsi="Cambria" w:cs="Latha"/>
      <w:color w:val="000000"/>
      <w:kern w:val="2"/>
      <w:sz w:val="22"/>
      <w:szCs w:val="24"/>
      <w:lang w:val="en" w:eastAsia="e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mbria" w:eastAsia="Cambria" w:hAnsi="Cambria" w:cs="Latha"/>
      <w:color w:val="000000"/>
      <w:sz w:val="22"/>
      <w:lang w:val="en" w:eastAsia="e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mbria" w:eastAsia="Cambria" w:hAnsi="Cambria" w:cs="Latha"/>
      <w:color w:val="000000"/>
      <w:sz w:val="22"/>
      <w:lang w:val="en" w:eastAsia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69" w:lineRule="auto"/>
      <w:ind w:left="1786"/>
    </w:pPr>
    <w:rPr>
      <w:rFonts w:ascii="Cambria" w:eastAsia="Cambria" w:hAnsi="Cambria" w:cs="Latha"/>
      <w:color w:val="000000"/>
      <w:kern w:val="2"/>
      <w:sz w:val="22"/>
      <w:szCs w:val="24"/>
      <w:lang w:val="en" w:eastAsia="e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mbria" w:eastAsia="Cambria" w:hAnsi="Cambria" w:cs="Latha"/>
      <w:color w:val="000000"/>
      <w:sz w:val="22"/>
      <w:lang w:val="en" w:eastAsia="e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mbria" w:eastAsia="Cambria" w:hAnsi="Cambria" w:cs="Latha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4E2C-8F82-42BC-A188-337B99BE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Prasanna</dc:creator>
  <cp:lastModifiedBy>qwert</cp:lastModifiedBy>
  <cp:revision>48</cp:revision>
  <dcterms:created xsi:type="dcterms:W3CDTF">2026-02-28T14:47:00Z</dcterms:created>
  <dcterms:modified xsi:type="dcterms:W3CDTF">2026-03-09T09:17:00Z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130FC6D02B6248DDAFD9C289EB2B0A06_13</vt:lpwstr>
  </property>
</Properties>
</file>