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10DE2" w14:textId="77777777" w:rsidR="009B4DAA" w:rsidRDefault="009B4DAA" w:rsidP="009B4DAA">
      <w:pPr>
        <w:spacing w:before="100" w:beforeAutospacing="1" w:after="100" w:afterAutospacing="1" w:line="240" w:lineRule="auto"/>
        <w:jc w:val="both"/>
        <w:outlineLvl w:val="0"/>
        <w:rPr>
          <w:rFonts w:ascii="Times New Roman" w:eastAsia="Times New Roman" w:hAnsi="Times New Roman" w:cs="Times New Roman"/>
          <w:b/>
          <w:bCs/>
          <w:kern w:val="36"/>
          <w:sz w:val="28"/>
          <w:szCs w:val="28"/>
          <w14:ligatures w14:val="none"/>
        </w:rPr>
      </w:pPr>
      <w:r w:rsidRPr="009B4DAA">
        <w:rPr>
          <w:rFonts w:ascii="Times New Roman" w:eastAsia="Times New Roman" w:hAnsi="Times New Roman" w:cs="Times New Roman"/>
          <w:b/>
          <w:bCs/>
          <w:kern w:val="36"/>
          <w:sz w:val="28"/>
          <w:szCs w:val="28"/>
          <w14:ligatures w14:val="none"/>
        </w:rPr>
        <w:t>Sustainable Hospitality Management: Practices, Challenges, and Strategies for Global Operations</w:t>
      </w:r>
    </w:p>
    <w:p w14:paraId="58F7D12F"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0" w:name="_GoBack"/>
      <w:bookmarkEnd w:id="0"/>
      <w:r w:rsidRPr="009B4DAA">
        <w:rPr>
          <w:rFonts w:ascii="Times New Roman" w:eastAsia="Times New Roman" w:hAnsi="Times New Roman" w:cs="Times New Roman"/>
          <w:b/>
          <w:bCs/>
          <w:kern w:val="0"/>
          <w:sz w:val="36"/>
          <w:szCs w:val="36"/>
          <w14:ligatures w14:val="none"/>
        </w:rPr>
        <w:t>Abstract</w:t>
      </w:r>
    </w:p>
    <w:p w14:paraId="3620DCEE"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Sustainable hospitality management (SHM) has emerged as a critical area of focus within the global hospitality industry due to environmental concerns, regulatory pressures, and changing consumer expectations. This review paper explores contemporary research on sustainable practices, challenges, and strategic approaches in hospitality management, including hotels, resorts, restaurants, and other service establishments. Through a systematic review of scholarly literature and industry reports, the study examines operational sustainability, energy and water management, waste reduction, corporate social responsibility (CSR), green certifications, and employee engagement in sustainable initiatives. The findings reveal that organizations implementing integrated sustainability strategies achieve enhanced operational efficiency, improved brand reputation, customer loyalty, and long-term profitability. The study concludes with recommendations for hospitality managers, policymakers, and researchers to adopt sustainable practices while balancing economic, social, and environmental objectives.</w:t>
      </w:r>
    </w:p>
    <w:p w14:paraId="1297ED88" w14:textId="4FE53340"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Keywords:</w:t>
      </w:r>
      <w:r w:rsidRPr="009B4DAA">
        <w:rPr>
          <w:rFonts w:ascii="Times New Roman" w:eastAsia="Times New Roman" w:hAnsi="Times New Roman" w:cs="Times New Roman"/>
          <w:kern w:val="0"/>
          <w14:ligatures w14:val="none"/>
        </w:rPr>
        <w:t xml:space="preserve"> Sustainable hospitality, environmental management, CSR, green operations, sustainability strategies, operational efficiency, eco-tourism</w:t>
      </w:r>
    </w:p>
    <w:p w14:paraId="698032FA"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1. Introduction</w:t>
      </w:r>
    </w:p>
    <w:p w14:paraId="76307FFA"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The hospitality industry is a significant contributor to global economic growth, employment, and tourism development (UNWTO, 2021). However, it is also associated with high energy consumption, resource depletion, waste generation, and environmental impact. Increasing awareness of climate change, environmental degradation, and consumer expectations has propelled sustainability to the forefront of hospitality management (Bohdanowicz, 2006).</w:t>
      </w:r>
    </w:p>
    <w:p w14:paraId="3DAA8DE2"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Sustainable hospitality management (SHM) involves integrating environmental, social, and economic considerations into operational and strategic decision-making. This encompasses energy and water conservation, waste management, green building design, sustainable sourcing, employee engagement, corporate social responsibility (CSR), and stakeholder collaboration (Jones et al., 2016).</w:t>
      </w:r>
    </w:p>
    <w:p w14:paraId="746BC72A" w14:textId="469C1063"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The growing trend of eco-conscious travelers, regulatory requirements, and certification standards, such as ISO 14001, LEED, and Green Key, highlights the importance of sustainability as a strategic imperative for hospitality organizations. Despite increased research on sustainable hospitality, there remains a need for a comprehensive review that synthesizes operational, managerial, and strategic perspectives across global contexts. This paper addresses this gap by reviewing current literature, identifying key trends, challenges, and best practices, and providing actionable recommendations for sustainable hospitality management.</w:t>
      </w:r>
    </w:p>
    <w:p w14:paraId="65C496C2"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2. Aim and Objectives</w:t>
      </w:r>
    </w:p>
    <w:p w14:paraId="41D87E19"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lastRenderedPageBreak/>
        <w:t>Aim:</w:t>
      </w:r>
      <w:r w:rsidRPr="009B4DAA">
        <w:rPr>
          <w:rFonts w:ascii="Times New Roman" w:eastAsia="Times New Roman" w:hAnsi="Times New Roman" w:cs="Times New Roman"/>
          <w:kern w:val="0"/>
          <w14:ligatures w14:val="none"/>
        </w:rPr>
        <w:br/>
        <w:t>To critically review literature on sustainable hospitality management, identify key practices, challenges, and trends, and provide evidence-based strategies for enhancing environmental, social, and economic sustainability in hospitality operations.</w:t>
      </w:r>
    </w:p>
    <w:p w14:paraId="296A54F5"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Objectives:</w:t>
      </w:r>
    </w:p>
    <w:p w14:paraId="6F4A069B" w14:textId="77777777"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examine sustainable operational practices in hospitality organizations.</w:t>
      </w:r>
    </w:p>
    <w:p w14:paraId="05EC4CB7" w14:textId="77777777"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evaluate energy, water, and waste management strategies in the industry.</w:t>
      </w:r>
    </w:p>
    <w:p w14:paraId="5547CB3E" w14:textId="77777777"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analyze corporate social responsibility initiatives and their impact on stakeholder engagement.</w:t>
      </w:r>
    </w:p>
    <w:p w14:paraId="3E4CDD4B" w14:textId="77777777"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assess the role of green certifications and standards in promoting sustainable practices.</w:t>
      </w:r>
    </w:p>
    <w:p w14:paraId="25D262EF" w14:textId="77777777"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identify challenges and barriers to implementing sustainability in hospitality management.</w:t>
      </w:r>
    </w:p>
    <w:p w14:paraId="55CFF3FE" w14:textId="7CC5FF15"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provide actionable recommendations for managers, policymakers, and researchers in sustainable hospitality management.</w:t>
      </w:r>
    </w:p>
    <w:p w14:paraId="25D033BD"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3. Methodology</w:t>
      </w:r>
    </w:p>
    <w:p w14:paraId="3F5D92AE" w14:textId="77777777" w:rsidR="009B4DAA" w:rsidRPr="009B4DAA" w:rsidRDefault="009B4DAA" w:rsidP="009B4D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3.1 Research Design</w:t>
      </w:r>
    </w:p>
    <w:p w14:paraId="03D0FFD2"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This study adopts a systematic literature review (SLR) methodology to synthesize research on sustainable hospitality management. A systematic approach ensures comprehensive coverage, identification of recurring themes, and integration of insights across different sectors of hospitality, including hotels, resorts, and restaurants.</w:t>
      </w:r>
    </w:p>
    <w:p w14:paraId="03F2D044"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3.2 Data Sources</w:t>
      </w:r>
    </w:p>
    <w:p w14:paraId="152C844B"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Data were sourced from:</w:t>
      </w:r>
    </w:p>
    <w:p w14:paraId="67DBDE93" w14:textId="77777777" w:rsidR="009B4DAA" w:rsidRPr="009B4DAA" w:rsidRDefault="009B4DAA" w:rsidP="009B4DAA">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Emerald Insight</w:t>
      </w:r>
    </w:p>
    <w:p w14:paraId="78F6A97B" w14:textId="77777777" w:rsidR="009B4DAA" w:rsidRPr="009B4DAA" w:rsidRDefault="009B4DAA" w:rsidP="009B4DAA">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Scopus</w:t>
      </w:r>
    </w:p>
    <w:p w14:paraId="29D0CC18" w14:textId="77777777" w:rsidR="009B4DAA" w:rsidRPr="009B4DAA" w:rsidRDefault="009B4DAA" w:rsidP="009B4DAA">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Web of Science</w:t>
      </w:r>
    </w:p>
    <w:p w14:paraId="4A328AA9" w14:textId="77777777" w:rsidR="009B4DAA" w:rsidRPr="009B4DAA" w:rsidRDefault="009B4DAA" w:rsidP="009B4DAA">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Google Scholar</w:t>
      </w:r>
    </w:p>
    <w:p w14:paraId="0FFE5C59"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3.3 Inclusion Criteria</w:t>
      </w:r>
    </w:p>
    <w:p w14:paraId="2C298BD7" w14:textId="77777777" w:rsidR="009B4DAA" w:rsidRPr="009B4DAA" w:rsidRDefault="009B4DAA" w:rsidP="009B4DAA">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Peer-reviewed articles, conference proceedings, and industry reports published between 2000–2025.</w:t>
      </w:r>
    </w:p>
    <w:p w14:paraId="50E671D9" w14:textId="77777777" w:rsidR="009B4DAA" w:rsidRPr="009B4DAA" w:rsidRDefault="009B4DAA" w:rsidP="009B4DAA">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Studies focusing on sustainability in hospitality management, including environmental, social, and economic dimensions.</w:t>
      </w:r>
    </w:p>
    <w:p w14:paraId="33AA7B42" w14:textId="77777777" w:rsidR="009B4DAA" w:rsidRPr="009B4DAA" w:rsidRDefault="009B4DAA" w:rsidP="009B4DAA">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Research addressing hotels, resorts, and restaurant operations.</w:t>
      </w:r>
    </w:p>
    <w:p w14:paraId="2E475C42"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3.4 Exclusion Criteria</w:t>
      </w:r>
    </w:p>
    <w:p w14:paraId="02AB1C2F" w14:textId="77777777" w:rsidR="009B4DAA" w:rsidRPr="009B4DAA" w:rsidRDefault="009B4DAA" w:rsidP="009B4DAA">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lastRenderedPageBreak/>
        <w:t>Studies focusing solely on tourism without relevance to operational sustainability.</w:t>
      </w:r>
    </w:p>
    <w:p w14:paraId="7964E022" w14:textId="77777777" w:rsidR="009B4DAA" w:rsidRPr="009B4DAA" w:rsidRDefault="009B4DAA" w:rsidP="009B4DAA">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Local or small-scale hospitality studies with limited applicability to global practices.</w:t>
      </w:r>
    </w:p>
    <w:p w14:paraId="2DF766E0"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3.5 Data Analysis</w:t>
      </w:r>
    </w:p>
    <w:p w14:paraId="339DE478" w14:textId="3801AA94"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Thematic analysis was applied to identify key recurring themes in sustainable hospitality management, including operational practices, CSR initiatives, green certifications, challenges, and future trends. The findings were integrated into an evidence-based framework for SHM.</w:t>
      </w:r>
    </w:p>
    <w:p w14:paraId="4B5292F4"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4. Literature Review</w:t>
      </w:r>
    </w:p>
    <w:p w14:paraId="39DC7FCB"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4.1 Sustainable Operational Practices</w:t>
      </w:r>
    </w:p>
    <w:p w14:paraId="5B1F70D3"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Sustainable hospitality management involves integrating environmental practices into core operations. Key operational strategies include:</w:t>
      </w:r>
    </w:p>
    <w:p w14:paraId="603845F0" w14:textId="77777777" w:rsidR="009B4DAA" w:rsidRPr="009B4DAA" w:rsidRDefault="009B4DAA" w:rsidP="009B4DAA">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Energy Management:</w:t>
      </w:r>
      <w:r w:rsidRPr="009B4DAA">
        <w:rPr>
          <w:rFonts w:ascii="Times New Roman" w:eastAsia="Times New Roman" w:hAnsi="Times New Roman" w:cs="Times New Roman"/>
          <w:kern w:val="0"/>
          <w14:ligatures w14:val="none"/>
        </w:rPr>
        <w:t xml:space="preserve"> Use of energy-efficient lighting, HVAC systems, renewable energy sources, and smart technology to monitor and reduce energy consumption (Mensah, 2006).</w:t>
      </w:r>
    </w:p>
    <w:p w14:paraId="69DFE89E" w14:textId="77777777" w:rsidR="009B4DAA" w:rsidRPr="009B4DAA" w:rsidRDefault="009B4DAA" w:rsidP="009B4DAA">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Water Conservation:</w:t>
      </w:r>
      <w:r w:rsidRPr="009B4DAA">
        <w:rPr>
          <w:rFonts w:ascii="Times New Roman" w:eastAsia="Times New Roman" w:hAnsi="Times New Roman" w:cs="Times New Roman"/>
          <w:kern w:val="0"/>
          <w14:ligatures w14:val="none"/>
        </w:rPr>
        <w:t xml:space="preserve"> Implementation of water-saving devices, greywater recycling, and sustainable landscaping practices.</w:t>
      </w:r>
    </w:p>
    <w:p w14:paraId="4DEBECD5" w14:textId="77777777" w:rsidR="009B4DAA" w:rsidRPr="009B4DAA" w:rsidRDefault="009B4DAA" w:rsidP="009B4DAA">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Waste Reduction and Recycling:</w:t>
      </w:r>
      <w:r w:rsidRPr="009B4DAA">
        <w:rPr>
          <w:rFonts w:ascii="Times New Roman" w:eastAsia="Times New Roman" w:hAnsi="Times New Roman" w:cs="Times New Roman"/>
          <w:kern w:val="0"/>
          <w14:ligatures w14:val="none"/>
        </w:rPr>
        <w:t xml:space="preserve"> Food waste reduction, composting, recycling programs, and responsible procurement (Bohdanowicz et al., 2011).</w:t>
      </w:r>
    </w:p>
    <w:p w14:paraId="6EE995BF"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4.2 Corporate Social Responsibility (CSR)</w:t>
      </w:r>
    </w:p>
    <w:p w14:paraId="1222AF95"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CSR in hospitality encompasses ethical, social, and environmental responsibilities beyond regulatory compliance (Font et al., 2016). Examples include:</w:t>
      </w:r>
    </w:p>
    <w:p w14:paraId="57B6AFE2" w14:textId="77777777" w:rsidR="009B4DAA" w:rsidRPr="009B4DAA" w:rsidRDefault="009B4DAA" w:rsidP="009B4DAA">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Supporting local communities through employment and sourcing.</w:t>
      </w:r>
    </w:p>
    <w:p w14:paraId="16865941" w14:textId="77777777" w:rsidR="009B4DAA" w:rsidRPr="009B4DAA" w:rsidRDefault="009B4DAA" w:rsidP="009B4DAA">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Participating in social initiatives, such as education and health programs.</w:t>
      </w:r>
    </w:p>
    <w:p w14:paraId="3B1AD886" w14:textId="77777777" w:rsidR="009B4DAA" w:rsidRPr="009B4DAA" w:rsidRDefault="009B4DAA" w:rsidP="009B4DAA">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Engaging stakeholders in sustainability programs to foster trust and loyalty.</w:t>
      </w:r>
    </w:p>
    <w:p w14:paraId="0FF15237"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4.3 Green Certifications and Standards</w:t>
      </w:r>
    </w:p>
    <w:p w14:paraId="37EBD109"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Green certifications demonstrate commitment to sustainable practices and enhance brand credibility. Common certifications include:</w:t>
      </w:r>
    </w:p>
    <w:p w14:paraId="6CBF23ED" w14:textId="77777777" w:rsidR="009B4DAA" w:rsidRPr="009B4DAA" w:rsidRDefault="009B4DAA" w:rsidP="009B4DAA">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ISO 14001:</w:t>
      </w:r>
      <w:r w:rsidRPr="009B4DAA">
        <w:rPr>
          <w:rFonts w:ascii="Times New Roman" w:eastAsia="Times New Roman" w:hAnsi="Times New Roman" w:cs="Times New Roman"/>
          <w:kern w:val="0"/>
          <w14:ligatures w14:val="none"/>
        </w:rPr>
        <w:t xml:space="preserve"> Environmental management standards.</w:t>
      </w:r>
    </w:p>
    <w:p w14:paraId="7BD23D3F" w14:textId="77777777" w:rsidR="009B4DAA" w:rsidRPr="009B4DAA" w:rsidRDefault="009B4DAA" w:rsidP="009B4DAA">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LEED:</w:t>
      </w:r>
      <w:r w:rsidRPr="009B4DAA">
        <w:rPr>
          <w:rFonts w:ascii="Times New Roman" w:eastAsia="Times New Roman" w:hAnsi="Times New Roman" w:cs="Times New Roman"/>
          <w:kern w:val="0"/>
          <w14:ligatures w14:val="none"/>
        </w:rPr>
        <w:t xml:space="preserve"> Green building certification focusing on energy, water, and materials efficiency.</w:t>
      </w:r>
    </w:p>
    <w:p w14:paraId="4B84875B" w14:textId="77777777" w:rsidR="009B4DAA" w:rsidRPr="009B4DAA" w:rsidRDefault="009B4DAA" w:rsidP="009B4DAA">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Green Key:</w:t>
      </w:r>
      <w:r w:rsidRPr="009B4DAA">
        <w:rPr>
          <w:rFonts w:ascii="Times New Roman" w:eastAsia="Times New Roman" w:hAnsi="Times New Roman" w:cs="Times New Roman"/>
          <w:kern w:val="0"/>
          <w14:ligatures w14:val="none"/>
        </w:rPr>
        <w:t xml:space="preserve"> Recognizes hotels meeting high environmental and social standards (Jones et al., 2016).</w:t>
      </w:r>
    </w:p>
    <w:p w14:paraId="3649966F"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4.4 Digital Technology for Sustainability</w:t>
      </w:r>
    </w:p>
    <w:p w14:paraId="401CFB23"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lastRenderedPageBreak/>
        <w:t>Digital technologies enhance the implementation and monitoring of sustainable practices:</w:t>
      </w:r>
    </w:p>
    <w:p w14:paraId="32DB4D40" w14:textId="77777777" w:rsidR="009B4DAA" w:rsidRPr="009B4DAA" w:rsidRDefault="009B4DAA" w:rsidP="009B4DAA">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Smart Energy Management Systems:</w:t>
      </w:r>
      <w:r w:rsidRPr="009B4DAA">
        <w:rPr>
          <w:rFonts w:ascii="Times New Roman" w:eastAsia="Times New Roman" w:hAnsi="Times New Roman" w:cs="Times New Roman"/>
          <w:kern w:val="0"/>
          <w14:ligatures w14:val="none"/>
        </w:rPr>
        <w:t xml:space="preserve"> Monitor and optimize energy consumption.</w:t>
      </w:r>
    </w:p>
    <w:p w14:paraId="222F5A6E" w14:textId="77777777" w:rsidR="009B4DAA" w:rsidRPr="009B4DAA" w:rsidRDefault="009B4DAA" w:rsidP="009B4DAA">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IoT-enabled Devices:</w:t>
      </w:r>
      <w:r w:rsidRPr="009B4DAA">
        <w:rPr>
          <w:rFonts w:ascii="Times New Roman" w:eastAsia="Times New Roman" w:hAnsi="Times New Roman" w:cs="Times New Roman"/>
          <w:kern w:val="0"/>
          <w14:ligatures w14:val="none"/>
        </w:rPr>
        <w:t xml:space="preserve"> Automate water, lighting, and climate control.</w:t>
      </w:r>
    </w:p>
    <w:p w14:paraId="0DAD010F" w14:textId="77777777" w:rsidR="009B4DAA" w:rsidRPr="009B4DAA" w:rsidRDefault="009B4DAA" w:rsidP="009B4DAA">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Data Analytics:</w:t>
      </w:r>
      <w:r w:rsidRPr="009B4DAA">
        <w:rPr>
          <w:rFonts w:ascii="Times New Roman" w:eastAsia="Times New Roman" w:hAnsi="Times New Roman" w:cs="Times New Roman"/>
          <w:kern w:val="0"/>
          <w14:ligatures w14:val="none"/>
        </w:rPr>
        <w:t xml:space="preserve"> Track sustainability performance and identify areas for improvement (Buhalis &amp; Leung, 2018).</w:t>
      </w:r>
    </w:p>
    <w:p w14:paraId="410E60C9"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4.5 Challenges in Sustainable Hospitality Management</w:t>
      </w:r>
    </w:p>
    <w:p w14:paraId="5FA3CBAB"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Despite benefits, implementing sustainability faces challenges:</w:t>
      </w:r>
    </w:p>
    <w:p w14:paraId="29C9585B" w14:textId="77777777" w:rsidR="009B4DAA" w:rsidRPr="009B4DAA" w:rsidRDefault="009B4DAA" w:rsidP="009B4DA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High Initial Costs:</w:t>
      </w:r>
      <w:r w:rsidRPr="009B4DAA">
        <w:rPr>
          <w:rFonts w:ascii="Times New Roman" w:eastAsia="Times New Roman" w:hAnsi="Times New Roman" w:cs="Times New Roman"/>
          <w:kern w:val="0"/>
          <w14:ligatures w14:val="none"/>
        </w:rPr>
        <w:t xml:space="preserve"> Investment in green technologies and infrastructure may be prohibitive.</w:t>
      </w:r>
    </w:p>
    <w:p w14:paraId="2C4F70DA" w14:textId="77777777" w:rsidR="009B4DAA" w:rsidRPr="009B4DAA" w:rsidRDefault="009B4DAA" w:rsidP="009B4DA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Lack of Staff Awareness:</w:t>
      </w:r>
      <w:r w:rsidRPr="009B4DAA">
        <w:rPr>
          <w:rFonts w:ascii="Times New Roman" w:eastAsia="Times New Roman" w:hAnsi="Times New Roman" w:cs="Times New Roman"/>
          <w:kern w:val="0"/>
          <w14:ligatures w14:val="none"/>
        </w:rPr>
        <w:t xml:space="preserve"> Employees may lack knowledge or motivation to implement sustainability initiatives.</w:t>
      </w:r>
    </w:p>
    <w:p w14:paraId="7EA93435" w14:textId="77777777" w:rsidR="009B4DAA" w:rsidRPr="009B4DAA" w:rsidRDefault="009B4DAA" w:rsidP="009B4DA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Customer Perception:</w:t>
      </w:r>
      <w:r w:rsidRPr="009B4DAA">
        <w:rPr>
          <w:rFonts w:ascii="Times New Roman" w:eastAsia="Times New Roman" w:hAnsi="Times New Roman" w:cs="Times New Roman"/>
          <w:kern w:val="0"/>
          <w14:ligatures w14:val="none"/>
        </w:rPr>
        <w:t xml:space="preserve"> Guests may undervalue or not recognize sustainable practices.</w:t>
      </w:r>
    </w:p>
    <w:p w14:paraId="3C44CD5D" w14:textId="77777777" w:rsidR="009B4DAA" w:rsidRPr="009B4DAA" w:rsidRDefault="009B4DAA" w:rsidP="009B4DA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Regulatory Complexity:</w:t>
      </w:r>
      <w:r w:rsidRPr="009B4DAA">
        <w:rPr>
          <w:rFonts w:ascii="Times New Roman" w:eastAsia="Times New Roman" w:hAnsi="Times New Roman" w:cs="Times New Roman"/>
          <w:kern w:val="0"/>
          <w14:ligatures w14:val="none"/>
        </w:rPr>
        <w:t xml:space="preserve"> Compliance with multiple international and local standards can be challenging (Mensah &amp; Blankson, 2013).</w:t>
      </w:r>
    </w:p>
    <w:p w14:paraId="36874938"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4.6 Trends in Sustainable Hospitality</w:t>
      </w:r>
    </w:p>
    <w:p w14:paraId="7F10BA6A"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Emerging trends include:</w:t>
      </w:r>
    </w:p>
    <w:p w14:paraId="3FCC62E1" w14:textId="77777777" w:rsidR="009B4DAA" w:rsidRPr="009B4DAA" w:rsidRDefault="009B4DAA" w:rsidP="009B4DAA">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Circular Economy Approaches:</w:t>
      </w:r>
      <w:r w:rsidRPr="009B4DAA">
        <w:rPr>
          <w:rFonts w:ascii="Times New Roman" w:eastAsia="Times New Roman" w:hAnsi="Times New Roman" w:cs="Times New Roman"/>
          <w:kern w:val="0"/>
          <w14:ligatures w14:val="none"/>
        </w:rPr>
        <w:t xml:space="preserve"> Reducing resource consumption and repurposing waste.</w:t>
      </w:r>
    </w:p>
    <w:p w14:paraId="1EFA1AA5" w14:textId="77777777" w:rsidR="009B4DAA" w:rsidRPr="009B4DAA" w:rsidRDefault="009B4DAA" w:rsidP="009B4DAA">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Eco-tourism Integration:</w:t>
      </w:r>
      <w:r w:rsidRPr="009B4DAA">
        <w:rPr>
          <w:rFonts w:ascii="Times New Roman" w:eastAsia="Times New Roman" w:hAnsi="Times New Roman" w:cs="Times New Roman"/>
          <w:kern w:val="0"/>
          <w14:ligatures w14:val="none"/>
        </w:rPr>
        <w:t xml:space="preserve"> Aligning sustainability with guest experiences.</w:t>
      </w:r>
    </w:p>
    <w:p w14:paraId="7BDCFBA9" w14:textId="77777777" w:rsidR="009B4DAA" w:rsidRPr="009B4DAA" w:rsidRDefault="009B4DAA" w:rsidP="009B4DAA">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Sustainability Marketing:</w:t>
      </w:r>
      <w:r w:rsidRPr="009B4DAA">
        <w:rPr>
          <w:rFonts w:ascii="Times New Roman" w:eastAsia="Times New Roman" w:hAnsi="Times New Roman" w:cs="Times New Roman"/>
          <w:kern w:val="0"/>
          <w14:ligatures w14:val="none"/>
        </w:rPr>
        <w:t xml:space="preserve"> Highlighting eco-friendly practices to attract conscious consumers.</w:t>
      </w:r>
    </w:p>
    <w:p w14:paraId="54B8E7BD" w14:textId="26E7DF33" w:rsidR="009B4DAA" w:rsidRPr="009B4DAA" w:rsidRDefault="009B4DAA" w:rsidP="009B4DAA">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Employee Engagement Programs:</w:t>
      </w:r>
      <w:r w:rsidRPr="009B4DAA">
        <w:rPr>
          <w:rFonts w:ascii="Times New Roman" w:eastAsia="Times New Roman" w:hAnsi="Times New Roman" w:cs="Times New Roman"/>
          <w:kern w:val="0"/>
          <w14:ligatures w14:val="none"/>
        </w:rPr>
        <w:t xml:space="preserve"> Fostering a sustainability culture across all levels of operations.</w:t>
      </w:r>
    </w:p>
    <w:p w14:paraId="549F2D01"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5. Findings and Discussions</w:t>
      </w:r>
    </w:p>
    <w:p w14:paraId="798E560D"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The literature indicates that sustainable hospitality management enhances operational efficiency, cost reduction, brand reputation, and customer loyalty. Successful SHM requires:</w:t>
      </w:r>
    </w:p>
    <w:p w14:paraId="648836FE" w14:textId="77777777" w:rsidR="009B4DAA" w:rsidRPr="009B4DAA" w:rsidRDefault="009B4DAA" w:rsidP="009B4DA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Integration of Environmental, Social, and Economic Practices:</w:t>
      </w:r>
      <w:r w:rsidRPr="009B4DAA">
        <w:rPr>
          <w:rFonts w:ascii="Times New Roman" w:eastAsia="Times New Roman" w:hAnsi="Times New Roman" w:cs="Times New Roman"/>
          <w:kern w:val="0"/>
          <w14:ligatures w14:val="none"/>
        </w:rPr>
        <w:t xml:space="preserve"> Holistic sustainability approaches improve organizational performance.</w:t>
      </w:r>
    </w:p>
    <w:p w14:paraId="58B29B4B" w14:textId="77777777" w:rsidR="009B4DAA" w:rsidRPr="009B4DAA" w:rsidRDefault="009B4DAA" w:rsidP="009B4DA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Employee Engagement and Training:</w:t>
      </w:r>
      <w:r w:rsidRPr="009B4DAA">
        <w:rPr>
          <w:rFonts w:ascii="Times New Roman" w:eastAsia="Times New Roman" w:hAnsi="Times New Roman" w:cs="Times New Roman"/>
          <w:kern w:val="0"/>
          <w14:ligatures w14:val="none"/>
        </w:rPr>
        <w:t xml:space="preserve"> Staff knowledge and motivation are critical for implementing sustainable operations.</w:t>
      </w:r>
    </w:p>
    <w:p w14:paraId="56FC7119" w14:textId="77777777" w:rsidR="009B4DAA" w:rsidRPr="009B4DAA" w:rsidRDefault="009B4DAA" w:rsidP="009B4DA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Technological Adoption:</w:t>
      </w:r>
      <w:r w:rsidRPr="009B4DAA">
        <w:rPr>
          <w:rFonts w:ascii="Times New Roman" w:eastAsia="Times New Roman" w:hAnsi="Times New Roman" w:cs="Times New Roman"/>
          <w:kern w:val="0"/>
          <w14:ligatures w14:val="none"/>
        </w:rPr>
        <w:t xml:space="preserve"> Smart systems, IoT devices, and analytics tools facilitate energy efficiency and waste reduction.</w:t>
      </w:r>
    </w:p>
    <w:p w14:paraId="2D8BB8A8" w14:textId="77777777" w:rsidR="009B4DAA" w:rsidRPr="009B4DAA" w:rsidRDefault="009B4DAA" w:rsidP="009B4DA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Green Certifications:</w:t>
      </w:r>
      <w:r w:rsidRPr="009B4DAA">
        <w:rPr>
          <w:rFonts w:ascii="Times New Roman" w:eastAsia="Times New Roman" w:hAnsi="Times New Roman" w:cs="Times New Roman"/>
          <w:kern w:val="0"/>
          <w14:ligatures w14:val="none"/>
        </w:rPr>
        <w:t xml:space="preserve"> Certifications strengthen market credibility, enhance competitiveness, and provide benchmarks.</w:t>
      </w:r>
    </w:p>
    <w:p w14:paraId="6437C013" w14:textId="77777777" w:rsidR="009B4DAA" w:rsidRPr="009B4DAA" w:rsidRDefault="009B4DAA" w:rsidP="009B4DA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CSR and Community Engagement:</w:t>
      </w:r>
      <w:r w:rsidRPr="009B4DAA">
        <w:rPr>
          <w:rFonts w:ascii="Times New Roman" w:eastAsia="Times New Roman" w:hAnsi="Times New Roman" w:cs="Times New Roman"/>
          <w:kern w:val="0"/>
          <w14:ligatures w14:val="none"/>
        </w:rPr>
        <w:t xml:space="preserve"> Positive social impact enhances reputation and stakeholder trust.</w:t>
      </w:r>
    </w:p>
    <w:p w14:paraId="5D922BE6" w14:textId="1357655B"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lastRenderedPageBreak/>
        <w:t>Case studies from global hotel chains, such as Marriott, Accor, and Hilton, demonstrate that sustainability initiatives can drive profitability and competitive advantage while minimizing environmental impact (Sigala, 2020).</w:t>
      </w:r>
    </w:p>
    <w:p w14:paraId="4BAB0A9E"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6. Conclusions</w:t>
      </w:r>
    </w:p>
    <w:p w14:paraId="7BC33719"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Sustainable hospitality management is no longer optional; it is a strategic imperative. Integrating environmental, social, and economic sustainability into operations enhances efficiency, guest satisfaction, and brand reputation. Key conclusions include:</w:t>
      </w:r>
    </w:p>
    <w:p w14:paraId="0B25A2E9" w14:textId="77777777" w:rsidR="009B4DAA" w:rsidRPr="009B4DAA" w:rsidRDefault="009B4DAA" w:rsidP="009B4DAA">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SHM requires a balanced approach, integrating operations, technology, workforce engagement, CSR, and compliance with sustainability standards.</w:t>
      </w:r>
    </w:p>
    <w:p w14:paraId="3DE77C9E" w14:textId="77777777" w:rsidR="009B4DAA" w:rsidRPr="009B4DAA" w:rsidRDefault="009B4DAA" w:rsidP="009B4DAA">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Employee training, awareness, and cultural adoption are critical for operational sustainability.</w:t>
      </w:r>
    </w:p>
    <w:p w14:paraId="74A4872C" w14:textId="77777777" w:rsidR="009B4DAA" w:rsidRPr="009B4DAA" w:rsidRDefault="009B4DAA" w:rsidP="009B4DAA">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Technology and digital tools enhance monitoring, reporting, and performance optimization.</w:t>
      </w:r>
    </w:p>
    <w:p w14:paraId="1CFA9873" w14:textId="3C83C5E4" w:rsidR="009B4DAA" w:rsidRPr="009B4DAA" w:rsidRDefault="009B4DAA" w:rsidP="009B4DAA">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Green certifications and CSR initiatives increase credibility, loyalty, and market competitiveness.</w:t>
      </w:r>
    </w:p>
    <w:p w14:paraId="54B73304"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7. Recommendations</w:t>
      </w:r>
    </w:p>
    <w:p w14:paraId="132D05FC"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Develop comprehensive sustainability strategies integrating energy, water, and waste management.</w:t>
      </w:r>
    </w:p>
    <w:p w14:paraId="414B4CBE"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Invest in training programs to engage employees in sustainability initiatives.</w:t>
      </w:r>
    </w:p>
    <w:p w14:paraId="00CBF7B5"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Implement digital monitoring systems for operational efficiency and environmental impact tracking.</w:t>
      </w:r>
    </w:p>
    <w:p w14:paraId="2BEA96B3"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Pursue green certifications to enhance brand credibility and global recognition.</w:t>
      </w:r>
    </w:p>
    <w:p w14:paraId="61A4107E"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Integrate CSR initiatives to support local communities and improve stakeholder relationships.</w:t>
      </w:r>
    </w:p>
    <w:p w14:paraId="6E199158"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Adopt sustainability marketing strategies to educate consumers and promote eco-conscious practices.</w:t>
      </w:r>
    </w:p>
    <w:p w14:paraId="65E9BDC6"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Foster innovation and continuous improvement in sustainability practices to remain competitive.</w:t>
      </w:r>
    </w:p>
    <w:p w14:paraId="532248D8" w14:textId="5BFC5B93" w:rsidR="009B4DAA" w:rsidRPr="009B4DAA" w:rsidRDefault="009B4DAA" w:rsidP="009B4DAA">
      <w:pPr>
        <w:spacing w:after="0" w:line="240" w:lineRule="auto"/>
        <w:jc w:val="both"/>
        <w:rPr>
          <w:rFonts w:ascii="Times New Roman" w:eastAsia="Times New Roman" w:hAnsi="Times New Roman" w:cs="Times New Roman"/>
          <w:kern w:val="0"/>
          <w14:ligatures w14:val="none"/>
        </w:rPr>
      </w:pPr>
    </w:p>
    <w:p w14:paraId="1517E28E" w14:textId="77777777" w:rsid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551603B" w14:textId="7B52085D"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8. References (APA 7th Edition)</w:t>
      </w:r>
    </w:p>
    <w:p w14:paraId="7DE5A87F"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Bohdanowicz, P. (2006). Environmental awareness and initiatives in the Swedish and Polish hotel industries—survey results. </w:t>
      </w:r>
      <w:r w:rsidRPr="009B4DAA">
        <w:rPr>
          <w:rFonts w:ascii="Times New Roman" w:eastAsia="Times New Roman" w:hAnsi="Times New Roman" w:cs="Times New Roman"/>
          <w:i/>
          <w:iCs/>
          <w:kern w:val="0"/>
          <w14:ligatures w14:val="none"/>
        </w:rPr>
        <w:t>International Journal of Hospitality Management, 25</w:t>
      </w:r>
      <w:r w:rsidRPr="009B4DAA">
        <w:rPr>
          <w:rFonts w:ascii="Times New Roman" w:eastAsia="Times New Roman" w:hAnsi="Times New Roman" w:cs="Times New Roman"/>
          <w:kern w:val="0"/>
          <w14:ligatures w14:val="none"/>
        </w:rPr>
        <w:t>(4), 662–682. https://doi.org/10.1016/j.ijhm.2005.08.011</w:t>
      </w:r>
    </w:p>
    <w:p w14:paraId="6E7E1402"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lastRenderedPageBreak/>
        <w:t xml:space="preserve">Bohdanowicz, P., Zientara, P., &amp; Novotna, E. (2011). International hotel chains and environmental protection: An analysis of Hilton's we care! </w:t>
      </w:r>
      <w:proofErr w:type="spellStart"/>
      <w:r w:rsidRPr="009B4DAA">
        <w:rPr>
          <w:rFonts w:ascii="Times New Roman" w:eastAsia="Times New Roman" w:hAnsi="Times New Roman" w:cs="Times New Roman"/>
          <w:kern w:val="0"/>
          <w14:ligatures w14:val="none"/>
        </w:rPr>
        <w:t>programme</w:t>
      </w:r>
      <w:proofErr w:type="spellEnd"/>
      <w:r w:rsidRPr="009B4DAA">
        <w:rPr>
          <w:rFonts w:ascii="Times New Roman" w:eastAsia="Times New Roman" w:hAnsi="Times New Roman" w:cs="Times New Roman"/>
          <w:kern w:val="0"/>
          <w14:ligatures w14:val="none"/>
        </w:rPr>
        <w:t xml:space="preserve"> (Europe, 2006–2008). </w:t>
      </w:r>
      <w:r w:rsidRPr="009B4DAA">
        <w:rPr>
          <w:rFonts w:ascii="Times New Roman" w:eastAsia="Times New Roman" w:hAnsi="Times New Roman" w:cs="Times New Roman"/>
          <w:i/>
          <w:iCs/>
          <w:kern w:val="0"/>
          <w14:ligatures w14:val="none"/>
        </w:rPr>
        <w:t>Journal of Sustainable Tourism, 19</w:t>
      </w:r>
      <w:r w:rsidRPr="009B4DAA">
        <w:rPr>
          <w:rFonts w:ascii="Times New Roman" w:eastAsia="Times New Roman" w:hAnsi="Times New Roman" w:cs="Times New Roman"/>
          <w:kern w:val="0"/>
          <w14:ligatures w14:val="none"/>
        </w:rPr>
        <w:t>(7), 797–816. https://doi.org/10.1080/09669582.2011.582817</w:t>
      </w:r>
    </w:p>
    <w:p w14:paraId="75D284F0"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Buhalis, D., &amp; Leung, R. (2018). Smart hospitality—Interconnectivity and interoperability towards an ecosystem. </w:t>
      </w:r>
      <w:r w:rsidRPr="009B4DAA">
        <w:rPr>
          <w:rFonts w:ascii="Times New Roman" w:eastAsia="Times New Roman" w:hAnsi="Times New Roman" w:cs="Times New Roman"/>
          <w:i/>
          <w:iCs/>
          <w:kern w:val="0"/>
          <w14:ligatures w14:val="none"/>
        </w:rPr>
        <w:t>International Journal of Hospitality Management, 71</w:t>
      </w:r>
      <w:r w:rsidRPr="009B4DAA">
        <w:rPr>
          <w:rFonts w:ascii="Times New Roman" w:eastAsia="Times New Roman" w:hAnsi="Times New Roman" w:cs="Times New Roman"/>
          <w:kern w:val="0"/>
          <w14:ligatures w14:val="none"/>
        </w:rPr>
        <w:t xml:space="preserve">, 41–50. </w:t>
      </w:r>
      <w:hyperlink r:id="rId6" w:tgtFrame="_new" w:history="1">
        <w:r w:rsidRPr="009B4DAA">
          <w:rPr>
            <w:rFonts w:ascii="Times New Roman" w:eastAsia="Times New Roman" w:hAnsi="Times New Roman" w:cs="Times New Roman"/>
            <w:color w:val="0000FF"/>
            <w:kern w:val="0"/>
            <w:u w:val="single"/>
            <w14:ligatures w14:val="none"/>
          </w:rPr>
          <w:t>https://doi.org/10.1016/j.ijhm.2017.11.011</w:t>
        </w:r>
      </w:hyperlink>
    </w:p>
    <w:p w14:paraId="2842E0E7"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Font, X., Walmsley, A., </w:t>
      </w:r>
      <w:proofErr w:type="spellStart"/>
      <w:r w:rsidRPr="009B4DAA">
        <w:rPr>
          <w:rFonts w:ascii="Times New Roman" w:eastAsia="Times New Roman" w:hAnsi="Times New Roman" w:cs="Times New Roman"/>
          <w:kern w:val="0"/>
          <w14:ligatures w14:val="none"/>
        </w:rPr>
        <w:t>Cogotti</w:t>
      </w:r>
      <w:proofErr w:type="spellEnd"/>
      <w:r w:rsidRPr="009B4DAA">
        <w:rPr>
          <w:rFonts w:ascii="Times New Roman" w:eastAsia="Times New Roman" w:hAnsi="Times New Roman" w:cs="Times New Roman"/>
          <w:kern w:val="0"/>
          <w14:ligatures w14:val="none"/>
        </w:rPr>
        <w:t xml:space="preserve">, S., McCombes, L., &amp; Häusler, N. (2016). Corporate social responsibility: The disclosure–performance gap. </w:t>
      </w:r>
      <w:r w:rsidRPr="009B4DAA">
        <w:rPr>
          <w:rFonts w:ascii="Times New Roman" w:eastAsia="Times New Roman" w:hAnsi="Times New Roman" w:cs="Times New Roman"/>
          <w:i/>
          <w:iCs/>
          <w:kern w:val="0"/>
          <w14:ligatures w14:val="none"/>
        </w:rPr>
        <w:t>Tourism Management, 53</w:t>
      </w:r>
      <w:r w:rsidRPr="009B4DAA">
        <w:rPr>
          <w:rFonts w:ascii="Times New Roman" w:eastAsia="Times New Roman" w:hAnsi="Times New Roman" w:cs="Times New Roman"/>
          <w:kern w:val="0"/>
          <w14:ligatures w14:val="none"/>
        </w:rPr>
        <w:t>, 105–118. https://doi.org/10.1016/j.tourman.2015.09.009</w:t>
      </w:r>
    </w:p>
    <w:p w14:paraId="28BABF2F"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Jones, P., Hillier, D., &amp; Comfort, D. (2016). Sustainability in the global hotel industry. </w:t>
      </w:r>
      <w:r w:rsidRPr="009B4DAA">
        <w:rPr>
          <w:rFonts w:ascii="Times New Roman" w:eastAsia="Times New Roman" w:hAnsi="Times New Roman" w:cs="Times New Roman"/>
          <w:i/>
          <w:iCs/>
          <w:kern w:val="0"/>
          <w14:ligatures w14:val="none"/>
        </w:rPr>
        <w:t>International Journal of Contemporary Hospitality Management, 28</w:t>
      </w:r>
      <w:r w:rsidRPr="009B4DAA">
        <w:rPr>
          <w:rFonts w:ascii="Times New Roman" w:eastAsia="Times New Roman" w:hAnsi="Times New Roman" w:cs="Times New Roman"/>
          <w:kern w:val="0"/>
          <w14:ligatures w14:val="none"/>
        </w:rPr>
        <w:t>(1), 36–67. https://doi.org/10.1108/IJCHM-06-2014-0294</w:t>
      </w:r>
    </w:p>
    <w:p w14:paraId="1F452992"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Kasim, A. (2007). Towards a wider adoption of sustainability for hotels: The challenges of human resource management. </w:t>
      </w:r>
      <w:r w:rsidRPr="009B4DAA">
        <w:rPr>
          <w:rFonts w:ascii="Times New Roman" w:eastAsia="Times New Roman" w:hAnsi="Times New Roman" w:cs="Times New Roman"/>
          <w:i/>
          <w:iCs/>
          <w:kern w:val="0"/>
          <w14:ligatures w14:val="none"/>
        </w:rPr>
        <w:t>International Journal of Hospitality Management, 26</w:t>
      </w:r>
      <w:r w:rsidRPr="009B4DAA">
        <w:rPr>
          <w:rFonts w:ascii="Times New Roman" w:eastAsia="Times New Roman" w:hAnsi="Times New Roman" w:cs="Times New Roman"/>
          <w:kern w:val="0"/>
          <w14:ligatures w14:val="none"/>
        </w:rPr>
        <w:t>(3), 695–712. https://doi.org/10.1016/j.ijhm.2006.09.004</w:t>
      </w:r>
    </w:p>
    <w:p w14:paraId="3B58820F"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Mensah, I. (2006). Environmental management practices among hotels in the greater Accra region. </w:t>
      </w:r>
      <w:r w:rsidRPr="009B4DAA">
        <w:rPr>
          <w:rFonts w:ascii="Times New Roman" w:eastAsia="Times New Roman" w:hAnsi="Times New Roman" w:cs="Times New Roman"/>
          <w:i/>
          <w:iCs/>
          <w:kern w:val="0"/>
          <w14:ligatures w14:val="none"/>
        </w:rPr>
        <w:t>International Journal of Hospitality Management, 25</w:t>
      </w:r>
      <w:r w:rsidRPr="009B4DAA">
        <w:rPr>
          <w:rFonts w:ascii="Times New Roman" w:eastAsia="Times New Roman" w:hAnsi="Times New Roman" w:cs="Times New Roman"/>
          <w:kern w:val="0"/>
          <w14:ligatures w14:val="none"/>
        </w:rPr>
        <w:t>(3), 414–431. https://doi.org/10.1016/j.ijhm.2005.08.004</w:t>
      </w:r>
    </w:p>
    <w:p w14:paraId="4D823FE2"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Mensah, I., &amp; Blankson, C. (2013). Sustainable hospitality management and environmental awareness in the Ghanaian hotel industry. </w:t>
      </w:r>
      <w:r w:rsidRPr="009B4DAA">
        <w:rPr>
          <w:rFonts w:ascii="Times New Roman" w:eastAsia="Times New Roman" w:hAnsi="Times New Roman" w:cs="Times New Roman"/>
          <w:i/>
          <w:iCs/>
          <w:kern w:val="0"/>
          <w14:ligatures w14:val="none"/>
        </w:rPr>
        <w:t>Tourism and Hospitality Research, 13</w:t>
      </w:r>
      <w:r w:rsidRPr="009B4DAA">
        <w:rPr>
          <w:rFonts w:ascii="Times New Roman" w:eastAsia="Times New Roman" w:hAnsi="Times New Roman" w:cs="Times New Roman"/>
          <w:kern w:val="0"/>
          <w14:ligatures w14:val="none"/>
        </w:rPr>
        <w:t>(1), 37–50. https://doi.org/10.1177/1467358412470991</w:t>
      </w:r>
    </w:p>
    <w:p w14:paraId="18D9910E"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Sigala, M. (2020). Tourism and COVID-19: Impacts and implications for advancing and resetting industry and research. </w:t>
      </w:r>
      <w:r w:rsidRPr="009B4DAA">
        <w:rPr>
          <w:rFonts w:ascii="Times New Roman" w:eastAsia="Times New Roman" w:hAnsi="Times New Roman" w:cs="Times New Roman"/>
          <w:i/>
          <w:iCs/>
          <w:kern w:val="0"/>
          <w14:ligatures w14:val="none"/>
        </w:rPr>
        <w:t>Journal of Business Research, 117</w:t>
      </w:r>
      <w:r w:rsidRPr="009B4DAA">
        <w:rPr>
          <w:rFonts w:ascii="Times New Roman" w:eastAsia="Times New Roman" w:hAnsi="Times New Roman" w:cs="Times New Roman"/>
          <w:kern w:val="0"/>
          <w14:ligatures w14:val="none"/>
        </w:rPr>
        <w:t xml:space="preserve">, 312–321. </w:t>
      </w:r>
      <w:hyperlink r:id="rId7" w:tgtFrame="_new" w:history="1">
        <w:r w:rsidRPr="009B4DAA">
          <w:rPr>
            <w:rFonts w:ascii="Times New Roman" w:eastAsia="Times New Roman" w:hAnsi="Times New Roman" w:cs="Times New Roman"/>
            <w:color w:val="0000FF"/>
            <w:kern w:val="0"/>
            <w:u w:val="single"/>
            <w14:ligatures w14:val="none"/>
          </w:rPr>
          <w:t>https://doi.org/10.1016/j.jbusres.2020.06.015</w:t>
        </w:r>
      </w:hyperlink>
    </w:p>
    <w:p w14:paraId="6D9E724B"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UNWTO. (2021). </w:t>
      </w:r>
      <w:r w:rsidRPr="009B4DAA">
        <w:rPr>
          <w:rFonts w:ascii="Times New Roman" w:eastAsia="Times New Roman" w:hAnsi="Times New Roman" w:cs="Times New Roman"/>
          <w:i/>
          <w:iCs/>
          <w:kern w:val="0"/>
          <w14:ligatures w14:val="none"/>
        </w:rPr>
        <w:t>Tourism statistics and sustainable development</w:t>
      </w:r>
      <w:r w:rsidRPr="009B4DAA">
        <w:rPr>
          <w:rFonts w:ascii="Times New Roman" w:eastAsia="Times New Roman" w:hAnsi="Times New Roman" w:cs="Times New Roman"/>
          <w:kern w:val="0"/>
          <w14:ligatures w14:val="none"/>
        </w:rPr>
        <w:t>. United Nations World Tourism Organization. https://www.unwto.org/statistics</w:t>
      </w:r>
    </w:p>
    <w:p w14:paraId="72938787"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Walker, J. R. (2016). </w:t>
      </w:r>
      <w:r w:rsidRPr="009B4DAA">
        <w:rPr>
          <w:rFonts w:ascii="Times New Roman" w:eastAsia="Times New Roman" w:hAnsi="Times New Roman" w:cs="Times New Roman"/>
          <w:i/>
          <w:iCs/>
          <w:kern w:val="0"/>
          <w14:ligatures w14:val="none"/>
        </w:rPr>
        <w:t>Introduction to hospitality management</w:t>
      </w:r>
      <w:r w:rsidRPr="009B4DAA">
        <w:rPr>
          <w:rFonts w:ascii="Times New Roman" w:eastAsia="Times New Roman" w:hAnsi="Times New Roman" w:cs="Times New Roman"/>
          <w:kern w:val="0"/>
          <w14:ligatures w14:val="none"/>
        </w:rPr>
        <w:t xml:space="preserve"> (6th ed.). Pearson.</w:t>
      </w:r>
    </w:p>
    <w:p w14:paraId="20C32F9F"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Xiang, Z., Du, Q., Ma, Y., &amp; Fan, W. (2017). A comparative analysis of major online review platforms: Implications for social media analytics in hospitality and tourism. </w:t>
      </w:r>
      <w:r w:rsidRPr="009B4DAA">
        <w:rPr>
          <w:rFonts w:ascii="Times New Roman" w:eastAsia="Times New Roman" w:hAnsi="Times New Roman" w:cs="Times New Roman"/>
          <w:i/>
          <w:iCs/>
          <w:kern w:val="0"/>
          <w14:ligatures w14:val="none"/>
        </w:rPr>
        <w:t>Tourism Management, 58</w:t>
      </w:r>
      <w:r w:rsidRPr="009B4DAA">
        <w:rPr>
          <w:rFonts w:ascii="Times New Roman" w:eastAsia="Times New Roman" w:hAnsi="Times New Roman" w:cs="Times New Roman"/>
          <w:kern w:val="0"/>
          <w14:ligatures w14:val="none"/>
        </w:rPr>
        <w:t>, 51–65. https://doi.org/10.1016/j.tourman.2016.10.012</w:t>
      </w:r>
    </w:p>
    <w:p w14:paraId="0BA768D4" w14:textId="77777777" w:rsidR="009B4DAA" w:rsidRDefault="009B4DAA"/>
    <w:sectPr w:rsidR="009B4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426"/>
    <w:multiLevelType w:val="multilevel"/>
    <w:tmpl w:val="F6C8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71587"/>
    <w:multiLevelType w:val="multilevel"/>
    <w:tmpl w:val="082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72AB2"/>
    <w:multiLevelType w:val="multilevel"/>
    <w:tmpl w:val="358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B3223"/>
    <w:multiLevelType w:val="multilevel"/>
    <w:tmpl w:val="705A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593797"/>
    <w:multiLevelType w:val="multilevel"/>
    <w:tmpl w:val="CF04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4B5129"/>
    <w:multiLevelType w:val="multilevel"/>
    <w:tmpl w:val="96EA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A34EC4"/>
    <w:multiLevelType w:val="multilevel"/>
    <w:tmpl w:val="1992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E9402E"/>
    <w:multiLevelType w:val="multilevel"/>
    <w:tmpl w:val="EBB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CB346A"/>
    <w:multiLevelType w:val="multilevel"/>
    <w:tmpl w:val="2DD6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8934EE"/>
    <w:multiLevelType w:val="multilevel"/>
    <w:tmpl w:val="A0FA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2F74A7"/>
    <w:multiLevelType w:val="multilevel"/>
    <w:tmpl w:val="A2F889B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AD66C6"/>
    <w:multiLevelType w:val="multilevel"/>
    <w:tmpl w:val="16AC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8E505D"/>
    <w:multiLevelType w:val="multilevel"/>
    <w:tmpl w:val="6F96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5"/>
  </w:num>
  <w:num w:numId="3">
    <w:abstractNumId w:val="2"/>
  </w:num>
  <w:num w:numId="4">
    <w:abstractNumId w:val="8"/>
  </w:num>
  <w:num w:numId="5">
    <w:abstractNumId w:val="4"/>
  </w:num>
  <w:num w:numId="6">
    <w:abstractNumId w:val="1"/>
  </w:num>
  <w:num w:numId="7">
    <w:abstractNumId w:val="3"/>
  </w:num>
  <w:num w:numId="8">
    <w:abstractNumId w:val="0"/>
  </w:num>
  <w:num w:numId="9">
    <w:abstractNumId w:val="6"/>
  </w:num>
  <w:num w:numId="10">
    <w:abstractNumId w:val="7"/>
  </w:num>
  <w:num w:numId="11">
    <w:abstractNumId w:val="9"/>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AA"/>
    <w:rsid w:val="00656E35"/>
    <w:rsid w:val="009223C9"/>
    <w:rsid w:val="009B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DAA"/>
    <w:rPr>
      <w:rFonts w:eastAsiaTheme="majorEastAsia" w:cstheme="majorBidi"/>
      <w:color w:val="272727" w:themeColor="text1" w:themeTint="D8"/>
    </w:rPr>
  </w:style>
  <w:style w:type="paragraph" w:styleId="Title">
    <w:name w:val="Title"/>
    <w:basedOn w:val="Normal"/>
    <w:next w:val="Normal"/>
    <w:link w:val="TitleChar"/>
    <w:uiPriority w:val="10"/>
    <w:qFormat/>
    <w:rsid w:val="009B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DAA"/>
    <w:pPr>
      <w:spacing w:before="160"/>
      <w:jc w:val="center"/>
    </w:pPr>
    <w:rPr>
      <w:i/>
      <w:iCs/>
      <w:color w:val="404040" w:themeColor="text1" w:themeTint="BF"/>
    </w:rPr>
  </w:style>
  <w:style w:type="character" w:customStyle="1" w:styleId="QuoteChar">
    <w:name w:val="Quote Char"/>
    <w:basedOn w:val="DefaultParagraphFont"/>
    <w:link w:val="Quote"/>
    <w:uiPriority w:val="29"/>
    <w:rsid w:val="009B4DAA"/>
    <w:rPr>
      <w:i/>
      <w:iCs/>
      <w:color w:val="404040" w:themeColor="text1" w:themeTint="BF"/>
    </w:rPr>
  </w:style>
  <w:style w:type="paragraph" w:styleId="ListParagraph">
    <w:name w:val="List Paragraph"/>
    <w:basedOn w:val="Normal"/>
    <w:uiPriority w:val="34"/>
    <w:qFormat/>
    <w:rsid w:val="009B4DAA"/>
    <w:pPr>
      <w:ind w:left="720"/>
      <w:contextualSpacing/>
    </w:pPr>
  </w:style>
  <w:style w:type="character" w:styleId="IntenseEmphasis">
    <w:name w:val="Intense Emphasis"/>
    <w:basedOn w:val="DefaultParagraphFont"/>
    <w:uiPriority w:val="21"/>
    <w:qFormat/>
    <w:rsid w:val="009B4DAA"/>
    <w:rPr>
      <w:i/>
      <w:iCs/>
      <w:color w:val="0F4761" w:themeColor="accent1" w:themeShade="BF"/>
    </w:rPr>
  </w:style>
  <w:style w:type="paragraph" w:styleId="IntenseQuote">
    <w:name w:val="Intense Quote"/>
    <w:basedOn w:val="Normal"/>
    <w:next w:val="Normal"/>
    <w:link w:val="IntenseQuoteChar"/>
    <w:uiPriority w:val="30"/>
    <w:qFormat/>
    <w:rsid w:val="009B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DAA"/>
    <w:rPr>
      <w:i/>
      <w:iCs/>
      <w:color w:val="0F4761" w:themeColor="accent1" w:themeShade="BF"/>
    </w:rPr>
  </w:style>
  <w:style w:type="character" w:styleId="IntenseReference">
    <w:name w:val="Intense Reference"/>
    <w:basedOn w:val="DefaultParagraphFont"/>
    <w:uiPriority w:val="32"/>
    <w:qFormat/>
    <w:rsid w:val="009B4DAA"/>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DAA"/>
    <w:rPr>
      <w:rFonts w:eastAsiaTheme="majorEastAsia" w:cstheme="majorBidi"/>
      <w:color w:val="272727" w:themeColor="text1" w:themeTint="D8"/>
    </w:rPr>
  </w:style>
  <w:style w:type="paragraph" w:styleId="Title">
    <w:name w:val="Title"/>
    <w:basedOn w:val="Normal"/>
    <w:next w:val="Normal"/>
    <w:link w:val="TitleChar"/>
    <w:uiPriority w:val="10"/>
    <w:qFormat/>
    <w:rsid w:val="009B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DAA"/>
    <w:pPr>
      <w:spacing w:before="160"/>
      <w:jc w:val="center"/>
    </w:pPr>
    <w:rPr>
      <w:i/>
      <w:iCs/>
      <w:color w:val="404040" w:themeColor="text1" w:themeTint="BF"/>
    </w:rPr>
  </w:style>
  <w:style w:type="character" w:customStyle="1" w:styleId="QuoteChar">
    <w:name w:val="Quote Char"/>
    <w:basedOn w:val="DefaultParagraphFont"/>
    <w:link w:val="Quote"/>
    <w:uiPriority w:val="29"/>
    <w:rsid w:val="009B4DAA"/>
    <w:rPr>
      <w:i/>
      <w:iCs/>
      <w:color w:val="404040" w:themeColor="text1" w:themeTint="BF"/>
    </w:rPr>
  </w:style>
  <w:style w:type="paragraph" w:styleId="ListParagraph">
    <w:name w:val="List Paragraph"/>
    <w:basedOn w:val="Normal"/>
    <w:uiPriority w:val="34"/>
    <w:qFormat/>
    <w:rsid w:val="009B4DAA"/>
    <w:pPr>
      <w:ind w:left="720"/>
      <w:contextualSpacing/>
    </w:pPr>
  </w:style>
  <w:style w:type="character" w:styleId="IntenseEmphasis">
    <w:name w:val="Intense Emphasis"/>
    <w:basedOn w:val="DefaultParagraphFont"/>
    <w:uiPriority w:val="21"/>
    <w:qFormat/>
    <w:rsid w:val="009B4DAA"/>
    <w:rPr>
      <w:i/>
      <w:iCs/>
      <w:color w:val="0F4761" w:themeColor="accent1" w:themeShade="BF"/>
    </w:rPr>
  </w:style>
  <w:style w:type="paragraph" w:styleId="IntenseQuote">
    <w:name w:val="Intense Quote"/>
    <w:basedOn w:val="Normal"/>
    <w:next w:val="Normal"/>
    <w:link w:val="IntenseQuoteChar"/>
    <w:uiPriority w:val="30"/>
    <w:qFormat/>
    <w:rsid w:val="009B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DAA"/>
    <w:rPr>
      <w:i/>
      <w:iCs/>
      <w:color w:val="0F4761" w:themeColor="accent1" w:themeShade="BF"/>
    </w:rPr>
  </w:style>
  <w:style w:type="character" w:styleId="IntenseReference">
    <w:name w:val="Intense Reference"/>
    <w:basedOn w:val="DefaultParagraphFont"/>
    <w:uiPriority w:val="32"/>
    <w:qFormat/>
    <w:rsid w:val="009B4D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016/j.jbusres.2020.06.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ijhm.2017.11.0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1898</Words>
  <Characters>10819</Characters>
  <Application>Microsoft Office Word</Application>
  <DocSecurity>0</DocSecurity>
  <Lines>90</Lines>
  <Paragraphs>25</Paragraphs>
  <ScaleCrop>false</ScaleCrop>
  <Company/>
  <LinksUpToDate>false</LinksUpToDate>
  <CharactersWithSpaces>12692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Gifty  Koomson Ahwireng</dc:creator>
  <cp:keywords/>
  <dc:description/>
  <cp:lastModifiedBy>qwert</cp:lastModifiedBy>
  <cp:revision>2</cp:revision>
  <dcterms:created xsi:type="dcterms:W3CDTF">2026-03-04T15:28:00Z</dcterms:created>
  <dcterms:modified xsi:type="dcterms:W3CDTF">2026-03-09T11:17:00Z</dcterms:modified>
</cp:coreProperties>
</file>