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F4142" w14:textId="7D53725E" w:rsidR="009303D9" w:rsidRDefault="0081011E" w:rsidP="002D414E">
      <w:pPr>
        <w:pStyle w:val="papertitle"/>
        <w:spacing w:before="100" w:beforeAutospacing="1" w:after="100" w:afterAutospacing="1"/>
      </w:pPr>
      <w:r w:rsidRPr="0081011E">
        <w:t>Impact of Artificial Intelligence Adoption and Leadership Styles on Strategic Planning Effectiveness in the Philippine Techno Firms</w:t>
      </w:r>
    </w:p>
    <w:p w14:paraId="7FF5FCFA" w14:textId="77777777" w:rsidR="00D7522C" w:rsidRPr="00CA4392" w:rsidRDefault="00D7522C" w:rsidP="002D414E">
      <w:pPr>
        <w:pStyle w:val="Author"/>
        <w:spacing w:before="100" w:beforeAutospacing="1" w:after="100" w:afterAutospacing="1" w:line="120" w:lineRule="auto"/>
        <w:rPr>
          <w:sz w:val="16"/>
          <w:szCs w:val="16"/>
        </w:rPr>
        <w:sectPr w:rsidR="00D7522C" w:rsidRPr="00CA4392" w:rsidSect="001A3B3D">
          <w:footerReference w:type="first" r:id="rId9"/>
          <w:pgSz w:w="12240" w:h="15840" w:code="1"/>
          <w:pgMar w:top="1080" w:right="893" w:bottom="1440" w:left="893" w:header="720" w:footer="720" w:gutter="0"/>
          <w:cols w:space="720"/>
          <w:titlePg/>
          <w:docGrid w:linePitch="360"/>
        </w:sectPr>
      </w:pPr>
    </w:p>
    <w:p w14:paraId="4448AA11" w14:textId="77777777" w:rsidR="002D414E" w:rsidRDefault="002D414E" w:rsidP="004B2735">
      <w:pPr>
        <w:pStyle w:val="Author"/>
        <w:spacing w:before="0" w:after="0"/>
        <w:rPr>
          <w:sz w:val="18"/>
          <w:szCs w:val="18"/>
        </w:rPr>
        <w:sectPr w:rsidR="002D414E" w:rsidSect="002D414E">
          <w:type w:val="continuous"/>
          <w:pgSz w:w="12240" w:h="15840" w:code="1"/>
          <w:pgMar w:top="1080" w:right="893" w:bottom="1440" w:left="893" w:header="720" w:footer="720" w:gutter="0"/>
          <w:cols w:num="4" w:space="720"/>
          <w:docGrid w:linePitch="360"/>
        </w:sectPr>
      </w:pPr>
      <w:bookmarkStart w:id="0" w:name="_GoBack"/>
      <w:bookmarkEnd w:id="0"/>
    </w:p>
    <w:p w14:paraId="3039487D" w14:textId="77777777" w:rsidR="006347CF" w:rsidRDefault="006347CF" w:rsidP="00CA4392">
      <w:pPr>
        <w:pStyle w:val="Author"/>
        <w:spacing w:before="100" w:beforeAutospacing="1"/>
        <w:jc w:val="both"/>
        <w:rPr>
          <w:sz w:val="16"/>
          <w:szCs w:val="16"/>
        </w:rPr>
      </w:pPr>
    </w:p>
    <w:p w14:paraId="209EAFC4" w14:textId="77777777" w:rsidR="006347CF" w:rsidRPr="00F847A6" w:rsidRDefault="006347CF" w:rsidP="00CA4392">
      <w:pPr>
        <w:pStyle w:val="Author"/>
        <w:spacing w:before="100" w:beforeAutospacing="1"/>
        <w:jc w:val="both"/>
        <w:rPr>
          <w:sz w:val="16"/>
          <w:szCs w:val="16"/>
        </w:rPr>
        <w:sectPr w:rsidR="006347CF" w:rsidRPr="00F847A6" w:rsidSect="00F847A6">
          <w:type w:val="continuous"/>
          <w:pgSz w:w="12240" w:h="15840" w:code="1"/>
          <w:pgMar w:top="1080" w:right="893" w:bottom="1440" w:left="893" w:header="720" w:footer="720" w:gutter="0"/>
          <w:cols w:num="4" w:space="216"/>
          <w:docGrid w:linePitch="360"/>
        </w:sectPr>
      </w:pPr>
    </w:p>
    <w:p w14:paraId="02C9A934" w14:textId="6D2B8A24" w:rsidR="004D72B5" w:rsidRDefault="009303D9" w:rsidP="00972203">
      <w:pPr>
        <w:pStyle w:val="Abstract"/>
        <w:rPr>
          <w:i/>
          <w:iCs/>
        </w:rPr>
      </w:pPr>
      <w:r>
        <w:rPr>
          <w:i/>
          <w:iCs/>
        </w:rPr>
        <w:lastRenderedPageBreak/>
        <w:t>Abstract</w:t>
      </w:r>
      <w:r>
        <w:t>—</w:t>
      </w:r>
      <w:r w:rsidR="00D25FF4" w:rsidRPr="00D25FF4">
        <w:t xml:space="preserve">This quantitative, descriptive–correlational study examined the impact of artificial intelligence (AI) adoption and leadership styles on strategic planning effectiveness among technology firms in the Philippines. Guided by frameworks from </w:t>
      </w:r>
      <w:proofErr w:type="spellStart"/>
      <w:r w:rsidR="00D25FF4" w:rsidRPr="00D25FF4">
        <w:t>Biloslavo</w:t>
      </w:r>
      <w:proofErr w:type="spellEnd"/>
      <w:r w:rsidR="00D25FF4" w:rsidRPr="00D25FF4">
        <w:t xml:space="preserve"> et al. (2024), Gichuki et al. (2024), and Phillips and Moutinho (2000), the study explored how leadership behaviors mediate the relationship between AI integration and effective planning. A total of 105 executives and managers participated in the survey, using a validated questionnaire with a reliability range of </w:t>
      </w:r>
      <w:r w:rsidR="00F5184C">
        <w:t>0</w:t>
      </w:r>
      <w:r w:rsidR="00D25FF4" w:rsidRPr="00D25FF4">
        <w:t xml:space="preserve">.71 to </w:t>
      </w:r>
      <w:r w:rsidR="00F5184C">
        <w:t>0</w:t>
      </w:r>
      <w:r w:rsidR="00D25FF4" w:rsidRPr="00D25FF4">
        <w:t>.91 across three scales. Descriptive statistics revealed very high levels of AI adoption and strategic planning, and a high level of leadership styles. Pearson’s correlation showed significant positive relationships among the three variables, while multiple regression confirmed that AI adoption and leadership styles collectively explained 72% of the variance in strategic planning effectiveness. Mediation analysis further indicated that leadership styles significantly mediated the relationship between AI adoption and strategic planning outcomes. The findings underscore the importance of aligning AI initiatives with effective leadership to achieve sustainable organizational planning. The study recommends enhancing leadership development programs to strengthen digital integration strategies and maximize the benefits of AI in strategic management.</w:t>
      </w:r>
      <w:r w:rsidR="001A42EA">
        <w:rPr>
          <w:iCs/>
        </w:rPr>
        <w:t xml:space="preserve"> </w:t>
      </w:r>
    </w:p>
    <w:p w14:paraId="0D6CEFCF" w14:textId="2BD84CB1" w:rsidR="009303D9" w:rsidRPr="004D72B5" w:rsidRDefault="004D72B5" w:rsidP="00972203">
      <w:pPr>
        <w:pStyle w:val="Keywords"/>
      </w:pPr>
      <w:r w:rsidRPr="004D72B5">
        <w:t>Keywords—</w:t>
      </w:r>
      <w:r w:rsidR="00085AD8" w:rsidRPr="00085AD8">
        <w:t>artificial intelligence adoption, leadership styles, strategic planning effectiveness, mediation, technology firms</w:t>
      </w:r>
    </w:p>
    <w:p w14:paraId="2738895B"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5D3A68DE" w14:textId="77777777" w:rsidR="005844CB" w:rsidRDefault="005844CB" w:rsidP="00E7596C">
      <w:pPr>
        <w:pStyle w:val="BodyText"/>
      </w:pPr>
      <w:r w:rsidRPr="18A690F3">
        <w:rPr>
          <w:lang w:val="en-US"/>
        </w:rPr>
        <w:t>Strategic planning remains one of the most critical organizational processes for ensuring long-term success, particularly in the technology sector where change is constant and rapid. In recent years, artificial intelligence (AI) has emerged as a transformative force that reshapes how organizations design, execute, and monitor strategies. By providing predictive insights, data analytics, and decision-support capabilities, AI offers organizations opportunities to improve efficiency and strategic foresight. However, technology alone cannot ensure planning success. Effective leadership remains essential in guiding how technological tools are adopted, implemented, and aligned with organizational vision. Leadership, as a behavioral and relational construct, determines whether AI serves merely as an operational tool or as a strategic driver of innovation.</w:t>
      </w:r>
    </w:p>
    <w:p w14:paraId="4E9F992B" w14:textId="1F5259CE" w:rsidR="004E169C" w:rsidRDefault="004E169C" w:rsidP="004E169C">
      <w:pPr>
        <w:pStyle w:val="BodyText"/>
      </w:pPr>
      <w:r w:rsidRPr="18A690F3">
        <w:rPr>
          <w:lang w:val="en-US"/>
        </w:rPr>
        <w:t xml:space="preserve">Previous studies have recognized that AI adoption contributes to better strategic decision-making, organizational responsiveness, and innovation capacity. </w:t>
      </w:r>
      <w:r w:rsidR="0072132B">
        <w:rPr>
          <w:lang w:val="en-US"/>
        </w:rPr>
        <w:fldChar w:fldCharType="begin"/>
      </w:r>
      <w:r w:rsidR="0072132B">
        <w:rPr>
          <w:lang w:val="en-US"/>
        </w:rPr>
        <w:instrText xml:space="preserve"> REF _Ref215758898 \r \h </w:instrText>
      </w:r>
      <w:r w:rsidR="0072132B">
        <w:rPr>
          <w:lang w:val="en-US"/>
        </w:rPr>
      </w:r>
      <w:r w:rsidR="0072132B">
        <w:rPr>
          <w:lang w:val="en-US"/>
        </w:rPr>
        <w:fldChar w:fldCharType="separate"/>
      </w:r>
      <w:r w:rsidR="0072132B">
        <w:rPr>
          <w:lang w:val="en-US"/>
        </w:rPr>
        <w:t>[1]</w:t>
      </w:r>
      <w:r w:rsidR="0072132B">
        <w:rPr>
          <w:lang w:val="en-US"/>
        </w:rPr>
        <w:fldChar w:fldCharType="end"/>
      </w:r>
      <w:r w:rsidRPr="18A690F3">
        <w:rPr>
          <w:lang w:val="en-US"/>
        </w:rPr>
        <w:t xml:space="preserve"> </w:t>
      </w:r>
      <w:proofErr w:type="gramStart"/>
      <w:r w:rsidRPr="18A690F3">
        <w:rPr>
          <w:lang w:val="en-US"/>
        </w:rPr>
        <w:t>proposed</w:t>
      </w:r>
      <w:proofErr w:type="gramEnd"/>
      <w:r w:rsidRPr="18A690F3">
        <w:rPr>
          <w:lang w:val="en-US"/>
        </w:rPr>
        <w:t xml:space="preserve"> that AI enhances strategic planning by helping organizations navigate VUCA (Volatility, Uncertainty, Complexity, and Ambiguity) </w:t>
      </w:r>
      <w:r w:rsidRPr="18A690F3">
        <w:rPr>
          <w:lang w:val="en-US"/>
        </w:rPr>
        <w:lastRenderedPageBreak/>
        <w:t xml:space="preserve">environments. In parallel, leadership has long been acknowledged as a critical determinant of organizational success. Transformational leaders motivate and inspire innovation, while transactional leaders ensure accountability and structure. </w:t>
      </w:r>
      <w:r w:rsidR="00254513">
        <w:rPr>
          <w:lang w:val="en-US"/>
        </w:rPr>
        <w:fldChar w:fldCharType="begin"/>
      </w:r>
      <w:r w:rsidR="00254513">
        <w:rPr>
          <w:lang w:val="en-US"/>
        </w:rPr>
        <w:instrText xml:space="preserve"> REF _Ref215759021 \n \h </w:instrText>
      </w:r>
      <w:r w:rsidR="00254513">
        <w:rPr>
          <w:lang w:val="en-US"/>
        </w:rPr>
      </w:r>
      <w:r w:rsidR="00254513">
        <w:rPr>
          <w:lang w:val="en-US"/>
        </w:rPr>
        <w:fldChar w:fldCharType="separate"/>
      </w:r>
      <w:r w:rsidR="00254513">
        <w:rPr>
          <w:lang w:val="en-US"/>
        </w:rPr>
        <w:t>[2]</w:t>
      </w:r>
      <w:r w:rsidR="00254513">
        <w:rPr>
          <w:lang w:val="en-US"/>
        </w:rPr>
        <w:fldChar w:fldCharType="end"/>
      </w:r>
      <w:r w:rsidRPr="18A690F3">
        <w:rPr>
          <w:lang w:val="en-US"/>
        </w:rPr>
        <w:t xml:space="preserve"> </w:t>
      </w:r>
      <w:proofErr w:type="gramStart"/>
      <w:r w:rsidRPr="18A690F3">
        <w:rPr>
          <w:lang w:val="en-US"/>
        </w:rPr>
        <w:t>found</w:t>
      </w:r>
      <w:proofErr w:type="gramEnd"/>
      <w:r w:rsidRPr="18A690F3">
        <w:rPr>
          <w:lang w:val="en-US"/>
        </w:rPr>
        <w:t xml:space="preserve"> that leadership styles directly influence the implementation and monitoring of strategic plans. Similarly, </w:t>
      </w:r>
      <w:r w:rsidR="002233C2">
        <w:rPr>
          <w:lang w:val="en-US"/>
        </w:rPr>
        <w:t>[3]</w:t>
      </w:r>
      <w:r w:rsidRPr="18A690F3">
        <w:rPr>
          <w:lang w:val="en-US"/>
        </w:rPr>
        <w:t xml:space="preserve"> introduced the Strategic Planning Index (SPI), which measures the effectiveness of strategic planning based on goal clarity, stakeholder involvement, and outcome sustainability. </w:t>
      </w:r>
      <w:r w:rsidR="006B2B32" w:rsidRPr="18A690F3">
        <w:rPr>
          <w:lang w:val="en-US"/>
        </w:rPr>
        <w:t xml:space="preserve">Related research also suggests that even when AI presents clear advantages, organizational conditions strongly shape its adoption. For instance, studies in the financial auditing sector show that knowledge and perception of AI alone may not determine readiness to integrate it, as broader cultural and leadership factors often exert greater influence </w:t>
      </w:r>
      <w:r w:rsidR="003854B6">
        <w:rPr>
          <w:lang w:val="en-US"/>
        </w:rPr>
        <w:fldChar w:fldCharType="begin"/>
      </w:r>
      <w:r w:rsidR="003854B6">
        <w:rPr>
          <w:lang w:val="en-US"/>
        </w:rPr>
        <w:instrText xml:space="preserve"> REF _Ref215759181 \n \h </w:instrText>
      </w:r>
      <w:r w:rsidR="003854B6">
        <w:rPr>
          <w:lang w:val="en-US"/>
        </w:rPr>
      </w:r>
      <w:r w:rsidR="003854B6">
        <w:rPr>
          <w:lang w:val="en-US"/>
        </w:rPr>
        <w:fldChar w:fldCharType="separate"/>
      </w:r>
      <w:r w:rsidR="003854B6">
        <w:rPr>
          <w:lang w:val="en-US"/>
        </w:rPr>
        <w:t>[4]</w:t>
      </w:r>
      <w:r w:rsidR="003854B6">
        <w:rPr>
          <w:lang w:val="en-US"/>
        </w:rPr>
        <w:fldChar w:fldCharType="end"/>
      </w:r>
      <w:r w:rsidR="006B2B32" w:rsidRPr="18A690F3">
        <w:rPr>
          <w:lang w:val="en-US"/>
        </w:rPr>
        <w:t xml:space="preserve">. </w:t>
      </w:r>
      <w:r w:rsidRPr="18A690F3">
        <w:rPr>
          <w:lang w:val="en-US"/>
        </w:rPr>
        <w:t>Collectively, these studies establish that both technology and leadership are key drivers of strategic performance.</w:t>
      </w:r>
    </w:p>
    <w:p w14:paraId="0807B831" w14:textId="77777777" w:rsidR="004E169C" w:rsidRDefault="004E169C" w:rsidP="004E169C">
      <w:pPr>
        <w:pStyle w:val="BodyText"/>
      </w:pPr>
      <w:r>
        <w:t>Despite this growing body of evidence, few studies have examined how AI adoption and leadership styles interact to influence strategic planning effectiveness, particularly within technology firms in the Philippines. Most international research focuses on Western or highly industrialized contexts, leaving a gap in understanding how developing economies integrate human leadership and digital transformation in strategic management. Additionally, while prior studies have assessed the individual effects of AI and leadership on organizational performance, there is limited empirical evidence on the combined and mediating effects of leadership styles in the relationship between AI adoption and strategic planning effectiveness. This conceptual gap prevents organizations from fully understanding how to synchronize technological initiatives with leadership practices to achieve sustainable strategic outcomes.</w:t>
      </w:r>
    </w:p>
    <w:p w14:paraId="36A08D2B" w14:textId="77777777" w:rsidR="004E169C" w:rsidRDefault="004E169C" w:rsidP="004E169C">
      <w:pPr>
        <w:pStyle w:val="BodyText"/>
      </w:pPr>
      <w:r w:rsidRPr="18A690F3">
        <w:rPr>
          <w:lang w:val="en-US"/>
        </w:rPr>
        <w:t>To address this gap, the present study investigates the impact of AI adoption and leadership styles on strategic planning effectiveness in technology firms in the Philippines. It also examines whether leadership styles mediate the relationship between AI adoption and planning outcomes. By integrating theories of technology adoption and leadership, the study contributes to a more holistic understanding of how human and technological factors work together to drive organizational strategy. The results aim to help technology firms identify how leadership can optimize AI utilization in planning processes, ensuring that digital transformation efforts translate into measurable strategic success.</w:t>
      </w:r>
    </w:p>
    <w:tbl>
      <w:tblPr>
        <w:tblStyle w:val="TableGrid"/>
        <w:tblW w:w="0" w:type="auto"/>
        <w:tblLook w:val="04A0" w:firstRow="1" w:lastRow="0" w:firstColumn="1" w:lastColumn="0" w:noHBand="0" w:noVBand="1"/>
      </w:tblPr>
      <w:tblGrid>
        <w:gridCol w:w="5023"/>
      </w:tblGrid>
      <w:tr w:rsidR="00596A9A" w14:paraId="6F414617" w14:textId="77777777" w:rsidTr="00BA6D04">
        <w:tc>
          <w:tcPr>
            <w:tcW w:w="5023" w:type="dxa"/>
            <w:tcBorders>
              <w:top w:val="nil"/>
              <w:left w:val="nil"/>
              <w:bottom w:val="nil"/>
              <w:right w:val="nil"/>
            </w:tcBorders>
          </w:tcPr>
          <w:p w14:paraId="5A3CF2F3" w14:textId="77777777" w:rsidR="00596A9A" w:rsidRDefault="00596A9A" w:rsidP="00BA6D04">
            <w:pPr>
              <w:pStyle w:val="BodyText"/>
              <w:ind w:firstLine="0"/>
            </w:pPr>
            <w:r w:rsidRPr="00B54CA3">
              <w:rPr>
                <w:noProof/>
                <w:color w:val="000000" w:themeColor="text1"/>
                <w:lang w:val="en-IN" w:eastAsia="en-IN"/>
              </w:rPr>
              <w:lastRenderedPageBreak/>
              <w:drawing>
                <wp:inline distT="0" distB="0" distL="0" distR="0" wp14:anchorId="25744598" wp14:editId="789E92CF">
                  <wp:extent cx="3041072" cy="1885979"/>
                  <wp:effectExtent l="0" t="0" r="6985" b="0"/>
                  <wp:docPr id="1645340165"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340165" name="Picture 1" descr="A diagram of a diagram&#10;&#10;AI-generated content may be incorrect."/>
                          <pic:cNvPicPr/>
                        </pic:nvPicPr>
                        <pic:blipFill rotWithShape="1">
                          <a:blip r:embed="rId10"/>
                          <a:srcRect l="7933" t="5479" r="5022" b="5035"/>
                          <a:stretch>
                            <a:fillRect/>
                          </a:stretch>
                        </pic:blipFill>
                        <pic:spPr bwMode="auto">
                          <a:xfrm>
                            <a:off x="0" y="0"/>
                            <a:ext cx="3064337" cy="1900408"/>
                          </a:xfrm>
                          <a:prstGeom prst="rect">
                            <a:avLst/>
                          </a:prstGeom>
                          <a:ln>
                            <a:noFill/>
                          </a:ln>
                          <a:extLst>
                            <a:ext uri="{53640926-AAD7-44D8-BBD7-CCE9431645EC}">
                              <a14:shadowObscured xmlns:a14="http://schemas.microsoft.com/office/drawing/2010/main"/>
                            </a:ext>
                          </a:extLst>
                        </pic:spPr>
                      </pic:pic>
                    </a:graphicData>
                  </a:graphic>
                </wp:inline>
              </w:drawing>
            </w:r>
          </w:p>
        </w:tc>
      </w:tr>
    </w:tbl>
    <w:p w14:paraId="362ADD30" w14:textId="77777777" w:rsidR="00596A9A" w:rsidRDefault="00596A9A" w:rsidP="00596A9A">
      <w:pPr>
        <w:pStyle w:val="figurecaption"/>
      </w:pPr>
      <w:r w:rsidRPr="00A30AB3">
        <w:t>Conceptual Framework of the Study</w:t>
      </w:r>
    </w:p>
    <w:p w14:paraId="35527AC4" w14:textId="65B24D44" w:rsidR="004E169C" w:rsidRDefault="004E169C" w:rsidP="004E169C">
      <w:pPr>
        <w:pStyle w:val="BodyText"/>
        <w:rPr>
          <w:lang w:val="en-US"/>
        </w:rPr>
      </w:pPr>
      <w:r w:rsidRPr="18A690F3">
        <w:rPr>
          <w:lang w:val="en-US"/>
        </w:rPr>
        <w:t xml:space="preserve">This study is grounded in three interrelated theoretical perspectives. The framework by </w:t>
      </w:r>
      <w:r w:rsidR="00660067">
        <w:rPr>
          <w:lang w:val="en-US"/>
        </w:rPr>
        <w:fldChar w:fldCharType="begin"/>
      </w:r>
      <w:r w:rsidR="00660067">
        <w:rPr>
          <w:lang w:val="en-US"/>
        </w:rPr>
        <w:instrText xml:space="preserve"> REF _Ref215758951 \n \h </w:instrText>
      </w:r>
      <w:r w:rsidR="00660067">
        <w:rPr>
          <w:lang w:val="en-US"/>
        </w:rPr>
      </w:r>
      <w:r w:rsidR="00660067">
        <w:rPr>
          <w:lang w:val="en-US"/>
        </w:rPr>
        <w:fldChar w:fldCharType="separate"/>
      </w:r>
      <w:r w:rsidR="00660067">
        <w:rPr>
          <w:lang w:val="en-US"/>
        </w:rPr>
        <w:t>[1]</w:t>
      </w:r>
      <w:r w:rsidR="00660067">
        <w:rPr>
          <w:lang w:val="en-US"/>
        </w:rPr>
        <w:fldChar w:fldCharType="end"/>
      </w:r>
      <w:r w:rsidRPr="18A690F3">
        <w:rPr>
          <w:lang w:val="en-US"/>
        </w:rPr>
        <w:t xml:space="preserve"> highlights how AI enhances strategic planning processes by enabling predictive analytics and informed decision-making in uncertain environments. </w:t>
      </w:r>
      <w:r w:rsidR="00254513">
        <w:rPr>
          <w:lang w:val="en-US"/>
        </w:rPr>
        <w:fldChar w:fldCharType="begin"/>
      </w:r>
      <w:r w:rsidR="00254513">
        <w:rPr>
          <w:lang w:val="en-US"/>
        </w:rPr>
        <w:instrText xml:space="preserve"> REF _Ref215759021 \n \h </w:instrText>
      </w:r>
      <w:r w:rsidR="00254513">
        <w:rPr>
          <w:lang w:val="en-US"/>
        </w:rPr>
      </w:r>
      <w:r w:rsidR="00254513">
        <w:rPr>
          <w:lang w:val="en-US"/>
        </w:rPr>
        <w:fldChar w:fldCharType="separate"/>
      </w:r>
      <w:r w:rsidR="00254513">
        <w:rPr>
          <w:lang w:val="en-US"/>
        </w:rPr>
        <w:t>[2]</w:t>
      </w:r>
      <w:r w:rsidR="00254513">
        <w:rPr>
          <w:lang w:val="en-US"/>
        </w:rPr>
        <w:fldChar w:fldCharType="end"/>
      </w:r>
      <w:r w:rsidRPr="18A690F3">
        <w:rPr>
          <w:lang w:val="en-US"/>
        </w:rPr>
        <w:t xml:space="preserve">, drawing from </w:t>
      </w:r>
      <w:r w:rsidR="00B81775">
        <w:rPr>
          <w:lang w:val="en-US"/>
        </w:rPr>
        <w:t>[5]’s</w:t>
      </w:r>
      <w:r w:rsidRPr="18A690F3">
        <w:rPr>
          <w:lang w:val="en-US"/>
        </w:rPr>
        <w:t xml:space="preserve"> Transformational–Transactional Leadership Theory, emphasized that leadership behaviors, whether inspiring and visionary or task-oriented and corrective, significantly influence strategic outcomes. Finally, </w:t>
      </w:r>
      <w:r w:rsidR="002233C2">
        <w:rPr>
          <w:lang w:val="en-US"/>
        </w:rPr>
        <w:t>[3]</w:t>
      </w:r>
      <w:r w:rsidRPr="18A690F3">
        <w:rPr>
          <w:lang w:val="en-US"/>
        </w:rPr>
        <w:t xml:space="preserve"> developed the Strategic Planning Index (SPI), which provides a basis for assessing the effectiveness of planning systems through clarity, alignment, and sustainability. Together, these frameworks guide this study’s model by positioning leadership as a mediating factor that translates AI adoption into effective strategic planning outcomes.</w:t>
      </w:r>
    </w:p>
    <w:p w14:paraId="408589DC" w14:textId="58D0B7C5" w:rsidR="002D341C" w:rsidRDefault="002D341C" w:rsidP="004E169C">
      <w:pPr>
        <w:pStyle w:val="BodyText"/>
        <w:rPr>
          <w:lang w:val="en-US"/>
        </w:rPr>
      </w:pPr>
      <w:r w:rsidRPr="002D341C">
        <w:rPr>
          <w:lang w:val="en-US"/>
        </w:rPr>
        <w:t>As illustrated in Figure 1, AI adoption and leadership styles both influence strategic planning effectiveness. Leadership styles are also hypothesized to mediate the relationship between AI adoption and strategic planning effectiveness, highlighting the role of leadership in converting technological capabilities into practical, strategic gains.</w:t>
      </w:r>
    </w:p>
    <w:p w14:paraId="6E87C291" w14:textId="2CAF5CB5" w:rsidR="000366D0" w:rsidRDefault="003F6AFD" w:rsidP="003F6AFD">
      <w:pPr>
        <w:pStyle w:val="Heading2"/>
      </w:pPr>
      <w:r>
        <w:t>Statement of the Problem</w:t>
      </w:r>
    </w:p>
    <w:p w14:paraId="65259F78" w14:textId="77777777" w:rsidR="00143AF9" w:rsidRPr="00143AF9" w:rsidRDefault="00143AF9" w:rsidP="00143AF9">
      <w:pPr>
        <w:pStyle w:val="BodyText"/>
        <w:rPr>
          <w:lang w:val="en-US"/>
        </w:rPr>
      </w:pPr>
      <w:r w:rsidRPr="00143AF9">
        <w:rPr>
          <w:lang w:val="en-US"/>
        </w:rPr>
        <w:t>This study aims to determine the impact of AI adoption and leadership styles on strategic planning effectiveness among technology firms in the Philippines. Specifically, it seeks to answer the following questions:</w:t>
      </w:r>
    </w:p>
    <w:p w14:paraId="5E680321" w14:textId="30D86F72" w:rsidR="00143AF9" w:rsidRPr="00143AF9" w:rsidRDefault="00143AF9" w:rsidP="00143AF9">
      <w:pPr>
        <w:pStyle w:val="BodyText"/>
        <w:numPr>
          <w:ilvl w:val="0"/>
          <w:numId w:val="28"/>
        </w:numPr>
        <w:rPr>
          <w:lang w:val="en-US"/>
        </w:rPr>
      </w:pPr>
      <w:r w:rsidRPr="00143AF9">
        <w:rPr>
          <w:lang w:val="en-US"/>
        </w:rPr>
        <w:t>What is the level of AI adoption, leadership styles, and strategic planning effectiveness in technology firms?</w:t>
      </w:r>
    </w:p>
    <w:p w14:paraId="574CE4A0" w14:textId="4A448401" w:rsidR="00143AF9" w:rsidRPr="00143AF9" w:rsidRDefault="00143AF9" w:rsidP="00143AF9">
      <w:pPr>
        <w:pStyle w:val="BodyText"/>
        <w:numPr>
          <w:ilvl w:val="0"/>
          <w:numId w:val="28"/>
        </w:numPr>
        <w:rPr>
          <w:lang w:val="en-US"/>
        </w:rPr>
      </w:pPr>
      <w:r w:rsidRPr="00143AF9">
        <w:rPr>
          <w:lang w:val="en-US"/>
        </w:rPr>
        <w:t>Is there a significant relationship among AI adoption, leadership styles, and strategic planning effectiveness?</w:t>
      </w:r>
    </w:p>
    <w:p w14:paraId="3BEBAD96" w14:textId="4188F04E" w:rsidR="00143AF9" w:rsidRPr="00143AF9" w:rsidRDefault="00143AF9" w:rsidP="00143AF9">
      <w:pPr>
        <w:pStyle w:val="BodyText"/>
        <w:numPr>
          <w:ilvl w:val="0"/>
          <w:numId w:val="28"/>
        </w:numPr>
        <w:rPr>
          <w:lang w:val="en-US"/>
        </w:rPr>
      </w:pPr>
      <w:r w:rsidRPr="00143AF9">
        <w:rPr>
          <w:lang w:val="en-US"/>
        </w:rPr>
        <w:t>To what extent do AI adoption and leadership styles predict strategic planning effectiveness?</w:t>
      </w:r>
    </w:p>
    <w:p w14:paraId="5B6F16B4" w14:textId="3D77C74A" w:rsidR="00143AF9" w:rsidRPr="00143AF9" w:rsidRDefault="00143AF9" w:rsidP="00143AF9">
      <w:pPr>
        <w:pStyle w:val="BodyText"/>
        <w:numPr>
          <w:ilvl w:val="0"/>
          <w:numId w:val="28"/>
        </w:numPr>
        <w:rPr>
          <w:lang w:val="en-US"/>
        </w:rPr>
      </w:pPr>
      <w:r w:rsidRPr="00143AF9">
        <w:rPr>
          <w:lang w:val="en-US"/>
        </w:rPr>
        <w:t>Does leadership style mediate the relationship between AI adoption and strategic planning effectiveness?</w:t>
      </w:r>
    </w:p>
    <w:p w14:paraId="13F5FB0A" w14:textId="37252B63" w:rsidR="003F6AFD" w:rsidRPr="00143AF9" w:rsidRDefault="00143AF9" w:rsidP="00143AF9">
      <w:pPr>
        <w:pStyle w:val="BodyText"/>
        <w:numPr>
          <w:ilvl w:val="0"/>
          <w:numId w:val="28"/>
        </w:numPr>
        <w:rPr>
          <w:lang w:val="en-US"/>
        </w:rPr>
      </w:pPr>
      <w:r w:rsidRPr="00143AF9">
        <w:rPr>
          <w:lang w:val="en-US"/>
        </w:rPr>
        <w:t>Based on the results, what recommendations can be proposed to align AI adoption strategies with leadership practices to maximize strategic planning outcomes?</w:t>
      </w:r>
    </w:p>
    <w:p w14:paraId="5D8760F0" w14:textId="23E6CD88" w:rsidR="000366D0" w:rsidRDefault="00E0625A" w:rsidP="00E0625A">
      <w:pPr>
        <w:pStyle w:val="Heading2"/>
      </w:pPr>
      <w:r>
        <w:lastRenderedPageBreak/>
        <w:t>Hypotheses of the Study</w:t>
      </w:r>
    </w:p>
    <w:p w14:paraId="6D85463E" w14:textId="77777777" w:rsidR="00C4685D" w:rsidRPr="00C4685D" w:rsidRDefault="00C4685D" w:rsidP="00C4685D">
      <w:pPr>
        <w:pStyle w:val="BodyText"/>
        <w:rPr>
          <w:lang w:val="en-US"/>
        </w:rPr>
      </w:pPr>
      <w:r w:rsidRPr="00C4685D">
        <w:rPr>
          <w:lang w:val="en-US"/>
        </w:rPr>
        <w:t>The following null hypotheses were tested at the .05 level of significance:</w:t>
      </w:r>
    </w:p>
    <w:p w14:paraId="58A1A204" w14:textId="77777777" w:rsidR="00C4685D" w:rsidRPr="00C4685D" w:rsidRDefault="00C4685D" w:rsidP="00C4685D">
      <w:pPr>
        <w:pStyle w:val="BodyText"/>
        <w:rPr>
          <w:lang w:val="en-US"/>
        </w:rPr>
      </w:pPr>
      <w:r w:rsidRPr="00C4685D">
        <w:rPr>
          <w:lang w:val="en-US"/>
        </w:rPr>
        <w:t>H₀₁: There is no significant relationship among AI adoption, leadership styles, and strategic planning effectiveness.</w:t>
      </w:r>
    </w:p>
    <w:p w14:paraId="4BD152E9" w14:textId="77777777" w:rsidR="00C4685D" w:rsidRPr="00C4685D" w:rsidRDefault="00C4685D" w:rsidP="00C4685D">
      <w:pPr>
        <w:pStyle w:val="BodyText"/>
        <w:rPr>
          <w:lang w:val="en-US"/>
        </w:rPr>
      </w:pPr>
      <w:r w:rsidRPr="00C4685D">
        <w:rPr>
          <w:lang w:val="en-US"/>
        </w:rPr>
        <w:t>H₀₂: AI adoption and leadership styles do not significantly predict strategic planning effectiveness.</w:t>
      </w:r>
    </w:p>
    <w:p w14:paraId="681CBB61" w14:textId="38669E38" w:rsidR="00E0625A" w:rsidRDefault="00C4685D" w:rsidP="00C4685D">
      <w:pPr>
        <w:pStyle w:val="BodyText"/>
        <w:rPr>
          <w:lang w:val="en-US"/>
        </w:rPr>
      </w:pPr>
      <w:r w:rsidRPr="00C4685D">
        <w:rPr>
          <w:lang w:val="en-US"/>
        </w:rPr>
        <w:t>H₀₃: Leadership styles do not significantly mediate the relationship between AI adoption and strategic planning effectiveness.</w:t>
      </w:r>
    </w:p>
    <w:p w14:paraId="049809CB" w14:textId="0A885699" w:rsidR="00334936" w:rsidRDefault="00404208" w:rsidP="00404208">
      <w:pPr>
        <w:pStyle w:val="Heading1"/>
      </w:pPr>
      <w:r>
        <w:t>Methodologies</w:t>
      </w:r>
    </w:p>
    <w:p w14:paraId="04B729C1" w14:textId="77777777" w:rsidR="00CC46D8" w:rsidRDefault="00CC46D8" w:rsidP="00CC46D8">
      <w:pPr>
        <w:pStyle w:val="Heading2"/>
        <w:tabs>
          <w:tab w:val="clear" w:pos="360"/>
          <w:tab w:val="num" w:pos="288"/>
        </w:tabs>
      </w:pPr>
      <w:r>
        <w:t>Research Design</w:t>
      </w:r>
    </w:p>
    <w:p w14:paraId="2A8BCB0E" w14:textId="77777777" w:rsidR="00CC46D8" w:rsidRPr="00C12B24" w:rsidRDefault="00CC46D8" w:rsidP="00C12B24">
      <w:pPr>
        <w:pStyle w:val="BodyText"/>
        <w:rPr>
          <w:lang w:val="en-US"/>
        </w:rPr>
      </w:pPr>
      <w:r w:rsidRPr="00C12B24">
        <w:rPr>
          <w:lang w:val="en-US"/>
        </w:rPr>
        <w:t>This study employed a quantitative, descriptive–correlational design to examine the influence of artificial intelligence (AI) adoption and leadership styles on strategic planning effectiveness among technology firms in the Philippines. This design was appropriate because it enabled the measurement of both the relationships and predictive effects among variables using statistical analyses such as Pearson correlation, multiple linear regression, and mediation testing. The design allowed for the identification of significant associations and predictive patterns that explain how AI adoption and leadership styles contribute to strategic planning effectiveness.</w:t>
      </w:r>
    </w:p>
    <w:p w14:paraId="50626F81" w14:textId="77777777" w:rsidR="00CC46D8" w:rsidRDefault="00CC46D8" w:rsidP="00CC46D8">
      <w:pPr>
        <w:pStyle w:val="Heading2"/>
        <w:tabs>
          <w:tab w:val="clear" w:pos="360"/>
          <w:tab w:val="num" w:pos="288"/>
        </w:tabs>
      </w:pPr>
      <w:r>
        <w:t>Participants</w:t>
      </w:r>
    </w:p>
    <w:p w14:paraId="59A048C4" w14:textId="77777777" w:rsidR="00CC46D8" w:rsidRPr="00C12B24" w:rsidRDefault="00CC46D8" w:rsidP="00C12B24">
      <w:pPr>
        <w:pStyle w:val="BodyText"/>
        <w:rPr>
          <w:lang w:val="en-US"/>
        </w:rPr>
      </w:pPr>
      <w:r w:rsidRPr="00C12B24">
        <w:rPr>
          <w:lang w:val="en-US"/>
        </w:rPr>
        <w:t>A total of 105 employees from various technology firms in the Philippines participated in the study. Participants were selected through purposive sampling, focusing on individuals who were directly involved in leadership, decision-making, and strategic planning activities within their organizations. Among the respondents, 63 were male (60%) and 42 were female (40%). In terms of age, 16 respondents (15.2%) were between 20 and 29 years old, 47 (44.8%) were between 30 and 39, 33 (31.4%) were between 40 and 50, and 9 (8.6%) were aged 50 years and above. Regarding their position in the organization, 70 respondents (66.7%) were managers and 35 (33.3%) were executives. As for work experience, 17 participants (16.2%) had less than five years, 33 (31.4%) had between five and ten years, 31 (29.5%) had between eleven and fifteen years, and 24 (22.9%) had more than sixteen years of experience. Participation was voluntary, and informed consent was obtained from all respondents. Confidentiality and anonymity were maintained throughout the process.</w:t>
      </w:r>
    </w:p>
    <w:p w14:paraId="29D03530" w14:textId="77777777" w:rsidR="00CC46D8" w:rsidRDefault="00CC46D8" w:rsidP="00CC46D8">
      <w:pPr>
        <w:pStyle w:val="Heading2"/>
        <w:tabs>
          <w:tab w:val="clear" w:pos="360"/>
          <w:tab w:val="num" w:pos="288"/>
        </w:tabs>
      </w:pPr>
      <w:r>
        <w:t>Research Instrument</w:t>
      </w:r>
    </w:p>
    <w:p w14:paraId="7E4937BE" w14:textId="77777777" w:rsidR="00CC46D8" w:rsidRPr="00C12B24" w:rsidRDefault="00CC46D8" w:rsidP="00C12B24">
      <w:pPr>
        <w:pStyle w:val="BodyText"/>
        <w:rPr>
          <w:lang w:val="en-US"/>
        </w:rPr>
      </w:pPr>
      <w:r w:rsidRPr="00C12B24">
        <w:rPr>
          <w:lang w:val="en-US"/>
        </w:rPr>
        <w:t xml:space="preserve">The study used a structured, researcher-developed questionnaire as the main data-gathering tool. The instrument consisted of three main parts corresponding to the variables under investigation: (1) AI adoption, (2) leadership styles, and (3) strategic planning effectiveness. Each part contained ten items rated on a 7-point Likert scale ranging from 1 (Strongly Disagree) to 7 (Strongly Agree). Part 1 measured AI adoption within the organization, including the extent of AI integration, utilization, and readiness for digital transformation. Part 2 focused on leadership styles, covering transformational and </w:t>
      </w:r>
      <w:r w:rsidRPr="00C12B24">
        <w:rPr>
          <w:lang w:val="en-US"/>
        </w:rPr>
        <w:lastRenderedPageBreak/>
        <w:t>transactional dimensions that reflect vision-setting, empowerment, and performance feedback. Part 3 assessed strategic planning effectiveness in terms of clarity of objectives, stakeholder involvement, and implementation outcomes.</w:t>
      </w:r>
    </w:p>
    <w:p w14:paraId="5DF7750B" w14:textId="77777777" w:rsidR="00CC46D8" w:rsidRPr="00C12B24" w:rsidRDefault="00CC46D8" w:rsidP="00C12B24">
      <w:pPr>
        <w:pStyle w:val="BodyText"/>
        <w:rPr>
          <w:lang w:val="en-US"/>
        </w:rPr>
      </w:pPr>
      <w:r w:rsidRPr="00C12B24">
        <w:rPr>
          <w:lang w:val="en-US"/>
        </w:rPr>
        <w:t>The instrument underwent expert validation to ensure content accuracy, relevance, and clarity. Reliability analysis using Cronbach’s alpha yielded coefficients ranging from .71 to .91, indicating acceptable to excellent internal consistency. Specifically, Part 1 (AI Adoption) obtained a Cronbach’s alpha of .91, Part 2 (Leadership Styles) yielded .71, and Part 3 (Strategic Planning Effectiveness) obtained .91. Based on George and Mallery’s (2019) reliability classification, these values are considered acceptable to excellent, confirming that the instrument was both valid and reliable for use in this study.</w:t>
      </w:r>
    </w:p>
    <w:p w14:paraId="59E2C451" w14:textId="77777777" w:rsidR="00CC46D8" w:rsidRDefault="00CC46D8" w:rsidP="00CC46D8">
      <w:pPr>
        <w:pStyle w:val="Heading2"/>
        <w:tabs>
          <w:tab w:val="clear" w:pos="360"/>
          <w:tab w:val="num" w:pos="288"/>
        </w:tabs>
      </w:pPr>
      <w:r>
        <w:t>Data Gathering Procedure</w:t>
      </w:r>
    </w:p>
    <w:p w14:paraId="66BD1E3B" w14:textId="77777777" w:rsidR="00CC46D8" w:rsidRPr="00C12B24" w:rsidRDefault="00CC46D8" w:rsidP="00C12B24">
      <w:pPr>
        <w:pStyle w:val="BodyText"/>
        <w:rPr>
          <w:lang w:val="en-US"/>
        </w:rPr>
      </w:pPr>
      <w:r w:rsidRPr="00C12B24">
        <w:rPr>
          <w:lang w:val="en-US"/>
        </w:rPr>
        <w:t>Before the conduct of the study, the researcher obtained approval from the institutional ethics review board and secured permission from participating technology firms. After approval, the questionnaire was distributed electronically via email using a secure online survey platform. Participants were informed about the study’s objectives, voluntary nature, and confidentiality provisions. The data collection process lasted for two weeks, and responses were automatically recorded in a spreadsheet. The researcher reviewed all entries to ensure completeness and accuracy before proceeding with statistical analysis. All participants were assured that their responses would remain confidential and would be used solely for academic purposes. Data were securely stored and handled in accordance with institutional data protection policies.</w:t>
      </w:r>
    </w:p>
    <w:p w14:paraId="56DE1EB8" w14:textId="77777777" w:rsidR="00CC46D8" w:rsidRDefault="00CC46D8" w:rsidP="00CC46D8">
      <w:pPr>
        <w:pStyle w:val="Heading2"/>
        <w:tabs>
          <w:tab w:val="clear" w:pos="360"/>
          <w:tab w:val="num" w:pos="288"/>
        </w:tabs>
      </w:pPr>
      <w:r>
        <w:t>Data Analysis</w:t>
      </w:r>
    </w:p>
    <w:p w14:paraId="5AC2EDD7" w14:textId="0E7D8033" w:rsidR="00404208" w:rsidRPr="00C12B24" w:rsidRDefault="00CC46D8" w:rsidP="00C12B24">
      <w:pPr>
        <w:pStyle w:val="BodyText"/>
        <w:rPr>
          <w:lang w:val="en-US"/>
        </w:rPr>
      </w:pPr>
      <w:r w:rsidRPr="00C12B24">
        <w:rPr>
          <w:lang w:val="en-US"/>
        </w:rPr>
        <w:t>The collected data were processed using descriptive and inferential statistics. Weighted mean and standard deviation were computed to determine the levels of AI adoption, leadership styles, and strategic planning effectiveness. The data were interpreted using the following range of mean scores: 1.00–1.85 (Very Low), 1.86–2.71 (Low), 2.72–3.57 (Somewhat Low), 3.58–4.43 (Neutral), 4.44–5.29 (Somewhat High), 5.30–6.15 (High), and 6.16–7.00 (Very High). Pearson’s correlation coefficient (r) was used to determine the relationships among variables, while multiple linear regression analysis examined the extent to which AI adoption and leadership styles predicted strategic planning effectiveness. Mediation analysis was conducted to test whether leadership styles served as a mediating variable between AI adoption and strategic planning effectiveness. All statistical analyses were performed using JASP version 0.18, with the level of significance set at .05. Before performing the regression analysis, the assumptions of normality, linearity, homoscedasticity, independence of errors, and absence of multicollinearity were tested and satisfied, confirming the appropriateness of the data for inferential analysis.</w:t>
      </w:r>
    </w:p>
    <w:p w14:paraId="3121C912" w14:textId="6FFB717D" w:rsidR="000366D0" w:rsidRDefault="0000089A" w:rsidP="0000089A">
      <w:pPr>
        <w:pStyle w:val="Heading1"/>
      </w:pPr>
      <w:r>
        <w:t>Results and Discussion</w:t>
      </w:r>
    </w:p>
    <w:p w14:paraId="08742A4D" w14:textId="786224DE" w:rsidR="0000089A" w:rsidRPr="00BB4CFF" w:rsidRDefault="00BB4CFF" w:rsidP="00BB4CFF">
      <w:pPr>
        <w:pStyle w:val="BodyText"/>
        <w:rPr>
          <w:lang w:val="en-US"/>
        </w:rPr>
      </w:pPr>
      <w:r w:rsidRPr="00BB4CFF">
        <w:rPr>
          <w:lang w:val="en-US"/>
        </w:rPr>
        <w:t xml:space="preserve">This </w:t>
      </w:r>
      <w:r>
        <w:rPr>
          <w:lang w:val="en-US"/>
        </w:rPr>
        <w:t xml:space="preserve">section </w:t>
      </w:r>
      <w:r w:rsidRPr="00BB4CFF">
        <w:rPr>
          <w:lang w:val="en-US"/>
        </w:rPr>
        <w:t xml:space="preserve">shows the results of the statistical analyses conducted to determine the impact of Artificial Intelligence (AI) adoption and leadership styles on the strategic planning effectiveness of the selected technological firms. The findings </w:t>
      </w:r>
      <w:r w:rsidRPr="00BB4CFF">
        <w:rPr>
          <w:lang w:val="en-US"/>
        </w:rPr>
        <w:lastRenderedPageBreak/>
        <w:t xml:space="preserve">are arranged according to the study’s research questions, starting with the descriptive results on the level of each variable, followed by inferential analysis exploring relationships, effects, and the mediating role of leadership styles. </w:t>
      </w:r>
    </w:p>
    <w:p w14:paraId="08878012" w14:textId="034B3748" w:rsidR="00694D89" w:rsidRDefault="00020677" w:rsidP="00020677">
      <w:pPr>
        <w:pStyle w:val="Heading2"/>
      </w:pPr>
      <w:r w:rsidRPr="00020677">
        <w:t>Level of AI Adoption, Leadership Styles, and Strategic Planning Effectiveness</w:t>
      </w:r>
    </w:p>
    <w:p w14:paraId="66A6A3C8" w14:textId="77777777" w:rsidR="00F419AE" w:rsidRPr="007435D2" w:rsidRDefault="00F419AE" w:rsidP="007435D2">
      <w:pPr>
        <w:pStyle w:val="BodyText"/>
        <w:rPr>
          <w:lang w:val="en-US"/>
        </w:rPr>
      </w:pPr>
      <w:r w:rsidRPr="007435D2">
        <w:rPr>
          <w:lang w:val="en-US"/>
        </w:rPr>
        <w:t>Artificial intelligence adoption is described as very high. Respondents agreed that their organizations actively integrate AI into core business processes, use it in daily operations, and regularly invest in system upgrades. AI is seen as enhancing decision-making, improving efficiency, and helping predict market trends.</w:t>
      </w:r>
    </w:p>
    <w:p w14:paraId="57E70006" w14:textId="1376E2BF" w:rsidR="00020677" w:rsidRPr="007435D2" w:rsidRDefault="00F419AE" w:rsidP="007435D2">
      <w:pPr>
        <w:pStyle w:val="BodyText"/>
        <w:rPr>
          <w:lang w:val="en-US"/>
        </w:rPr>
      </w:pPr>
      <w:r w:rsidRPr="007435D2">
        <w:rPr>
          <w:lang w:val="en-US"/>
        </w:rPr>
        <w:t>Despite this strong adoption, several concerns remain. Participants noted that implementation costs, data privacy and security issues, limited staff expertise, and difficulties integrating AI with older systems can hinder full effectiveness. These challenges represent areas where organizations can focus on improving capacity and support.</w:t>
      </w:r>
    </w:p>
    <w:p w14:paraId="05CCC714" w14:textId="77777777" w:rsidR="007435D2" w:rsidRPr="007435D2" w:rsidRDefault="007435D2" w:rsidP="007435D2">
      <w:pPr>
        <w:pStyle w:val="BodyText"/>
        <w:rPr>
          <w:lang w:val="en-US"/>
        </w:rPr>
      </w:pPr>
      <w:r w:rsidRPr="007435D2">
        <w:rPr>
          <w:lang w:val="en-US"/>
        </w:rPr>
        <w:t>Leadership practices in the participating firms reflect a strong presence of transformational leadership. Supervisors are described as emphasizing organizational vision and mission, recognizing employee performance, seeking different perspectives, and treating individuals with consideration.</w:t>
      </w:r>
    </w:p>
    <w:p w14:paraId="26357C04" w14:textId="7CDC1296" w:rsidR="007435D2" w:rsidRPr="007435D2" w:rsidRDefault="007435D2" w:rsidP="007435D2">
      <w:pPr>
        <w:pStyle w:val="BodyText"/>
        <w:rPr>
          <w:lang w:val="en-US"/>
        </w:rPr>
      </w:pPr>
      <w:r w:rsidRPr="007435D2">
        <w:rPr>
          <w:lang w:val="en-US"/>
        </w:rPr>
        <w:t>Transactional elements, such as monitoring for errors, are present but less emphasized. Passive or reactive leadership behaviors are the least observed. Overall, the findings suggest that leadership in these firms fosters collaboration, engagement, and strategic alignment, though there is room to further strengthen proactive, accountability-focused practices.</w:t>
      </w:r>
    </w:p>
    <w:p w14:paraId="221A4773" w14:textId="77777777" w:rsidR="007435D2" w:rsidRPr="007435D2" w:rsidRDefault="007435D2" w:rsidP="007435D2">
      <w:pPr>
        <w:pStyle w:val="BodyText"/>
        <w:rPr>
          <w:lang w:val="en-US"/>
        </w:rPr>
      </w:pPr>
      <w:r w:rsidRPr="007435D2">
        <w:rPr>
          <w:lang w:val="en-US"/>
        </w:rPr>
        <w:t>Strategic planning processes in the organizations are viewed as highly effective. Respondents believe their planning efforts clearly define goals, involve key stakeholders, receive strong support from top management, and lead to improved alignment between daily activities and long-term objectives. The benefits of strategic planning are also seen as sustainable over time.</w:t>
      </w:r>
    </w:p>
    <w:p w14:paraId="4A595070" w14:textId="10CCEFA1" w:rsidR="007435D2" w:rsidRPr="007435D2" w:rsidRDefault="007435D2" w:rsidP="007435D2">
      <w:pPr>
        <w:pStyle w:val="BodyText"/>
        <w:rPr>
          <w:lang w:val="en-US"/>
        </w:rPr>
      </w:pPr>
      <w:r w:rsidRPr="007435D2">
        <w:rPr>
          <w:lang w:val="en-US"/>
        </w:rPr>
        <w:t>The areas with slightly lower endorsement relate to how well planning steps are structured and how clearly priorities are defined. These aspects suggest an opportunity to refine the planning framework to ensure consistency and clarity in future cycles.</w:t>
      </w:r>
    </w:p>
    <w:p w14:paraId="7536F2EA" w14:textId="617DD0B6" w:rsidR="00694D89" w:rsidRDefault="00DC4328" w:rsidP="00DC4328">
      <w:pPr>
        <w:pStyle w:val="Heading2"/>
      </w:pPr>
      <w:r w:rsidRPr="00DC4328">
        <w:t>Relationship Between AI Adoption, Leadership Styles, and Strategic Planning Effectiveness</w:t>
      </w:r>
    </w:p>
    <w:p w14:paraId="3303934A" w14:textId="79FBC2C0" w:rsidR="00E1613F" w:rsidRDefault="00F26C6B" w:rsidP="00E1613F">
      <w:pPr>
        <w:pStyle w:val="BodyText"/>
        <w:ind w:firstLine="0"/>
      </w:pPr>
      <w:r>
        <w:tab/>
      </w:r>
      <w:r w:rsidR="00E1613F" w:rsidRPr="00E1613F">
        <w:t xml:space="preserve">Pearson Product–Moment Correlation Coefficient was used to determine the relationship among main variables specifically to test the following null hypotheses were tested: There is no significant relationship between AI adoption and strategic planning effectiveness (HO1.1), and There is no significant relationship between leadership styles and strategic planning effectiveness (HO1.2). This is despite the non-normality result of the Shapiro–Wilk test (W = 0.58, p &lt; .001) since data is robust with large samples (N = 105) and scatterplots showed linear relationships among variables as indicated in the appendix for statistical tables and figures. Correlation results were interpreted based on direction, strength which includes </w:t>
      </w:r>
      <w:r w:rsidR="00E1613F" w:rsidRPr="00E1613F">
        <w:lastRenderedPageBreak/>
        <w:t xml:space="preserve">very weak (0.00–0.19), weak (0.20–0.39), moderate (0.40–0.59), strong (0.60–0.79), and very strong (0.80–1.00), and significance, with relationships considered significant at p &lt; .05. </w:t>
      </w:r>
    </w:p>
    <w:p w14:paraId="002E405E" w14:textId="4C5A499C" w:rsidR="006D6D7B" w:rsidRPr="005B520E" w:rsidRDefault="00E12F03" w:rsidP="00E12F03">
      <w:pPr>
        <w:pStyle w:val="tablehead"/>
      </w:pPr>
      <w:r>
        <w:t>Correlation of AI Adoption and Leadership Styles with Strategic Planning</w:t>
      </w:r>
    </w:p>
    <w:tbl>
      <w:tblPr>
        <w:tblW w:w="48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257"/>
        <w:gridCol w:w="810"/>
        <w:gridCol w:w="810"/>
        <w:gridCol w:w="1983"/>
      </w:tblGrid>
      <w:tr w:rsidR="006D6D7B" w14:paraId="561FE6DE" w14:textId="77777777" w:rsidTr="005D5A04">
        <w:trPr>
          <w:cantSplit/>
          <w:trHeight w:val="240"/>
          <w:tblHeader/>
          <w:jc w:val="center"/>
        </w:trPr>
        <w:tc>
          <w:tcPr>
            <w:tcW w:w="1257" w:type="dxa"/>
            <w:vAlign w:val="center"/>
          </w:tcPr>
          <w:p w14:paraId="7492DAA9" w14:textId="54443247" w:rsidR="006D6D7B" w:rsidRPr="005D7440" w:rsidRDefault="00B461E4" w:rsidP="005D7440">
            <w:pPr>
              <w:rPr>
                <w:b/>
                <w:bCs/>
                <w:sz w:val="16"/>
                <w:szCs w:val="16"/>
              </w:rPr>
            </w:pPr>
            <w:r w:rsidRPr="005D7440">
              <w:rPr>
                <w:b/>
                <w:bCs/>
                <w:sz w:val="16"/>
                <w:szCs w:val="16"/>
              </w:rPr>
              <w:t>Variable</w:t>
            </w:r>
          </w:p>
        </w:tc>
        <w:tc>
          <w:tcPr>
            <w:tcW w:w="810" w:type="dxa"/>
            <w:vAlign w:val="center"/>
          </w:tcPr>
          <w:p w14:paraId="40DB8260" w14:textId="43F55F61" w:rsidR="006D6D7B" w:rsidRDefault="008004E2" w:rsidP="005D7440">
            <w:pPr>
              <w:pStyle w:val="tablecolhead"/>
            </w:pPr>
            <w:proofErr w:type="spellStart"/>
            <w:r w:rsidRPr="008004E2">
              <w:t>r-value</w:t>
            </w:r>
            <w:proofErr w:type="spellEnd"/>
          </w:p>
        </w:tc>
        <w:tc>
          <w:tcPr>
            <w:tcW w:w="810" w:type="dxa"/>
            <w:vAlign w:val="center"/>
          </w:tcPr>
          <w:p w14:paraId="402575D1" w14:textId="3F0F3831" w:rsidR="006D6D7B" w:rsidRDefault="00353183" w:rsidP="005D7440">
            <w:pPr>
              <w:pStyle w:val="tablecolhead"/>
            </w:pPr>
            <w:r w:rsidRPr="00353183">
              <w:t>p-value</w:t>
            </w:r>
          </w:p>
        </w:tc>
        <w:tc>
          <w:tcPr>
            <w:tcW w:w="1983" w:type="dxa"/>
            <w:vAlign w:val="center"/>
          </w:tcPr>
          <w:p w14:paraId="78259DB3" w14:textId="14453379" w:rsidR="006D6D7B" w:rsidRDefault="00D2675C" w:rsidP="005D7440">
            <w:pPr>
              <w:pStyle w:val="tablecolhead"/>
            </w:pPr>
            <w:r w:rsidRPr="00D2675C">
              <w:t>Interpretation</w:t>
            </w:r>
          </w:p>
        </w:tc>
      </w:tr>
      <w:tr w:rsidR="005D7440" w14:paraId="590A1FDC" w14:textId="77777777" w:rsidTr="005D5A04">
        <w:trPr>
          <w:trHeight w:val="320"/>
          <w:jc w:val="center"/>
        </w:trPr>
        <w:tc>
          <w:tcPr>
            <w:tcW w:w="1257" w:type="dxa"/>
            <w:vAlign w:val="center"/>
          </w:tcPr>
          <w:p w14:paraId="20E8C2D1" w14:textId="293141FC" w:rsidR="005D7440" w:rsidRDefault="005D7440" w:rsidP="005D7440">
            <w:pPr>
              <w:pStyle w:val="tablecopy"/>
              <w:rPr>
                <w:sz w:val="8"/>
                <w:szCs w:val="8"/>
              </w:rPr>
            </w:pPr>
            <w:r w:rsidRPr="00AD72B5">
              <w:rPr>
                <w:color w:val="000000" w:themeColor="text1"/>
              </w:rPr>
              <w:t>AI Adoption</w:t>
            </w:r>
          </w:p>
        </w:tc>
        <w:tc>
          <w:tcPr>
            <w:tcW w:w="810" w:type="dxa"/>
            <w:vAlign w:val="center"/>
          </w:tcPr>
          <w:p w14:paraId="1C86A28C" w14:textId="333C3C39" w:rsidR="005D7440" w:rsidRDefault="005D7440" w:rsidP="005D7440">
            <w:pPr>
              <w:pStyle w:val="tablecopy"/>
            </w:pPr>
            <w:r w:rsidRPr="00AD72B5">
              <w:rPr>
                <w:color w:val="000000" w:themeColor="text1"/>
              </w:rPr>
              <w:t>0.78</w:t>
            </w:r>
          </w:p>
        </w:tc>
        <w:tc>
          <w:tcPr>
            <w:tcW w:w="810" w:type="dxa"/>
            <w:vAlign w:val="center"/>
          </w:tcPr>
          <w:p w14:paraId="7416876F" w14:textId="28DF35CB" w:rsidR="005D7440" w:rsidRPr="005D7440" w:rsidRDefault="005D7440" w:rsidP="005D7440">
            <w:pPr>
              <w:rPr>
                <w:sz w:val="16"/>
                <w:szCs w:val="16"/>
              </w:rPr>
            </w:pPr>
            <w:r w:rsidRPr="005D7440">
              <w:rPr>
                <w:color w:val="000000" w:themeColor="text1"/>
                <w:sz w:val="16"/>
                <w:szCs w:val="16"/>
              </w:rPr>
              <w:t>&lt; .01</w:t>
            </w:r>
          </w:p>
        </w:tc>
        <w:tc>
          <w:tcPr>
            <w:tcW w:w="1983" w:type="dxa"/>
            <w:vAlign w:val="center"/>
          </w:tcPr>
          <w:p w14:paraId="1F569E78" w14:textId="161F737B" w:rsidR="005D7440" w:rsidRPr="005D7440" w:rsidRDefault="005D7440" w:rsidP="005D7440">
            <w:pPr>
              <w:rPr>
                <w:sz w:val="16"/>
                <w:szCs w:val="16"/>
              </w:rPr>
            </w:pPr>
            <w:r w:rsidRPr="005D7440">
              <w:rPr>
                <w:color w:val="000000" w:themeColor="text1"/>
                <w:sz w:val="16"/>
                <w:szCs w:val="16"/>
              </w:rPr>
              <w:t>Significant, Positive, and Very Strong Relationship</w:t>
            </w:r>
          </w:p>
        </w:tc>
      </w:tr>
      <w:tr w:rsidR="005D7440" w14:paraId="2A042751" w14:textId="77777777" w:rsidTr="005D5A04">
        <w:trPr>
          <w:trHeight w:val="320"/>
          <w:jc w:val="center"/>
        </w:trPr>
        <w:tc>
          <w:tcPr>
            <w:tcW w:w="1257" w:type="dxa"/>
            <w:vAlign w:val="center"/>
          </w:tcPr>
          <w:p w14:paraId="0F513231" w14:textId="4F9DFB24" w:rsidR="005D7440" w:rsidRPr="00AD72B5" w:rsidRDefault="005D7440" w:rsidP="005D7440">
            <w:pPr>
              <w:pStyle w:val="tablecopy"/>
              <w:rPr>
                <w:b/>
                <w:color w:val="000000" w:themeColor="text1"/>
              </w:rPr>
            </w:pPr>
            <w:r w:rsidRPr="00AD72B5">
              <w:rPr>
                <w:color w:val="000000" w:themeColor="text1"/>
              </w:rPr>
              <w:t>Leadership Styles</w:t>
            </w:r>
          </w:p>
        </w:tc>
        <w:tc>
          <w:tcPr>
            <w:tcW w:w="810" w:type="dxa"/>
            <w:vAlign w:val="center"/>
          </w:tcPr>
          <w:p w14:paraId="38FF38B9" w14:textId="7AB87C86" w:rsidR="005D7440" w:rsidRDefault="005D7440" w:rsidP="005D7440">
            <w:pPr>
              <w:pStyle w:val="tablecopy"/>
            </w:pPr>
            <w:r w:rsidRPr="00AD72B5">
              <w:rPr>
                <w:color w:val="000000" w:themeColor="text1"/>
              </w:rPr>
              <w:t>0.82</w:t>
            </w:r>
          </w:p>
        </w:tc>
        <w:tc>
          <w:tcPr>
            <w:tcW w:w="810" w:type="dxa"/>
            <w:vAlign w:val="center"/>
          </w:tcPr>
          <w:p w14:paraId="322FF084" w14:textId="128E28D4" w:rsidR="005D7440" w:rsidRPr="005D7440" w:rsidRDefault="005D7440" w:rsidP="005D7440">
            <w:pPr>
              <w:rPr>
                <w:sz w:val="16"/>
                <w:szCs w:val="16"/>
              </w:rPr>
            </w:pPr>
            <w:r w:rsidRPr="005D7440">
              <w:rPr>
                <w:color w:val="000000" w:themeColor="text1"/>
                <w:sz w:val="16"/>
                <w:szCs w:val="16"/>
              </w:rPr>
              <w:t>&lt; .01</w:t>
            </w:r>
          </w:p>
        </w:tc>
        <w:tc>
          <w:tcPr>
            <w:tcW w:w="1983" w:type="dxa"/>
            <w:vAlign w:val="center"/>
          </w:tcPr>
          <w:p w14:paraId="742AD396" w14:textId="72C10223" w:rsidR="005D7440" w:rsidRPr="005D7440" w:rsidRDefault="005D7440" w:rsidP="005D7440">
            <w:pPr>
              <w:rPr>
                <w:sz w:val="16"/>
                <w:szCs w:val="16"/>
              </w:rPr>
            </w:pPr>
            <w:r w:rsidRPr="005D7440">
              <w:rPr>
                <w:color w:val="000000" w:themeColor="text1"/>
                <w:sz w:val="16"/>
                <w:szCs w:val="16"/>
              </w:rPr>
              <w:t>Significant, Positive, and Very Strong Relationship</w:t>
            </w:r>
          </w:p>
        </w:tc>
      </w:tr>
    </w:tbl>
    <w:p w14:paraId="073E6205" w14:textId="77777777" w:rsidR="000366D0" w:rsidRDefault="000366D0" w:rsidP="00E7596C">
      <w:pPr>
        <w:pStyle w:val="BodyText"/>
      </w:pPr>
    </w:p>
    <w:p w14:paraId="1E3B4F4F" w14:textId="77777777" w:rsidR="001A4312" w:rsidRDefault="001A4312" w:rsidP="001A4312">
      <w:pPr>
        <w:pStyle w:val="BodyText"/>
      </w:pPr>
      <w:r>
        <w:t xml:space="preserve">The results revealed that both AI adoption and leadership styles have significant, positive, and very strong relationships with strategic planning effectiveness. AI adoption showed a very strong positive correlation (r = .78, p &lt; .01), showing that the higher levels of AI integration, the higher the effectiveness in strategic planning, and vice versa. Leadership styles scores demonstrated a higher and very strong positive correlation (r = .82, p &lt; .01), revealing that effective leadership practices enhance the success of strategic planning initiatives. These results led to the rejection of both null hypotheses (HO1.1 and HO1.2), affirming that AI adoption and leadership styles are significantly related to strategic planning effectiveness. However, it should be noted that correlation does not imply causation; these findings only establish statistical associations rather than direct cause-and-effect relationships. </w:t>
      </w:r>
    </w:p>
    <w:p w14:paraId="11BFB3F0" w14:textId="65E9C9F3" w:rsidR="001A4312" w:rsidRDefault="001A4312" w:rsidP="001A4312">
      <w:pPr>
        <w:pStyle w:val="BodyText"/>
      </w:pPr>
      <w:r>
        <w:t>In terms of shared variance as determined by , AI adoption accounted for approximately 60.8% of the variability in strategic planning effectiveness (r² = 0.78² = 0.608), while leadership styles explained about 67.2% (r² = 0.82² = 0.672). These results underscore the importance of both technological adoption and leadership approaches as mutually reinforcing factors that contribute to successful strategic planning within technology firms.</w:t>
      </w:r>
    </w:p>
    <w:p w14:paraId="4936D55E" w14:textId="280E5771" w:rsidR="000366D0" w:rsidRDefault="0066631A" w:rsidP="0066631A">
      <w:pPr>
        <w:pStyle w:val="Heading2"/>
      </w:pPr>
      <w:r w:rsidRPr="0066631A">
        <w:t>Impact of AI Adoption and Leadership Styles on Strategic Planning Effectiveness</w:t>
      </w:r>
    </w:p>
    <w:p w14:paraId="6B93B886" w14:textId="50CF56D3" w:rsidR="00075539" w:rsidRDefault="00D1709E" w:rsidP="00E7596C">
      <w:pPr>
        <w:pStyle w:val="BodyText"/>
      </w:pPr>
      <w:r w:rsidRPr="00D1709E">
        <w:t>A multiple linear regression was performed to determine how AI adoption and leadership styles influence the effectiveness of strategic planning. This method was appropriate because it assesses both the individual and combined predictive effects of multiple independent variables on a single continuous dependent variable. Assumption testing confirmed the suitability of the data for regression analysis. Scatterplots verified linearity, while the histogram and Q–Q plot indicated that residuals were normally distributed, with data points closely following the diagonal line. The Durbin–Watson statistic (1.61) confirmed the independence of errors, and residual plots showed a consistent spread, satisfying homoscedasticity. With Variance Inflation Factors (VIFs) below 5, the highest being 1.85, multicollinearity was not a concern. The results of all assumption tests supported the appropriateness of using the regression model to examine the predictive influence of AI adoption and leadership styles on strategic planning effectiveness.</w:t>
      </w:r>
    </w:p>
    <w:p w14:paraId="7B79B02E" w14:textId="009E6E08" w:rsidR="00113261" w:rsidRPr="005B520E" w:rsidRDefault="001374FF" w:rsidP="001374FF">
      <w:pPr>
        <w:pStyle w:val="tablehead"/>
      </w:pPr>
      <w:r>
        <w:t>Model Summary of the Regression on Strategic Planning Effectiveness</w:t>
      </w:r>
    </w:p>
    <w:tbl>
      <w:tblPr>
        <w:tblW w:w="43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877"/>
        <w:gridCol w:w="1440"/>
      </w:tblGrid>
      <w:tr w:rsidR="00113261" w14:paraId="5ABC629C" w14:textId="77777777" w:rsidTr="00113261">
        <w:trPr>
          <w:trHeight w:val="320"/>
          <w:jc w:val="center"/>
        </w:trPr>
        <w:tc>
          <w:tcPr>
            <w:tcW w:w="2877" w:type="dxa"/>
            <w:vAlign w:val="center"/>
          </w:tcPr>
          <w:p w14:paraId="33366388" w14:textId="3F079EC7" w:rsidR="00113261" w:rsidRDefault="001F7736" w:rsidP="00B46E2C">
            <w:pPr>
              <w:pStyle w:val="tablecopy"/>
              <w:jc w:val="left"/>
            </w:pPr>
            <w:r>
              <w:lastRenderedPageBreak/>
              <w:t>R</w:t>
            </w:r>
          </w:p>
        </w:tc>
        <w:tc>
          <w:tcPr>
            <w:tcW w:w="1440" w:type="dxa"/>
            <w:vAlign w:val="center"/>
          </w:tcPr>
          <w:p w14:paraId="48951BFE" w14:textId="15B46C7E" w:rsidR="00113261" w:rsidRDefault="009D4D4E" w:rsidP="00B46E2C">
            <w:pPr>
              <w:pStyle w:val="tablecopy"/>
              <w:jc w:val="center"/>
            </w:pPr>
            <w:r>
              <w:t>0.85</w:t>
            </w:r>
          </w:p>
        </w:tc>
      </w:tr>
      <w:tr w:rsidR="00113261" w14:paraId="4B64EC2A" w14:textId="77777777" w:rsidTr="00113261">
        <w:trPr>
          <w:trHeight w:val="320"/>
          <w:jc w:val="center"/>
        </w:trPr>
        <w:tc>
          <w:tcPr>
            <w:tcW w:w="2877" w:type="dxa"/>
            <w:vAlign w:val="center"/>
          </w:tcPr>
          <w:p w14:paraId="081FD08B" w14:textId="55FF2F4C" w:rsidR="00113261" w:rsidRDefault="00CE5F5E" w:rsidP="00B46E2C">
            <w:pPr>
              <w:pStyle w:val="tablecopy"/>
              <w:jc w:val="left"/>
            </w:pPr>
            <w:r>
              <w:t>R</w:t>
            </w:r>
            <w:r w:rsidRPr="00CE5F5E">
              <w:rPr>
                <w:vertAlign w:val="superscript"/>
              </w:rPr>
              <w:t>2</w:t>
            </w:r>
          </w:p>
        </w:tc>
        <w:tc>
          <w:tcPr>
            <w:tcW w:w="1440" w:type="dxa"/>
            <w:vAlign w:val="center"/>
          </w:tcPr>
          <w:p w14:paraId="47901E1E" w14:textId="4964BEB5" w:rsidR="00113261" w:rsidRDefault="00F70838" w:rsidP="00B46E2C">
            <w:pPr>
              <w:pStyle w:val="tablecopy"/>
              <w:jc w:val="center"/>
            </w:pPr>
            <w:r>
              <w:t>0.72</w:t>
            </w:r>
          </w:p>
        </w:tc>
      </w:tr>
      <w:tr w:rsidR="00113261" w14:paraId="79CA79A6" w14:textId="77777777" w:rsidTr="00113261">
        <w:trPr>
          <w:trHeight w:val="320"/>
          <w:jc w:val="center"/>
        </w:trPr>
        <w:tc>
          <w:tcPr>
            <w:tcW w:w="2877" w:type="dxa"/>
            <w:vAlign w:val="center"/>
          </w:tcPr>
          <w:p w14:paraId="79C4EC2F" w14:textId="4FEE1B5B" w:rsidR="00113261" w:rsidRDefault="00E670CA" w:rsidP="00B46E2C">
            <w:pPr>
              <w:pStyle w:val="tablecopy"/>
              <w:jc w:val="left"/>
            </w:pPr>
            <w:r>
              <w:t>Adjusted R</w:t>
            </w:r>
            <w:r w:rsidRPr="00E670CA">
              <w:rPr>
                <w:vertAlign w:val="superscript"/>
              </w:rPr>
              <w:t>2</w:t>
            </w:r>
          </w:p>
        </w:tc>
        <w:tc>
          <w:tcPr>
            <w:tcW w:w="1440" w:type="dxa"/>
            <w:vAlign w:val="center"/>
          </w:tcPr>
          <w:p w14:paraId="12A5BA9E" w14:textId="65BD35F1" w:rsidR="00113261" w:rsidRDefault="009641CF" w:rsidP="00B46E2C">
            <w:pPr>
              <w:pStyle w:val="tablecopy"/>
              <w:jc w:val="center"/>
            </w:pPr>
            <w:r>
              <w:t>0.72</w:t>
            </w:r>
          </w:p>
        </w:tc>
      </w:tr>
      <w:tr w:rsidR="009641CF" w14:paraId="7D3A0AFB" w14:textId="77777777" w:rsidTr="00113261">
        <w:trPr>
          <w:trHeight w:val="320"/>
          <w:jc w:val="center"/>
        </w:trPr>
        <w:tc>
          <w:tcPr>
            <w:tcW w:w="2877" w:type="dxa"/>
            <w:vAlign w:val="center"/>
          </w:tcPr>
          <w:p w14:paraId="290472FA" w14:textId="7CBF3B17" w:rsidR="009641CF" w:rsidRDefault="00E716AE" w:rsidP="00B46E2C">
            <w:pPr>
              <w:pStyle w:val="tablecopy"/>
              <w:jc w:val="left"/>
            </w:pPr>
            <w:r w:rsidRPr="00E716AE">
              <w:t>Std. Error of the Estimate</w:t>
            </w:r>
          </w:p>
        </w:tc>
        <w:tc>
          <w:tcPr>
            <w:tcW w:w="1440" w:type="dxa"/>
            <w:vAlign w:val="center"/>
          </w:tcPr>
          <w:p w14:paraId="2ABBAF1F" w14:textId="7F848486" w:rsidR="009641CF" w:rsidRDefault="00B55850" w:rsidP="00B46E2C">
            <w:pPr>
              <w:pStyle w:val="tablecopy"/>
              <w:jc w:val="center"/>
            </w:pPr>
            <w:r>
              <w:t>0.42</w:t>
            </w:r>
          </w:p>
        </w:tc>
      </w:tr>
      <w:tr w:rsidR="00B55850" w14:paraId="2B80FA86" w14:textId="77777777" w:rsidTr="00113261">
        <w:trPr>
          <w:trHeight w:val="320"/>
          <w:jc w:val="center"/>
        </w:trPr>
        <w:tc>
          <w:tcPr>
            <w:tcW w:w="2877" w:type="dxa"/>
            <w:vAlign w:val="center"/>
          </w:tcPr>
          <w:p w14:paraId="07B8189B" w14:textId="3D06038B" w:rsidR="00B55850" w:rsidRPr="00E716AE" w:rsidRDefault="001B6B0A" w:rsidP="00B46E2C">
            <w:pPr>
              <w:pStyle w:val="tablecopy"/>
              <w:jc w:val="left"/>
            </w:pPr>
            <w:r>
              <w:t>Durbin-Watson</w:t>
            </w:r>
          </w:p>
        </w:tc>
        <w:tc>
          <w:tcPr>
            <w:tcW w:w="1440" w:type="dxa"/>
            <w:vAlign w:val="center"/>
          </w:tcPr>
          <w:p w14:paraId="3C949766" w14:textId="337BEF2C" w:rsidR="00B55850" w:rsidRDefault="008A1914" w:rsidP="00B46E2C">
            <w:pPr>
              <w:pStyle w:val="tablecopy"/>
              <w:jc w:val="center"/>
            </w:pPr>
            <w:r>
              <w:t>1.61</w:t>
            </w:r>
          </w:p>
        </w:tc>
      </w:tr>
    </w:tbl>
    <w:p w14:paraId="35E83317" w14:textId="77777777" w:rsidR="007F4128" w:rsidRDefault="007F4128" w:rsidP="00DF5D84">
      <w:pPr>
        <w:pStyle w:val="BodyText"/>
        <w:rPr>
          <w:lang w:val="en-US"/>
        </w:rPr>
      </w:pPr>
    </w:p>
    <w:p w14:paraId="67FA1919" w14:textId="4DF7C909" w:rsidR="00DF5D84" w:rsidRPr="00DF5D84" w:rsidRDefault="00DF5D84" w:rsidP="00DF5D84">
      <w:pPr>
        <w:pStyle w:val="BodyText"/>
        <w:rPr>
          <w:lang w:val="en-US"/>
        </w:rPr>
      </w:pPr>
      <w:r w:rsidRPr="00DF5D84">
        <w:rPr>
          <w:lang w:val="en-US"/>
        </w:rPr>
        <w:t xml:space="preserve">Data analysis revealed that the model was statistically significant, </w:t>
      </w:r>
      <w:proofErr w:type="gramStart"/>
      <w:r w:rsidRPr="00DF5D84">
        <w:rPr>
          <w:lang w:val="en-US"/>
        </w:rPr>
        <w:t>F(</w:t>
      </w:r>
      <w:proofErr w:type="gramEnd"/>
      <w:r w:rsidRPr="00DF5D84">
        <w:rPr>
          <w:lang w:val="en-US"/>
        </w:rPr>
        <w:t xml:space="preserve">2, 102) = 131.68, p &lt; .001, signaling that AI adoption and leadership styles collectively predict strategic planning effectiveness. The model produced a strong multiple correlation (R = .85) and a high coefficient of determination (R² = .72), suggesting that approximately 72% of the variance in strategic planning effectiveness can be explained by the two predictors. The adjusted R² (.72) confirmed model stability, while the low standard error (0.42) indicated precise estimation. </w:t>
      </w:r>
    </w:p>
    <w:p w14:paraId="1F51946C" w14:textId="7DEC671F" w:rsidR="00D43EA1" w:rsidRPr="005B520E" w:rsidRDefault="00BF6CC4" w:rsidP="00D43EA1">
      <w:pPr>
        <w:pStyle w:val="tablehead"/>
      </w:pPr>
      <w:r w:rsidRPr="00BF6CC4">
        <w:t>Analysis of Variance (ANOVA) for the Regression Model</w:t>
      </w:r>
    </w:p>
    <w:tbl>
      <w:tblPr>
        <w:tblW w:w="485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987"/>
        <w:gridCol w:w="774"/>
        <w:gridCol w:w="774"/>
        <w:gridCol w:w="774"/>
        <w:gridCol w:w="774"/>
        <w:gridCol w:w="774"/>
      </w:tblGrid>
      <w:tr w:rsidR="001374D6" w14:paraId="4AB57D84" w14:textId="77777777" w:rsidTr="00B2196D">
        <w:trPr>
          <w:cantSplit/>
          <w:trHeight w:val="240"/>
          <w:tblHeader/>
          <w:jc w:val="center"/>
        </w:trPr>
        <w:tc>
          <w:tcPr>
            <w:tcW w:w="987" w:type="dxa"/>
            <w:vAlign w:val="center"/>
          </w:tcPr>
          <w:p w14:paraId="17B7BFE4" w14:textId="4F3C69C6" w:rsidR="001374D6" w:rsidRPr="005D7440" w:rsidRDefault="00C60DFB" w:rsidP="00B46E2C">
            <w:pPr>
              <w:rPr>
                <w:b/>
                <w:bCs/>
                <w:sz w:val="16"/>
                <w:szCs w:val="16"/>
              </w:rPr>
            </w:pPr>
            <w:r w:rsidRPr="00C60DFB">
              <w:rPr>
                <w:b/>
                <w:bCs/>
                <w:sz w:val="16"/>
                <w:szCs w:val="16"/>
              </w:rPr>
              <w:t>Source</w:t>
            </w:r>
          </w:p>
        </w:tc>
        <w:tc>
          <w:tcPr>
            <w:tcW w:w="774" w:type="dxa"/>
            <w:vAlign w:val="center"/>
          </w:tcPr>
          <w:p w14:paraId="7F495156" w14:textId="71920C14" w:rsidR="001374D6" w:rsidRDefault="008369E3" w:rsidP="00B46E2C">
            <w:pPr>
              <w:pStyle w:val="tablecolhead"/>
            </w:pPr>
            <w:r w:rsidRPr="008369E3">
              <w:t>Sum of Squares</w:t>
            </w:r>
          </w:p>
        </w:tc>
        <w:tc>
          <w:tcPr>
            <w:tcW w:w="774" w:type="dxa"/>
          </w:tcPr>
          <w:p w14:paraId="7845D636" w14:textId="6BD362D0" w:rsidR="001374D6" w:rsidRPr="00353183" w:rsidRDefault="00D91D2A" w:rsidP="00B46E2C">
            <w:pPr>
              <w:pStyle w:val="tablecolhead"/>
            </w:pPr>
            <w:proofErr w:type="spellStart"/>
            <w:r w:rsidRPr="00D91D2A">
              <w:t>df</w:t>
            </w:r>
            <w:proofErr w:type="spellEnd"/>
          </w:p>
        </w:tc>
        <w:tc>
          <w:tcPr>
            <w:tcW w:w="774" w:type="dxa"/>
          </w:tcPr>
          <w:p w14:paraId="1667971D" w14:textId="070E3A03" w:rsidR="001374D6" w:rsidRPr="00353183" w:rsidRDefault="00E2615A" w:rsidP="00B46E2C">
            <w:pPr>
              <w:pStyle w:val="tablecolhead"/>
            </w:pPr>
            <w:r w:rsidRPr="00E2615A">
              <w:t>Mean Square</w:t>
            </w:r>
          </w:p>
        </w:tc>
        <w:tc>
          <w:tcPr>
            <w:tcW w:w="774" w:type="dxa"/>
            <w:vAlign w:val="center"/>
          </w:tcPr>
          <w:p w14:paraId="3AC24355" w14:textId="5D708B5D" w:rsidR="001374D6" w:rsidRDefault="00CE241D" w:rsidP="00B46E2C">
            <w:pPr>
              <w:pStyle w:val="tablecolhead"/>
            </w:pPr>
            <w:r w:rsidRPr="00CE241D">
              <w:t>F</w:t>
            </w:r>
          </w:p>
        </w:tc>
        <w:tc>
          <w:tcPr>
            <w:tcW w:w="774" w:type="dxa"/>
            <w:vAlign w:val="center"/>
          </w:tcPr>
          <w:p w14:paraId="499DEDB8" w14:textId="42E8B970" w:rsidR="001374D6" w:rsidRDefault="00620AEF" w:rsidP="00B46E2C">
            <w:pPr>
              <w:pStyle w:val="tablecolhead"/>
            </w:pPr>
            <w:r w:rsidRPr="002A6BA4">
              <w:t>P</w:t>
            </w:r>
          </w:p>
        </w:tc>
      </w:tr>
      <w:tr w:rsidR="00620AEF" w14:paraId="4DFCBF37" w14:textId="77777777" w:rsidTr="00B2196D">
        <w:trPr>
          <w:trHeight w:val="320"/>
          <w:jc w:val="center"/>
        </w:trPr>
        <w:tc>
          <w:tcPr>
            <w:tcW w:w="987" w:type="dxa"/>
            <w:vAlign w:val="center"/>
          </w:tcPr>
          <w:p w14:paraId="2F9D0A58" w14:textId="254A065F" w:rsidR="00620AEF" w:rsidRPr="00620AEF" w:rsidRDefault="00620AEF" w:rsidP="00620AEF">
            <w:pPr>
              <w:pStyle w:val="tablecopy"/>
              <w:jc w:val="left"/>
            </w:pPr>
            <w:r w:rsidRPr="00620AEF">
              <w:t>Regression</w:t>
            </w:r>
          </w:p>
        </w:tc>
        <w:tc>
          <w:tcPr>
            <w:tcW w:w="774" w:type="dxa"/>
            <w:vAlign w:val="center"/>
          </w:tcPr>
          <w:p w14:paraId="36A2A032" w14:textId="5DFEE22E" w:rsidR="00620AEF" w:rsidRDefault="00620AEF" w:rsidP="00620AEF">
            <w:pPr>
              <w:pStyle w:val="tablecopy"/>
              <w:jc w:val="center"/>
            </w:pPr>
            <w:r w:rsidRPr="00620AEF">
              <w:t>46.97</w:t>
            </w:r>
          </w:p>
        </w:tc>
        <w:tc>
          <w:tcPr>
            <w:tcW w:w="774" w:type="dxa"/>
            <w:vAlign w:val="center"/>
          </w:tcPr>
          <w:p w14:paraId="348D5A69" w14:textId="1637E870" w:rsidR="00620AEF" w:rsidRPr="00620AEF" w:rsidRDefault="00620AEF" w:rsidP="00620AEF">
            <w:pPr>
              <w:rPr>
                <w:noProof/>
                <w:sz w:val="16"/>
                <w:szCs w:val="16"/>
              </w:rPr>
            </w:pPr>
            <w:r w:rsidRPr="00620AEF">
              <w:rPr>
                <w:noProof/>
                <w:sz w:val="16"/>
                <w:szCs w:val="16"/>
              </w:rPr>
              <w:t>2</w:t>
            </w:r>
          </w:p>
        </w:tc>
        <w:tc>
          <w:tcPr>
            <w:tcW w:w="774" w:type="dxa"/>
            <w:vAlign w:val="center"/>
          </w:tcPr>
          <w:p w14:paraId="5D8C4B52" w14:textId="79DCCF79" w:rsidR="00620AEF" w:rsidRPr="00620AEF" w:rsidRDefault="00620AEF" w:rsidP="00620AEF">
            <w:pPr>
              <w:rPr>
                <w:noProof/>
                <w:sz w:val="16"/>
                <w:szCs w:val="16"/>
              </w:rPr>
            </w:pPr>
            <w:r w:rsidRPr="00620AEF">
              <w:rPr>
                <w:noProof/>
                <w:sz w:val="16"/>
                <w:szCs w:val="16"/>
              </w:rPr>
              <w:t>23.49</w:t>
            </w:r>
          </w:p>
        </w:tc>
        <w:tc>
          <w:tcPr>
            <w:tcW w:w="774" w:type="dxa"/>
            <w:vAlign w:val="center"/>
          </w:tcPr>
          <w:p w14:paraId="17E869EB" w14:textId="39DC096B" w:rsidR="00620AEF" w:rsidRPr="005D7440" w:rsidRDefault="00620AEF" w:rsidP="00620AEF">
            <w:pPr>
              <w:rPr>
                <w:noProof/>
                <w:sz w:val="16"/>
                <w:szCs w:val="16"/>
              </w:rPr>
            </w:pPr>
            <w:r w:rsidRPr="00620AEF">
              <w:rPr>
                <w:noProof/>
                <w:sz w:val="16"/>
                <w:szCs w:val="16"/>
              </w:rPr>
              <w:t>131.68</w:t>
            </w:r>
          </w:p>
        </w:tc>
        <w:tc>
          <w:tcPr>
            <w:tcW w:w="774" w:type="dxa"/>
            <w:vAlign w:val="center"/>
          </w:tcPr>
          <w:p w14:paraId="4A342859" w14:textId="49620EE9" w:rsidR="00620AEF" w:rsidRPr="005D7440" w:rsidRDefault="00620AEF" w:rsidP="00620AEF">
            <w:pPr>
              <w:rPr>
                <w:noProof/>
                <w:sz w:val="16"/>
                <w:szCs w:val="16"/>
              </w:rPr>
            </w:pPr>
            <w:r w:rsidRPr="00620AEF">
              <w:rPr>
                <w:noProof/>
                <w:sz w:val="16"/>
                <w:szCs w:val="16"/>
              </w:rPr>
              <w:t>&lt; .001</w:t>
            </w:r>
          </w:p>
        </w:tc>
      </w:tr>
      <w:tr w:rsidR="00620AEF" w14:paraId="054DC0D7" w14:textId="77777777" w:rsidTr="00B2196D">
        <w:trPr>
          <w:trHeight w:val="320"/>
          <w:jc w:val="center"/>
        </w:trPr>
        <w:tc>
          <w:tcPr>
            <w:tcW w:w="987" w:type="dxa"/>
            <w:vAlign w:val="center"/>
          </w:tcPr>
          <w:p w14:paraId="7440757F" w14:textId="04F62EF7" w:rsidR="00620AEF" w:rsidRPr="00620AEF" w:rsidRDefault="00620AEF" w:rsidP="00620AEF">
            <w:pPr>
              <w:pStyle w:val="tablecopy"/>
              <w:jc w:val="left"/>
            </w:pPr>
            <w:r w:rsidRPr="00620AEF">
              <w:t>Residual</w:t>
            </w:r>
          </w:p>
        </w:tc>
        <w:tc>
          <w:tcPr>
            <w:tcW w:w="774" w:type="dxa"/>
            <w:vAlign w:val="center"/>
          </w:tcPr>
          <w:p w14:paraId="67E88524" w14:textId="573A7D25" w:rsidR="00620AEF" w:rsidRDefault="00620AEF" w:rsidP="00620AEF">
            <w:pPr>
              <w:pStyle w:val="tablecopy"/>
              <w:jc w:val="center"/>
            </w:pPr>
            <w:r w:rsidRPr="00620AEF">
              <w:t>18.19</w:t>
            </w:r>
          </w:p>
        </w:tc>
        <w:tc>
          <w:tcPr>
            <w:tcW w:w="774" w:type="dxa"/>
            <w:vAlign w:val="center"/>
          </w:tcPr>
          <w:p w14:paraId="33151D71" w14:textId="79DFDE76" w:rsidR="00620AEF" w:rsidRPr="00620AEF" w:rsidRDefault="00620AEF" w:rsidP="00620AEF">
            <w:pPr>
              <w:rPr>
                <w:noProof/>
                <w:sz w:val="16"/>
                <w:szCs w:val="16"/>
              </w:rPr>
            </w:pPr>
            <w:r w:rsidRPr="00620AEF">
              <w:rPr>
                <w:noProof/>
                <w:sz w:val="16"/>
                <w:szCs w:val="16"/>
              </w:rPr>
              <w:t>102</w:t>
            </w:r>
          </w:p>
        </w:tc>
        <w:tc>
          <w:tcPr>
            <w:tcW w:w="774" w:type="dxa"/>
            <w:vAlign w:val="center"/>
          </w:tcPr>
          <w:p w14:paraId="10CDE717" w14:textId="1C6655E5" w:rsidR="00620AEF" w:rsidRPr="00620AEF" w:rsidRDefault="00620AEF" w:rsidP="00620AEF">
            <w:pPr>
              <w:rPr>
                <w:noProof/>
                <w:sz w:val="16"/>
                <w:szCs w:val="16"/>
              </w:rPr>
            </w:pPr>
            <w:r w:rsidRPr="00620AEF">
              <w:rPr>
                <w:noProof/>
                <w:sz w:val="16"/>
                <w:szCs w:val="16"/>
              </w:rPr>
              <w:t>0.18</w:t>
            </w:r>
          </w:p>
        </w:tc>
        <w:tc>
          <w:tcPr>
            <w:tcW w:w="774" w:type="dxa"/>
            <w:vAlign w:val="center"/>
          </w:tcPr>
          <w:p w14:paraId="5E48A798" w14:textId="1CFA03F1" w:rsidR="00620AEF" w:rsidRPr="005D7440" w:rsidRDefault="00620AEF" w:rsidP="00620AEF">
            <w:pPr>
              <w:rPr>
                <w:noProof/>
                <w:sz w:val="16"/>
                <w:szCs w:val="16"/>
              </w:rPr>
            </w:pPr>
          </w:p>
        </w:tc>
        <w:tc>
          <w:tcPr>
            <w:tcW w:w="774" w:type="dxa"/>
            <w:vAlign w:val="center"/>
          </w:tcPr>
          <w:p w14:paraId="2452532E" w14:textId="6D927CC0" w:rsidR="00620AEF" w:rsidRPr="005D7440" w:rsidRDefault="00620AEF" w:rsidP="00620AEF">
            <w:pPr>
              <w:rPr>
                <w:noProof/>
                <w:sz w:val="16"/>
                <w:szCs w:val="16"/>
              </w:rPr>
            </w:pPr>
          </w:p>
        </w:tc>
      </w:tr>
      <w:tr w:rsidR="00620AEF" w14:paraId="79AED6C8" w14:textId="77777777" w:rsidTr="00B2196D">
        <w:trPr>
          <w:trHeight w:val="320"/>
          <w:jc w:val="center"/>
        </w:trPr>
        <w:tc>
          <w:tcPr>
            <w:tcW w:w="987" w:type="dxa"/>
            <w:vAlign w:val="center"/>
          </w:tcPr>
          <w:p w14:paraId="058CAE72" w14:textId="43729E6F" w:rsidR="00620AEF" w:rsidRPr="00620AEF" w:rsidRDefault="00620AEF" w:rsidP="00620AEF">
            <w:pPr>
              <w:pStyle w:val="tablecopy"/>
              <w:jc w:val="left"/>
            </w:pPr>
            <w:r w:rsidRPr="00620AEF">
              <w:t>Total</w:t>
            </w:r>
          </w:p>
        </w:tc>
        <w:tc>
          <w:tcPr>
            <w:tcW w:w="774" w:type="dxa"/>
            <w:vAlign w:val="center"/>
          </w:tcPr>
          <w:p w14:paraId="010D032A" w14:textId="1F34D1D5" w:rsidR="00620AEF" w:rsidRPr="00620AEF" w:rsidRDefault="00620AEF" w:rsidP="00620AEF">
            <w:pPr>
              <w:pStyle w:val="tablecopy"/>
              <w:jc w:val="center"/>
            </w:pPr>
            <w:r w:rsidRPr="00620AEF">
              <w:t>65.17</w:t>
            </w:r>
          </w:p>
        </w:tc>
        <w:tc>
          <w:tcPr>
            <w:tcW w:w="774" w:type="dxa"/>
            <w:vAlign w:val="center"/>
          </w:tcPr>
          <w:p w14:paraId="6B3F1B20" w14:textId="4862931F" w:rsidR="00620AEF" w:rsidRPr="00620AEF" w:rsidRDefault="00620AEF" w:rsidP="00620AEF">
            <w:pPr>
              <w:rPr>
                <w:noProof/>
                <w:sz w:val="16"/>
                <w:szCs w:val="16"/>
              </w:rPr>
            </w:pPr>
            <w:r w:rsidRPr="00620AEF">
              <w:rPr>
                <w:noProof/>
                <w:sz w:val="16"/>
                <w:szCs w:val="16"/>
              </w:rPr>
              <w:t>104</w:t>
            </w:r>
          </w:p>
        </w:tc>
        <w:tc>
          <w:tcPr>
            <w:tcW w:w="774" w:type="dxa"/>
            <w:vAlign w:val="center"/>
          </w:tcPr>
          <w:p w14:paraId="6F0095A8" w14:textId="77777777" w:rsidR="00620AEF" w:rsidRPr="00620AEF" w:rsidRDefault="00620AEF" w:rsidP="00620AEF">
            <w:pPr>
              <w:rPr>
                <w:noProof/>
                <w:sz w:val="16"/>
                <w:szCs w:val="16"/>
              </w:rPr>
            </w:pPr>
          </w:p>
        </w:tc>
        <w:tc>
          <w:tcPr>
            <w:tcW w:w="774" w:type="dxa"/>
            <w:vAlign w:val="center"/>
          </w:tcPr>
          <w:p w14:paraId="047A3D27" w14:textId="77777777" w:rsidR="00620AEF" w:rsidRPr="005D7440" w:rsidRDefault="00620AEF" w:rsidP="00620AEF">
            <w:pPr>
              <w:rPr>
                <w:noProof/>
                <w:sz w:val="16"/>
                <w:szCs w:val="16"/>
              </w:rPr>
            </w:pPr>
          </w:p>
        </w:tc>
        <w:tc>
          <w:tcPr>
            <w:tcW w:w="774" w:type="dxa"/>
            <w:vAlign w:val="center"/>
          </w:tcPr>
          <w:p w14:paraId="6088C307" w14:textId="77777777" w:rsidR="00620AEF" w:rsidRPr="005D7440" w:rsidRDefault="00620AEF" w:rsidP="00620AEF">
            <w:pPr>
              <w:rPr>
                <w:noProof/>
                <w:sz w:val="16"/>
                <w:szCs w:val="16"/>
              </w:rPr>
            </w:pPr>
          </w:p>
        </w:tc>
      </w:tr>
    </w:tbl>
    <w:p w14:paraId="270B9030" w14:textId="77777777" w:rsidR="007F4128" w:rsidRDefault="007F4128" w:rsidP="00E7596C">
      <w:pPr>
        <w:pStyle w:val="BodyText"/>
      </w:pPr>
    </w:p>
    <w:p w14:paraId="42D68450" w14:textId="27FCC483" w:rsidR="00964D04" w:rsidRDefault="00964D04" w:rsidP="00E7596C">
      <w:pPr>
        <w:pStyle w:val="BodyText"/>
      </w:pPr>
      <w:r w:rsidRPr="00964D04">
        <w:t xml:space="preserve">The results of the Analysis of Variance (ANOVA) established that the overall regression model was statistically significant, F(2, 102) = 131.68, p &lt; .001. This finding points out that AI adoption and leadership styles, when together, significantly predict strategic planning effectiveness. The significant F-value favors the overall strength and validity of the regression model, supporting that the predictors collectively make a meaningful contribution to explaining organizational performance in terms of strategic planning. </w:t>
      </w:r>
    </w:p>
    <w:p w14:paraId="1B985F71" w14:textId="768EAD33" w:rsidR="00F16F20" w:rsidRPr="005B520E" w:rsidRDefault="00A02F83" w:rsidP="008D2115">
      <w:pPr>
        <w:pStyle w:val="tablehead"/>
      </w:pPr>
      <w:r w:rsidRPr="00A02F83">
        <w:t>Coefficients of the Predictors on Strategic Planning Effectiveness</w:t>
      </w:r>
    </w:p>
    <w:tbl>
      <w:tblPr>
        <w:tblW w:w="523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77"/>
        <w:gridCol w:w="591"/>
        <w:gridCol w:w="579"/>
        <w:gridCol w:w="528"/>
        <w:gridCol w:w="591"/>
        <w:gridCol w:w="695"/>
        <w:gridCol w:w="643"/>
        <w:gridCol w:w="527"/>
      </w:tblGrid>
      <w:tr w:rsidR="001E17BE" w14:paraId="5A817168" w14:textId="77777777" w:rsidTr="001E17BE">
        <w:trPr>
          <w:cantSplit/>
          <w:trHeight w:val="240"/>
          <w:tblHeader/>
          <w:jc w:val="center"/>
        </w:trPr>
        <w:tc>
          <w:tcPr>
            <w:tcW w:w="1077" w:type="dxa"/>
          </w:tcPr>
          <w:p w14:paraId="3F922CB8" w14:textId="4A30CF44" w:rsidR="001E17BE" w:rsidRPr="001E17BE" w:rsidRDefault="001E17BE" w:rsidP="001E17BE">
            <w:pPr>
              <w:rPr>
                <w:b/>
                <w:bCs/>
                <w:sz w:val="16"/>
                <w:szCs w:val="16"/>
              </w:rPr>
            </w:pPr>
            <w:r w:rsidRPr="001E17BE">
              <w:rPr>
                <w:b/>
                <w:color w:val="000000" w:themeColor="text1"/>
                <w:sz w:val="16"/>
                <w:szCs w:val="16"/>
              </w:rPr>
              <w:t>Predictor</w:t>
            </w:r>
          </w:p>
        </w:tc>
        <w:tc>
          <w:tcPr>
            <w:tcW w:w="591" w:type="dxa"/>
          </w:tcPr>
          <w:p w14:paraId="65CA714C" w14:textId="179215A3" w:rsidR="001E17BE" w:rsidRPr="001E17BE" w:rsidRDefault="001E17BE" w:rsidP="001E17BE">
            <w:pPr>
              <w:pStyle w:val="tablecolhead"/>
            </w:pPr>
            <w:r w:rsidRPr="001E17BE">
              <w:rPr>
                <w:color w:val="000000" w:themeColor="text1"/>
              </w:rPr>
              <w:t>B</w:t>
            </w:r>
          </w:p>
        </w:tc>
        <w:tc>
          <w:tcPr>
            <w:tcW w:w="579" w:type="dxa"/>
          </w:tcPr>
          <w:p w14:paraId="6D917B12" w14:textId="5A54CF7A" w:rsidR="001E17BE" w:rsidRPr="001E17BE" w:rsidRDefault="001E17BE" w:rsidP="001E17BE">
            <w:pPr>
              <w:pStyle w:val="tablecolhead"/>
            </w:pPr>
            <w:r w:rsidRPr="001E17BE">
              <w:rPr>
                <w:color w:val="000000" w:themeColor="text1"/>
              </w:rPr>
              <w:t>SE B</w:t>
            </w:r>
          </w:p>
        </w:tc>
        <w:tc>
          <w:tcPr>
            <w:tcW w:w="528" w:type="dxa"/>
          </w:tcPr>
          <w:p w14:paraId="40CBE5A9" w14:textId="02A85D2E" w:rsidR="001E17BE" w:rsidRPr="001E17BE" w:rsidRDefault="001E17BE" w:rsidP="001E17BE">
            <w:pPr>
              <w:pStyle w:val="tablecolhead"/>
            </w:pPr>
            <w:r w:rsidRPr="001E17BE">
              <w:rPr>
                <w:color w:val="000000" w:themeColor="text1"/>
              </w:rPr>
              <w:t>β</w:t>
            </w:r>
          </w:p>
        </w:tc>
        <w:tc>
          <w:tcPr>
            <w:tcW w:w="591" w:type="dxa"/>
          </w:tcPr>
          <w:p w14:paraId="22696460" w14:textId="20E3F15F" w:rsidR="001E17BE" w:rsidRPr="001E17BE" w:rsidRDefault="001E17BE" w:rsidP="001E17BE">
            <w:pPr>
              <w:pStyle w:val="tablecolhead"/>
            </w:pPr>
            <w:r w:rsidRPr="001E17BE">
              <w:rPr>
                <w:color w:val="000000" w:themeColor="text1"/>
              </w:rPr>
              <w:t>t</w:t>
            </w:r>
          </w:p>
        </w:tc>
        <w:tc>
          <w:tcPr>
            <w:tcW w:w="695" w:type="dxa"/>
          </w:tcPr>
          <w:p w14:paraId="403C82B4" w14:textId="6051D0F3" w:rsidR="001E17BE" w:rsidRPr="001E17BE" w:rsidRDefault="001E17BE" w:rsidP="001E17BE">
            <w:pPr>
              <w:pStyle w:val="tablecolhead"/>
            </w:pPr>
            <w:r w:rsidRPr="001E17BE">
              <w:rPr>
                <w:color w:val="000000" w:themeColor="text1"/>
              </w:rPr>
              <w:t>p</w:t>
            </w:r>
          </w:p>
        </w:tc>
        <w:tc>
          <w:tcPr>
            <w:tcW w:w="643" w:type="dxa"/>
          </w:tcPr>
          <w:p w14:paraId="6C6F0655" w14:textId="03F22808" w:rsidR="001E17BE" w:rsidRPr="001E17BE" w:rsidRDefault="001E17BE" w:rsidP="001E17BE">
            <w:pPr>
              <w:pStyle w:val="tablecolhead"/>
            </w:pPr>
            <w:r w:rsidRPr="001E17BE">
              <w:rPr>
                <w:color w:val="000000" w:themeColor="text1"/>
              </w:rPr>
              <w:t>95% CI [LL, UL]</w:t>
            </w:r>
          </w:p>
        </w:tc>
        <w:tc>
          <w:tcPr>
            <w:tcW w:w="527" w:type="dxa"/>
          </w:tcPr>
          <w:p w14:paraId="7A52EE00" w14:textId="357A33DB" w:rsidR="001E17BE" w:rsidRPr="001E17BE" w:rsidRDefault="001E17BE" w:rsidP="001E17BE">
            <w:pPr>
              <w:pStyle w:val="tablecolhead"/>
            </w:pPr>
            <w:r w:rsidRPr="001E17BE">
              <w:rPr>
                <w:color w:val="000000" w:themeColor="text1"/>
              </w:rPr>
              <w:t>VIF</w:t>
            </w:r>
          </w:p>
        </w:tc>
      </w:tr>
      <w:tr w:rsidR="001E17BE" w14:paraId="5F3270BF" w14:textId="77777777" w:rsidTr="001E17BE">
        <w:trPr>
          <w:trHeight w:val="320"/>
          <w:jc w:val="center"/>
        </w:trPr>
        <w:tc>
          <w:tcPr>
            <w:tcW w:w="1077" w:type="dxa"/>
          </w:tcPr>
          <w:p w14:paraId="32E882EA" w14:textId="02219694" w:rsidR="001E17BE" w:rsidRPr="001E17BE" w:rsidRDefault="001E17BE" w:rsidP="001E17BE">
            <w:pPr>
              <w:pStyle w:val="tablecopy"/>
              <w:jc w:val="left"/>
            </w:pPr>
            <w:r w:rsidRPr="001E17BE">
              <w:rPr>
                <w:color w:val="000000" w:themeColor="text1"/>
              </w:rPr>
              <w:t>(Constant)</w:t>
            </w:r>
          </w:p>
        </w:tc>
        <w:tc>
          <w:tcPr>
            <w:tcW w:w="591" w:type="dxa"/>
          </w:tcPr>
          <w:p w14:paraId="1CF32693" w14:textId="0530AB9E" w:rsidR="001E17BE" w:rsidRPr="001E17BE" w:rsidRDefault="001E17BE" w:rsidP="001E17BE">
            <w:pPr>
              <w:pStyle w:val="tablecopy"/>
              <w:jc w:val="center"/>
            </w:pPr>
            <w:r w:rsidRPr="001E17BE">
              <w:rPr>
                <w:color w:val="000000" w:themeColor="text1"/>
              </w:rPr>
              <w:t>-0.06</w:t>
            </w:r>
          </w:p>
        </w:tc>
        <w:tc>
          <w:tcPr>
            <w:tcW w:w="579" w:type="dxa"/>
          </w:tcPr>
          <w:p w14:paraId="4E2F5FFA" w14:textId="37347C0E" w:rsidR="001E17BE" w:rsidRPr="001E17BE" w:rsidRDefault="001E17BE" w:rsidP="001E17BE">
            <w:pPr>
              <w:rPr>
                <w:noProof/>
                <w:sz w:val="16"/>
                <w:szCs w:val="16"/>
              </w:rPr>
            </w:pPr>
            <w:r w:rsidRPr="001E17BE">
              <w:rPr>
                <w:color w:val="000000" w:themeColor="text1"/>
                <w:sz w:val="16"/>
                <w:szCs w:val="16"/>
              </w:rPr>
              <w:t>0.4</w:t>
            </w:r>
          </w:p>
        </w:tc>
        <w:tc>
          <w:tcPr>
            <w:tcW w:w="528" w:type="dxa"/>
          </w:tcPr>
          <w:p w14:paraId="19658F1B" w14:textId="7387ECA4" w:rsidR="001E17BE" w:rsidRPr="001E17BE" w:rsidRDefault="001E17BE" w:rsidP="001E17BE">
            <w:pPr>
              <w:rPr>
                <w:noProof/>
                <w:sz w:val="16"/>
                <w:szCs w:val="16"/>
              </w:rPr>
            </w:pPr>
            <w:r w:rsidRPr="001E17BE">
              <w:rPr>
                <w:color w:val="000000" w:themeColor="text1"/>
                <w:sz w:val="16"/>
                <w:szCs w:val="16"/>
              </w:rPr>
              <w:t>—</w:t>
            </w:r>
          </w:p>
        </w:tc>
        <w:tc>
          <w:tcPr>
            <w:tcW w:w="591" w:type="dxa"/>
          </w:tcPr>
          <w:p w14:paraId="371B8788" w14:textId="2B86C0C9" w:rsidR="001E17BE" w:rsidRPr="001E17BE" w:rsidRDefault="001E17BE" w:rsidP="001E17BE">
            <w:pPr>
              <w:rPr>
                <w:noProof/>
                <w:sz w:val="16"/>
                <w:szCs w:val="16"/>
              </w:rPr>
            </w:pPr>
            <w:r w:rsidRPr="001E17BE">
              <w:rPr>
                <w:color w:val="000000" w:themeColor="text1"/>
                <w:sz w:val="16"/>
                <w:szCs w:val="16"/>
              </w:rPr>
              <w:t>-0.15</w:t>
            </w:r>
          </w:p>
        </w:tc>
        <w:tc>
          <w:tcPr>
            <w:tcW w:w="695" w:type="dxa"/>
          </w:tcPr>
          <w:p w14:paraId="362B33BD" w14:textId="414C56EF" w:rsidR="001E17BE" w:rsidRPr="001E17BE" w:rsidRDefault="001E17BE" w:rsidP="001E17BE">
            <w:pPr>
              <w:rPr>
                <w:noProof/>
                <w:sz w:val="16"/>
                <w:szCs w:val="16"/>
              </w:rPr>
            </w:pPr>
            <w:r w:rsidRPr="001E17BE">
              <w:rPr>
                <w:color w:val="000000" w:themeColor="text1"/>
                <w:sz w:val="16"/>
                <w:szCs w:val="16"/>
              </w:rPr>
              <w:t>0.88</w:t>
            </w:r>
          </w:p>
        </w:tc>
        <w:tc>
          <w:tcPr>
            <w:tcW w:w="643" w:type="dxa"/>
          </w:tcPr>
          <w:p w14:paraId="326CB081" w14:textId="7DD9E64F" w:rsidR="001E17BE" w:rsidRPr="001E17BE" w:rsidRDefault="001E17BE" w:rsidP="001E17BE">
            <w:pPr>
              <w:rPr>
                <w:noProof/>
                <w:sz w:val="16"/>
                <w:szCs w:val="16"/>
              </w:rPr>
            </w:pPr>
            <w:r w:rsidRPr="001E17BE">
              <w:rPr>
                <w:color w:val="000000" w:themeColor="text1"/>
                <w:sz w:val="16"/>
                <w:szCs w:val="16"/>
              </w:rPr>
              <w:t>[-0.85, 0.73]</w:t>
            </w:r>
          </w:p>
        </w:tc>
        <w:tc>
          <w:tcPr>
            <w:tcW w:w="527" w:type="dxa"/>
          </w:tcPr>
          <w:p w14:paraId="0EBC0C59" w14:textId="69F9D964" w:rsidR="001E17BE" w:rsidRPr="001E17BE" w:rsidRDefault="001E17BE" w:rsidP="001E17BE">
            <w:pPr>
              <w:rPr>
                <w:noProof/>
                <w:sz w:val="16"/>
                <w:szCs w:val="16"/>
              </w:rPr>
            </w:pPr>
            <w:r w:rsidRPr="001E17BE">
              <w:rPr>
                <w:color w:val="000000" w:themeColor="text1"/>
                <w:sz w:val="16"/>
                <w:szCs w:val="16"/>
              </w:rPr>
              <w:t>—</w:t>
            </w:r>
          </w:p>
        </w:tc>
      </w:tr>
      <w:tr w:rsidR="001E17BE" w14:paraId="13EE072A" w14:textId="77777777" w:rsidTr="001E17BE">
        <w:trPr>
          <w:trHeight w:val="320"/>
          <w:jc w:val="center"/>
        </w:trPr>
        <w:tc>
          <w:tcPr>
            <w:tcW w:w="1077" w:type="dxa"/>
          </w:tcPr>
          <w:p w14:paraId="2D1C34FE" w14:textId="289373F1" w:rsidR="001E17BE" w:rsidRPr="001E17BE" w:rsidRDefault="001E17BE" w:rsidP="001E17BE">
            <w:pPr>
              <w:pStyle w:val="tablecopy"/>
              <w:jc w:val="left"/>
            </w:pPr>
            <w:r w:rsidRPr="001E17BE">
              <w:rPr>
                <w:color w:val="000000" w:themeColor="text1"/>
              </w:rPr>
              <w:t>AI Adoption</w:t>
            </w:r>
          </w:p>
        </w:tc>
        <w:tc>
          <w:tcPr>
            <w:tcW w:w="591" w:type="dxa"/>
          </w:tcPr>
          <w:p w14:paraId="2E29B370" w14:textId="3FDAF1F3" w:rsidR="001E17BE" w:rsidRPr="001E17BE" w:rsidRDefault="001E17BE" w:rsidP="001E17BE">
            <w:pPr>
              <w:pStyle w:val="tablecopy"/>
              <w:jc w:val="center"/>
            </w:pPr>
            <w:r w:rsidRPr="001E17BE">
              <w:rPr>
                <w:color w:val="000000" w:themeColor="text1"/>
              </w:rPr>
              <w:t>0.47</w:t>
            </w:r>
          </w:p>
        </w:tc>
        <w:tc>
          <w:tcPr>
            <w:tcW w:w="579" w:type="dxa"/>
          </w:tcPr>
          <w:p w14:paraId="2E48C3D6" w14:textId="4D80BBC3" w:rsidR="001E17BE" w:rsidRPr="001E17BE" w:rsidRDefault="001E17BE" w:rsidP="001E17BE">
            <w:pPr>
              <w:rPr>
                <w:noProof/>
                <w:sz w:val="16"/>
                <w:szCs w:val="16"/>
              </w:rPr>
            </w:pPr>
            <w:r w:rsidRPr="001E17BE">
              <w:rPr>
                <w:color w:val="000000" w:themeColor="text1"/>
                <w:sz w:val="16"/>
                <w:szCs w:val="16"/>
              </w:rPr>
              <w:t>0.07</w:t>
            </w:r>
          </w:p>
        </w:tc>
        <w:tc>
          <w:tcPr>
            <w:tcW w:w="528" w:type="dxa"/>
          </w:tcPr>
          <w:p w14:paraId="0B89E6CA" w14:textId="5EB0026D" w:rsidR="001E17BE" w:rsidRPr="001E17BE" w:rsidRDefault="001E17BE" w:rsidP="001E17BE">
            <w:pPr>
              <w:rPr>
                <w:noProof/>
                <w:sz w:val="16"/>
                <w:szCs w:val="16"/>
              </w:rPr>
            </w:pPr>
            <w:r w:rsidRPr="001E17BE">
              <w:rPr>
                <w:color w:val="000000" w:themeColor="text1"/>
                <w:sz w:val="16"/>
                <w:szCs w:val="16"/>
              </w:rPr>
              <w:t>0.47</w:t>
            </w:r>
          </w:p>
        </w:tc>
        <w:tc>
          <w:tcPr>
            <w:tcW w:w="591" w:type="dxa"/>
          </w:tcPr>
          <w:p w14:paraId="10D5AE40" w14:textId="14D57767" w:rsidR="001E17BE" w:rsidRPr="001E17BE" w:rsidRDefault="001E17BE" w:rsidP="001E17BE">
            <w:pPr>
              <w:rPr>
                <w:noProof/>
                <w:sz w:val="16"/>
                <w:szCs w:val="16"/>
              </w:rPr>
            </w:pPr>
            <w:r w:rsidRPr="001E17BE">
              <w:rPr>
                <w:color w:val="000000" w:themeColor="text1"/>
                <w:sz w:val="16"/>
                <w:szCs w:val="16"/>
              </w:rPr>
              <w:t>6.57</w:t>
            </w:r>
          </w:p>
        </w:tc>
        <w:tc>
          <w:tcPr>
            <w:tcW w:w="695" w:type="dxa"/>
          </w:tcPr>
          <w:p w14:paraId="708A8991" w14:textId="5DBB1971" w:rsidR="001E17BE" w:rsidRPr="001E17BE" w:rsidRDefault="001E17BE" w:rsidP="001E17BE">
            <w:pPr>
              <w:rPr>
                <w:noProof/>
                <w:sz w:val="16"/>
                <w:szCs w:val="16"/>
              </w:rPr>
            </w:pPr>
            <w:r w:rsidRPr="001E17BE">
              <w:rPr>
                <w:color w:val="000000" w:themeColor="text1"/>
                <w:sz w:val="16"/>
                <w:szCs w:val="16"/>
              </w:rPr>
              <w:t>&lt; .001</w:t>
            </w:r>
          </w:p>
        </w:tc>
        <w:tc>
          <w:tcPr>
            <w:tcW w:w="643" w:type="dxa"/>
          </w:tcPr>
          <w:p w14:paraId="0DCC61FC" w14:textId="6DCBE827" w:rsidR="001E17BE" w:rsidRPr="001E17BE" w:rsidRDefault="001E17BE" w:rsidP="001E17BE">
            <w:pPr>
              <w:rPr>
                <w:noProof/>
                <w:sz w:val="16"/>
                <w:szCs w:val="16"/>
              </w:rPr>
            </w:pPr>
            <w:r w:rsidRPr="001E17BE">
              <w:rPr>
                <w:color w:val="000000" w:themeColor="text1"/>
                <w:sz w:val="16"/>
                <w:szCs w:val="16"/>
              </w:rPr>
              <w:t>[0.33, 0.61]</w:t>
            </w:r>
          </w:p>
        </w:tc>
        <w:tc>
          <w:tcPr>
            <w:tcW w:w="527" w:type="dxa"/>
          </w:tcPr>
          <w:p w14:paraId="74D7C002" w14:textId="429613C8" w:rsidR="001E17BE" w:rsidRPr="001E17BE" w:rsidRDefault="001E17BE" w:rsidP="001E17BE">
            <w:pPr>
              <w:rPr>
                <w:noProof/>
                <w:sz w:val="16"/>
                <w:szCs w:val="16"/>
              </w:rPr>
            </w:pPr>
            <w:r w:rsidRPr="001E17BE">
              <w:rPr>
                <w:color w:val="000000" w:themeColor="text1"/>
                <w:sz w:val="16"/>
                <w:szCs w:val="16"/>
              </w:rPr>
              <w:t>1.85</w:t>
            </w:r>
          </w:p>
        </w:tc>
      </w:tr>
      <w:tr w:rsidR="001E17BE" w14:paraId="69E72C28" w14:textId="77777777" w:rsidTr="001E17BE">
        <w:trPr>
          <w:trHeight w:val="320"/>
          <w:jc w:val="center"/>
        </w:trPr>
        <w:tc>
          <w:tcPr>
            <w:tcW w:w="1077" w:type="dxa"/>
          </w:tcPr>
          <w:p w14:paraId="2D95823E" w14:textId="17487CB5" w:rsidR="001E17BE" w:rsidRPr="001E17BE" w:rsidRDefault="001E17BE" w:rsidP="001E17BE">
            <w:pPr>
              <w:pStyle w:val="tablecopy"/>
              <w:jc w:val="left"/>
            </w:pPr>
            <w:r w:rsidRPr="001E17BE">
              <w:rPr>
                <w:color w:val="000000" w:themeColor="text1"/>
              </w:rPr>
              <w:t>Leadership Styles</w:t>
            </w:r>
          </w:p>
        </w:tc>
        <w:tc>
          <w:tcPr>
            <w:tcW w:w="591" w:type="dxa"/>
          </w:tcPr>
          <w:p w14:paraId="5BB24FE6" w14:textId="3109EF78" w:rsidR="001E17BE" w:rsidRPr="001E17BE" w:rsidRDefault="001E17BE" w:rsidP="001E17BE">
            <w:pPr>
              <w:pStyle w:val="tablecopy"/>
              <w:jc w:val="center"/>
            </w:pPr>
            <w:r w:rsidRPr="001E17BE">
              <w:rPr>
                <w:color w:val="000000" w:themeColor="text1"/>
              </w:rPr>
              <w:t>0.59</w:t>
            </w:r>
          </w:p>
        </w:tc>
        <w:tc>
          <w:tcPr>
            <w:tcW w:w="579" w:type="dxa"/>
          </w:tcPr>
          <w:p w14:paraId="6A1E362F" w14:textId="6534A00A" w:rsidR="001E17BE" w:rsidRPr="001E17BE" w:rsidRDefault="001E17BE" w:rsidP="001E17BE">
            <w:pPr>
              <w:rPr>
                <w:noProof/>
                <w:sz w:val="16"/>
                <w:szCs w:val="16"/>
              </w:rPr>
            </w:pPr>
            <w:r w:rsidRPr="001E17BE">
              <w:rPr>
                <w:color w:val="000000" w:themeColor="text1"/>
                <w:sz w:val="16"/>
                <w:szCs w:val="16"/>
              </w:rPr>
              <w:t>0.09</w:t>
            </w:r>
          </w:p>
        </w:tc>
        <w:tc>
          <w:tcPr>
            <w:tcW w:w="528" w:type="dxa"/>
          </w:tcPr>
          <w:p w14:paraId="15351640" w14:textId="2EEC8A7B" w:rsidR="001E17BE" w:rsidRPr="001E17BE" w:rsidRDefault="001E17BE" w:rsidP="001E17BE">
            <w:pPr>
              <w:rPr>
                <w:noProof/>
                <w:sz w:val="16"/>
                <w:szCs w:val="16"/>
              </w:rPr>
            </w:pPr>
            <w:r w:rsidRPr="001E17BE">
              <w:rPr>
                <w:color w:val="000000" w:themeColor="text1"/>
                <w:sz w:val="16"/>
                <w:szCs w:val="16"/>
              </w:rPr>
              <w:t>0.46</w:t>
            </w:r>
          </w:p>
        </w:tc>
        <w:tc>
          <w:tcPr>
            <w:tcW w:w="591" w:type="dxa"/>
          </w:tcPr>
          <w:p w14:paraId="62B0206A" w14:textId="09E52710" w:rsidR="001E17BE" w:rsidRPr="001E17BE" w:rsidRDefault="001E17BE" w:rsidP="001E17BE">
            <w:pPr>
              <w:rPr>
                <w:noProof/>
                <w:sz w:val="16"/>
                <w:szCs w:val="16"/>
              </w:rPr>
            </w:pPr>
            <w:r w:rsidRPr="001E17BE">
              <w:rPr>
                <w:color w:val="000000" w:themeColor="text1"/>
                <w:sz w:val="16"/>
                <w:szCs w:val="16"/>
              </w:rPr>
              <w:t>6.44</w:t>
            </w:r>
          </w:p>
        </w:tc>
        <w:tc>
          <w:tcPr>
            <w:tcW w:w="695" w:type="dxa"/>
          </w:tcPr>
          <w:p w14:paraId="19D877FF" w14:textId="371840FE" w:rsidR="001E17BE" w:rsidRPr="001E17BE" w:rsidRDefault="001E17BE" w:rsidP="001E17BE">
            <w:pPr>
              <w:rPr>
                <w:noProof/>
                <w:sz w:val="16"/>
                <w:szCs w:val="16"/>
              </w:rPr>
            </w:pPr>
            <w:r w:rsidRPr="001E17BE">
              <w:rPr>
                <w:color w:val="000000" w:themeColor="text1"/>
                <w:sz w:val="16"/>
                <w:szCs w:val="16"/>
              </w:rPr>
              <w:t>&lt; .001</w:t>
            </w:r>
          </w:p>
        </w:tc>
        <w:tc>
          <w:tcPr>
            <w:tcW w:w="643" w:type="dxa"/>
          </w:tcPr>
          <w:p w14:paraId="20804449" w14:textId="3882223F" w:rsidR="001E17BE" w:rsidRPr="001E17BE" w:rsidRDefault="001E17BE" w:rsidP="001E17BE">
            <w:pPr>
              <w:rPr>
                <w:noProof/>
                <w:sz w:val="16"/>
                <w:szCs w:val="16"/>
              </w:rPr>
            </w:pPr>
            <w:r w:rsidRPr="001E17BE">
              <w:rPr>
                <w:color w:val="000000" w:themeColor="text1"/>
                <w:sz w:val="16"/>
                <w:szCs w:val="16"/>
              </w:rPr>
              <w:t>[0.41, 0.78]</w:t>
            </w:r>
          </w:p>
        </w:tc>
        <w:tc>
          <w:tcPr>
            <w:tcW w:w="527" w:type="dxa"/>
          </w:tcPr>
          <w:p w14:paraId="73C86568" w14:textId="736899C9" w:rsidR="001E17BE" w:rsidRPr="001E17BE" w:rsidRDefault="001E17BE" w:rsidP="001E17BE">
            <w:pPr>
              <w:rPr>
                <w:noProof/>
                <w:sz w:val="16"/>
                <w:szCs w:val="16"/>
              </w:rPr>
            </w:pPr>
            <w:r w:rsidRPr="001E17BE">
              <w:rPr>
                <w:color w:val="000000" w:themeColor="text1"/>
                <w:sz w:val="16"/>
                <w:szCs w:val="16"/>
              </w:rPr>
              <w:t>1.85</w:t>
            </w:r>
          </w:p>
        </w:tc>
      </w:tr>
    </w:tbl>
    <w:p w14:paraId="06E503D7" w14:textId="77777777" w:rsidR="007F4128" w:rsidRDefault="007F4128" w:rsidP="00AF51AB">
      <w:pPr>
        <w:pStyle w:val="BodyText"/>
      </w:pPr>
    </w:p>
    <w:p w14:paraId="5235FBE1" w14:textId="01A73691" w:rsidR="00AF51AB" w:rsidRDefault="00AF51AB" w:rsidP="00AF51AB">
      <w:pPr>
        <w:pStyle w:val="BodyText"/>
      </w:pPr>
      <w:r>
        <w:t>Data analysis confirmed that both predictors contributed significantly to the model. AI adoption (β = 0.47, t = 6.57, p &lt; .001) had a strong positive effect on strategic planning effectiveness, indicating that higher levels of AI integration are associated with greater planning success. Similarly, leadership styles (β = 0.46, t = 6.44, p &lt; .001) significantly predicted strategic planning effectiveness, showing that effective leadership enhances the quality of planning processes.</w:t>
      </w:r>
    </w:p>
    <w:p w14:paraId="0FBAC5A6" w14:textId="77777777" w:rsidR="00AF51AB" w:rsidRDefault="00AF51AB" w:rsidP="00AF51AB">
      <w:pPr>
        <w:pStyle w:val="BodyText"/>
      </w:pPr>
      <w:r>
        <w:lastRenderedPageBreak/>
        <w:t>Comparing standardized coefficients revealed that AI adoption exerted a slightly stronger influence than leadership styles, though both variables were essential and mutually reinforcing. The high R² value (.72) implies that these predictors together explain most of the variation in strategic planning effectiveness, leaving only 28% attributable to other factors.</w:t>
      </w:r>
    </w:p>
    <w:p w14:paraId="35665066" w14:textId="44935480" w:rsidR="00AF51AB" w:rsidRDefault="00AF51AB" w:rsidP="00AF51AB">
      <w:pPr>
        <w:pStyle w:val="BodyText"/>
      </w:pPr>
      <w:r>
        <w:t>Overall, the results confirmed that AI adoption and leadership styles significantly and positively predict strategic planning effectiveness. Organizations that effectively combine technological adoption with strong leadership are more likely to achieve coherent, adaptive, and data-driven strategic plans that enhance overall performance.</w:t>
      </w:r>
    </w:p>
    <w:p w14:paraId="210A03C5" w14:textId="7412FD16" w:rsidR="00075539" w:rsidRDefault="00E37EA4" w:rsidP="00E37EA4">
      <w:pPr>
        <w:pStyle w:val="Heading2"/>
      </w:pPr>
      <w:r w:rsidRPr="00E37EA4">
        <w:t>Mediating Role of Leadership Styles in the Relationship Between AI Adoption and Strategic Planning Effectiveness</w:t>
      </w:r>
    </w:p>
    <w:p w14:paraId="51CB7A91" w14:textId="77777777" w:rsidR="002474C6" w:rsidRDefault="00310C1B" w:rsidP="002474C6">
      <w:pPr>
        <w:pStyle w:val="BodyText"/>
      </w:pPr>
      <w:r w:rsidRPr="00310C1B">
        <w:t>To determine whether leadership styles mediate the relationship between AI adoption and strategic planning effectiveness, the following null hypothesis was tested: H₀₃: Leadership styles do not significantly mediate the relationship between AI adoption and strategic planning effectiveness. Mediation analysis was conducted using the maximum likelihood (ML) estimator and the Delta method for computing standard errors and confidence intervals.</w:t>
      </w:r>
    </w:p>
    <w:p w14:paraId="5007F845" w14:textId="64DB72AE" w:rsidR="002474C6" w:rsidRPr="002474C6" w:rsidRDefault="002474C6" w:rsidP="002474C6">
      <w:pPr>
        <w:pStyle w:val="BodyText"/>
      </w:pPr>
      <w:r w:rsidRPr="002474C6">
        <w:t>The results revealed that leadership styles significantly mediate the relationship between AI adoption and strategic planning effectiveness. The direct effect of AI adoption on strategic planning effectiveness remained positive and significant (β = 0.47, z = 6.67, p &lt; .001), indicating that the integration of AI independently contributes to stronger strategic planning outcomes. In addition, the indirect effect of AI adoption through leadership styles was also significant (β = 0.31, z = 5.38, p &lt; .001), showing that effective leadership practices serve as an important mechanism through which AI adoption enhances strategic planning effectiveness.</w:t>
      </w:r>
    </w:p>
    <w:p w14:paraId="5CCC5A36" w14:textId="77777777" w:rsidR="002474C6" w:rsidRDefault="002474C6" w:rsidP="002474C6">
      <w:pPr>
        <w:pStyle w:val="BodyText"/>
      </w:pPr>
      <w:r w:rsidRPr="002474C6">
        <w:t>The total effect of AI adoption on strategic planning effectiveness (β = 0.78, z = 12.74, p &lt; .001) exceeded the direct effect alone, confirming partial mediation. This suggests that while AI adoption directly improves planning outcomes, its impact is magnified when mediated by strong leadership. Specifically, leadership behaviors such as articulating a clear vision, aligning organizational missions, and reinforcing performance expectations strengthen the connection between technological adoption and effective strategic implementation.</w:t>
      </w:r>
    </w:p>
    <w:p w14:paraId="5AB8817E" w14:textId="170DFF09" w:rsidR="008D2115" w:rsidRPr="005B520E" w:rsidRDefault="004C36F0" w:rsidP="008D2115">
      <w:pPr>
        <w:pStyle w:val="tablehead"/>
      </w:pPr>
      <w:r w:rsidRPr="004C36F0">
        <w:t>Parameter Estimates for Direct, Indirect, and Total Effects</w:t>
      </w:r>
    </w:p>
    <w:tbl>
      <w:tblPr>
        <w:tblW w:w="523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17"/>
        <w:gridCol w:w="1080"/>
        <w:gridCol w:w="450"/>
        <w:gridCol w:w="540"/>
        <w:gridCol w:w="630"/>
        <w:gridCol w:w="644"/>
        <w:gridCol w:w="643"/>
        <w:gridCol w:w="527"/>
      </w:tblGrid>
      <w:tr w:rsidR="007605FB" w14:paraId="683D9F62" w14:textId="77777777" w:rsidTr="00F505B1">
        <w:trPr>
          <w:cantSplit/>
          <w:trHeight w:val="240"/>
          <w:tblHeader/>
          <w:jc w:val="center"/>
        </w:trPr>
        <w:tc>
          <w:tcPr>
            <w:tcW w:w="717" w:type="dxa"/>
          </w:tcPr>
          <w:p w14:paraId="734C9B9B" w14:textId="5847B425" w:rsidR="00A36537" w:rsidRPr="00A36537" w:rsidRDefault="00A36537" w:rsidP="00A36537">
            <w:pPr>
              <w:rPr>
                <w:b/>
                <w:bCs/>
                <w:sz w:val="16"/>
                <w:szCs w:val="16"/>
              </w:rPr>
            </w:pPr>
            <w:r w:rsidRPr="00A36537">
              <w:rPr>
                <w:b/>
                <w:color w:val="000000" w:themeColor="text1"/>
                <w:sz w:val="16"/>
                <w:szCs w:val="16"/>
              </w:rPr>
              <w:t>Effect Type</w:t>
            </w:r>
          </w:p>
        </w:tc>
        <w:tc>
          <w:tcPr>
            <w:tcW w:w="1080" w:type="dxa"/>
          </w:tcPr>
          <w:p w14:paraId="5CFA8B88" w14:textId="3C83AC53" w:rsidR="00A36537" w:rsidRPr="00A36537" w:rsidRDefault="00A36537" w:rsidP="00A36537">
            <w:pPr>
              <w:pStyle w:val="tablecolhead"/>
            </w:pPr>
            <w:r w:rsidRPr="00A36537">
              <w:rPr>
                <w:color w:val="000000" w:themeColor="text1"/>
              </w:rPr>
              <w:t>Path</w:t>
            </w:r>
          </w:p>
        </w:tc>
        <w:tc>
          <w:tcPr>
            <w:tcW w:w="450" w:type="dxa"/>
          </w:tcPr>
          <w:p w14:paraId="12C7D4EC" w14:textId="337341CE" w:rsidR="00A36537" w:rsidRPr="00A36537" w:rsidRDefault="00A36537" w:rsidP="00A36537">
            <w:pPr>
              <w:pStyle w:val="tablecolhead"/>
            </w:pPr>
            <w:r w:rsidRPr="00A36537">
              <w:rPr>
                <w:color w:val="000000" w:themeColor="text1"/>
              </w:rPr>
              <w:t>Est</w:t>
            </w:r>
          </w:p>
        </w:tc>
        <w:tc>
          <w:tcPr>
            <w:tcW w:w="540" w:type="dxa"/>
          </w:tcPr>
          <w:p w14:paraId="17402685" w14:textId="462348AD" w:rsidR="00A36537" w:rsidRPr="00A36537" w:rsidRDefault="00A36537" w:rsidP="00A36537">
            <w:pPr>
              <w:pStyle w:val="tablecolhead"/>
            </w:pPr>
            <w:r w:rsidRPr="00A36537">
              <w:rPr>
                <w:color w:val="000000" w:themeColor="text1"/>
              </w:rPr>
              <w:t>SE</w:t>
            </w:r>
          </w:p>
        </w:tc>
        <w:tc>
          <w:tcPr>
            <w:tcW w:w="630" w:type="dxa"/>
          </w:tcPr>
          <w:p w14:paraId="13128C6B" w14:textId="0F882718" w:rsidR="00A36537" w:rsidRPr="00A36537" w:rsidRDefault="00A36537" w:rsidP="00A36537">
            <w:pPr>
              <w:pStyle w:val="tablecolhead"/>
            </w:pPr>
            <w:r w:rsidRPr="00A36537">
              <w:rPr>
                <w:color w:val="000000" w:themeColor="text1"/>
              </w:rPr>
              <w:t>z</w:t>
            </w:r>
          </w:p>
        </w:tc>
        <w:tc>
          <w:tcPr>
            <w:tcW w:w="644" w:type="dxa"/>
          </w:tcPr>
          <w:p w14:paraId="49A19F04" w14:textId="2E2FA5DA" w:rsidR="00A36537" w:rsidRPr="00A36537" w:rsidRDefault="00A36537" w:rsidP="00A36537">
            <w:pPr>
              <w:pStyle w:val="tablecolhead"/>
            </w:pPr>
            <w:r w:rsidRPr="00A36537">
              <w:rPr>
                <w:color w:val="000000" w:themeColor="text1"/>
              </w:rPr>
              <w:t>p</w:t>
            </w:r>
          </w:p>
        </w:tc>
        <w:tc>
          <w:tcPr>
            <w:tcW w:w="643" w:type="dxa"/>
          </w:tcPr>
          <w:p w14:paraId="585E347E" w14:textId="67B050CD" w:rsidR="00A36537" w:rsidRPr="00A36537" w:rsidRDefault="00A36537" w:rsidP="00A36537">
            <w:pPr>
              <w:pStyle w:val="tablecolhead"/>
            </w:pPr>
            <w:r w:rsidRPr="00A36537">
              <w:rPr>
                <w:color w:val="000000" w:themeColor="text1"/>
              </w:rPr>
              <w:t xml:space="preserve">95% CI </w:t>
            </w:r>
          </w:p>
        </w:tc>
        <w:tc>
          <w:tcPr>
            <w:tcW w:w="527" w:type="dxa"/>
          </w:tcPr>
          <w:p w14:paraId="3110B006" w14:textId="4F0C2CF3" w:rsidR="00A36537" w:rsidRPr="00A36537" w:rsidRDefault="007605FB" w:rsidP="00A36537">
            <w:pPr>
              <w:pStyle w:val="tablecolhead"/>
            </w:pPr>
            <w:proofErr w:type="spellStart"/>
            <w:r>
              <w:rPr>
                <w:color w:val="000000" w:themeColor="text1"/>
              </w:rPr>
              <w:t>InT</w:t>
            </w:r>
            <w:proofErr w:type="spellEnd"/>
          </w:p>
        </w:tc>
      </w:tr>
      <w:tr w:rsidR="007605FB" w14:paraId="4D1BED93" w14:textId="77777777" w:rsidTr="00F505B1">
        <w:trPr>
          <w:trHeight w:val="320"/>
          <w:jc w:val="center"/>
        </w:trPr>
        <w:tc>
          <w:tcPr>
            <w:tcW w:w="717" w:type="dxa"/>
          </w:tcPr>
          <w:p w14:paraId="1F185E33" w14:textId="7246D366" w:rsidR="007605FB" w:rsidRPr="007605FB" w:rsidRDefault="007605FB" w:rsidP="007605FB">
            <w:pPr>
              <w:pStyle w:val="tablecopy"/>
              <w:jc w:val="left"/>
            </w:pPr>
            <w:r w:rsidRPr="007605FB">
              <w:rPr>
                <w:color w:val="000000" w:themeColor="text1"/>
              </w:rPr>
              <w:t>Direct Effect</w:t>
            </w:r>
          </w:p>
        </w:tc>
        <w:tc>
          <w:tcPr>
            <w:tcW w:w="1080" w:type="dxa"/>
          </w:tcPr>
          <w:p w14:paraId="04E29E14" w14:textId="134BD721" w:rsidR="007605FB" w:rsidRPr="007605FB" w:rsidRDefault="007605FB" w:rsidP="007605FB">
            <w:pPr>
              <w:pStyle w:val="tablecopy"/>
              <w:jc w:val="center"/>
            </w:pPr>
            <w:r w:rsidRPr="007605FB">
              <w:rPr>
                <w:rFonts w:eastAsia="Arial Unicode MS"/>
                <w:color w:val="000000" w:themeColor="text1"/>
              </w:rPr>
              <w:t>AI Adoption → Strategic Planning Effectiveness</w:t>
            </w:r>
          </w:p>
        </w:tc>
        <w:tc>
          <w:tcPr>
            <w:tcW w:w="450" w:type="dxa"/>
          </w:tcPr>
          <w:p w14:paraId="04D706B0" w14:textId="1D7A3953" w:rsidR="007605FB" w:rsidRPr="007605FB" w:rsidRDefault="007605FB" w:rsidP="007605FB">
            <w:pPr>
              <w:rPr>
                <w:noProof/>
                <w:sz w:val="16"/>
                <w:szCs w:val="16"/>
              </w:rPr>
            </w:pPr>
            <w:r w:rsidRPr="007605FB">
              <w:rPr>
                <w:color w:val="000000" w:themeColor="text1"/>
                <w:sz w:val="16"/>
                <w:szCs w:val="16"/>
              </w:rPr>
              <w:t>0.47</w:t>
            </w:r>
          </w:p>
        </w:tc>
        <w:tc>
          <w:tcPr>
            <w:tcW w:w="540" w:type="dxa"/>
          </w:tcPr>
          <w:p w14:paraId="482841DD" w14:textId="1A97DB38" w:rsidR="007605FB" w:rsidRPr="007605FB" w:rsidRDefault="007605FB" w:rsidP="007605FB">
            <w:pPr>
              <w:rPr>
                <w:noProof/>
                <w:sz w:val="16"/>
                <w:szCs w:val="16"/>
              </w:rPr>
            </w:pPr>
            <w:r w:rsidRPr="007605FB">
              <w:rPr>
                <w:color w:val="000000" w:themeColor="text1"/>
                <w:sz w:val="16"/>
                <w:szCs w:val="16"/>
              </w:rPr>
              <w:t>0.07</w:t>
            </w:r>
          </w:p>
        </w:tc>
        <w:tc>
          <w:tcPr>
            <w:tcW w:w="630" w:type="dxa"/>
          </w:tcPr>
          <w:p w14:paraId="4B739067" w14:textId="7623D837" w:rsidR="007605FB" w:rsidRPr="007605FB" w:rsidRDefault="007605FB" w:rsidP="007605FB">
            <w:pPr>
              <w:rPr>
                <w:noProof/>
                <w:sz w:val="16"/>
                <w:szCs w:val="16"/>
              </w:rPr>
            </w:pPr>
            <w:r w:rsidRPr="007605FB">
              <w:rPr>
                <w:color w:val="000000" w:themeColor="text1"/>
                <w:sz w:val="16"/>
                <w:szCs w:val="16"/>
              </w:rPr>
              <w:t>6.67</w:t>
            </w:r>
          </w:p>
        </w:tc>
        <w:tc>
          <w:tcPr>
            <w:tcW w:w="644" w:type="dxa"/>
          </w:tcPr>
          <w:p w14:paraId="2B77A672" w14:textId="7AC6ED5E" w:rsidR="007605FB" w:rsidRPr="007605FB" w:rsidRDefault="007605FB" w:rsidP="007605FB">
            <w:pPr>
              <w:rPr>
                <w:noProof/>
                <w:sz w:val="16"/>
                <w:szCs w:val="16"/>
              </w:rPr>
            </w:pPr>
            <w:r w:rsidRPr="007605FB">
              <w:rPr>
                <w:color w:val="000000" w:themeColor="text1"/>
                <w:sz w:val="16"/>
                <w:szCs w:val="16"/>
              </w:rPr>
              <w:t>&lt; .001</w:t>
            </w:r>
          </w:p>
        </w:tc>
        <w:tc>
          <w:tcPr>
            <w:tcW w:w="643" w:type="dxa"/>
          </w:tcPr>
          <w:p w14:paraId="283933E4" w14:textId="0F5B81A6" w:rsidR="007605FB" w:rsidRPr="007605FB" w:rsidRDefault="007605FB" w:rsidP="007605FB">
            <w:pPr>
              <w:rPr>
                <w:noProof/>
                <w:sz w:val="16"/>
                <w:szCs w:val="16"/>
              </w:rPr>
            </w:pPr>
            <w:r w:rsidRPr="007605FB">
              <w:rPr>
                <w:color w:val="000000" w:themeColor="text1"/>
                <w:sz w:val="16"/>
                <w:szCs w:val="16"/>
              </w:rPr>
              <w:t>[0.33, 0.61]</w:t>
            </w:r>
          </w:p>
        </w:tc>
        <w:tc>
          <w:tcPr>
            <w:tcW w:w="527" w:type="dxa"/>
          </w:tcPr>
          <w:p w14:paraId="35886874" w14:textId="2A045C01" w:rsidR="007605FB" w:rsidRPr="007605FB" w:rsidRDefault="007605FB" w:rsidP="007605FB">
            <w:pPr>
              <w:rPr>
                <w:noProof/>
                <w:sz w:val="16"/>
                <w:szCs w:val="16"/>
              </w:rPr>
            </w:pPr>
            <w:r>
              <w:rPr>
                <w:color w:val="000000" w:themeColor="text1"/>
                <w:sz w:val="16"/>
                <w:szCs w:val="16"/>
              </w:rPr>
              <w:t>Sig.</w:t>
            </w:r>
          </w:p>
        </w:tc>
      </w:tr>
      <w:tr w:rsidR="007605FB" w14:paraId="207A7C17" w14:textId="77777777" w:rsidTr="00F505B1">
        <w:trPr>
          <w:trHeight w:val="320"/>
          <w:jc w:val="center"/>
        </w:trPr>
        <w:tc>
          <w:tcPr>
            <w:tcW w:w="717" w:type="dxa"/>
          </w:tcPr>
          <w:p w14:paraId="43760C86" w14:textId="68DE4F28" w:rsidR="007605FB" w:rsidRPr="007605FB" w:rsidRDefault="007605FB" w:rsidP="007605FB">
            <w:pPr>
              <w:pStyle w:val="tablecopy"/>
              <w:jc w:val="left"/>
            </w:pPr>
            <w:r w:rsidRPr="007605FB">
              <w:rPr>
                <w:color w:val="000000" w:themeColor="text1"/>
              </w:rPr>
              <w:t>Indirect Effect</w:t>
            </w:r>
          </w:p>
        </w:tc>
        <w:tc>
          <w:tcPr>
            <w:tcW w:w="1080" w:type="dxa"/>
          </w:tcPr>
          <w:p w14:paraId="22CB4EA4" w14:textId="253BA92D" w:rsidR="007605FB" w:rsidRPr="007605FB" w:rsidRDefault="007605FB" w:rsidP="007605FB">
            <w:pPr>
              <w:pStyle w:val="tablecopy"/>
              <w:jc w:val="center"/>
            </w:pPr>
            <w:r w:rsidRPr="007605FB">
              <w:rPr>
                <w:rFonts w:eastAsia="Arial Unicode MS"/>
                <w:color w:val="000000" w:themeColor="text1"/>
              </w:rPr>
              <w:t>AI Adoption → Leadership Styles → Strategic Planning Effectiveness</w:t>
            </w:r>
          </w:p>
        </w:tc>
        <w:tc>
          <w:tcPr>
            <w:tcW w:w="450" w:type="dxa"/>
          </w:tcPr>
          <w:p w14:paraId="6C94BADF" w14:textId="3667E2BE" w:rsidR="007605FB" w:rsidRPr="007605FB" w:rsidRDefault="007605FB" w:rsidP="007605FB">
            <w:pPr>
              <w:rPr>
                <w:noProof/>
                <w:sz w:val="16"/>
                <w:szCs w:val="16"/>
              </w:rPr>
            </w:pPr>
            <w:r w:rsidRPr="007605FB">
              <w:rPr>
                <w:color w:val="000000" w:themeColor="text1"/>
                <w:sz w:val="16"/>
                <w:szCs w:val="16"/>
              </w:rPr>
              <w:t>0.31</w:t>
            </w:r>
          </w:p>
        </w:tc>
        <w:tc>
          <w:tcPr>
            <w:tcW w:w="540" w:type="dxa"/>
          </w:tcPr>
          <w:p w14:paraId="20D2004A" w14:textId="2190B9ED" w:rsidR="007605FB" w:rsidRPr="007605FB" w:rsidRDefault="007605FB" w:rsidP="007605FB">
            <w:pPr>
              <w:rPr>
                <w:noProof/>
                <w:sz w:val="16"/>
                <w:szCs w:val="16"/>
              </w:rPr>
            </w:pPr>
            <w:r w:rsidRPr="007605FB">
              <w:rPr>
                <w:color w:val="000000" w:themeColor="text1"/>
                <w:sz w:val="16"/>
                <w:szCs w:val="16"/>
              </w:rPr>
              <w:t>0.06</w:t>
            </w:r>
          </w:p>
        </w:tc>
        <w:tc>
          <w:tcPr>
            <w:tcW w:w="630" w:type="dxa"/>
          </w:tcPr>
          <w:p w14:paraId="3361D35A" w14:textId="616B2E04" w:rsidR="007605FB" w:rsidRPr="007605FB" w:rsidRDefault="007605FB" w:rsidP="007605FB">
            <w:pPr>
              <w:rPr>
                <w:noProof/>
                <w:sz w:val="16"/>
                <w:szCs w:val="16"/>
              </w:rPr>
            </w:pPr>
            <w:r w:rsidRPr="007605FB">
              <w:rPr>
                <w:color w:val="000000" w:themeColor="text1"/>
                <w:sz w:val="16"/>
                <w:szCs w:val="16"/>
              </w:rPr>
              <w:t>5.38</w:t>
            </w:r>
          </w:p>
        </w:tc>
        <w:tc>
          <w:tcPr>
            <w:tcW w:w="644" w:type="dxa"/>
          </w:tcPr>
          <w:p w14:paraId="4AF5ED93" w14:textId="614ECFB4" w:rsidR="007605FB" w:rsidRPr="007605FB" w:rsidRDefault="007605FB" w:rsidP="007605FB">
            <w:pPr>
              <w:rPr>
                <w:noProof/>
                <w:sz w:val="16"/>
                <w:szCs w:val="16"/>
              </w:rPr>
            </w:pPr>
            <w:r w:rsidRPr="007605FB">
              <w:rPr>
                <w:color w:val="000000" w:themeColor="text1"/>
                <w:sz w:val="16"/>
                <w:szCs w:val="16"/>
              </w:rPr>
              <w:t>&lt; .001</w:t>
            </w:r>
          </w:p>
        </w:tc>
        <w:tc>
          <w:tcPr>
            <w:tcW w:w="643" w:type="dxa"/>
          </w:tcPr>
          <w:p w14:paraId="57A7FDFD" w14:textId="6DCE5AD6" w:rsidR="007605FB" w:rsidRPr="007605FB" w:rsidRDefault="007605FB" w:rsidP="007605FB">
            <w:pPr>
              <w:rPr>
                <w:noProof/>
                <w:sz w:val="16"/>
                <w:szCs w:val="16"/>
              </w:rPr>
            </w:pPr>
            <w:r w:rsidRPr="007605FB">
              <w:rPr>
                <w:color w:val="000000" w:themeColor="text1"/>
                <w:sz w:val="16"/>
                <w:szCs w:val="16"/>
              </w:rPr>
              <w:t>[0.20, 0.43]</w:t>
            </w:r>
          </w:p>
        </w:tc>
        <w:tc>
          <w:tcPr>
            <w:tcW w:w="527" w:type="dxa"/>
          </w:tcPr>
          <w:p w14:paraId="62C7A7BA" w14:textId="1B3BAC17" w:rsidR="007605FB" w:rsidRPr="007605FB" w:rsidRDefault="007605FB" w:rsidP="007605FB">
            <w:pPr>
              <w:rPr>
                <w:noProof/>
                <w:sz w:val="16"/>
                <w:szCs w:val="16"/>
              </w:rPr>
            </w:pPr>
            <w:r>
              <w:rPr>
                <w:color w:val="000000" w:themeColor="text1"/>
                <w:sz w:val="16"/>
                <w:szCs w:val="16"/>
              </w:rPr>
              <w:t>Sig.</w:t>
            </w:r>
          </w:p>
        </w:tc>
      </w:tr>
      <w:tr w:rsidR="007605FB" w14:paraId="79131A3F" w14:textId="77777777" w:rsidTr="00F505B1">
        <w:trPr>
          <w:trHeight w:val="320"/>
          <w:jc w:val="center"/>
        </w:trPr>
        <w:tc>
          <w:tcPr>
            <w:tcW w:w="717" w:type="dxa"/>
          </w:tcPr>
          <w:p w14:paraId="19C241EC" w14:textId="77777777" w:rsidR="007605FB" w:rsidRPr="007605FB" w:rsidRDefault="007605FB" w:rsidP="007605FB">
            <w:pPr>
              <w:widowControl w:val="0"/>
              <w:spacing w:line="360" w:lineRule="auto"/>
              <w:rPr>
                <w:color w:val="000000" w:themeColor="text1"/>
                <w:sz w:val="16"/>
                <w:szCs w:val="16"/>
              </w:rPr>
            </w:pPr>
            <w:r w:rsidRPr="007605FB">
              <w:rPr>
                <w:color w:val="000000" w:themeColor="text1"/>
                <w:sz w:val="16"/>
                <w:szCs w:val="16"/>
              </w:rPr>
              <w:lastRenderedPageBreak/>
              <w:t>Total</w:t>
            </w:r>
          </w:p>
          <w:p w14:paraId="15F738F4" w14:textId="4C67AC30" w:rsidR="007605FB" w:rsidRPr="007605FB" w:rsidRDefault="007605FB" w:rsidP="007605FB">
            <w:pPr>
              <w:pStyle w:val="tablecopy"/>
              <w:jc w:val="left"/>
            </w:pPr>
            <w:r w:rsidRPr="007605FB">
              <w:rPr>
                <w:color w:val="000000" w:themeColor="text1"/>
              </w:rPr>
              <w:t>Effect</w:t>
            </w:r>
          </w:p>
        </w:tc>
        <w:tc>
          <w:tcPr>
            <w:tcW w:w="1080" w:type="dxa"/>
          </w:tcPr>
          <w:p w14:paraId="48509DC4" w14:textId="45B70839" w:rsidR="007605FB" w:rsidRPr="007605FB" w:rsidRDefault="007605FB" w:rsidP="007605FB">
            <w:pPr>
              <w:pStyle w:val="tablecopy"/>
              <w:jc w:val="center"/>
            </w:pPr>
            <w:r w:rsidRPr="007605FB">
              <w:rPr>
                <w:rFonts w:eastAsia="Arial Unicode MS"/>
                <w:color w:val="000000" w:themeColor="text1"/>
              </w:rPr>
              <w:t>AI Adoption → Strategic Planning Effectiveness (with mediation)</w:t>
            </w:r>
          </w:p>
        </w:tc>
        <w:tc>
          <w:tcPr>
            <w:tcW w:w="450" w:type="dxa"/>
          </w:tcPr>
          <w:p w14:paraId="57C139B9" w14:textId="76DA8BD1" w:rsidR="007605FB" w:rsidRPr="007605FB" w:rsidRDefault="007605FB" w:rsidP="007605FB">
            <w:pPr>
              <w:rPr>
                <w:noProof/>
                <w:sz w:val="16"/>
                <w:szCs w:val="16"/>
              </w:rPr>
            </w:pPr>
            <w:r w:rsidRPr="007605FB">
              <w:rPr>
                <w:color w:val="000000" w:themeColor="text1"/>
                <w:sz w:val="16"/>
                <w:szCs w:val="16"/>
              </w:rPr>
              <w:t>0.78</w:t>
            </w:r>
          </w:p>
        </w:tc>
        <w:tc>
          <w:tcPr>
            <w:tcW w:w="540" w:type="dxa"/>
          </w:tcPr>
          <w:p w14:paraId="2AD06006" w14:textId="6E5CA76C" w:rsidR="007605FB" w:rsidRPr="007605FB" w:rsidRDefault="007605FB" w:rsidP="007605FB">
            <w:pPr>
              <w:rPr>
                <w:noProof/>
                <w:sz w:val="16"/>
                <w:szCs w:val="16"/>
              </w:rPr>
            </w:pPr>
            <w:r w:rsidRPr="007605FB">
              <w:rPr>
                <w:color w:val="000000" w:themeColor="text1"/>
                <w:sz w:val="16"/>
                <w:szCs w:val="16"/>
              </w:rPr>
              <w:t>0.06</w:t>
            </w:r>
          </w:p>
        </w:tc>
        <w:tc>
          <w:tcPr>
            <w:tcW w:w="630" w:type="dxa"/>
          </w:tcPr>
          <w:p w14:paraId="17009CA6" w14:textId="6D7D11E2" w:rsidR="007605FB" w:rsidRPr="007605FB" w:rsidRDefault="007605FB" w:rsidP="007605FB">
            <w:pPr>
              <w:rPr>
                <w:noProof/>
                <w:sz w:val="16"/>
                <w:szCs w:val="16"/>
              </w:rPr>
            </w:pPr>
            <w:r w:rsidRPr="007605FB">
              <w:rPr>
                <w:color w:val="000000" w:themeColor="text1"/>
                <w:sz w:val="16"/>
                <w:szCs w:val="16"/>
              </w:rPr>
              <w:t>12.74</w:t>
            </w:r>
          </w:p>
        </w:tc>
        <w:tc>
          <w:tcPr>
            <w:tcW w:w="644" w:type="dxa"/>
          </w:tcPr>
          <w:p w14:paraId="0D865750" w14:textId="685D28EA" w:rsidR="007605FB" w:rsidRPr="007605FB" w:rsidRDefault="007605FB" w:rsidP="007605FB">
            <w:pPr>
              <w:rPr>
                <w:noProof/>
                <w:sz w:val="16"/>
                <w:szCs w:val="16"/>
              </w:rPr>
            </w:pPr>
            <w:r w:rsidRPr="007605FB">
              <w:rPr>
                <w:color w:val="000000" w:themeColor="text1"/>
                <w:sz w:val="16"/>
                <w:szCs w:val="16"/>
              </w:rPr>
              <w:t>&lt; .001</w:t>
            </w:r>
          </w:p>
        </w:tc>
        <w:tc>
          <w:tcPr>
            <w:tcW w:w="643" w:type="dxa"/>
          </w:tcPr>
          <w:p w14:paraId="75D044B8" w14:textId="29792F6F" w:rsidR="007605FB" w:rsidRPr="007605FB" w:rsidRDefault="007605FB" w:rsidP="007605FB">
            <w:pPr>
              <w:rPr>
                <w:noProof/>
                <w:sz w:val="16"/>
                <w:szCs w:val="16"/>
              </w:rPr>
            </w:pPr>
            <w:r w:rsidRPr="007605FB">
              <w:rPr>
                <w:color w:val="000000" w:themeColor="text1"/>
                <w:sz w:val="16"/>
                <w:szCs w:val="16"/>
              </w:rPr>
              <w:t>[0.66, 0.90]</w:t>
            </w:r>
          </w:p>
        </w:tc>
        <w:tc>
          <w:tcPr>
            <w:tcW w:w="527" w:type="dxa"/>
          </w:tcPr>
          <w:p w14:paraId="51E92A93" w14:textId="6A618708" w:rsidR="007605FB" w:rsidRPr="007605FB" w:rsidRDefault="007605FB" w:rsidP="007605FB">
            <w:pPr>
              <w:rPr>
                <w:noProof/>
                <w:sz w:val="16"/>
                <w:szCs w:val="16"/>
              </w:rPr>
            </w:pPr>
            <w:r>
              <w:rPr>
                <w:color w:val="000000" w:themeColor="text1"/>
                <w:sz w:val="16"/>
                <w:szCs w:val="16"/>
              </w:rPr>
              <w:t>Sig.</w:t>
            </w:r>
          </w:p>
        </w:tc>
      </w:tr>
    </w:tbl>
    <w:p w14:paraId="1B19300F" w14:textId="77777777" w:rsidR="00075539" w:rsidRDefault="00075539" w:rsidP="00E7596C">
      <w:pPr>
        <w:pStyle w:val="BodyText"/>
      </w:pPr>
    </w:p>
    <w:tbl>
      <w:tblPr>
        <w:tblStyle w:val="TableGrid"/>
        <w:tblW w:w="0" w:type="auto"/>
        <w:tblLook w:val="04A0" w:firstRow="1" w:lastRow="0" w:firstColumn="1" w:lastColumn="0" w:noHBand="0" w:noVBand="1"/>
      </w:tblPr>
      <w:tblGrid>
        <w:gridCol w:w="5249"/>
      </w:tblGrid>
      <w:tr w:rsidR="00615CEC" w14:paraId="1E330B1E" w14:textId="77777777" w:rsidTr="00B46E2C">
        <w:tc>
          <w:tcPr>
            <w:tcW w:w="5023" w:type="dxa"/>
            <w:tcBorders>
              <w:top w:val="nil"/>
              <w:left w:val="nil"/>
              <w:bottom w:val="nil"/>
              <w:right w:val="nil"/>
            </w:tcBorders>
          </w:tcPr>
          <w:p w14:paraId="29438431" w14:textId="08D16DC6" w:rsidR="00615CEC" w:rsidRDefault="005909A8" w:rsidP="00B46E2C">
            <w:pPr>
              <w:pStyle w:val="BodyText"/>
              <w:ind w:firstLine="0"/>
            </w:pPr>
            <w:r w:rsidRPr="00AD72B5">
              <w:rPr>
                <w:noProof/>
                <w:color w:val="000000" w:themeColor="text1"/>
                <w:lang w:val="en-IN" w:eastAsia="en-IN"/>
              </w:rPr>
              <w:drawing>
                <wp:inline distT="114300" distB="114300" distL="114300" distR="114300" wp14:anchorId="656D06B7" wp14:editId="5A970EA7">
                  <wp:extent cx="3312557" cy="2549640"/>
                  <wp:effectExtent l="0" t="0" r="2540" b="3175"/>
                  <wp:docPr id="2" name="image1.png" descr="A diagram of a triangle&#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1.png" descr="A diagram of a triangle&#10;&#10;AI-generated content may be incorrect."/>
                          <pic:cNvPicPr preferRelativeResize="0"/>
                        </pic:nvPicPr>
                        <pic:blipFill rotWithShape="1">
                          <a:blip r:embed="rId11"/>
                          <a:srcRect t="13410"/>
                          <a:stretch>
                            <a:fillRect/>
                          </a:stretch>
                        </pic:blipFill>
                        <pic:spPr bwMode="auto">
                          <a:xfrm>
                            <a:off x="0" y="0"/>
                            <a:ext cx="3323895" cy="2558367"/>
                          </a:xfrm>
                          <a:prstGeom prst="rect">
                            <a:avLst/>
                          </a:prstGeom>
                          <a:ln>
                            <a:noFill/>
                          </a:ln>
                          <a:extLst>
                            <a:ext uri="{53640926-AAD7-44D8-BBD7-CCE9431645EC}">
                              <a14:shadowObscured xmlns:a14="http://schemas.microsoft.com/office/drawing/2010/main"/>
                            </a:ext>
                          </a:extLst>
                        </pic:spPr>
                      </pic:pic>
                    </a:graphicData>
                  </a:graphic>
                </wp:inline>
              </w:drawing>
            </w:r>
          </w:p>
        </w:tc>
      </w:tr>
    </w:tbl>
    <w:p w14:paraId="273E4408" w14:textId="564F88F9" w:rsidR="00615CEC" w:rsidRDefault="00E15EB8" w:rsidP="00615CEC">
      <w:pPr>
        <w:pStyle w:val="figurecaption"/>
      </w:pPr>
      <w:r>
        <w:t>Path Plot</w:t>
      </w:r>
    </w:p>
    <w:p w14:paraId="6B553EA5" w14:textId="77777777" w:rsidR="00A84107" w:rsidRDefault="00A84107" w:rsidP="00A84107">
      <w:pPr>
        <w:pStyle w:val="BodyText"/>
      </w:pPr>
      <w:r w:rsidRPr="00AD72B5">
        <w:t>Figure 2 presents the overall path model illustrating how leadership styles mediate the relationship between AI adoption and strategic planning effectiveness. As shown, AI adoption exerts both a direct effect on strategic planning effectiveness (β = 0.47) and an indirect effect through leadership styles (β = 0.53 × 0.59 = 0.31). This demonstrates that organizations adopting AI tend to enhance their leaders’ strategic and collaborative behaviors, which in turn strengthen planning effectiveness. The coexistence of significant direct and indirect paths supports partial mediation, confirming that AI adoption contributes to effective strategic planning both independently and through the influence of leadership. Overall, the model highlights the synergistic relationship between technology and leadership</w:t>
      </w:r>
      <w:r>
        <w:t xml:space="preserve">, </w:t>
      </w:r>
      <w:r w:rsidRPr="00AD72B5">
        <w:t>showing that technology-driven firms achieve stronger strategic outcomes when guided by capable and visionary leaders.</w:t>
      </w:r>
    </w:p>
    <w:p w14:paraId="3C337F4A" w14:textId="6C8A2F50" w:rsidR="00217148" w:rsidRDefault="00217148" w:rsidP="00217148">
      <w:pPr>
        <w:pStyle w:val="Heading2"/>
      </w:pPr>
      <w:r>
        <w:t>Recommendations</w:t>
      </w:r>
    </w:p>
    <w:p w14:paraId="21534738" w14:textId="77777777" w:rsidR="0034010B" w:rsidRDefault="0034010B" w:rsidP="0034010B">
      <w:pPr>
        <w:pStyle w:val="BodyText"/>
      </w:pPr>
      <w:r>
        <w:t>Technology firms show strong AI adoption, effective leadership practices, and highly successful strategic planning processes. To build on these strengths, organizations should continue enhancing employee skills, modernizing legacy systems, and reinforcing leadership development—especially transformational behaviors that encourage innovation and strategic alignment.</w:t>
      </w:r>
    </w:p>
    <w:p w14:paraId="358E3B9D" w14:textId="77777777" w:rsidR="0034010B" w:rsidRDefault="0034010B" w:rsidP="0034010B">
      <w:pPr>
        <w:pStyle w:val="BodyText"/>
      </w:pPr>
      <w:r>
        <w:t>Because leadership strongly influences both AI adoption and planning effectiveness, firms should prioritize leadership–planning alignment and ensure leaders are capable of translating AI insights into action. Strengthening planning structures and expanding capacity-building efforts will further sustain long-term strategic effectiveness.</w:t>
      </w:r>
    </w:p>
    <w:p w14:paraId="69529317" w14:textId="6DD878F6" w:rsidR="0034010B" w:rsidRPr="0034010B" w:rsidRDefault="0034010B" w:rsidP="0034010B">
      <w:pPr>
        <w:pStyle w:val="BodyText"/>
      </w:pPr>
      <w:r>
        <w:lastRenderedPageBreak/>
        <w:t>Overall, the results recommend a unified strategy: invest in leadership capability, improve AI readiness, and refine planning processes to maximize organizational performance.</w:t>
      </w:r>
    </w:p>
    <w:p w14:paraId="5FD16CFB" w14:textId="248CD252" w:rsidR="00574A3E" w:rsidRPr="00574A3E" w:rsidRDefault="00574A3E" w:rsidP="00BC11C9">
      <w:pPr>
        <w:pStyle w:val="Heading1"/>
      </w:pPr>
      <w:r>
        <w:t>Conclusion</w:t>
      </w:r>
    </w:p>
    <w:p w14:paraId="73D78B45" w14:textId="77777777" w:rsidR="00A5032C" w:rsidRDefault="00A5032C" w:rsidP="00A5032C">
      <w:pPr>
        <w:pStyle w:val="BodyText"/>
      </w:pPr>
      <w:r>
        <w:t>This study examined how AI adoption and leadership styles shape strategic planning effectiveness in Philippine technology firms. Results showed that both AI and leadership significantly enhance planning outcomes, with leadership emerging as the strongest predictor and a partial mediator. This indicates that while AI provides valuable insights, its strategic impact depends on leaders who can interpret data, inspire teams, and translate information into action.</w:t>
      </w:r>
    </w:p>
    <w:p w14:paraId="35371CBA" w14:textId="77777777" w:rsidR="00A5032C" w:rsidRDefault="00A5032C" w:rsidP="00A5032C">
      <w:pPr>
        <w:pStyle w:val="BodyText"/>
      </w:pPr>
      <w:r>
        <w:t>Leadership and technology were found to be mutually reinforcing, aligning with prior research that highlights the importance of managerial judgment, structured planning frameworks, and effective leadership behaviors in improving organizational performance. The study adds to existing literature by demonstrating that leadership serves as the link connecting AI capabilities with strategic results in digital-era organizations.</w:t>
      </w:r>
    </w:p>
    <w:p w14:paraId="5F1B2CA7" w14:textId="77777777" w:rsidR="00A5032C" w:rsidRDefault="00A5032C" w:rsidP="00A5032C">
      <w:pPr>
        <w:pStyle w:val="BodyText"/>
      </w:pPr>
      <w:r>
        <w:t>Practically, the findings emphasize that leadership development must be a strategic priority. Firms should strengthen leaders’ skills in vision-setting, empowerment, and innovation, while also investing in AI literacy to ensure that technological tools support decision-making and strategy execution. Together, these efforts can improve adaptability, alignment, and long-term success.</w:t>
      </w:r>
    </w:p>
    <w:p w14:paraId="29BA38F5" w14:textId="77777777" w:rsidR="00A5032C" w:rsidRDefault="00A5032C" w:rsidP="00A5032C">
      <w:pPr>
        <w:pStyle w:val="BodyText"/>
      </w:pPr>
      <w:r>
        <w:lastRenderedPageBreak/>
        <w:t>The study is limited by its cross-sectional design, reliance on self-reports, and focus on Philippine technology firms. Future research should include wider sectors, use longitudinal approaches, and integrate qualitative insights.</w:t>
      </w:r>
    </w:p>
    <w:p w14:paraId="576D6802" w14:textId="5AFA7C39" w:rsidR="00075539" w:rsidRDefault="00A5032C" w:rsidP="00A5032C">
      <w:pPr>
        <w:pStyle w:val="BodyText"/>
      </w:pPr>
      <w:r>
        <w:t>In sum, AI and leadership are interdependent drivers of effective strategic planning, with leadership amplifying the value of technology through informed judgment and collaborative, future-oriented guidance.</w:t>
      </w:r>
    </w:p>
    <w:p w14:paraId="19747652" w14:textId="77777777" w:rsidR="009303D9" w:rsidRDefault="009303D9" w:rsidP="00A059B3">
      <w:pPr>
        <w:pStyle w:val="Heading5"/>
      </w:pPr>
      <w:r w:rsidRPr="005B520E">
        <w:t>References</w:t>
      </w:r>
    </w:p>
    <w:p w14:paraId="439DEB47" w14:textId="48BFDF2F" w:rsidR="0072132B" w:rsidRDefault="00731F5E" w:rsidP="0004781E">
      <w:pPr>
        <w:pStyle w:val="references"/>
        <w:ind w:left="354" w:hanging="354"/>
      </w:pPr>
      <w:bookmarkStart w:id="1" w:name="_Ref215758898"/>
      <w:r w:rsidRPr="00731F5E">
        <w:t>R. Biloslavo, D. Edgar, E. Aydin, and C. Bulut, “Artificial intelligence (AI) and strategic planning process within VUCA environments: A research agenda and guidelines,” Management Decision, 2024, advance online publication, doi: 10.1108/MD-10-2023-1944.</w:t>
      </w:r>
    </w:p>
    <w:p w14:paraId="340D1F81" w14:textId="34BA4938" w:rsidR="00660067" w:rsidRDefault="00731F5E" w:rsidP="0004781E">
      <w:pPr>
        <w:pStyle w:val="references"/>
        <w:ind w:left="354" w:hanging="354"/>
      </w:pPr>
      <w:bookmarkStart w:id="2" w:name="_Ref215759021"/>
      <w:r w:rsidRPr="00731F5E">
        <w:t>G. K. Gichuki, K. Karanja, and R. Atikiya, “The influence of transformational and transactional leadership styles on the implementation of strategic plans by devolved governments in Kenya,” Journal of Agriculture, Science and Technology, vol. 23, no. 2, pp. 76–113, 2024.</w:t>
      </w:r>
      <w:bookmarkEnd w:id="2"/>
    </w:p>
    <w:p w14:paraId="2D3D386F" w14:textId="1995BF24" w:rsidR="00FD7144" w:rsidRDefault="00FD7144" w:rsidP="0004781E">
      <w:pPr>
        <w:pStyle w:val="references"/>
        <w:ind w:left="354" w:hanging="354"/>
      </w:pPr>
      <w:r w:rsidRPr="00FD7144">
        <w:t>P. A. Phillips and L. Moutinho, “The strategic planning index: A tool for measuring strategic planning effectiveness,” Journal of Travel Research, vol. 38, no. 4, pp. 369–379, 2000, doi: 10.1177/004728750003800407.</w:t>
      </w:r>
    </w:p>
    <w:p w14:paraId="60D141C9" w14:textId="3C331248" w:rsidR="0079438C" w:rsidRDefault="0079438C" w:rsidP="0004781E">
      <w:pPr>
        <w:pStyle w:val="references"/>
        <w:ind w:left="354" w:hanging="354"/>
      </w:pPr>
      <w:bookmarkStart w:id="3" w:name="_Ref215759181"/>
      <w:r w:rsidRPr="0079438C">
        <w:t>N. A. B. Beazon, et al., “Do Perception and Knowledge of Artificial Intelligence Influence Willingness to Integrate it in Financial Audit Processes?,” in 8th International Conference on Artificial Intelligence and Big Data (ICAIBD), Chengdu, China, 2025, pp. 789–794, doi: 10.1109/ICAIBD64986.2025.11082039.</w:t>
      </w:r>
      <w:bookmarkEnd w:id="3"/>
    </w:p>
    <w:p w14:paraId="5157492E" w14:textId="7D687E3A" w:rsidR="00B81775" w:rsidRDefault="00B81775" w:rsidP="0004781E">
      <w:pPr>
        <w:pStyle w:val="references"/>
        <w:ind w:left="354" w:hanging="354"/>
      </w:pPr>
      <w:r w:rsidRPr="00B81775">
        <w:t>B. M. Bass, Leadership and Performance Beyond Expectations. New York: Free Press, 1985.</w:t>
      </w:r>
    </w:p>
    <w:bookmarkEnd w:id="1"/>
    <w:p w14:paraId="6FB6A108" w14:textId="77777777" w:rsidR="009303D9" w:rsidRDefault="009303D9" w:rsidP="00F96569">
      <w:pPr>
        <w:pStyle w:val="references"/>
        <w:numPr>
          <w:ilvl w:val="0"/>
          <w:numId w:val="0"/>
        </w:numPr>
        <w:ind w:left="360" w:hanging="360"/>
        <w:jc w:val="center"/>
      </w:pPr>
    </w:p>
    <w:p w14:paraId="02077846" w14:textId="02776DCB" w:rsidR="00660067" w:rsidRPr="00F96569" w:rsidRDefault="00660067" w:rsidP="002A36CE">
      <w:pPr>
        <w:pStyle w:val="references"/>
        <w:numPr>
          <w:ilvl w:val="0"/>
          <w:numId w:val="0"/>
        </w:numPr>
        <w:ind w:left="360" w:hanging="360"/>
        <w:rPr>
          <w:rFonts w:eastAsia="SimSun"/>
          <w:b/>
          <w:noProof w:val="0"/>
          <w:color w:val="FF0000"/>
          <w:spacing w:val="-1"/>
          <w:sz w:val="20"/>
          <w:szCs w:val="20"/>
          <w:lang w:val="x-none" w:eastAsia="x-none"/>
        </w:rPr>
        <w:sectPr w:rsidR="00660067" w:rsidRPr="00F96569" w:rsidSect="00C919A4">
          <w:type w:val="continuous"/>
          <w:pgSz w:w="12240" w:h="15840" w:code="1"/>
          <w:pgMar w:top="1080" w:right="907" w:bottom="1440" w:left="907" w:header="720" w:footer="720" w:gutter="0"/>
          <w:cols w:num="2" w:space="360"/>
          <w:docGrid w:linePitch="360"/>
        </w:sectPr>
      </w:pPr>
    </w:p>
    <w:p w14:paraId="637C2108" w14:textId="77777777" w:rsidR="001A3A51" w:rsidRDefault="001A3A51" w:rsidP="001A3A51">
      <w:pPr>
        <w:pStyle w:val="figurecaption"/>
        <w:numPr>
          <w:ilvl w:val="0"/>
          <w:numId w:val="0"/>
        </w:numPr>
        <w:tabs>
          <w:tab w:val="left" w:pos="420"/>
        </w:tabs>
        <w:rPr>
          <w:lang w:eastAsia="zh-CN"/>
        </w:rPr>
      </w:pPr>
    </w:p>
    <w:p w14:paraId="47113157" w14:textId="77777777" w:rsidR="001A3A51" w:rsidRPr="00F96569" w:rsidRDefault="001A3A51" w:rsidP="00F96569">
      <w:pPr>
        <w:rPr>
          <w:color w:val="FF0000"/>
        </w:rPr>
      </w:pPr>
    </w:p>
    <w:sectPr w:rsidR="001A3A51" w:rsidRPr="00F96569">
      <w:type w:val="continuous"/>
      <w:pgSz w:w="12240" w:h="15840" w:code="1"/>
      <w:pgMar w:top="1080" w:right="893" w:bottom="1440" w:left="8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A7E559" w14:textId="77777777" w:rsidR="004F6B57" w:rsidRDefault="004F6B57" w:rsidP="001A3B3D">
      <w:r>
        <w:separator/>
      </w:r>
    </w:p>
  </w:endnote>
  <w:endnote w:type="continuationSeparator" w:id="0">
    <w:p w14:paraId="6A870A17" w14:textId="77777777" w:rsidR="004F6B57" w:rsidRDefault="004F6B57"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等线 Ligh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 w:name="等线">
    <w:altName w:val="Microsoft YaHei"/>
    <w:charset w:val="86"/>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CD797" w14:textId="096FAC18"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82D3C" w14:textId="77777777" w:rsidR="004F6B57" w:rsidRDefault="004F6B57" w:rsidP="001A3B3D">
      <w:r>
        <w:separator/>
      </w:r>
    </w:p>
  </w:footnote>
  <w:footnote w:type="continuationSeparator" w:id="0">
    <w:p w14:paraId="4C779B3B" w14:textId="77777777" w:rsidR="004F6B57" w:rsidRDefault="004F6B57" w:rsidP="001A3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629BEE"/>
    <w:lvl w:ilvl="0">
      <w:start w:val="1"/>
      <w:numFmt w:val="decimal"/>
      <w:lvlText w:val="%1."/>
      <w:lvlJc w:val="left"/>
      <w:pPr>
        <w:tabs>
          <w:tab w:val="num" w:pos="1492"/>
        </w:tabs>
        <w:ind w:left="1492" w:hanging="360"/>
      </w:pPr>
    </w:lvl>
  </w:abstractNum>
  <w:abstractNum w:abstractNumId="2">
    <w:nsid w:val="FFFFFF7D"/>
    <w:multiLevelType w:val="singleLevel"/>
    <w:tmpl w:val="2648E1C4"/>
    <w:lvl w:ilvl="0">
      <w:start w:val="1"/>
      <w:numFmt w:val="decimal"/>
      <w:lvlText w:val="%1."/>
      <w:lvlJc w:val="left"/>
      <w:pPr>
        <w:tabs>
          <w:tab w:val="num" w:pos="1209"/>
        </w:tabs>
        <w:ind w:left="1209" w:hanging="360"/>
      </w:pPr>
    </w:lvl>
  </w:abstractNum>
  <w:abstractNum w:abstractNumId="3">
    <w:nsid w:val="FFFFFF7E"/>
    <w:multiLevelType w:val="singleLevel"/>
    <w:tmpl w:val="9D38DB54"/>
    <w:lvl w:ilvl="0">
      <w:start w:val="1"/>
      <w:numFmt w:val="decimal"/>
      <w:lvlText w:val="%1."/>
      <w:lvlJc w:val="left"/>
      <w:pPr>
        <w:tabs>
          <w:tab w:val="num" w:pos="926"/>
        </w:tabs>
        <w:ind w:left="926" w:hanging="360"/>
      </w:pPr>
    </w:lvl>
  </w:abstractNum>
  <w:abstractNum w:abstractNumId="4">
    <w:nsid w:val="FFFFFF7F"/>
    <w:multiLevelType w:val="singleLevel"/>
    <w:tmpl w:val="632C24E2"/>
    <w:lvl w:ilvl="0">
      <w:start w:val="1"/>
      <w:numFmt w:val="decimal"/>
      <w:lvlText w:val="%1."/>
      <w:lvlJc w:val="left"/>
      <w:pPr>
        <w:tabs>
          <w:tab w:val="num" w:pos="643"/>
        </w:tabs>
        <w:ind w:left="643" w:hanging="360"/>
      </w:pPr>
    </w:lvl>
  </w:abstractNum>
  <w:abstractNum w:abstractNumId="5">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29E8DFE"/>
    <w:lvl w:ilvl="0">
      <w:start w:val="1"/>
      <w:numFmt w:val="decimal"/>
      <w:lvlText w:val="%1."/>
      <w:lvlJc w:val="left"/>
      <w:pPr>
        <w:tabs>
          <w:tab w:val="num" w:pos="360"/>
        </w:tabs>
        <w:ind w:left="360" w:hanging="360"/>
      </w:pPr>
    </w:lvl>
  </w:abstractNum>
  <w:abstractNum w:abstractNumId="1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nsid w:val="1C935836"/>
    <w:multiLevelType w:val="hybridMultilevel"/>
    <w:tmpl w:val="B582DEBA"/>
    <w:lvl w:ilvl="0" w:tplc="3409000F">
      <w:start w:val="1"/>
      <w:numFmt w:val="decimal"/>
      <w:lvlText w:val="%1."/>
      <w:lvlJc w:val="left"/>
      <w:pPr>
        <w:ind w:left="1008" w:hanging="360"/>
      </w:pPr>
    </w:lvl>
    <w:lvl w:ilvl="1" w:tplc="34090019" w:tentative="1">
      <w:start w:val="1"/>
      <w:numFmt w:val="lowerLetter"/>
      <w:lvlText w:val="%2."/>
      <w:lvlJc w:val="left"/>
      <w:pPr>
        <w:ind w:left="1728" w:hanging="360"/>
      </w:pPr>
    </w:lvl>
    <w:lvl w:ilvl="2" w:tplc="3409001B" w:tentative="1">
      <w:start w:val="1"/>
      <w:numFmt w:val="lowerRoman"/>
      <w:lvlText w:val="%3."/>
      <w:lvlJc w:val="right"/>
      <w:pPr>
        <w:ind w:left="2448" w:hanging="180"/>
      </w:pPr>
    </w:lvl>
    <w:lvl w:ilvl="3" w:tplc="3409000F" w:tentative="1">
      <w:start w:val="1"/>
      <w:numFmt w:val="decimal"/>
      <w:lvlText w:val="%4."/>
      <w:lvlJc w:val="left"/>
      <w:pPr>
        <w:ind w:left="3168" w:hanging="360"/>
      </w:pPr>
    </w:lvl>
    <w:lvl w:ilvl="4" w:tplc="34090019" w:tentative="1">
      <w:start w:val="1"/>
      <w:numFmt w:val="lowerLetter"/>
      <w:lvlText w:val="%5."/>
      <w:lvlJc w:val="left"/>
      <w:pPr>
        <w:ind w:left="3888" w:hanging="360"/>
      </w:pPr>
    </w:lvl>
    <w:lvl w:ilvl="5" w:tplc="3409001B" w:tentative="1">
      <w:start w:val="1"/>
      <w:numFmt w:val="lowerRoman"/>
      <w:lvlText w:val="%6."/>
      <w:lvlJc w:val="right"/>
      <w:pPr>
        <w:ind w:left="4608" w:hanging="180"/>
      </w:pPr>
    </w:lvl>
    <w:lvl w:ilvl="6" w:tplc="3409000F" w:tentative="1">
      <w:start w:val="1"/>
      <w:numFmt w:val="decimal"/>
      <w:lvlText w:val="%7."/>
      <w:lvlJc w:val="left"/>
      <w:pPr>
        <w:ind w:left="5328" w:hanging="360"/>
      </w:pPr>
    </w:lvl>
    <w:lvl w:ilvl="7" w:tplc="34090019" w:tentative="1">
      <w:start w:val="1"/>
      <w:numFmt w:val="lowerLetter"/>
      <w:lvlText w:val="%8."/>
      <w:lvlJc w:val="left"/>
      <w:pPr>
        <w:ind w:left="6048" w:hanging="360"/>
      </w:pPr>
    </w:lvl>
    <w:lvl w:ilvl="8" w:tplc="3409001B" w:tentative="1">
      <w:start w:val="1"/>
      <w:numFmt w:val="lowerRoman"/>
      <w:lvlText w:val="%9."/>
      <w:lvlJc w:val="right"/>
      <w:pPr>
        <w:ind w:left="6768" w:hanging="180"/>
      </w:pPr>
    </w:lvl>
  </w:abstractNum>
  <w:abstractNum w:abstractNumId="12">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3">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30881258"/>
    <w:multiLevelType w:val="hybridMultilevel"/>
    <w:tmpl w:val="A24A7ED8"/>
    <w:lvl w:ilvl="0" w:tplc="A9082D78">
      <w:start w:val="1"/>
      <w:numFmt w:val="decimal"/>
      <w:lvlText w:val="%1."/>
      <w:lvlJc w:val="left"/>
      <w:pPr>
        <w:ind w:left="720" w:hanging="432"/>
      </w:pPr>
      <w:rPr>
        <w:rFonts w:hint="default"/>
      </w:rPr>
    </w:lvl>
    <w:lvl w:ilvl="1" w:tplc="34090019" w:tentative="1">
      <w:start w:val="1"/>
      <w:numFmt w:val="lowerLetter"/>
      <w:lvlText w:val="%2."/>
      <w:lvlJc w:val="left"/>
      <w:pPr>
        <w:ind w:left="1368" w:hanging="360"/>
      </w:pPr>
    </w:lvl>
    <w:lvl w:ilvl="2" w:tplc="3409001B" w:tentative="1">
      <w:start w:val="1"/>
      <w:numFmt w:val="lowerRoman"/>
      <w:lvlText w:val="%3."/>
      <w:lvlJc w:val="right"/>
      <w:pPr>
        <w:ind w:left="2088" w:hanging="180"/>
      </w:pPr>
    </w:lvl>
    <w:lvl w:ilvl="3" w:tplc="3409000F" w:tentative="1">
      <w:start w:val="1"/>
      <w:numFmt w:val="decimal"/>
      <w:lvlText w:val="%4."/>
      <w:lvlJc w:val="left"/>
      <w:pPr>
        <w:ind w:left="2808" w:hanging="360"/>
      </w:pPr>
    </w:lvl>
    <w:lvl w:ilvl="4" w:tplc="34090019" w:tentative="1">
      <w:start w:val="1"/>
      <w:numFmt w:val="lowerLetter"/>
      <w:lvlText w:val="%5."/>
      <w:lvlJc w:val="left"/>
      <w:pPr>
        <w:ind w:left="3528" w:hanging="360"/>
      </w:pPr>
    </w:lvl>
    <w:lvl w:ilvl="5" w:tplc="3409001B" w:tentative="1">
      <w:start w:val="1"/>
      <w:numFmt w:val="lowerRoman"/>
      <w:lvlText w:val="%6."/>
      <w:lvlJc w:val="right"/>
      <w:pPr>
        <w:ind w:left="4248" w:hanging="180"/>
      </w:pPr>
    </w:lvl>
    <w:lvl w:ilvl="6" w:tplc="3409000F" w:tentative="1">
      <w:start w:val="1"/>
      <w:numFmt w:val="decimal"/>
      <w:lvlText w:val="%7."/>
      <w:lvlJc w:val="left"/>
      <w:pPr>
        <w:ind w:left="4968" w:hanging="360"/>
      </w:pPr>
    </w:lvl>
    <w:lvl w:ilvl="7" w:tplc="34090019" w:tentative="1">
      <w:start w:val="1"/>
      <w:numFmt w:val="lowerLetter"/>
      <w:lvlText w:val="%8."/>
      <w:lvlJc w:val="left"/>
      <w:pPr>
        <w:ind w:left="5688" w:hanging="360"/>
      </w:pPr>
    </w:lvl>
    <w:lvl w:ilvl="8" w:tplc="3409001B" w:tentative="1">
      <w:start w:val="1"/>
      <w:numFmt w:val="lowerRoman"/>
      <w:lvlText w:val="%9."/>
      <w:lvlJc w:val="right"/>
      <w:pPr>
        <w:ind w:left="6408" w:hanging="180"/>
      </w:pPr>
    </w:lvl>
  </w:abstractNum>
  <w:abstractNum w:abstractNumId="16">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8">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1">
    <w:nsid w:val="571F1486"/>
    <w:multiLevelType w:val="hybridMultilevel"/>
    <w:tmpl w:val="83A6DE7A"/>
    <w:lvl w:ilvl="0" w:tplc="F92EE598">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6"/>
  </w:num>
  <w:num w:numId="2">
    <w:abstractNumId w:val="22"/>
  </w:num>
  <w:num w:numId="3">
    <w:abstractNumId w:val="14"/>
  </w:num>
  <w:num w:numId="4">
    <w:abstractNumId w:val="18"/>
  </w:num>
  <w:num w:numId="5">
    <w:abstractNumId w:val="18"/>
  </w:num>
  <w:num w:numId="6">
    <w:abstractNumId w:val="18"/>
  </w:num>
  <w:num w:numId="7">
    <w:abstractNumId w:val="18"/>
  </w:num>
  <w:num w:numId="8">
    <w:abstractNumId w:val="20"/>
  </w:num>
  <w:num w:numId="9">
    <w:abstractNumId w:val="23"/>
  </w:num>
  <w:num w:numId="10">
    <w:abstractNumId w:val="17"/>
  </w:num>
  <w:num w:numId="11">
    <w:abstractNumId w:val="13"/>
  </w:num>
  <w:num w:numId="12">
    <w:abstractNumId w:val="12"/>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9"/>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1"/>
  </w:num>
  <w:num w:numId="28">
    <w:abstractNumId w:val="15"/>
  </w:num>
  <w:num w:numId="29">
    <w:abstractNumId w:val="18"/>
  </w:num>
  <w:num w:numId="30">
    <w:abstractNumId w:val="18"/>
  </w:num>
  <w:num w:numId="31">
    <w:abstractNumId w:val="18"/>
  </w:num>
  <w:num w:numId="32">
    <w:abstractNumId w:val="18"/>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3D9"/>
    <w:rsid w:val="0000089A"/>
    <w:rsid w:val="00001C6B"/>
    <w:rsid w:val="00007A09"/>
    <w:rsid w:val="00020677"/>
    <w:rsid w:val="000366D0"/>
    <w:rsid w:val="0004781E"/>
    <w:rsid w:val="000543B5"/>
    <w:rsid w:val="00075539"/>
    <w:rsid w:val="00080985"/>
    <w:rsid w:val="00085AD8"/>
    <w:rsid w:val="0008758A"/>
    <w:rsid w:val="000B3068"/>
    <w:rsid w:val="000C1E68"/>
    <w:rsid w:val="000C3B1A"/>
    <w:rsid w:val="000E2053"/>
    <w:rsid w:val="00113261"/>
    <w:rsid w:val="00115D50"/>
    <w:rsid w:val="001374D6"/>
    <w:rsid w:val="001374FF"/>
    <w:rsid w:val="00143AF9"/>
    <w:rsid w:val="0015079E"/>
    <w:rsid w:val="001956D6"/>
    <w:rsid w:val="001A2EFD"/>
    <w:rsid w:val="001A3A51"/>
    <w:rsid w:val="001A3B3D"/>
    <w:rsid w:val="001A42EA"/>
    <w:rsid w:val="001A4312"/>
    <w:rsid w:val="001B32C3"/>
    <w:rsid w:val="001B67DC"/>
    <w:rsid w:val="001B6B0A"/>
    <w:rsid w:val="001B72B8"/>
    <w:rsid w:val="001D7BCF"/>
    <w:rsid w:val="001E17BE"/>
    <w:rsid w:val="001E6626"/>
    <w:rsid w:val="001F7736"/>
    <w:rsid w:val="00217148"/>
    <w:rsid w:val="002233C2"/>
    <w:rsid w:val="002254A9"/>
    <w:rsid w:val="00233D97"/>
    <w:rsid w:val="002403C2"/>
    <w:rsid w:val="002474C6"/>
    <w:rsid w:val="00254513"/>
    <w:rsid w:val="002850E3"/>
    <w:rsid w:val="002A36CE"/>
    <w:rsid w:val="002A6BA4"/>
    <w:rsid w:val="002D341C"/>
    <w:rsid w:val="002D414E"/>
    <w:rsid w:val="002F6190"/>
    <w:rsid w:val="00310C1B"/>
    <w:rsid w:val="00334936"/>
    <w:rsid w:val="0034010B"/>
    <w:rsid w:val="00353183"/>
    <w:rsid w:val="00354FCF"/>
    <w:rsid w:val="003854B6"/>
    <w:rsid w:val="003A19E2"/>
    <w:rsid w:val="003A7163"/>
    <w:rsid w:val="003E18E1"/>
    <w:rsid w:val="003F227D"/>
    <w:rsid w:val="003F6AFD"/>
    <w:rsid w:val="004010C7"/>
    <w:rsid w:val="00404208"/>
    <w:rsid w:val="00421EC6"/>
    <w:rsid w:val="004325FB"/>
    <w:rsid w:val="004432BA"/>
    <w:rsid w:val="0044407E"/>
    <w:rsid w:val="00466D75"/>
    <w:rsid w:val="00474109"/>
    <w:rsid w:val="00497530"/>
    <w:rsid w:val="004B02D4"/>
    <w:rsid w:val="004B2735"/>
    <w:rsid w:val="004B4BA4"/>
    <w:rsid w:val="004C36F0"/>
    <w:rsid w:val="004D4EC8"/>
    <w:rsid w:val="004D72B5"/>
    <w:rsid w:val="004E169C"/>
    <w:rsid w:val="004E1761"/>
    <w:rsid w:val="004F6B57"/>
    <w:rsid w:val="00545CBE"/>
    <w:rsid w:val="00547E73"/>
    <w:rsid w:val="00551B7F"/>
    <w:rsid w:val="0056610F"/>
    <w:rsid w:val="00574A3E"/>
    <w:rsid w:val="00575BCA"/>
    <w:rsid w:val="005844CB"/>
    <w:rsid w:val="005909A8"/>
    <w:rsid w:val="00596A9A"/>
    <w:rsid w:val="005B0344"/>
    <w:rsid w:val="005B520E"/>
    <w:rsid w:val="005D5A04"/>
    <w:rsid w:val="005D7440"/>
    <w:rsid w:val="005E2800"/>
    <w:rsid w:val="00615CEC"/>
    <w:rsid w:val="00620AEF"/>
    <w:rsid w:val="006347CF"/>
    <w:rsid w:val="00644963"/>
    <w:rsid w:val="00645D22"/>
    <w:rsid w:val="00651A08"/>
    <w:rsid w:val="00654204"/>
    <w:rsid w:val="00660067"/>
    <w:rsid w:val="00662F73"/>
    <w:rsid w:val="0066631A"/>
    <w:rsid w:val="00670434"/>
    <w:rsid w:val="00694D89"/>
    <w:rsid w:val="006A21D1"/>
    <w:rsid w:val="006B2449"/>
    <w:rsid w:val="006B2B32"/>
    <w:rsid w:val="006B3049"/>
    <w:rsid w:val="006B6B66"/>
    <w:rsid w:val="006C33C6"/>
    <w:rsid w:val="006D6D7B"/>
    <w:rsid w:val="006E0AED"/>
    <w:rsid w:val="006F6D3D"/>
    <w:rsid w:val="00704134"/>
    <w:rsid w:val="00715BEA"/>
    <w:rsid w:val="0072132B"/>
    <w:rsid w:val="00731F5E"/>
    <w:rsid w:val="00740EEA"/>
    <w:rsid w:val="007435D2"/>
    <w:rsid w:val="007605FB"/>
    <w:rsid w:val="007703E2"/>
    <w:rsid w:val="00782745"/>
    <w:rsid w:val="0079438C"/>
    <w:rsid w:val="00794804"/>
    <w:rsid w:val="007B33F1"/>
    <w:rsid w:val="007C0308"/>
    <w:rsid w:val="007C0BD4"/>
    <w:rsid w:val="007C2FF2"/>
    <w:rsid w:val="007D6232"/>
    <w:rsid w:val="007F0078"/>
    <w:rsid w:val="007F1F99"/>
    <w:rsid w:val="007F4128"/>
    <w:rsid w:val="007F768F"/>
    <w:rsid w:val="008004E2"/>
    <w:rsid w:val="0080791D"/>
    <w:rsid w:val="0081011E"/>
    <w:rsid w:val="00821535"/>
    <w:rsid w:val="008369E3"/>
    <w:rsid w:val="00865413"/>
    <w:rsid w:val="00873603"/>
    <w:rsid w:val="008966F1"/>
    <w:rsid w:val="008A1914"/>
    <w:rsid w:val="008A2C7D"/>
    <w:rsid w:val="008A3F88"/>
    <w:rsid w:val="008C4B23"/>
    <w:rsid w:val="008D1FE9"/>
    <w:rsid w:val="008D2115"/>
    <w:rsid w:val="008F6E2C"/>
    <w:rsid w:val="0090057A"/>
    <w:rsid w:val="009129CC"/>
    <w:rsid w:val="009303D9"/>
    <w:rsid w:val="00933C64"/>
    <w:rsid w:val="009641CF"/>
    <w:rsid w:val="00964D04"/>
    <w:rsid w:val="00972203"/>
    <w:rsid w:val="009A5859"/>
    <w:rsid w:val="009A66A9"/>
    <w:rsid w:val="009C7AAF"/>
    <w:rsid w:val="009D4D4E"/>
    <w:rsid w:val="00A02F83"/>
    <w:rsid w:val="00A059B3"/>
    <w:rsid w:val="00A17CA6"/>
    <w:rsid w:val="00A30AB3"/>
    <w:rsid w:val="00A36537"/>
    <w:rsid w:val="00A5032C"/>
    <w:rsid w:val="00A66D3C"/>
    <w:rsid w:val="00A76EA0"/>
    <w:rsid w:val="00A83751"/>
    <w:rsid w:val="00A84107"/>
    <w:rsid w:val="00A9628B"/>
    <w:rsid w:val="00AD5C64"/>
    <w:rsid w:val="00AE3409"/>
    <w:rsid w:val="00AF51AB"/>
    <w:rsid w:val="00B11A60"/>
    <w:rsid w:val="00B17C9F"/>
    <w:rsid w:val="00B2196D"/>
    <w:rsid w:val="00B22613"/>
    <w:rsid w:val="00B461E4"/>
    <w:rsid w:val="00B55850"/>
    <w:rsid w:val="00B608FE"/>
    <w:rsid w:val="00B81775"/>
    <w:rsid w:val="00BA1025"/>
    <w:rsid w:val="00BB4CFF"/>
    <w:rsid w:val="00BC3420"/>
    <w:rsid w:val="00BD6D16"/>
    <w:rsid w:val="00BE4AF1"/>
    <w:rsid w:val="00BE7D3C"/>
    <w:rsid w:val="00BF5FF6"/>
    <w:rsid w:val="00BF6CC4"/>
    <w:rsid w:val="00C0207F"/>
    <w:rsid w:val="00C12B24"/>
    <w:rsid w:val="00C16117"/>
    <w:rsid w:val="00C3075A"/>
    <w:rsid w:val="00C313B2"/>
    <w:rsid w:val="00C4685D"/>
    <w:rsid w:val="00C5510D"/>
    <w:rsid w:val="00C60DFB"/>
    <w:rsid w:val="00C73631"/>
    <w:rsid w:val="00C76FFC"/>
    <w:rsid w:val="00C81156"/>
    <w:rsid w:val="00C86D96"/>
    <w:rsid w:val="00C919A4"/>
    <w:rsid w:val="00CA4392"/>
    <w:rsid w:val="00CC393F"/>
    <w:rsid w:val="00CC46D8"/>
    <w:rsid w:val="00CD3EBC"/>
    <w:rsid w:val="00CE241D"/>
    <w:rsid w:val="00CE5F5E"/>
    <w:rsid w:val="00D12DBD"/>
    <w:rsid w:val="00D13749"/>
    <w:rsid w:val="00D1709E"/>
    <w:rsid w:val="00D2176E"/>
    <w:rsid w:val="00D25FF4"/>
    <w:rsid w:val="00D2675C"/>
    <w:rsid w:val="00D43EA1"/>
    <w:rsid w:val="00D632BE"/>
    <w:rsid w:val="00D72D06"/>
    <w:rsid w:val="00D7522C"/>
    <w:rsid w:val="00D7536F"/>
    <w:rsid w:val="00D754AF"/>
    <w:rsid w:val="00D76668"/>
    <w:rsid w:val="00D91D2A"/>
    <w:rsid w:val="00DC4328"/>
    <w:rsid w:val="00DF2421"/>
    <w:rsid w:val="00DF5D84"/>
    <w:rsid w:val="00E0625A"/>
    <w:rsid w:val="00E12F03"/>
    <w:rsid w:val="00E15EB8"/>
    <w:rsid w:val="00E1613F"/>
    <w:rsid w:val="00E2615A"/>
    <w:rsid w:val="00E34D72"/>
    <w:rsid w:val="00E37EA4"/>
    <w:rsid w:val="00E47A39"/>
    <w:rsid w:val="00E61D00"/>
    <w:rsid w:val="00E61E12"/>
    <w:rsid w:val="00E670CA"/>
    <w:rsid w:val="00E716AE"/>
    <w:rsid w:val="00E7596C"/>
    <w:rsid w:val="00E85438"/>
    <w:rsid w:val="00E878F2"/>
    <w:rsid w:val="00E9032F"/>
    <w:rsid w:val="00ED0149"/>
    <w:rsid w:val="00ED5481"/>
    <w:rsid w:val="00EF7DE3"/>
    <w:rsid w:val="00F03103"/>
    <w:rsid w:val="00F16F20"/>
    <w:rsid w:val="00F26C6B"/>
    <w:rsid w:val="00F271DE"/>
    <w:rsid w:val="00F419AE"/>
    <w:rsid w:val="00F505B1"/>
    <w:rsid w:val="00F5184C"/>
    <w:rsid w:val="00F627DA"/>
    <w:rsid w:val="00F70838"/>
    <w:rsid w:val="00F7107A"/>
    <w:rsid w:val="00F7288F"/>
    <w:rsid w:val="00F77CB8"/>
    <w:rsid w:val="00F847A6"/>
    <w:rsid w:val="00F9441B"/>
    <w:rsid w:val="00F96569"/>
    <w:rsid w:val="00FA2D55"/>
    <w:rsid w:val="00FA4C32"/>
    <w:rsid w:val="00FB3091"/>
    <w:rsid w:val="00FC4956"/>
    <w:rsid w:val="00FD7144"/>
    <w:rsid w:val="00FE7114"/>
    <w:rsid w:val="18A690F3"/>
    <w:rsid w:val="2B9B37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628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uiPriority w:val="99"/>
    <w:rsid w:val="001A3B3D"/>
    <w:pPr>
      <w:tabs>
        <w:tab w:val="center" w:pos="4680"/>
        <w:tab w:val="right" w:pos="9360"/>
      </w:tabs>
    </w:pPr>
  </w:style>
  <w:style w:type="character" w:customStyle="1" w:styleId="HeaderChar">
    <w:name w:val="Header Char"/>
    <w:basedOn w:val="DefaultParagraphFont"/>
    <w:link w:val="Header"/>
    <w:uiPriority w:val="99"/>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customStyle="1" w:styleId="Paper-Title">
    <w:name w:val="Paper-Title"/>
    <w:basedOn w:val="Normal"/>
    <w:rsid w:val="001A3A51"/>
    <w:pPr>
      <w:spacing w:after="120"/>
    </w:pPr>
    <w:rPr>
      <w:rFonts w:ascii="Helvetica" w:hAnsi="Helvetica"/>
      <w:b/>
      <w:sz w:val="36"/>
    </w:rPr>
  </w:style>
  <w:style w:type="character" w:styleId="Hyperlink">
    <w:name w:val="Hyperlink"/>
    <w:basedOn w:val="DefaultParagraphFont"/>
    <w:rsid w:val="00E9032F"/>
    <w:rPr>
      <w:color w:val="0563C1" w:themeColor="hyperlink"/>
      <w:u w:val="single"/>
    </w:rPr>
  </w:style>
  <w:style w:type="character" w:customStyle="1" w:styleId="UnresolvedMention">
    <w:name w:val="Unresolved Mention"/>
    <w:basedOn w:val="DefaultParagraphFont"/>
    <w:uiPriority w:val="99"/>
    <w:semiHidden/>
    <w:unhideWhenUsed/>
    <w:rsid w:val="00E9032F"/>
    <w:rPr>
      <w:color w:val="605E5C"/>
      <w:shd w:val="clear" w:color="auto" w:fill="E1DFDD"/>
    </w:rPr>
  </w:style>
  <w:style w:type="table" w:styleId="TableGrid">
    <w:name w:val="Table Grid"/>
    <w:basedOn w:val="TableNormal"/>
    <w:rsid w:val="00F710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uiPriority w:val="99"/>
    <w:rsid w:val="001A3B3D"/>
    <w:pPr>
      <w:tabs>
        <w:tab w:val="center" w:pos="4680"/>
        <w:tab w:val="right" w:pos="9360"/>
      </w:tabs>
    </w:pPr>
  </w:style>
  <w:style w:type="character" w:customStyle="1" w:styleId="HeaderChar">
    <w:name w:val="Header Char"/>
    <w:basedOn w:val="DefaultParagraphFont"/>
    <w:link w:val="Header"/>
    <w:uiPriority w:val="99"/>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customStyle="1" w:styleId="Paper-Title">
    <w:name w:val="Paper-Title"/>
    <w:basedOn w:val="Normal"/>
    <w:rsid w:val="001A3A51"/>
    <w:pPr>
      <w:spacing w:after="120"/>
    </w:pPr>
    <w:rPr>
      <w:rFonts w:ascii="Helvetica" w:hAnsi="Helvetica"/>
      <w:b/>
      <w:sz w:val="36"/>
    </w:rPr>
  </w:style>
  <w:style w:type="character" w:styleId="Hyperlink">
    <w:name w:val="Hyperlink"/>
    <w:basedOn w:val="DefaultParagraphFont"/>
    <w:rsid w:val="00E9032F"/>
    <w:rPr>
      <w:color w:val="0563C1" w:themeColor="hyperlink"/>
      <w:u w:val="single"/>
    </w:rPr>
  </w:style>
  <w:style w:type="character" w:customStyle="1" w:styleId="UnresolvedMention">
    <w:name w:val="Unresolved Mention"/>
    <w:basedOn w:val="DefaultParagraphFont"/>
    <w:uiPriority w:val="99"/>
    <w:semiHidden/>
    <w:unhideWhenUsed/>
    <w:rsid w:val="00E9032F"/>
    <w:rPr>
      <w:color w:val="605E5C"/>
      <w:shd w:val="clear" w:color="auto" w:fill="E1DFDD"/>
    </w:rPr>
  </w:style>
  <w:style w:type="table" w:styleId="TableGrid">
    <w:name w:val="Table Grid"/>
    <w:basedOn w:val="TableNormal"/>
    <w:rsid w:val="00F710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99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B90D7-2E97-4A0F-A31F-21A42C91A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4411</Words>
  <Characters>25144</Characters>
  <Application>Microsoft Office Word</Application>
  <DocSecurity>0</DocSecurity>
  <Lines>209</Lines>
  <Paragraphs>58</Paragraphs>
  <ScaleCrop>false</ScaleCrop>
  <Company>IEEE</Company>
  <LinksUpToDate>false</LinksUpToDate>
  <CharactersWithSpaces>29497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qwert</cp:lastModifiedBy>
  <cp:revision>164</cp:revision>
  <dcterms:created xsi:type="dcterms:W3CDTF">2025-11-27T05:51:00Z</dcterms:created>
  <dcterms:modified xsi:type="dcterms:W3CDTF">2026-03-09T12:35:00Z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813f4b-519a-4481-a498-85770f517757_Enabled">
    <vt:lpwstr>true</vt:lpwstr>
  </property>
  <property fmtid="{D5CDD505-2E9C-101B-9397-08002B2CF9AE}" pid="3" name="MSIP_Label_8a813f4b-519a-4481-a498-85770f517757_SetDate">
    <vt:lpwstr>2025-11-27T05:51:33Z</vt:lpwstr>
  </property>
  <property fmtid="{D5CDD505-2E9C-101B-9397-08002B2CF9AE}" pid="4" name="MSIP_Label_8a813f4b-519a-4481-a498-85770f517757_Method">
    <vt:lpwstr>Standard</vt:lpwstr>
  </property>
  <property fmtid="{D5CDD505-2E9C-101B-9397-08002B2CF9AE}" pid="5" name="MSIP_Label_8a813f4b-519a-4481-a498-85770f517757_Name">
    <vt:lpwstr>Anyone (unrestricted)</vt:lpwstr>
  </property>
  <property fmtid="{D5CDD505-2E9C-101B-9397-08002B2CF9AE}" pid="6" name="MSIP_Label_8a813f4b-519a-4481-a498-85770f517757_SiteId">
    <vt:lpwstr>1d981f77-3ca3-46ae-b0d4-e8044e6c7f84</vt:lpwstr>
  </property>
  <property fmtid="{D5CDD505-2E9C-101B-9397-08002B2CF9AE}" pid="7" name="MSIP_Label_8a813f4b-519a-4481-a498-85770f517757_ActionId">
    <vt:lpwstr>7d515578-9a81-4a99-a34c-fc3feede018a</vt:lpwstr>
  </property>
  <property fmtid="{D5CDD505-2E9C-101B-9397-08002B2CF9AE}" pid="8" name="MSIP_Label_8a813f4b-519a-4481-a498-85770f517757_ContentBits">
    <vt:lpwstr>0</vt:lpwstr>
  </property>
  <property fmtid="{D5CDD505-2E9C-101B-9397-08002B2CF9AE}" pid="9" name="MSIP_Label_8a813f4b-519a-4481-a498-85770f517757_Tag">
    <vt:lpwstr>10, 3, 0, 2</vt:lpwstr>
  </property>
</Properties>
</file>