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25" w:rsidRPr="00CA2750" w:rsidRDefault="003B3825" w:rsidP="00CA2750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CA275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>Anthropology of Food and Nutrition: A Systematic Review of Contemporary Themes</w:t>
      </w:r>
    </w:p>
    <w:p w:rsidR="003B3825" w:rsidRPr="00FC400B" w:rsidRDefault="003B3825" w:rsidP="009C3D7F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0" w:name="_GoBack"/>
      <w:bookmarkEnd w:id="0"/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Abstract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Background: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anthropology of food and nutrition examines how culture, social relations, political economy, and environmental systems shape dietary practices and health outcomes.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Objective: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review synthesizes contemporary interdisciplinary literature to identify major anthropological themes </w:t>
      </w:r>
      <w:r w:rsidR="00DF3D6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influencing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choice, nutrition, and health across </w:t>
      </w:r>
      <w:r w:rsidR="00DF3D6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different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populations.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Methods: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narrative synthesis was conducted drawing on recent systematic reviews, scoping reviews, and conceptual papers focusing on sociocultural determinants of diet, food environments, migration, gender, ageing, and nutrition literacy.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Results: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Five major thematic domains emerged: (1) cultural logics of food choice; (2) food environments and structural inequality; (3) migration, acculturation, and identity; (4) gender, care, and maternal nutrition; and (5) social relations across the life course. Across these domains, diet is consistently shaped by intersecting structural and symbolic systems rather than individual choice alone.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Conclusions: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Anthropological research demonstrates that effective nutrition interventions must engage cultural meaning systems, address structural inequalities, and 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as 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entrenched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social relations across time and space.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 Introduction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The anthropology of food and nutrition situates dietary practices within broader systems of meaning, power, and material constraint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{"citationItems":[{"id":"ITEM-1","itemData":{"ISSN":"0084-6570","author":[{"dropping-particle":"","family":"Messer","given":"Ellen","non-dropping-particle":"","parse-names":false,"suffix":""}],"container-title":"Annual review of anthropology","id":"ITEM-1","issued":{"date-parts":[["1984"]]},"page":"205-249","publisher":"JSTOR","title":"Anthropological perspectives on diet","type":"article-journal"},"uris":["http://www.mendeley.com/documents/?uuid=84079efe-6ac3-4977-a93c-ca8cc70da3c9"]},{"id":"ITEM-2","itemData":{"ISSN":"0084-6570","author":[{"dropping-particle":"","family":"Mintz","given":"Sidney W","non-dropping-particle":"","parse-names":false,"suffix":""},{"dropping-particle":"","family":"Bois","given":"Christine M","non-dropping-particle":"Du","parse-names":false,"suffix":""}],"container-title":"Annual review of anthropology","id":"ITEM-2","issue":"1","issued":{"date-parts":[["2002"]]},"page":"99-119","publisher":"Annual Reviews 4139 El Camino Way, PO Box 10139, Palo Alto, CA 94303-0139, USA","title":"The anthropology of food and eating","type":"article-journal","volume":"31"},"uris":["http://www.mendeley.com/documents/?uuid=6c41ce7e-02b1-4eec-9ab6-3b64b95970f2"]}],"mendeley":{"formattedCitation":"(Messer, 1984; Mintz &amp; Du Bois, 2002)","plainTextFormattedCitation":"(Messer, 1984; Mintz &amp; Du Bois, 2002)","previouslyFormattedCitation":"(Messer, 1984; Mintz &amp; Du Bois, 2002)"},"properties":{"noteIndex":0},"schema":"https://github.com/citation-style-language/schema/raw/master/csl-citation.json"}</w:instrTex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524713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(Messer, 1984; Mintz &amp; Du Bois, 2002)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Rather than treating food consumption </w:t>
      </w:r>
      <w:r w:rsidR="0088714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exclusively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an outcome of rational individual decision-making, anthropological approaches conceptualize eating as embedded in symbolic systems, social relations, and political economy</w:t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C52FB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88714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ethnomedicine","id":"ITEM-1","issue":"1","issued":{"date-parts":[["2017"]]},"page":"23","publisher":"Springer","title":"The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,{"id":"ITEM-2","itemData":{"ISSN":"0141-9889","author":[{"dropping-particle":"","family":"Delormier","given":"Treena","non-dropping-particle":"","parse-names":false,"suffix":""},{"dropping-particle":"","family":"Frohlich","given":"Katherine L","non-dropping-particle":"","parse-names":false,"suffix":""},{"dropping-particle":"","family":"Potvin","given":"Louise","non-dropping-particle":"","parse-names":false,"suffix":""}],"container-title":"Sociology of health &amp; illness","id":"ITEM-2","issue":"2","issued":{"date-parts":[["2009"]]},"page":"215-228","publisher":"Wiley Online Library","title":"Food and eating as social practice–understanding eating patterns as social phenomena and implications for public health","type":"article-journal","volume":"31"},"uris":["http://www.mendeley.com/documents/?uuid=6fda1563-b551-4c84-8da7-505624b0fbc4"]},{"id":"ITEM-3","itemData":{"ISBN":"1137398167","author":[{"dropping-particle":"","family":"Corvo","given":"Paolo","non-dropping-particle":"","parse-names":false,"suffix":""}],"id":"ITEM-3","issued":{"date-parts":[["2015"]]},"publisher":"Springer","title":"Food culture, consumption and society","type":"book"},"uris":["http://www.mendeley.com/documents/?uuid=aa18fc3d-185b-4fb9-a312-aedf9ec2c909"]},{"id":"ITEM-4","itemData":{"ISSN":"0883-6612","author":[{"dropping-particle":"","family":"Sobal","given":"Jeffery","non-dropping-particle":"","parse-names":false,"suffix":""},{"dropping-particle":"","family":"Bisogni","given":"Carole A","non-dropping-particle":"","parse-names":false,"suffix":""}],"container-title":"Annals of behavioral medicine","id":"ITEM-4","issue":"suppl_1","issued":{"date-parts":[["2009"]]},"page":"s37-s46","publisher":"Oxford University Press","title":"Constructing food choice decisions","type":"article-journal","volume":"38"},"uris":["http://www.mendeley.com/documents/?uuid=1eac98c1-b9e5-4634-9ea4-b378ffa90355"]}],"mendeley":{"formattedCitation":"(Corvo, 2015; Delormier, Frohlich, &amp; Potvin, 2009; Powell, Bezner Kerr, Young, &amp; Johns, 2017; Sobal &amp; Bisogni, 2009)","plainTextFormattedCitation":"(Corvo, 2015; Delormier, Frohlich, &amp; Potvin, 2009; Powell, Bezner Kerr, Young, &amp; Johns, 2017; Sobal &amp; Bisogni, 2009)","previouslyFormattedCitation":"(Corvo, 2015; Delormier, Frohlich, &amp; Potvin, 2009; Powell, Bezner Kerr, Young, &amp; Johns, 2017; Sobal &amp; Bisogni, 2009)"},"properties":{"noteIndex":0},"schema":"https://github.com/citation-style-language/schema/raw/master/csl-citation.json"}</w:instrText>
      </w:r>
      <w:r w:rsidR="00FC52FB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524713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(Corvo, 2015; Delormier, Frohlich, &amp; Potvin, 2009; Powell, Bezner Kerr, Young, &amp; Johns, 2017; Sobal &amp; Bisogni, 2009)</w:t>
      </w:r>
      <w:r w:rsidR="00FC52FB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Recent interdisciplinary scholarship in public health and nutrition increasingly </w:t>
      </w:r>
      <w:r w:rsidR="0088714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meets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anthropological insights, emphasizing food environments, structural inequality, acculturation,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and social determinants of health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B52E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{"citationItems":[{"id":"ITEM-1","itemData":{"ISSN":"2072-6643","author":[{"dropping-particle":"","family":"Gyawali","given":"Bishal","non-dropping-particle":"","parse-names":false,"suffix":""},{"dropping-particle":"","family":"Mkoma","given":"George Frederick","non-dropping-particle":"","parse-names":false,"suffix":""},{"dropping-particle":"","family":"Harsch","given":"Stefanie","non-dropping-particle":"","parse-names":false,"suffix":""}],"container-title":"Nutrients","id":"ITEM-1","issue":"16","issued":{"date-parts":[["2024"]]},"page":"2750","publisher":"MDPI","title":"Social determinants influencing nutrition behaviors and cardiometabolic health in indigenous populations: a scoping review of the literature","type":"article-journal","volume":"16"},"uris":["http://www.mendeley.com/documents/?uuid=85d44b0b-7ba7-4277-8cb9-7b8fe3a81f6e"]},{"id":"ITEM-2","itemData":{"ISSN":"2211-9124","author":[{"dropping-particle":"","family":"Turner","given":"Christopher","non-dropping-particle":"","parse-names":false,"suffix":""},{"dropping-particle":"","family":"Aggarwal","given":"Anju","non-dropping-particle":"","parse-names":false,"suffix":""},{"dropping-particle":"","family":"Walls","given":"Helen","non-dropping-particle":"","parse-names":false,"suffix":""},{"dropping-particle":"","family":"Herforth","given":"Anna","non-dropping-particle":"","parse-names":false,"suffix":""},{"dropping-particle":"","family":"Drewnowski","given":"Adam","non-dropping-particle":"","parse-names":false,"suffix":""},{"dropping-particle":"","family":"Coates","given":"Jennifer","non-dropping-particle":"","parse-names":false,"suffix":""},{"dropping-particle":"","family":"Kalamatianou","given":"Sofia","non-dropping-particle":"","parse-names":false,"suffix":""},{"dropping-particle":"","family":"Kadiyala","given":"Suneetha","non-dropping-particle":"","parse-names":false,"suffix":""}],"container-title":"Global food security","id":"ITEM-2","issued":{"date-parts":[["2018"]]},"page":"93-101","publisher":"Elsevier","title":"Concepts and critical perspectives for food environment research: a global framework with implications for action in low-and middle-income countries","type":"article-journal","volume":"18"},"uris":["http://www.mendeley.com/documents/?uuid=08f69bdd-d026-406b-880b-80ce577a71d7"]},{"id":"ITEM-3","itemData":{"ISSN":"1890-9639","author":[{"dropping-particle":"","family":"Menuta","given":"Fekede","non-dropping-particle":"","parse-names":false,"suffix":""},{"dropping-particle":"","family":"Fjeld","given":"Ruth Vatvedt","non-dropping-particle":"","parse-names":false,"suffix":""}],"container-title":"Oslo Studies in Language","id":"ITEM-3","issue":"1","issued":{"date-parts":[["2017"]]},"title":"social and pragmatic rules of cursing and other routine formulas in gurage and norwegian culture","type":"article-journal","volume":"8"},"uris":["http://www.mendeley.com/documents/?uuid=48522a0d-c226-4944-8f66-dc90392d0152"]},{"id":"ITEM-4","itemData":{"ISSN":"2752-6798","author":[{"dropping-particle":"","family":"Gowder","given":"Sivakumar J T","non-dropping-particle":"","parse-names":false,"suffix":""}],"container-title":"Journal of Ecohumanism","id":"ITEM-4","issue":"7","issued":{"date-parts":[["2024"]]},"page":"2953-2961","publisher":"Transnational Press London","title":"Social aspects of food and nutrition: an overview","type":"article-journal","volume":"3"},"uris":["http://www.mendeley.com/documents/?uuid=7f6a0b35-3861-42d6-835b-0d2cd081524c"]},{"id":"ITEM-5","itemData":{"ISSN":"0084-6570","author":[{"dropping-particle":"","family":"McGarvey","given":"Stephen T","non-dropping-particle":"","parse-names":false,"suffix":""}],"container-title":"Annual Review of Anthropology","id":"ITEM-5","issue":"1","issued":{"date-parts":[["2009"]]},"page":"233-249","publisher":"Annual Reviews","title":"Interdisciplinary translational research in anthropology, nutrition, and public health","type":"article-journal","volume":"38"},"uris":["http://www.mendeley.com/documents/?uuid=1c32eb41-eeac-447e-88a6-18207b927e6e"]}],"mendeley":{"formattedCitation":"(Gowder, 2024; Gyawali, Mkoma, &amp; Harsch, 2024; McGarvey, 2009; Menuta &amp; Fjeld, 2017; Turner, Aggarwal, Walls, Herforth, Drewnowski, Coates, Kalamatianou, &amp; Kadiyala, 2018)","plainTextFormattedCitation":"(Gowder, 2024; Gyawali, Mkoma, &amp; Harsch, 2024; McGarvey, 2009; Menuta &amp; Fjeld, 2017; Turner, Aggarwal, Walls, Herforth, Drewnowski, Coates, Kalamatianou, &amp; Kadiyala, 2018)","previouslyFormattedCitation":"(Gowder, 2024; Gyawali, Mkoma, &amp; Harsch, 2024; McGarvey, 2009; Menuta &amp; Fjeld, 2017; Turner, Aggarwal, Walls, Herforth, Drewnowski, Coates, Kalamatianou, &amp; Kadiyala, 2018)"},"properties":{"noteIndex":0},"schema":"https://github.com/citation-style-language/schema/raw/master/csl-citation.json"}</w:instrText>
      </w:r>
      <w:r w:rsidR="003B52E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887147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(Gowder, 2024; Gyawali, Mkoma, &amp; Harsch, 2024; McGarvey, 2009; Menuta &amp; Fjeld, 2017; Turner, Aggarwal, Walls, Herforth, Drewnowski, Coates, Kalamatianou, &amp; Kadiyala, 2018)</w:t>
      </w:r>
      <w:r w:rsidR="003B52E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 This review synthesizes contemporary literature to identify cross-cutting themes and research gaps shaping the field.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Methods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review 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uses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narrative synthesis of recent systematic reviews, scop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reviews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, and theoretical contributions on the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social and cultural dimensions of nutrition. Sources 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have been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selected for explicit 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involvement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cultural determinants of food choice, food environments, migration and dietary acculturation, maternal nutrition, ageing, and nutrition</w:t>
      </w:r>
      <w:r w:rsidR="003551D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al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literacy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ethnomedicine","id":"ITEM-1","issue":"1","issued":{"date-parts":[["2017"]]},"page":"23","publisher":"Springer","title":"The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Tanzania","type":"article-journal","volume":"13"},"uris":["http://www.mendeley.com/documents/?uuid=dc4fa72c-52b1-4739-b6e4-47135090b05e"]}],"mendeley":{"formattedCitation":"(Powell et al., 2017)","plainTextFormattedCitation":"(Powell et al., 2017)","previouslyFormattedCitation":"(Powell et al., 2017)"},"properties":{"noteIndex":0},"schema":"https://github.com/citation-style-language/schema/raw/master/csl-citation.json"}</w:instrTex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8F58FA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(Powell et al., 2017)</w:t>
      </w:r>
      <w:r w:rsidR="008F58F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Cultural Logics of Food Choice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Anthropological research 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reveals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food is a bearer of meaning, morality, and identity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A2FD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{"citationItems":[{"id":"ITEM-1","itemData":{"author":[{"dropping-particle":"","family":"Murcott","given":"Anne","non-dropping-particle":"","parse-names":false,"suffix":""}],"container-title":"The Future of the Nation-State","id":"ITEM-1","issued":{"date-parts":[["2005"]]},"page":"49-77","publisher":"Routledge","title":"Food as an expression of identity","type":"chapter"},"uris":["http://www.mendeley.com/documents/?uuid=b1e5315b-0327-4df2-b509-bef55514a45d"]},{"id":"ITEM-2","itemData":{"ISSN":"0084-6570","author":[{"dropping-particle":"","family":"Mintz","given":"Sidney W","non-dropping-particle":"","parse-names":false,"suffix":""},{"dropping-particle":"","family":"Bois","given":"Christine M","non-dropping-particle":"Du","parse-names":false,"suffix":""}],"container-title":"Annual review of anthropology","id":"ITEM-2","issue":"1","issued":{"date-parts":[["2002"]]},"page":"99-119","publisher":"Annual Reviews 4139 El Camino Way, PO Box 10139, Palo Alto, CA 94303-0139, USA","title":"The anthropology of food and eating","type":"article-journal","volume":"31"},"uris":["http://www.mendeley.com/documents/?uuid=6c41ce7e-02b1-4eec-9ab6-3b64b95970f2"]},{"id":"ITEM-3","itemData":{"ISSN":"2571-581X","author":[{"dropping-particle":"","family":"Lamarque","given":"Muriel","non-dropping-particle":"","parse-names":false,"suffix":""},{"dropping-particle":"","family":"Tomé-Martín","given":"Pedro","non-dropping-particle":"","parse-names":false,"suffix":""},{"dropping-particle":"","family":"Moro-Gutiérrez","given":"Lourdes","non-dropping-particle":"","parse-names":false,"suffix":""}],"container-title":"Frontiers in Sustainable Food Systems","id":"ITEM-3","issued":{"date-parts":[["2023"]]},"page":"1292887","publisher":"Frontiers Media SA","title":"Personal and community values behind sustainable food consumption: a meta-ethnography","type":"article-journal","volume":"7"},"uris":["http://www.mendeley.com/documents/?uuid=86d02bf7-ebbf-44e7-8fd7-f18efe9b70f2"]}],"mendeley":{"formattedCitation":"(Lamarque, Tomé-Martín, &amp; Moro-Gutiérrez, 2023; Mintz &amp; Du Bois, 2002; Murcott, 2005)","plainTextFormattedCitation":"(Lamarque, Tomé-Martín, &amp; Moro-Gutiérrez, 2023; Mintz &amp; Du Bois, 2002; Murcott, 2005)","previouslyFormattedCitation":"(Lamarque, Tomé-Martín, &amp; Moro-Gutiérrez, 2023; Mintz &amp; Du Bois, 2002; Murcott, 2005)"},"properties":{"noteIndex":0},"schema":"https://github.com/citation-style-language/schema/raw/master/csl-citation.json"}</w:instrTex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9438E8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(Lamarque, Tomé-Martín, &amp; Moro-Gutiérrez, 2023; Mintz &amp; Du Bois, 2002; Murcott, 2005)</w:t>
      </w:r>
      <w:r w:rsidR="009438E8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 In LMIC contexts, food choice reflects complex interactions among health perceptions, sociocultural norms, sensory preferences, and relational obligations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ethnomedicine","id":"ITEM-1","issue":"1","issued":{"date-parts":[["2017"]]},"page":"23","publisher":"Springer","title":"The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Tanzania","type":"article-journal","volume":"13"},"uris":["http://www.mendeley.com/documents/?uuid=dc4fa72c-52b1-4739-b6e4-47135090b05e"]}],"mendeley":{"formattedCitation":"(Powell et al., 2017)","plainTextFormattedCitation":"(Powell et al., 2017)","previouslyFormattedCitation":"(Powell et al., 2017)"},"properties":{"noteIndex":0},"schema":"https://github.com/citation-style-language/schema/raw/master/csl-citation.json"}</w:instrTex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471C6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(Powell et al., 2017)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551D2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the case of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Chinese mainlanders and immigrants, systematic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examination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evidence </w:t>
      </w:r>
      <w:r w:rsidR="002A2FD7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recognizes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four culturally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based themes that shape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choice: Traditional Chinese Medicine (TCM) principles such as hot–cold balance; culturally specific notions of health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focusing on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freshness and moderation; maintenance of family harmony; and environmental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restrictions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6B22B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{"citationItems":[{"id":"ITEM-1","itemData":{"ISSN":"2072-6643","author":[{"dropping-particle":"","family":"Wang-Chen","given":"Yixi","non-dropping-particle":"","parse-names":false,"suffix":""},{"dropping-particle":"","family":"Kellow","given":"Nicole J","non-dropping-particle":"","parse-names":false,"suffix":""},{"dropping-particle":"","family":"Choi","given":"Tammie S T","non-dropping-particle":"","parse-names":false,"suffix":""}],"container-title":"Nutrients","id":"ITEM-1","issue":"2","issued":{"date-parts":[["2022"]]},"page":"346","publisher":"MDPI","title":"Exploring the determinants of food choice in Chinese mainlanders and Chinese immigrants: a systematic review","type":"article-journal","volume":"14"},"uris":["http://www.mendeley.com/documents/?uuid=41103c71-8f16-4baf-8df3-38044f83a035"]},{"id":"ITEM-2","itemData":{"author":[{"dropping-particle":"","family":"Wonacott","given":"Rhys","non-dropping-particle":"","parse-names":false,"suffix":""}],"id":"ITEM-2","issued":{"date-parts":[["0"]]},"title":"Understanding the Shared Roots of Chinese food and Medicine to Facilitate Healing","type":"article-journal"},"uris":["http://www.mendeley.com/documents/?uuid=24d2b02b-f418-46f2-9929-6eedda6294de"]}],"mendeley":{"formattedCitation":"(Wang-Chen, Kellow, &amp; Choi, 2022; Wonacott, n.d.)","plainTextFormattedCitation":"(Wang-Chen, Kellow, &amp; Choi, 2022; Wonacott, n.d.)","previouslyFormattedCitation":"(Wang-Chen, Kellow, &amp; Choi, 2022; Wonacott, n.d.)"},"properties":{"noteIndex":0},"schema":"https://github.com/citation-style-language/schema/raw/master/csl-citation.json"}</w:instrTex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A2FD7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(Wang-Chen, Kellow, &amp; Choi, 2022; Wonacott, n.d.)</w:t>
      </w:r>
      <w:r w:rsidR="00471C6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Humoral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systems and “hot/cold” classifications also </w:t>
      </w:r>
      <w:r w:rsidR="006B567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form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pregnancy and postpartum</w:t>
      </w:r>
      <w:r w:rsidR="006B567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eating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practices among migrant women, often leading to restriction of </w:t>
      </w:r>
      <w:r w:rsidR="006B567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foods rich </w:t>
      </w:r>
      <w:r w:rsidR="00F0107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 protein and micronutrient.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These practices </w:t>
      </w:r>
      <w:r w:rsidR="00F0107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reflect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coherent cultural logics of protection and </w:t>
      </w:r>
      <w:r w:rsidR="00F0107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balance, rather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than ignorance of biomedical knowledge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study","type":"article-journal","volume":"63"},"uris":["http://www.mendeley.com/documents/?uuid=8c1fd9ec-66d3-416c-971d-97e61445737e"]}],"mendeley":{"formattedCitation":"(Renzaho &amp; Burns, 2006)","plainTextFormattedCitation":"(Renzaho &amp; Burns, 2006)","previouslyFormattedCitation":"(Renzaho &amp; Burns, 2006)"},"properties":{"noteIndex":0},"schema":"https://github.com/citation-style-language/schema/raw/master/csl-citation.json"}</w:instrTex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B9569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(Renzaho &amp; Burns, 2006)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Across contexts, minority ethnic groups frequently report tension between culturally grounded food practices and biomedical dietary advice, </w:t>
      </w:r>
      <w:r w:rsidR="0039694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occasionally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perceiving official guidance as culturally </w:t>
      </w:r>
      <w:r w:rsidR="0039694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skewed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{"citationItems":[{"id":"ITEM-1","itemData":{"ISSN":"2055-0928","author":[{"dropping-particle":"","family":"Ojo","given":"Abimbola S","non-dropping-particle":"","parse-names":false,"suffix":""},{"dropping-particle":"","family":"Nnyanzi","given":"Lawrence A","non-dropping-particle":"","parse-names":false,"suffix":""},{"dropping-particle":"","family":"Giles","given":"Emma L","non-dropping-particle":"","parse-names":false,"suffix":""},{"dropping-particle":"","family":"Ells","given":"Louisa J","non-dropping-particle":"","parse-names":false,"suffix":""},{"dropping-particle":"","family":"Awolaran","given":"Olusegun","non-dropping-particle":"","parse-names":false,"suffix":""},{"dropping-particle":"","family":"Okeke","given":"Sylvester R","non-dropping-particle":"","parse-names":false,"suffix":""},{"dropping-particle":"","family":"Afaya","given":"Agani","non-dropping-particle":"","parse-names":false,"suffix":""},{"dropping-particle":"","family":"Bolarinwa","given":"Obasanjo Afolabi","non-dropping-particle":"","parse-names":false,"suffix":""}],"container-title":"BMC nutrition","id":"ITEM-1","issue":"1","issued":{"date-parts":[["2023"]]},"page":"85","publisher":"Springer","title":"Perceptions of dietary intake amongst Black, Asian and other minority ethnic groups in high-income countries: a systematic review of qualitative literature","type":"article-journal","volume":"9"},"uris":["http://www.mendeley.com/documents/?uuid=44b35167-9333-4a8b-984f-c5bd7c9af55d"]}],"mendeley":{"formattedCitation":"(Ojo, Nnyanzi, Giles, Ells, Awolaran, Okeke, Afaya, &amp; Bolarinwa, 2023)","plainTextFormattedCitation":"(Ojo, Nnyanzi, Giles, Ells, Awolaran, Okeke, Afaya, &amp; Bolarinwa, 2023)","previouslyFormattedCitation":"(Ojo, Nnyanzi, Giles, Ells, Awolaran, Okeke, Afaya, &amp; Bolarinwa, 2023)"},"properties":{"noteIndex":0},"schema":"https://github.com/citation-style-language/schema/raw/master/csl-citation.json"}</w:instrTex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B9569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(Ojo, Nnyanzi, Giles, Ells, Awolaran, Okeke, Afaya, &amp; Bolarinwa, 2023)</w:t>
      </w:r>
      <w:r w:rsidR="00B9569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4. Food Environments and Structural Inequality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Nutrition research </w:t>
      </w:r>
      <w:r w:rsidR="006B22B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steadily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conceptualizes food environments as complex adaptive systems shaped by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interconnecting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subsystems of affordability, accessibility, and social norms </w:t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2211-9124","author":[{"dropping-particle":"","family":"Turner","given":"Christopher","non-dropping-particle":"","parse-names":false,"suffix":""},{"dropping-particle":"","family":"Aggarwal","given":"Anju","non-dropping-particle":"","parse-names":false,"suffix":""},{"dropping-particle":"","family":"Walls","given":"Helen","non-dropping-particle":"","parse-names":false,"suffix":""},{"dropping-particle":"","family":"Herforth","given":"Anna","non-dropping-particle":"","parse-names":false,"suffix":""},{"dropping-particle":"","family":"Drewnowski","given":"Adam","non-dropping-particle":"","parse-names":false,"suffix":""},{"dropping-particle":"","family":"Coates","given":"Jennifer","non-dropping-particle":"","parse-names":false,"suffix":""},{"dropping-particle":"","family":"Kalamatianou","given":"Sofia","non-dropping-particle":"","parse-names":false,"suffix":""},{"dropping-particle":"","family":"Kadiyala","given":"Suneetha","non-dropping-particle":"","parse-names":false,"suffix":""}],"container-title":"Global food security","id":"ITEM-1","issued":{"date-parts":[["2018"]]},"page":"93-101","publisher":"Elsevier","title":"Concepts and critical perspectives for food environment research: a global framework with implications for action in low-and middle-income countries","type":"article-journal","volume":"18"},"uris":["http://www.mendeley.com/documents/?uuid=08f69bdd-d026-406b-880b-80ce577a71d7"]}],"mendeley":{"formattedCitation":"(Turner et al., 2018)","plainTextFormattedCitation":"(Turner et al., 2018)","previouslyFormattedCitation":"(Turner et al., 2018)"},"properties":{"noteIndex":0},"schema":"https://github.com/citation-style-language/schema/raw/master/csl-citation.json"}</w:instrText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B264C3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(Turner et al., 2018)</w:t>
      </w:r>
      <w:r w:rsidR="00B264C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Studies of immigrant populations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reveal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how affordability, marketing exposure, and physical accessibility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redesign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diets after migration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{"citationItems":[{"id":"ITEM-1","itemData":{"ISSN":"0002-8223","author":[{"dropping-particle":"","family":"Satia-Abouta","given":"Jessie","non-dropping-particle":"","parse-names":false,"suffix":""},{"dropping-particle":"","family":"Patterson","given":"Ruth E","non-dropping-particle":"","parse-names":false,"suffix":""},{"dropping-particle":"","family":"Neuhouser","given":"Marian L","non-dropping-particle":"","parse-names":false,"suffix":""},{"dropping-particle":"","family":"Elder","given":"John","non-dropping-particle":"","parse-names":false,"suffix":""}],"container-title":"Journal of the American dietetic association","id":"ITEM-1","issue":"8","issued":{"date-parts":[["2002"]]},"page":"1105-1118","publisher":"Elsevier","title":"Dietary acculturation: applications to nutrition research and dietetics","type":"article-journal","volume":"102"},"uris":["http://www.mendeley.com/documents/?uuid=475ac8a8-4d7a-40af-9ce5-73dbd13c87ed"]}],"mendeley":{"formattedCitation":"(Satia-Abouta, Patterson, Neuhouser, &amp; Elder, 2002)","plainTextFormattedCitation":"(Satia-Abouta, Patterson, Neuhouser, &amp; Elder, 2002)","previouslyFormattedCitation":"(Satia-Abouta, Patterson, Neuhouser, &amp; Elder, 2002)"},"properties":{"noteIndex":0},"schema":"https://github.com/citation-style-language/schema/raw/master/csl-citation.json"}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(Satia-Abouta, Patterson, Neuhouser, &amp; Elder, 2002)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Structural determinants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poverty,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labour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precarity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, hous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ing, and corporate food systems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consistently </w:t>
      </w:r>
      <w:r w:rsidR="0053614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compel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choice and shape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cardio metabolic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risk patterns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{"citationItems":[{"id":"ITEM-1","itemData":{"ISSN":"2072-6643","author":[{"dropping-particle":"","family":"Gyawali","given":"Bishal","non-dropping-particle":"","parse-names":false,"suffix":""},{"dropping-particle":"","family":"Mkoma","given":"George Frederick","non-dropping-particle":"","parse-names":false,"suffix":""},{"dropping-particle":"","family":"Harsch","given":"Stefanie","non-dropping-particle":"","parse-names":false,"suffix":""}],"container-title":"Nutrients","id":"ITEM-1","issue":"16","issued":{"date-parts":[["2024"]]},"page":"2750","publisher":"MDPI","title":"Social determinants influencing nutrition behaviors and cardiometabolic health in indigenous populations: a scoping review of the literature","type":"article-journal","volume":"16"},"uris":["http://www.mendeley.com/documents/?uuid=85d44b0b-7ba7-4277-8cb9-7b8fe3a81f6e"]}],"mendeley":{"formattedCitation":"(Gyawali et al., 2024)","plainTextFormattedCitation":"(Gyawali et al., 2024)","previouslyFormattedCitation":"(Gyawali et al., 2024)"},"properties":{"noteIndex":0},"schema":"https://github.com/citation-style-language/schema/raw/master/csl-citation.json"}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(Gyawali et al., 2024)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The “</w:t>
      </w: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foodscape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concept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covers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systems perspective by integrating spatial and experiential dimensions of food access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1536-5042","author":[{"dropping-particle":"","family":"MacKendrick","given":"Norah","non-dropping-particle":"","parse-names":false,"suffix":""}],"container-title":"Contexts","id":"ITEM-1","issue":"3","issued":{"date-parts":[["2014"]]},"page":"16-18","publisher":"SAGE Publications Sage CA: Los Angeles, CA","title":"Foodscape","type":"article-journal","volume":"13"},"uris":["http://www.mendeley.com/documents/?uuid=bc8510b6-e349-43f1-9039-7e87648927a9"]}],"mendeley":{"formattedCitation":"(MacKendrick, 2014)","plainTextFormattedCitation":"(MacKendrick, 2014)","previouslyFormattedCitation":"(MacKendrick, 2014)"},"properties":{"noteIndex":0},"schema":"https://github.com/citation-style-language/schema/raw/master/csl-citation.json"}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(MacKendrick, 2014)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Rather than equating food environments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exclusively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outlet density,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foods cape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approaches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highlight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lived experience and structural power relations.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Interventions that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influence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price, availability, and choice architecture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demonstration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modest dietary improvements,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mainly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among socioeconomically disadvantaged groups,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however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BMI outcomes remain inconsistent 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{"citationItems":[{"id":"ITEM-1","itemData":{"ISSN":"0029-6643","author":[{"dropping-particle":"","family":"Shaw","given":"Sarah C","non-dropping-particle":"","parse-names":false,"suffix":""},{"dropping-particle":"","family":"Ntani","given":"Georgia","non-dropping-particle":"","parse-names":false,"suffix":""},{"dropping-particle":"","family":"Baird","given":"Janis","non-dropping-particle":"","parse-names":false,"suffix":""},{"dropping-particle":"","family":"Vogel","given":"Christina A","non-dropping-particle":"","parse-names":false,"suffix":""}],"container-title":"Nutrition reviews","id":"ITEM-1","issue":"12","issued":{"date-parts":[["2020"]]},"page":"1030-1045","publisher":"Oxford University Press","title":"A systematic review of the influences of food store product placement on dietary-related outcomes","type":"article-journal","volume":"78"},"uris":["http://www.mendeley.com/documents/?uuid=65ffb9a9-0008-4dad-b5b7-1acb52bc4e58"]}],"mendeley":{"formattedCitation":"(Shaw, Ntani, Baird, &amp; Vogel, 2020)","plainTextFormattedCitation":"(Shaw, Ntani, Baird, &amp; Vogel, 2020)","previouslyFormattedCitation":"(Shaw, Ntani, Baird, &amp; Vogel, 2020)"},"properties":{"noteIndex":0},"schema":"https://github.com/citation-style-language/schema/raw/master/csl-citation.json"}</w:instrTex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23DC9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(Shaw, Ntani, Baird, &amp; Vogel, 2020)</w:t>
      </w:r>
      <w:r w:rsidR="00223DC9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 Migration, Acculturation, and Identity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Migration foregrounds the entanglement of food, identity, and health. Acculturation research demonstrates both beneficial dietary diversification and increased intake of ultra-processed foods following migration</w:t>
      </w:r>
      <w:r w:rsidR="005A77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{"citationItems":[{"id":"ITEM-1","itemData":{"ISSN":"0002-8223","author":[{"dropping-particle":"","family":"Satia-Abouta","given":"Jessie","non-dropping-particle":"","parse-names":false,"suffix":""},{"dropping-particle":"","family":"Patterson","given":"Ruth E","non-dropping-particle":"","parse-names":false,"suffix":""},{"dropping-particle":"","family":"Neuhouser","given":"Marian L","non-dropping-particle":"","parse-names":false,"suffix":""},{"dropping-particle":"","family":"Elder","given":"John","non-dropping-particle":"","parse-names":false,"suffix":""}],"container-title":"Journal of the American dietetic association","id":"ITEM-1","issue":"8","issued":{"date-parts":[["2002"]]},"page":"1105-1118","publisher":"Elsevier","title":"Dietary acculturation: applications to nutrition research and dietetics","type":"article-journal","volume":"102"},"uris":["http://www.mendeley.com/documents/?uuid=475ac8a8-4d7a-40af-9ce5-73dbd13c87ed"]}],"mendeley":{"formattedCitation":"(Satia-Abouta et al., 2002)","plainTextFormattedCitation":"(Satia-Abouta et al., 2002)","previouslyFormattedCitation":"(Satia-Abouta et al., 2002)"},"properties":{"noteIndex":0},"schema":"https://github.com/citation-style-language/schema/raw/master/csl-citation.json"}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4017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(Satia-Abouta et al., 2002)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Barriers to healthy eating among migrants include language difficulties, limited nutrition literacy, economic constraints, and children’s preferences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study","type":"article-journal","volume":"63"},"uris":["http://www.mendeley.com/documents/?uuid=8c1fd9ec-66d3-416c-971d-97e61445737e"]}],"mendeley":{"formattedCitation":"(Renzaho &amp; Burns, 2006)","plainTextFormattedCitation":"(Renzaho &amp; Burns, 2006)","previouslyFormattedCitation":"(Renzaho &amp; Burns, 2006)"},"properties":{"noteIndex":0},"schema":"https://github.com/citation-style-language/schema/raw/master/csl-citation.json"}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4017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(Renzaho &amp; Burns, 2006)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002A34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Enablers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include ethnic food stores and culturally tailored interventions.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Retention of traditional foods supports identity continuity and psychological well-being, while food insecurity and inability to access culturally </w:t>
      </w:r>
      <w:r w:rsidR="001539C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suitable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foods contribute to shame and social exclusion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{"citationItems":[{"id":"ITEM-1","itemData":{"ISSN":"2292-3071","author":[{"dropping-particle":"","family":"Pineau","given":"Chloe","non-dropping-particle":"","parse-names":false,"suffix":""},{"dropping-particle":"","family":"Williams","given":"Patricia L","non-dropping-particle":"","parse-names":false,"suffix":""},{"dropping-particle":"","family":"Brady","given":"Jennifer","non-dropping-particle":"","parse-names":false,"suffix":""},{"dropping-particle":"","family":"Waddington","given":"Madeleine","non-dropping-particle":"","parse-names":false,"suffix":""},{"dropping-particle":"","family":"Frank","given":"Lesley","non-dropping-particle":"","parse-names":false,"suffix":""}],"container-title":"Canadian Food Studies/La Revue canadienne des études sur l'alimentation","id":"ITEM-1","issue":"3","issued":{"date-parts":[["2021"]]},"title":"Exploring experiences of food insecurity, stigma, social exclusion, and shame among women in high-income countries: A narrative review","type":"article-journal","volume":"8"},"uris":["http://www.mendeley.com/documents/?uuid=8c379bdf-f692-4812-b7b7-7d1a2de917be"]},{"id":"ITEM-2","itemData":{"ISSN":"1876-4517","author":[{"dropping-particle":"","family":"Wright","given":"Kathrine E","non-dropping-particle":"","parse-names":false,"suffix":""},{"dropping-particle":"","family":"Lucero","given":"Julie E","non-dropping-particle":"","parse-names":false,"suffix":""},{"dropping-particle":"","family":"Ferguson","given":"Jenanne K","non-dropping-particle":"","parse-names":false,"suffix":""},{"dropping-particle":"","family":"Granner","given":"Michelle L","non-dropping-particle":"","parse-names":false,"suffix":""},{"dropping-particle":"","family":"Devereux","given":"Paul G","non-dropping-particle":"","parse-names":false,"suffix":""},{"dropping-particle":"","family":"Pearson","given":"Jennifer L","non-dropping-particle":"","parse-names":false,"suffix":""},{"dropping-particle":"","family":"Crosbie","given":"Eric","non-dropping-particle":"","parse-names":false,"suffix":""}],"container-title":"Food Security","id":"ITEM-2","issue":"3","issued":{"date-parts":[["2021"]]},"page":"701-715","publisher":"Springer","title":"The impact that cultural food security has on identity and well-being in the second-generation US American minority college students","type":"article-journal","volume":"13"},"uris":["http://www.mendeley.com/documents/?uuid=9683af76-4dbd-49b0-abd0-c6be91d86197"]}],"mendeley":{"formattedCitation":"(Pineau, Williams, Brady, Waddington, &amp; Frank, 2021; Wright, Lucero, Ferguson, Granner, Devereux, Pearson, &amp; Crosbie, 2021)","plainTextFormattedCitation":"(Pineau, Williams, Brady, Waddington, &amp; Frank, 2021; Wright, Lucero, Ferguson, Granner, Devereux, Pearson, &amp; Crosbie, 2021)","previouslyFormattedCitation":"(Pineau, Williams, Brady, Waddington, &amp; Frank, 2021; Wright, Lucero, Ferguson, Granner, Devereux, Pearson, &amp; Crosbie, 2021)"},"properties":{"noteIndex":0},"schema":"https://github.com/citation-style-language/schema/raw/master/csl-citation.json"}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24017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(Pineau, Williams, Brady, Waddington, &amp; Frank, 2021; Wright, Lucero, Ferguson, Granner, Devereux, Pearson, &amp; Crosbie, 2021)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Transnational kin networks frequently influence maternal dietary practices, illustrating nutrition governance that extends beyond national health systems 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,{"id":"ITEM-2","itemData":{"ISSN":"1740-8695","author":[{"dropping-particle":"","family":"Aubel","given":"Judi","non-dropping-particle":"","parse-names":false,"suffix":""}],"container-title":"Maternal &amp; child nutrition","id":"ITEM-2","issue":"1","issued":{"date-parts":[["2012"]]},"page":"19-35","publisher":"Wiley Online Library","title":"The role and influence of grandmothers on child nutrition: culturally designated advisors and caregivers","type":"article-journal","volume":"8"},"uris":["http://www.mendeley.com/documents/?uuid=47077fff-f9c4-4341-bd07-1387e10ca35c"]}],"mendeley":{"formattedCitation":"(Aubel, 2012; Renzaho &amp; Burns, 2006)","plainTextFormattedCitation":"(Aubel, 2012; Renzaho &amp; Burns, 2006)","previouslyFormattedCitation":"(Aubel, 2012; Renzaho &amp; Burns, 2006)"},"properties":{"noteIndex":0},"schema":"https://github.com/citation-style-language/schema/raw/master/csl-citation.json"}</w:instrTex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6B22B0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(Aubel, 2012; Renzaho &amp; Burns, 2006)</w:t>
      </w:r>
      <w:r w:rsidR="0024017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 Gender, Care, and Maternal Nutrition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Pregnancy </w:t>
      </w:r>
      <w:r w:rsidR="006B22B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signifies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key intersection of cultural norms and structural </w:t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restrictions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Research in Ethiopia identifies numerous determinants of pregnant women’s dietary </w:t>
      </w:r>
      <w:r w:rsidR="005A77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behaviour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largely concentrated at intrapersonal and interpersonal levels </w:t>
      </w:r>
      <w:r w:rsidR="00697E6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{"citationItems":[{"id":"ITEM-1","itemData":{"ISSN":"2072-6643","author":[{"dropping-particle":"","family":"Alamirew","given":"Simegn Kassa","non-dropping-particle":"","parse-names":false,"suffix":""},{"dropping-particle":"","family":"Lemke","given":"Stefanie","non-dropping-particle":"","parse-names":false,"suffix":""},{"dropping-particle":"","family":"Freyer","given":"Bernhard","non-dropping-particle":"","parse-names":false,"suffix":""},{"dropping-particle":"","family":"Stadlmayr","given":"Barbara","non-dropping-particle":"","parse-names":false,"suffix":""}],"container-title":"Nutrients","id":"ITEM-1","issue":"19","issued":{"date-parts":[["2024"]]},"page":"3227","publisher":"MDPI","title":"Dietary behaviour of pregnant women in ethiopia: the missing aspect of care","type":"article-journal","volume":"16"},"uris":["http://www.mendeley.com/documents/?uuid=8c6844fb-9179-45ff-88c3-2b300467928c"]}],"mendeley":{"formattedCitation":"(Alamirew, Lemke, Freyer, &amp; Stadlmayr, 2024)","plainTextFormattedCitation":"(Alamirew, Lemke, Freyer, &amp; Stadlmayr, 2024)","previouslyFormattedCitation":"(Alamirew, Lemke, Freyer, &amp; Stadlmayr, 2024)"},"properties":{"noteIndex":0},"schema":"https://github.com/citation-style-language/schema/raw/master/csl-citation.json"}</w:instrText>
      </w:r>
      <w:r w:rsidR="00697E6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697E6A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(Alamirew, Lemke, Freyer, &amp; Stadlmayr, 2024)</w:t>
      </w:r>
      <w:r w:rsidR="00697E6A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However, relatively </w:t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few studies examine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institutional determinants such as land ownership, education access, or health service quality. This </w:t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focus reflects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persistent individualization of maternal nutrition rather than structural framing.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Among migrant women, postpartum dietary restrictions based on </w:t>
      </w: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humoral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classifications often conflict with biomedical advice, and healthcare services frequently struggle to engage these belief systems respectfully </w:t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study","type":"article-journal","volume":"63"},"uris":["http://www.mendeley.com/documents/?uuid=8c1fd9ec-66d3-416c-971d-97e61445737e"]},{"id":"ITEM-2","itemData":{"ISSN":"1932-6203","author":[{"dropping-particle":"","family":"Olajide","given":"Bolanle R","non-dropping-particle":"","parse-names":false,"suffix":""},{"dropping-particle":"","family":"Pligt","given":"Paige","non-dropping-particle":"Van Der","parse-names":false,"suffix":""},{"dropping-particle":"","family":"McKay","given":"Fiona H","non-dropping-particle":"","parse-names":false,"suffix":""}],"container-title":"Plos one","id":"ITEM-2","issue":"5","issued":{"date-parts":[["2024"]]},"page":"e0303185","publisher":"Public Library of Science San Francisco, CA USA","title":"Cultural food practices and sources of nutrition information among pregnant and postpartum migrant women from low-and middle-income countries residing in high income countries: A systematic review","type":"article-journal","volume":"19"},"uris":["http://www.mendeley.com/documents/?uuid=2fc55efd-1045-42ad-8f5a-d453a3651b9e"]}],"mendeley":{"formattedCitation":"(Olajide, Van Der Pligt, &amp; McKay, 2024; Renzaho &amp; Burns, 2006)","plainTextFormattedCitation":"(Olajide, Van Der Pligt, &amp; McKay, 2024; Renzaho &amp; Burns, 2006)","previouslyFormattedCitation":"(Renzaho &amp; Burns, 2006)"},"properties":{"noteIndex":0},"schema":"https://github.com/citation-style-language/schema/raw/master/csl-citation.json"}</w:instrText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527C21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(Olajide, Van Der Pligt, &amp; McKay, 2024; Renzaho &amp; Burns, 2006)</w:t>
      </w:r>
      <w:r w:rsidR="004F0D20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 Social Relations, Ageing, and the Life Course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Food practices are deeply embedded in social relations. Studies of older adults demonstrate associations between social isolation, eating alone, and poorer nutritional outcomes 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{"citationItems":[{"id":"ITEM-1","itemData":{"ISSN":"1758-535X","author":[{"dropping-particle":"","family":"Locher","given":"Julie L","non-dropping-particle":"","parse-names":false,"suffix":""},{"dropping-particle":"","family":"Robinson","given":"Caroline O","non-dropping-particle":"","parse-names":false,"suffix":""},{"dropping-particle":"","family":"Roth","given":"David L","non-dropping-particle":"","parse-names":false,"suffix":""},{"dropping-particle":"","family":"Ritchie","given":"Christine S","non-dropping-particle":"","parse-names":false,"suffix":""},{"dropping-particle":"","family":"Burgio","given":"Kathryn L","non-dropping-particle":"","parse-names":false,"suffix":""}],"container-title":"The Journals of Gerontology series A: Biological sciences and Medical sciences","id":"ITEM-1","issue":"11","issued":{"date-parts":[["2005"]]},"page":"1475-1478","publisher":"Oxford University Press","title":"The effect of the presence of others on caloric intake in homebound older adults","type":"article-journal","volume":"60"},"uris":["http://www.mendeley.com/documents/?uuid=0e9f5e19-b09d-4027-8c9d-db60e6672279"]}],"mendeley":{"formattedCitation":"(Locher, Robinson, Roth, Ritchie, &amp; Burgio, 2005)","plainTextFormattedCitation":"(Locher, Robinson, Roth, Ritchie, &amp; Burgio, 2005)","previouslyFormattedCitation":"(Locher, Robinson, Roth, Ritchie, &amp; Burgio, 2005)"},"properties":{"noteIndex":0},"schema":"https://github.com/citation-style-language/schema/raw/master/csl-citation.json"}</w:instrTex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4572D6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(Locher, Robinson, Roth, Ritchie, &amp; Burgio, 2005)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27C21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527C21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Life course transitions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including adolescence, m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igration, pregnancy, and ageing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reconfigure dietary practices and vulnerabilities. Anthropological approaches highlight how these transitions intersect with class, ethnicity, and gender to 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shape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nutritional 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threat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8. Youth, Institutions, and Nutrition Literacy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Institutional environments such as schools and universities shape dietary practices through availability, affordability, and normative messaging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{"citationItems":[{"id":"ITEM-1","itemData":{"ISSN":"2072-6643","author":[{"dropping-particle":"","family":"Dahl","given":"Alicia Anne","non-dropping-particle":"","parse-names":false,"suffix":""},{"dropping-particle":"","family":"Fandetti","given":"Stacy M","non-dropping-particle":"","parse-names":false,"suffix":""},{"dropping-particle":"","family":"Ademu","given":"Lilian O","non-dropping-particle":"","parse-names":false,"suffix":""},{"dropping-particle":"","family":"Harris","given":"Ryan","non-dropping-particle":"","parse-names":false,"suffix":""},{"dropping-particle":"","family":"Racine","given":"Elizabeth F","non-dropping-particle":"","parse-names":false,"suffix":""}],"container-title":"Nutrients","id":"ITEM-1","issue":"10","issued":{"date-parts":[["2024"]]},"page":"1426","publisher":"MDPI","title":"Assessing the healthfulness of university food environments: a systematic review of methods and tools","type":"article-journal","volume":"16"},"uris":["http://www.mendeley.com/documents/?uuid=21d725b2-889c-4af7-9eaf-c703ee8d112e"]},{"id":"ITEM-2","itemData":{"ISSN":"1932-6203","author":[{"dropping-particle":"","family":"Makori","given":"Nyabasi","non-dropping-particle":"","parse-names":false,"suffix":""},{"dropping-particle":"","family":"Kejo","given":"Dyness","non-dropping-particle":"","parse-names":false,"suffix":""},{"dropping-particle":"","family":"Mshida","given":"Hoyce","non-dropping-particle":"","parse-names":false,"suffix":""},{"dropping-particle":"","family":"Bachwenkizi","given":"Beatrice","non-dropping-particle":"","parse-names":false,"suffix":""},{"dropping-particle":"","family":"Mushumbusi","given":"Devotha","non-dropping-particle":"","parse-names":false,"suffix":""},{"dropping-particle":"","family":"Daudi","given":"Zahara","non-dropping-particle":"","parse-names":false,"suffix":""},{"dropping-particle":"","family":"Chipungahelo","given":"Monica","non-dropping-particle":"","parse-names":false,"suffix":""},{"dropping-particle":"","family":"Zhao","given":"Ai","non-dropping-particle":"","parse-names":false,"suffix":""},{"dropping-particle":"","family":"Moshi","given":"Anselm P","non-dropping-particle":"","parse-names":false,"suffix":""}],"container-title":"Plos one","id":"ITEM-2","issue":"7","issued":{"date-parts":[["2025"]]},"page":"e0321702","publisher":"Public Library of Science San Francisco, CA USA","title":"Assessing the school food environment and its role on healthy eating behaviours among school age children in Dar es Salaam, Tanzania","type":"article-journal","volume":"20"},"uris":["http://www.mendeley.com/documents/?uuid=4c2468f0-ba23-4f99-9d14-d6c9214d7187"]}],"mendeley":{"formattedCitation":"(Dahl, Fandetti, Ademu, Harris, &amp; Racine, 2024; Makori, Kejo, Mshida, Bachwenkizi, Mushumbusi, Daudi, Chipungahelo, Zhao, &amp; Moshi, 2025)","plainTextFormattedCitation":"(Dahl, Fandetti, Ademu, Harris, &amp; Racine, 2024; Makori, Kejo, Mshida, Bachwenkizi, Mushumbusi, Daudi, Chipungahelo, Zhao, &amp; Moshi, 2025)","previouslyFormattedCitation":"(Dahl, Fandetti, Ademu, Harris, &amp; Racine, 2024; Makori, Kejo, Mshida, Bachwenkizi, Mushumbusi, Daudi, Chipungahelo, Zhao, &amp; Moshi, 2025)"},"properties":{"noteIndex":0},"schema":"https://github.com/citation-style-language/schema/raw/master/csl-citation.json"}</w:instrTex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4572D6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(Dahl, Fandetti, Ademu, Harris, &amp; Racine, 2024; Makori, Kejo, Mshida, Bachwenkizi, Mushumbusi, Daudi, Chipungahelo, Zhao, &amp; Moshi, 2025)</w:t>
      </w:r>
      <w:r w:rsidR="004572D6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Research on nutrition literacy highlights growth in measurement tools but fewer robust evaluations of interventions. Conceptual work on food well-being broadens the focus from nutrient intake to psychological and social dimensions of eating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{"citationItems":[{"id":"ITEM-1","itemData":{"ISSN":"0743-9156","author":[{"dropping-particle":"","family":"Block","given":"Lauren G","non-dropping-particle":"","parse-names":false,"suffix":""},{"dropping-particle":"","family":"Grier","given":"Sonya A","non-dropping-particle":"","parse-names":false,"suffix":""},{"dropping-particle":"","family":"Childers","given":"Terry L","non-dropping-particle":"","parse-names":false,"suffix":""},{"dropping-particle":"","family":"Davis","given":"Brennan","non-dropping-particle":"","parse-names":false,"suffix":""},{"dropping-particle":"","family":"Ebert","given":"Jane E J","non-dropping-particle":"","parse-names":false,"suffix":""},{"dropping-particle":"","family":"Kumanyika","given":"Shiriki","non-dropping-particle":"","parse-names":false,"suffix":""},{"dropping-particle":"","family":"Laczniak","given":"Russell N","non-dropping-particle":"","parse-names":false,"suffix":""},{"dropping-particle":"","family":"Machin","given":"Jane E","non-dropping-particle":"","parse-names":false,"suffix":""},{"dropping-particle":"","family":"Motley","given":"Carol M","non-dropping-particle":"","parse-names":false,"suffix":""},{"dropping-particle":"","family":"Peracchio","given":"Laura","non-dropping-particle":"","parse-names":false,"suffix":""}],"container-title":"Journal of Public Policy &amp; Marketing","id":"ITEM-1","issue":"1","issued":{"date-parts":[["2011"]]},"page":"5-13","publisher":"SAGE Publications Sage CA: Los Angeles, CA","title":"From nutrients to nurturance: A conceptual introduction to food well-being","type":"article-journal","volume":"30"},"uris":["http://www.mendeley.com/documents/?uuid=0d09615e-4593-441c-abc0-9f9e99d2cf9a"]}],"mendeley":{"formattedCitation":"(Block, Grier, Childers, Davis, Ebert, Kumanyika, Laczniak, Machin, Motley, &amp; Peracchio, 2011)","plainTextFormattedCitation":"(Block, Grier, Childers, Davis, Ebert, Kumanyika, Laczniak, Machin, Motley, &amp; Peracchio, 2011)","previouslyFormattedCitation":"(Block, Grier, Childers, Davis, Ebert, Kumanyika, Laczniak, Machin, Motley, &amp; Peracchio, 2011)"},"properties":{"noteIndex":0},"schema":"https://github.com/citation-style-language/schema/raw/master/csl-citation.json"}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(Block, Grier, Childers, Davis, Ebert, Kumanyika, Laczniak, Machin, Motley, &amp; Peracchio, 2011)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9. Cross-Cutting Themes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Across domains, several integrative themes emerge: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Food as culture. Symbolic systems and identity work structure dietary practices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{"citationItems":[{"id":"ITEM-1","itemData":{"ISSN":"2072-6643","author":[{"dropping-particle":"","family":"Wang-Chen","given":"Yixi","non-dropping-particle":"","parse-names":false,"suffix":""},{"dropping-particle":"","family":"Kellow","given":"Nicole J","non-dropping-particle":"","parse-names":false,"suffix":""},{"dropping-particle":"","family":"Choi","given":"Tammie S T","non-dropping-particle":"","parse-names":false,"suffix":""}],"container-title":"Nutrients","id":"ITEM-1","issue":"2","issued":{"date-parts":[["2022"]]},"page":"346","publisher":"MDPI","title":"Exploring the determinants of food choice in Chinese mainlanders and Chinese immigrants: a systematic review","type":"article-journal","volume":"14"},"uris":["http://www.mendeley.com/documents/?uuid=41103c71-8f16-4baf-8df3-38044f83a035"]},{"id":"ITEM-2","itemData":{"ISSN":"1746-4269","author":[{"dropping-particle":"","family":"Powell","given":"Bronwen","non-dropping-particle":"","parse-names":false,"suffix":""},{"dropping-particle":"","family":"Bezner Kerr","given":"Rachel","non-dropping-particle":"","parse-names":false,"suffix":""},{"dropping-particle":"","family":"Young","given":"Sera L","non-dropping-particle":"","parse-names":false,"suffix":""},{"dropping-particle":"","family":"Johns","given":"Timothy","non-dropping-particle":"","parse-names":false,"suffix":""}],"container-title":"Journal of ethnobiology and ethnomedicine","id":"ITEM-2","issue":"1","issued":{"date-parts":[["2017"]]},"page":"23","publisher":"Springer","title":"The determinants of dietary diversity and nutrition: Ethnonutrition knowledge of local people in the East Usambara Mountains, Tanzania","type":"article-journal","volume":"13"},"uris":["http://www.mendeley.com/documents/?uuid=dc4fa72c-52b1-4739-b6e4-47135090b05e"]}],"mendeley":{"formattedCitation":"(Powell et al., 2017; Wang-Chen et al., 2022)","plainTextFormattedCitation":"(Powell et al., 2017; Wang-Chen et al., 2022)","previouslyFormattedCitation":"(Powell et al., 2017; Wang-Chen et al., 2022)"},"properties":{"noteIndex":0},"schema":"https://github.com/citation-style-language/schema/raw/master/csl-citation.json"}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(Powell et al., 2017; Wang-Chen et al., 2022)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Structure and power. Economic and political systems shape dietary possibilities more than individual willpower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{"citationItems":[{"id":"ITEM-1","itemData":{"ISSN":"2072-6643","author":[{"dropping-particle":"","family":"Gyawali","given":"Bishal","non-dropping-particle":"","parse-names":false,"suffix":""},{"dropping-particle":"","family":"Mkoma","given":"George Frederick","non-dropping-particle":"","parse-names":false,"suffix":""},{"dropping-particle":"","family":"Harsch","given":"Stefanie","non-dropping-particle":"","parse-names":false,"suffix":""}],"container-title":"Nutrients","id":"ITEM-1","issue":"16","issued":{"date-parts":[["2024"]]},"page":"2750","publisher":"MDPI","title":"Social determinants influencing nutrition behaviors and cardiometabolic health in indigenous populations: a scoping review of the literature","type":"article-journal","volume":"16"},"uris":["http://www.mendeley.com/documents/?uuid=85d44b0b-7ba7-4277-8cb9-7b8fe3a81f6e"]},{"id":"ITEM-2","itemData":{"ISSN":"2211-9124","author":[{"dropping-particle":"","family":"Turner","given":"Christopher","non-dropping-particle":"","parse-names":false,"suffix":""},{"dropping-particle":"","family":"Aggarwal","given":"Anju","non-dropping-particle":"","parse-names":false,"suffix":""},{"dropping-particle":"","family":"Walls","given":"Helen","non-dropping-particle":"","parse-names":false,"suffix":""},{"dropping-particle":"","family":"Herforth","given":"Anna","non-dropping-particle":"","parse-names":false,"suffix":""},{"dropping-particle":"","family":"Drewnowski","given":"Adam","non-dropping-particle":"","parse-names":false,"suffix":""},{"dropping-particle":"","family":"Coates","given":"Jennifer","non-dropping-particle":"","parse-names":false,"suffix":""},{"dropping-particle":"","family":"Kalamatianou","given":"Sofia","non-dropping-particle":"","parse-names":false,"suffix":""},{"dropping-particle":"","family":"Kadiyala","given":"Suneetha","non-dropping-particle":"","parse-names":false,"suffix":""}],"container-title":"Global food security","id":"ITEM-2","issued":{"date-parts":[["2018"]]},"page":"93-101","publisher":"Elsevier","title":"Concepts and critical perspectives for food environment research: a global framework with implications for action in low-and middle-income countries","type":"article-journal","volume":"18"},"uris":["http://www.mendeley.com/documents/?uuid=08f69bdd-d026-406b-880b-80ce577a71d7"]}],"mendeley":{"formattedCitation":"(Gyawali et al., 2024; Turner et al., 2018)","plainTextFormattedCitation":"(Gyawali et al., 2024; Turner et al., 2018)","previouslyFormattedCitation":"(Gyawali et al., 2024; Turner et al., 2018)"},"properties":{"noteIndex":0},"schema":"https://github.com/citation-style-language/schema/raw/master/csl-citation.json"}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(Gyawali et al., 2024; Turner et al., 2018)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Intersectionality</w:t>
      </w:r>
      <w:proofErr w:type="spellEnd"/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 Class, migration status, gender, and age interact to pattern exposure to nutritional risk</w:t>
      </w:r>
      <w:r w:rsidR="00F15932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2161-8313","author":[{"dropping-particle":"","family":"Fivian","given":"Emily","non-dropping-particle":"","parse-names":false,"suffix":""},{"dropping-particle":"","family":"Harris-Fry","given":"Helen","non-dropping-particle":"","parse-names":false,"suffix":""},{"dropping-particle":"","family":"Offner","given":"Claudia","non-dropping-particle":"","parse-names":false,"suffix":""},{"dropping-particle":"","family":"Zaman","given":"Michele","non-dropping-particle":"","parse-names":false,"suffix":""},{"dropping-particle":"","family":"Shankar","given":"Bhavani","non-dropping-particle":"","parse-names":false,"suffix":""},{"dropping-particle":"","family":"Allen","given":"Elizabeth","non-dropping-particle":"","parse-names":false,"suffix":""},{"dropping-particle":"","family":"Kadiyala","given":"Suneetha","non-dropping-particle":"","parse-names":false,"suffix":""}],"container-title":"Advances in Nutrition","id":"ITEM-1","issue":"6","issued":{"date-parts":[["2024"]]},"page":"100237","publisher":"Elsevier","title":"The extent, range, and nature of quantitative nutrition research engaging with intersectional inequalities: a systematic scoping review","type":"article-journal","volume":"15"},"uris":["http://www.mendeley.com/documents/?uuid=0fe7a97e-6fea-4ecb-bad5-814035eed2c8"]}],"mendeley":{"formattedCitation":"(Fivian, Harris-Fry, Offner, Zaman, Shankar, Allen, &amp; Kadiyala, 2024)","plainTextFormattedCitation":"(Fivian, Harris-Fry, Offner, Zaman, Shankar, Allen, &amp; Kadiyala, 2024)","previouslyFormattedCitation":"(Fivian, Harris-Fry, Offner, Zaman, Shankar, Allen, &amp; Kadiyala, 2024)"},"properties":{"noteIndex":0},"schema":"https://github.com/citation-style-language/schema/raw/master/csl-citation.json"}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(Fivian, Harris-Fry, Offner, Zaman, Shankar, Allen, &amp; Kadiyala, 2024)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Temporal and transnational dynamics. Migration and life course transitions reshape food practices and vulnerabilities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 w:fldLock="1"/>
      </w:r>
      <w:r w:rsidR="00524713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ADDIN CSL_CITATION {"citationItems":[{"id":"ITEM-1","itemData":{"ISSN":"1446-6368","author":[{"dropping-particle":"","family":"Renzaho","given":"Andre M N","non-dropping-particle":"","parse-names":false,"suffix":""},{"dropping-particle":"","family":"Burns","given":"Cate","non-dropping-particle":"","parse-names":false,"suffix":""}],"container-title":"Nutrition &amp; dietetics","id":"ITEM-1","issue":"2","issued":{"date-parts":[["2006"]]},"page":"91-102","publisher":"Wiley Online Library","title":"Post‐migration food habits of sub‐Saharan African migrants in Victoria: A cross‐sectional study","type":"article-journal","volume":"63"},"uris":["http://www.mendeley.com/documents/?uuid=8c1fd9ec-66d3-416c-971d-97e61445737e"]},{"id":"ITEM-2","itemData":{"ISSN":"0002-8223","author":[{"dropping-particle":"","family":"Satia-Abouta","given":"Jessie","non-dropping-particle":"","parse-names":false,"suffix":""},{"dropping-particle":"","family":"Patterson","given":"Ruth E","non-dropping-particle":"","parse-names":false,"suffix":""},{"dropping-particle":"","family":"Neuhouser","given":"Marian L","non-dropping-particle":"","parse-names":false,"suffix":""},{"dropping-particle":"","family":"Elder","given":"John","non-dropping-particle":"","parse-names":false,"suffix":""}],"container-title":"Journal of the American dietetic association","id":"ITEM-2","issue":"8","issued":{"date-parts":[["2002"]]},"page":"1105-1118","publisher":"Elsevier","title":"Dietary acculturation: applications to nutrition research and dietetics","type":"article-journal","volume":"102"},"uris":["http://www.mendeley.com/documents/?uuid=475ac8a8-4d7a-40af-9ce5-73dbd13c87ed"]}],"mendeley":{"formattedCitation":"(Renzaho &amp; Burns, 2006; Satia-Abouta et al., 2002)","plainTextFormattedCitation":"(Renzaho &amp; Burns, 2006; Satia-Abouta et al., 2002)","previouslyFormattedCitation":"(Renzaho &amp; Burns, 2006; Satia-Abouta et al., 2002)"},"properties":{"noteIndex":0},"schema":"https://github.com/citation-style-language/schema/raw/master/csl-citation.json"}</w:instrTex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CC742D" w:rsidRPr="00FC400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(Renzaho &amp; Burns, 2006; Satia-Abouta et al., 2002)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3B3825" w:rsidP="00FC400B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10. Conclusion</w:t>
      </w:r>
    </w:p>
    <w:p w:rsidR="003B3825" w:rsidRPr="00FC400B" w:rsidRDefault="00F15932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Anthropological research on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 and nutrition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shows 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that dietary </w:t>
      </w:r>
      <w:r w:rsidR="00CC742D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behaviour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emerges at the intersection of meaning, materiality, and power. Across migration, gender, ageing, and institutional contexts, food practices are structured by cultural logics and systemic inequalities. </w:t>
      </w:r>
      <w:r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Consequently, public health approaches should move beyond focusing solely on individual responsibility and instead address cultural and structural determinants together</w:t>
      </w:r>
      <w:r w:rsidR="003B3825" w:rsidRPr="00FC400B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B3825" w:rsidRPr="00FC400B" w:rsidRDefault="00CC57F8" w:rsidP="00FC400B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t xml:space="preserve">Bibliography </w:t>
      </w:r>
    </w:p>
    <w:p w:rsidR="00527C21" w:rsidRPr="00FC400B" w:rsidRDefault="00FC52FB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fldChar w:fldCharType="begin" w:fldLock="1"/>
      </w: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instrText xml:space="preserve">ADDIN Mendeley Bibliography CSL_BIBLIOGRAPHY </w:instrText>
      </w: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fldChar w:fldCharType="separate"/>
      </w:r>
      <w:r w:rsidR="00527C21" w:rsidRPr="00FC400B">
        <w:rPr>
          <w:rFonts w:ascii="Times New Roman" w:hAnsi="Times New Roman" w:cs="Times New Roman"/>
          <w:noProof/>
          <w:sz w:val="24"/>
          <w:szCs w:val="24"/>
        </w:rPr>
        <w:t xml:space="preserve">Alamirew, S. K., Lemke, S., Freyer, B., &amp; Stadlmayr, B. (2024). Dietary behaviour of pregnant women in ethiopia: the missing aspect of care. </w:t>
      </w:r>
      <w:r w:rsidR="00527C21"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="00527C21"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527C21"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="00527C21" w:rsidRPr="00FC400B">
        <w:rPr>
          <w:rFonts w:ascii="Times New Roman" w:hAnsi="Times New Roman" w:cs="Times New Roman"/>
          <w:noProof/>
          <w:sz w:val="24"/>
          <w:szCs w:val="24"/>
        </w:rPr>
        <w:t>(19), 3227.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Aubel, J. (2012). The role and influence of grandmothers on child nutrition: culturally designated advisors and caregivers.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Maternal &amp; Child Nutrition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19–35.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Block, L. G., Grier, S. A., Childers, T. L., Davis, B., Ebert, J. E. J., Kumanyika, S., Laczniak, </w:t>
      </w:r>
      <w:r w:rsidRPr="00FC40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R. N., Machin, J. E., … Peracchio, L. (2011). From nutrients to nurturance: A conceptual introduction to food well-being.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Public Policy &amp; Marketing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30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5–13.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Corvo, P. (2015).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Food culture, consumption and society</w:t>
      </w:r>
      <w:r w:rsidRPr="00FC400B">
        <w:rPr>
          <w:rFonts w:ascii="Times New Roman" w:hAnsi="Times New Roman" w:cs="Times New Roman"/>
          <w:noProof/>
          <w:sz w:val="24"/>
          <w:szCs w:val="24"/>
        </w:rPr>
        <w:t>. Springer.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Dahl, A. A., Fandetti, S. M., Ademu, L. O., Harris, R., &amp; Racine, E. F. (2024). Assessing the healthfulness of university food environments: a systematic review of methods and tools.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(10), 1426.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Delormier, T., Frohlich, K. L., &amp; Potvin, L. (2009). Food and eating as social practice–understanding eating patterns as social phenomena and implications for public health.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Sociology of Health &amp; Illness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31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(2), 215–228.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Fivian, E., Harris-Fry, H., Offner, C., Zaman, M., Shankar, B., Allen, E., &amp; Kadiyala, S. (2024). The extent, range, and nature of quantitative nutrition research engaging with intersectional inequalities: a systematic scoping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Advances in Nutrition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15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(6), 100237.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Gowder, S. J. T. (2024). Social aspects of food and nutrition: an overview.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Ecohumanism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(7), 2953–2961.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Gyawali, B., Mkoma, G. F., &amp; Harsch, S. (2024). Social determinants influencing nutrition behaviors and cardiometabolic health in indigenous populations: a scoping review of the literature.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(16), 2750.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Lamarque, M., Tomé-Martín, P., &amp; Moro-Gutiérrez, L. (2023). Personal and community values behind sustainable food consumption: a meta-ethnography.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Frontiers in Sustainable Food Systems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FC400B">
        <w:rPr>
          <w:rFonts w:ascii="Times New Roman" w:hAnsi="Times New Roman" w:cs="Times New Roman"/>
          <w:noProof/>
          <w:sz w:val="24"/>
          <w:szCs w:val="24"/>
        </w:rPr>
        <w:t>, 1292887.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Locher, J. L., Robinson, C. O., Roth, D. L., Ritchie, C. S., &amp; Burgio, K. L. (2005). The effect of the presence of others on caloric intake in homebound older adults.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The Journals of Gerontology Series A: Biological Sciences and Medical Sciences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60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(11), 1475–1478.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MacKendrick, N. (2014). Foodscape.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Contexts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(3), 16–18.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Makori, N., Kejo, D., Mshida, H., Bachwenkizi, B., Mushumbusi, D., Daudi, Z., Chipungahelo, M., Zhao, A., &amp; Moshi, A. P. (2025). Assessing the school food environment and its role on healthy eating behaviours among school age children in Dar es Salaam, Tanzania.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Plos One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20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(7), e0321702.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McGarvey, S. T. (2009). Interdisciplinary translational research in anthropology, nutrition, </w:t>
      </w:r>
      <w:r w:rsidRPr="00FC40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and public health.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Annual Review of Anthropology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233–249.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Menuta, F., &amp; Fjeld, R. V. (2017). social and pragmatic rules of cursing and other routine formulas in gurage and norwegian culture.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Oslo Studies in Language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Messer, E. (1984). Anthropological perspectives on diet.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Annual Review of Anthropology</w:t>
      </w:r>
      <w:r w:rsidRPr="00FC400B">
        <w:rPr>
          <w:rFonts w:ascii="Times New Roman" w:hAnsi="Times New Roman" w:cs="Times New Roman"/>
          <w:noProof/>
          <w:sz w:val="24"/>
          <w:szCs w:val="24"/>
        </w:rPr>
        <w:t>, 205–249.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Mintz, S. W., &amp; Du Bois, C. M. (2002). The anthropology of food and eating.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Annual Review of Anthropology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31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99–119.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Murcott, A. (2005). Food as an expression of identity. In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The Future of the Nation-State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 (pp. 49–77). Routledge.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Ojo, A. S., Nnyanzi, L. A., Giles, E. L., Ells, L. J., Awolaran, O., Okeke, S. R., Afaya, A., &amp; Bolarinwa, O. A. (2023). Perceptions of dietary intake amongst Black, Asian and other minority ethnic groups in high-income countries: a systematic review of qualitative literature.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BMC Nutrition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9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85.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Olajide, B. R., Van Der Pligt, P., &amp; McKay, F. H. (2024). Cultural food practices and sources of nutrition information among pregnant and postpartum migrant women from low-and middle-income countries residing in high income countries: A systematic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Plos One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19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(5), e0303185.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Pineau, C., Williams, P. L., Brady, J., Waddington, M., &amp; Frank, L. (2021). Exploring experiences of food insecurity, stigma, social exclusion, and shame among women in high-income countries: A narrative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Canadian Food Studies/La Revue Canadienne Des Études Sur l’alimentation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(3).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Powell, B., Bezner Kerr, R., Young, S. L., &amp; Johns, T. (2017). The determinants of dietary diversity and nutrition: Ethnonutrition knowledge of local people in the East Usambara Mountains, Tanzania.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Ethnobiology and Ethnomedicine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(1), 23.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Renzaho, A. M. N., &amp; Burns, C. (2006). Post‐migration food habits of sub‐Saharan African migrants in Victoria: A cross‐sectional study.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Nutrition &amp; Dietetics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63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(2), 91–102.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Satia-Abouta, J., Patterson, R. E., Neuhouser, M. L., &amp; Elder, J. (2002). Dietary acculturation: applications to nutrition research and dietetics.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Journal of the American Dietetic Association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102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(8), 1105–1118.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Shaw, S. C., Ntani, G., Baird, J., &amp; Vogel, C. A. (2020). A systematic review of the influences of food store product placement on dietary-related outcomes.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Nutrition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Reviews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78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(12), 1030–1045.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Sobal, J., &amp; Bisogni, C. A. (2009). Constructing food choice decisions.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Annals of Behavioral Medicine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38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(suppl_1), s37–s46.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Turner, C., Aggarwal, A., Walls, H., Herforth, A., Drewnowski, A., Coates, J., Kalamatianou, S., &amp; Kadiyala, S. (2018). Concepts and critical perspectives for food environment research: a global framework with implications for action in low-and middle-income countries.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Global Food Security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18</w:t>
      </w:r>
      <w:r w:rsidRPr="00FC400B">
        <w:rPr>
          <w:rFonts w:ascii="Times New Roman" w:hAnsi="Times New Roman" w:cs="Times New Roman"/>
          <w:noProof/>
          <w:sz w:val="24"/>
          <w:szCs w:val="24"/>
        </w:rPr>
        <w:t>, 93–101.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Wang-Chen, Y., Kellow, N. J., &amp; Choi, T. S. T. (2022). Exploring the determinants of food choice in Chinese mainlanders and Chinese immigrants: a systematic review.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Nutrients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14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(2), 346.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  <w:szCs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Wonacott, R. (n.d.).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Understanding the Shared Roots of Chinese food and Medicine to Facilitate Healing</w:t>
      </w:r>
      <w:r w:rsidRPr="00FC400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27C21" w:rsidRPr="00FC400B" w:rsidRDefault="00527C21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hAnsi="Times New Roman" w:cs="Times New Roman"/>
          <w:noProof/>
          <w:sz w:val="24"/>
        </w:rPr>
      </w:pP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Wright, K. E., Lucero, J. E., Ferguson, J. K., Granner, M. L., Devereux, P. G., Pearson, J. L., &amp; Crosbie, E. (2021). The impact that cultural food security has on identity and well-being in the second-generation US American minority college students.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Food Security</w:t>
      </w:r>
      <w:r w:rsidRPr="00FC40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FC400B">
        <w:rPr>
          <w:rFonts w:ascii="Times New Roman" w:hAnsi="Times New Roman" w:cs="Times New Roman"/>
          <w:i/>
          <w:iCs/>
          <w:noProof/>
          <w:sz w:val="24"/>
          <w:szCs w:val="24"/>
        </w:rPr>
        <w:t>13</w:t>
      </w:r>
      <w:r w:rsidRPr="00FC400B">
        <w:rPr>
          <w:rFonts w:ascii="Times New Roman" w:hAnsi="Times New Roman" w:cs="Times New Roman"/>
          <w:noProof/>
          <w:sz w:val="24"/>
          <w:szCs w:val="24"/>
        </w:rPr>
        <w:t>(3), 701–715.</w:t>
      </w:r>
    </w:p>
    <w:p w:rsidR="00FC52FB" w:rsidRPr="003B3825" w:rsidRDefault="00FC52FB" w:rsidP="00FC400B">
      <w:pPr>
        <w:widowControl w:val="0"/>
        <w:autoSpaceDE w:val="0"/>
        <w:autoSpaceDN w:val="0"/>
        <w:adjustRightInd w:val="0"/>
        <w:spacing w:before="100" w:after="100" w:line="360" w:lineRule="auto"/>
        <w:ind w:left="480" w:hanging="48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</w:pPr>
      <w:r w:rsidRPr="00FC400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</w:rPr>
        <w:fldChar w:fldCharType="end"/>
      </w:r>
    </w:p>
    <w:p w:rsidR="00CC57F8" w:rsidRDefault="00CC57F8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C57F8" w:rsidRDefault="00CC57F8" w:rsidP="00FC400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CC57F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8EE" w:rsidRDefault="000838EE" w:rsidP="00DE0883">
      <w:pPr>
        <w:spacing w:after="0" w:line="240" w:lineRule="auto"/>
      </w:pPr>
      <w:r>
        <w:separator/>
      </w:r>
    </w:p>
  </w:endnote>
  <w:endnote w:type="continuationSeparator" w:id="0">
    <w:p w:rsidR="000838EE" w:rsidRDefault="000838EE" w:rsidP="00DE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0814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0CE" w:rsidRDefault="00A740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BA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E0883" w:rsidRDefault="00DE0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8EE" w:rsidRDefault="000838EE" w:rsidP="00DE0883">
      <w:pPr>
        <w:spacing w:after="0" w:line="240" w:lineRule="auto"/>
      </w:pPr>
      <w:r>
        <w:separator/>
      </w:r>
    </w:p>
  </w:footnote>
  <w:footnote w:type="continuationSeparator" w:id="0">
    <w:p w:rsidR="000838EE" w:rsidRDefault="000838EE" w:rsidP="00DE0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6A16"/>
    <w:multiLevelType w:val="multilevel"/>
    <w:tmpl w:val="1AD6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E397B"/>
    <w:multiLevelType w:val="multilevel"/>
    <w:tmpl w:val="E4845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AA"/>
    <w:rsid w:val="00002A34"/>
    <w:rsid w:val="00077F75"/>
    <w:rsid w:val="000838EE"/>
    <w:rsid w:val="00123BA4"/>
    <w:rsid w:val="001539C1"/>
    <w:rsid w:val="00155684"/>
    <w:rsid w:val="0016550C"/>
    <w:rsid w:val="00223DC9"/>
    <w:rsid w:val="00240170"/>
    <w:rsid w:val="00264D97"/>
    <w:rsid w:val="002A2FD7"/>
    <w:rsid w:val="00321967"/>
    <w:rsid w:val="003551D2"/>
    <w:rsid w:val="00396945"/>
    <w:rsid w:val="003B3825"/>
    <w:rsid w:val="003B52E6"/>
    <w:rsid w:val="004234F2"/>
    <w:rsid w:val="004572D6"/>
    <w:rsid w:val="00471C6D"/>
    <w:rsid w:val="004F0D20"/>
    <w:rsid w:val="00524713"/>
    <w:rsid w:val="00527C21"/>
    <w:rsid w:val="00536143"/>
    <w:rsid w:val="005726B3"/>
    <w:rsid w:val="005A772D"/>
    <w:rsid w:val="005C6F64"/>
    <w:rsid w:val="00612C8C"/>
    <w:rsid w:val="00690541"/>
    <w:rsid w:val="00696AE7"/>
    <w:rsid w:val="00697E6A"/>
    <w:rsid w:val="006B22B0"/>
    <w:rsid w:val="006B5672"/>
    <w:rsid w:val="00887147"/>
    <w:rsid w:val="008F58FA"/>
    <w:rsid w:val="009438E8"/>
    <w:rsid w:val="009C3D7F"/>
    <w:rsid w:val="00A740CE"/>
    <w:rsid w:val="00A87867"/>
    <w:rsid w:val="00A87B6A"/>
    <w:rsid w:val="00AC115D"/>
    <w:rsid w:val="00B264C3"/>
    <w:rsid w:val="00B95690"/>
    <w:rsid w:val="00C13D82"/>
    <w:rsid w:val="00C50B18"/>
    <w:rsid w:val="00CA2750"/>
    <w:rsid w:val="00CC57F8"/>
    <w:rsid w:val="00CC742D"/>
    <w:rsid w:val="00CD7F00"/>
    <w:rsid w:val="00DE0883"/>
    <w:rsid w:val="00DF3D68"/>
    <w:rsid w:val="00E152AA"/>
    <w:rsid w:val="00E16EF5"/>
    <w:rsid w:val="00F01075"/>
    <w:rsid w:val="00F15932"/>
    <w:rsid w:val="00FC400B"/>
    <w:rsid w:val="00FC52FB"/>
    <w:rsid w:val="00F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15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152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83"/>
  </w:style>
  <w:style w:type="paragraph" w:styleId="Footer">
    <w:name w:val="footer"/>
    <w:basedOn w:val="Normal"/>
    <w:link w:val="Foot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2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152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1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152A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883"/>
  </w:style>
  <w:style w:type="paragraph" w:styleId="Footer">
    <w:name w:val="footer"/>
    <w:basedOn w:val="Normal"/>
    <w:link w:val="FooterChar"/>
    <w:uiPriority w:val="99"/>
    <w:unhideWhenUsed/>
    <w:rsid w:val="00DE0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E686-14F4-4609-85BC-B25CBD10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10034</Words>
  <Characters>57200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qwert</cp:lastModifiedBy>
  <cp:revision>4</cp:revision>
  <dcterms:created xsi:type="dcterms:W3CDTF">2026-03-09T20:09:00Z</dcterms:created>
  <dcterms:modified xsi:type="dcterms:W3CDTF">2026-03-12T10:29:00Z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https://csl.mendeley.com/styles/574052131/apa-4</vt:lpwstr>
  </property>
  <property fmtid="{D5CDD505-2E9C-101B-9397-08002B2CF9AE}" pid="5" name="Mendeley Recent Style Name 1_1">
    <vt:lpwstr>American Psychological Association 6th edition - Wuletaw alemu - Wuletaw alemu, MA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43c0153b-0310-32ae-a06e-d7da89ed1b5e</vt:lpwstr>
  </property>
  <property fmtid="{D5CDD505-2E9C-101B-9397-08002B2CF9AE}" pid="24" name="Mendeley Citation Style_1">
    <vt:lpwstr>https://csl.mendeley.com/styles/574052131/apa-4</vt:lpwstr>
  </property>
</Properties>
</file>