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807A3" w14:textId="77777777" w:rsidR="00444C5A" w:rsidRPr="00444C5A" w:rsidRDefault="00444C5A" w:rsidP="00444C5A">
      <w:pPr>
        <w:spacing w:after="0" w:line="480" w:lineRule="auto"/>
        <w:jc w:val="center"/>
        <w:rPr>
          <w:rFonts w:ascii="Times New Roman" w:eastAsia="Times New Roman" w:hAnsi="Times New Roman" w:cs="Times New Roman"/>
          <w:b/>
          <w:color w:val="000000"/>
          <w:sz w:val="48"/>
          <w:szCs w:val="48"/>
        </w:rPr>
      </w:pPr>
      <w:r w:rsidRPr="00444C5A">
        <w:rPr>
          <w:rFonts w:ascii="Times New Roman" w:eastAsia="Times New Roman" w:hAnsi="Times New Roman" w:cs="Times New Roman"/>
          <w:b/>
          <w:color w:val="000000"/>
          <w:sz w:val="48"/>
          <w:szCs w:val="48"/>
        </w:rPr>
        <w:t>WORK WORLD OF THE PHILIPPINE NATIONAL POLICE SCENE OF THE CRIME OPERATIVES</w:t>
      </w:r>
      <w:r w:rsidRPr="00444C5A">
        <w:rPr>
          <w:rFonts w:ascii="Times New Roman" w:eastAsia="Times New Roman" w:hAnsi="Times New Roman" w:cs="Times New Roman"/>
          <w:sz w:val="48"/>
          <w:szCs w:val="48"/>
        </w:rPr>
        <w:t xml:space="preserve"> (</w:t>
      </w:r>
      <w:r w:rsidRPr="00444C5A">
        <w:rPr>
          <w:rFonts w:ascii="Times New Roman" w:eastAsia="Times New Roman" w:hAnsi="Times New Roman" w:cs="Times New Roman"/>
          <w:b/>
          <w:color w:val="000000"/>
          <w:sz w:val="48"/>
          <w:szCs w:val="48"/>
        </w:rPr>
        <w:t xml:space="preserve">PNP-SOCO): </w:t>
      </w:r>
    </w:p>
    <w:p w14:paraId="0079AE3E" w14:textId="77777777" w:rsidR="00444C5A" w:rsidRDefault="00444C5A" w:rsidP="00444C5A">
      <w:pPr>
        <w:spacing w:after="0" w:line="480" w:lineRule="auto"/>
        <w:jc w:val="center"/>
        <w:rPr>
          <w:rFonts w:ascii="Times New Roman" w:eastAsia="Times New Roman" w:hAnsi="Times New Roman" w:cs="Times New Roman"/>
          <w:b/>
          <w:color w:val="000000"/>
          <w:sz w:val="48"/>
          <w:szCs w:val="48"/>
        </w:rPr>
      </w:pPr>
      <w:r w:rsidRPr="00444C5A">
        <w:rPr>
          <w:rFonts w:ascii="Times New Roman" w:eastAsia="Times New Roman" w:hAnsi="Times New Roman" w:cs="Times New Roman"/>
          <w:b/>
          <w:color w:val="000000"/>
          <w:sz w:val="48"/>
          <w:szCs w:val="48"/>
        </w:rPr>
        <w:t>A QUALITATIVE ANALYSIS </w:t>
      </w:r>
    </w:p>
    <w:p w14:paraId="13C368A1" w14:textId="77777777" w:rsidR="00EE02EA" w:rsidRDefault="00EE02EA" w:rsidP="00EE02EA">
      <w:pPr>
        <w:pStyle w:val="Heading1"/>
        <w:rPr>
          <w:rFonts w:ascii="Times New Roman" w:hAnsi="Times New Roman" w:cs="Times New Roman"/>
          <w:b/>
          <w:bCs/>
          <w:color w:val="auto"/>
          <w:sz w:val="28"/>
          <w:szCs w:val="28"/>
        </w:rPr>
      </w:pPr>
      <w:r w:rsidRPr="00EE02EA">
        <w:rPr>
          <w:rFonts w:ascii="Times New Roman" w:hAnsi="Times New Roman" w:cs="Times New Roman"/>
          <w:b/>
          <w:bCs/>
          <w:color w:val="auto"/>
          <w:sz w:val="28"/>
          <w:szCs w:val="28"/>
        </w:rPr>
        <w:t>Abstract</w:t>
      </w:r>
    </w:p>
    <w:p w14:paraId="2BA22B6F" w14:textId="77777777" w:rsidR="00EE02EA" w:rsidRPr="00EE02EA" w:rsidRDefault="00EE02EA" w:rsidP="00EE02EA">
      <w:pPr>
        <w:spacing w:after="0" w:line="240" w:lineRule="auto"/>
        <w:ind w:firstLine="720"/>
        <w:jc w:val="both"/>
        <w:rPr>
          <w:rFonts w:ascii="Times New Roman" w:eastAsia="Times New Roman" w:hAnsi="Times New Roman" w:cs="Times New Roman"/>
          <w:b/>
          <w:bCs/>
          <w:sz w:val="24"/>
          <w:szCs w:val="24"/>
        </w:rPr>
      </w:pPr>
      <w:r w:rsidRPr="00EE02EA">
        <w:rPr>
          <w:rFonts w:ascii="Times New Roman" w:eastAsia="Times New Roman" w:hAnsi="Times New Roman" w:cs="Times New Roman"/>
          <w:b/>
          <w:bCs/>
          <w:sz w:val="24"/>
          <w:szCs w:val="24"/>
        </w:rPr>
        <w:t>This study explored the work world of the Philippine National Police Scene of the Crime Operatives (PNP-SOCO). Specifically, this study sought to answer the following: the positive and negative experiences of the informants, addressing the challenges encountered during the performance of their duties and the aspiration of the informants to improve the quality of RFU7-SOCO. This study employs a qualitative research design, utilizing a phenomenological approach. This inquiry utilizes ten (10) informants from the Regional Forensic 7 and members of the SOCO with at least 5 years of experience. Using a validated interview guide with open-ended questions prepared by the researcher, the informants were all interviewed individually. Colaizzi’s thematic analysis was employed to analyze the collected data.</w:t>
      </w:r>
    </w:p>
    <w:p w14:paraId="07690CB5" w14:textId="77777777" w:rsidR="00EE02EA" w:rsidRPr="00EE02EA" w:rsidRDefault="00EE02EA" w:rsidP="00EE02EA">
      <w:pPr>
        <w:spacing w:after="0" w:line="240" w:lineRule="auto"/>
        <w:ind w:firstLine="720"/>
        <w:jc w:val="both"/>
        <w:rPr>
          <w:rFonts w:ascii="Times New Roman" w:eastAsia="Times New Roman" w:hAnsi="Times New Roman" w:cs="Times New Roman"/>
          <w:b/>
          <w:bCs/>
          <w:color w:val="FF0000"/>
          <w:sz w:val="24"/>
          <w:szCs w:val="24"/>
        </w:rPr>
      </w:pPr>
    </w:p>
    <w:p w14:paraId="641924E3" w14:textId="77777777" w:rsidR="00EE02EA" w:rsidRPr="00EE02EA" w:rsidRDefault="00EE02EA" w:rsidP="00EE02EA">
      <w:pPr>
        <w:spacing w:after="0" w:line="240" w:lineRule="auto"/>
        <w:ind w:firstLine="720"/>
        <w:jc w:val="both"/>
        <w:rPr>
          <w:rFonts w:ascii="Times New Roman" w:eastAsia="Times New Roman" w:hAnsi="Times New Roman" w:cs="Times New Roman"/>
          <w:b/>
          <w:bCs/>
          <w:sz w:val="24"/>
          <w:szCs w:val="24"/>
        </w:rPr>
      </w:pPr>
      <w:r w:rsidRPr="00EE02EA">
        <w:rPr>
          <w:rFonts w:ascii="Times New Roman" w:eastAsia="Times New Roman" w:hAnsi="Times New Roman" w:cs="Times New Roman"/>
          <w:b/>
          <w:bCs/>
          <w:sz w:val="24"/>
          <w:szCs w:val="24"/>
        </w:rPr>
        <w:t>Three themes summarized the positive experiences of the informants. These were: Preparedness and Role Clarity Boost Confidence and Effectiveness, Team Coordination and Communication Enhance Operational Success and Evidence Recovery Skills Directly Impact Investigation Outcomes. As to the negative experiences, the themes revealed were: Inadequate Crime Scene Management and Logistics, Evidence Contamination and Improper Collection and Need for Enhanced Availability of Standard Comparison Materials for Forensic Examination. To address the challenges encountered as SOCO Members in the performance of their duties three themes were created: Professionalism, Integrity, and Faith in Handling, Effective Communication, Collaboration and Coordination and Adaptive Coping and Problem-Solving Strategies. And three emergent theme to express the aspiration of the informants to improve their performance as SOCO member, to wit: Strengthening Workforce and Resource Capacity, Enhancing Training Programs and Standards, and Upholding and Improving Standards of Practices.</w:t>
      </w:r>
    </w:p>
    <w:p w14:paraId="33A90DF4" w14:textId="77777777" w:rsidR="00EE02EA" w:rsidRPr="00EE02EA" w:rsidRDefault="00EE02EA" w:rsidP="00EE02EA">
      <w:pPr>
        <w:spacing w:after="0" w:line="240" w:lineRule="auto"/>
        <w:ind w:firstLine="720"/>
        <w:jc w:val="both"/>
        <w:rPr>
          <w:rFonts w:ascii="Times New Roman" w:eastAsia="Times New Roman" w:hAnsi="Times New Roman" w:cs="Times New Roman"/>
          <w:b/>
          <w:bCs/>
          <w:sz w:val="24"/>
          <w:szCs w:val="24"/>
        </w:rPr>
      </w:pPr>
    </w:p>
    <w:p w14:paraId="77891C49" w14:textId="77777777" w:rsidR="00EE02EA" w:rsidRPr="00EE02EA" w:rsidRDefault="00EE02EA" w:rsidP="00EE02EA">
      <w:pPr>
        <w:spacing w:after="0" w:line="240" w:lineRule="auto"/>
        <w:ind w:firstLine="720"/>
        <w:jc w:val="both"/>
        <w:rPr>
          <w:rFonts w:ascii="Times New Roman" w:eastAsia="Times New Roman" w:hAnsi="Times New Roman" w:cs="Times New Roman"/>
          <w:b/>
          <w:bCs/>
          <w:sz w:val="24"/>
          <w:szCs w:val="24"/>
          <w:lang w:val="en-US"/>
        </w:rPr>
      </w:pPr>
      <w:r w:rsidRPr="00EE02EA">
        <w:rPr>
          <w:rFonts w:ascii="Times New Roman" w:eastAsia="Times New Roman" w:hAnsi="Times New Roman" w:cs="Times New Roman"/>
          <w:b/>
          <w:bCs/>
          <w:sz w:val="24"/>
          <w:szCs w:val="24"/>
          <w:lang w:val="en-US"/>
        </w:rPr>
        <w:t xml:space="preserve">The researcher advocates a qualitative exploration of the lived realities of Scene of the Crime Operatives (SOCOs) deployed to Regional Forensic Unit 7. This study aims to deliver a comprehensive examination of the distinct obstacles encountered in crime scene processing, evidence retrieval, and meticulous documentation. By closely analyzing these experiences, the study may provide actionable recommendations addressing the operational, structural, and psychological dimensions of their roles. </w:t>
      </w:r>
      <w:r w:rsidRPr="00EE02EA">
        <w:rPr>
          <w:rFonts w:ascii="Times New Roman" w:eastAsia="Times New Roman" w:hAnsi="Times New Roman" w:cs="Times New Roman"/>
          <w:b/>
          <w:bCs/>
          <w:sz w:val="24"/>
          <w:szCs w:val="24"/>
          <w:lang w:val="en-US"/>
        </w:rPr>
        <w:lastRenderedPageBreak/>
        <w:t>Recognizing these obstacles could improve investigative protocols, safeguard the authenticity of evidence, and ultimately facilitate the effective prosecution of cases.</w:t>
      </w:r>
    </w:p>
    <w:p w14:paraId="620F03C5" w14:textId="77777777" w:rsidR="00EE02EA" w:rsidRPr="00EE02EA" w:rsidRDefault="00EE02EA" w:rsidP="00EE02EA">
      <w:pPr>
        <w:spacing w:after="0" w:line="240" w:lineRule="auto"/>
        <w:ind w:firstLine="720"/>
        <w:jc w:val="both"/>
        <w:rPr>
          <w:rFonts w:ascii="Times New Roman" w:eastAsia="Times New Roman" w:hAnsi="Times New Roman" w:cs="Times New Roman"/>
          <w:b/>
          <w:bCs/>
          <w:sz w:val="24"/>
          <w:szCs w:val="24"/>
          <w:lang w:val="en-US"/>
        </w:rPr>
      </w:pPr>
    </w:p>
    <w:p w14:paraId="155BB148" w14:textId="0DBEECF7" w:rsidR="00EE02EA" w:rsidRPr="00EE02EA" w:rsidRDefault="00EE02EA" w:rsidP="00EE02EA">
      <w:pPr>
        <w:spacing w:after="0" w:line="240" w:lineRule="auto"/>
        <w:jc w:val="both"/>
        <w:rPr>
          <w:rFonts w:ascii="Times New Roman" w:eastAsia="Times New Roman" w:hAnsi="Times New Roman" w:cs="Times New Roman"/>
          <w:b/>
          <w:bCs/>
          <w:sz w:val="24"/>
          <w:szCs w:val="24"/>
          <w:lang w:val="en-US"/>
        </w:rPr>
      </w:pPr>
      <w:r w:rsidRPr="00EE02EA">
        <w:rPr>
          <w:rFonts w:ascii="Times New Roman" w:eastAsia="Times New Roman" w:hAnsi="Times New Roman" w:cs="Times New Roman"/>
          <w:b/>
          <w:bCs/>
          <w:sz w:val="24"/>
          <w:szCs w:val="24"/>
        </w:rPr>
        <w:t>Keywords:</w:t>
      </w:r>
      <w:r w:rsidRPr="00EE02EA">
        <w:rPr>
          <w:rFonts w:ascii="Times New Roman" w:eastAsia="Times New Roman" w:hAnsi="Times New Roman" w:cs="Times New Roman"/>
          <w:b/>
          <w:bCs/>
          <w:sz w:val="24"/>
          <w:szCs w:val="24"/>
          <w:lang w:val="en-US"/>
        </w:rPr>
        <w:t xml:space="preserve"> Work World, Scene of the Crime Operatives, Phenomenology, Experiences, Addressing Challenges Encountered, Aspirations, Forensic Unit, Police Investigators.</w:t>
      </w:r>
    </w:p>
    <w:p w14:paraId="5860A716" w14:textId="77777777" w:rsidR="00EE02EA" w:rsidRDefault="00EE02EA" w:rsidP="00EE02EA">
      <w:pPr>
        <w:pStyle w:val="Heading1"/>
        <w:spacing w:line="276" w:lineRule="auto"/>
        <w:rPr>
          <w:rFonts w:ascii="Times New Roman" w:hAnsi="Times New Roman" w:cs="Times New Roman"/>
          <w:b/>
          <w:bCs/>
          <w:color w:val="auto"/>
          <w:sz w:val="28"/>
          <w:szCs w:val="28"/>
        </w:rPr>
      </w:pPr>
      <w:r w:rsidRPr="00EE02EA">
        <w:rPr>
          <w:rFonts w:ascii="Times New Roman" w:hAnsi="Times New Roman" w:cs="Times New Roman"/>
          <w:b/>
          <w:bCs/>
          <w:color w:val="auto"/>
          <w:sz w:val="28"/>
          <w:szCs w:val="28"/>
        </w:rPr>
        <w:t>Introduction</w:t>
      </w:r>
    </w:p>
    <w:p w14:paraId="4BDB24DE" w14:textId="77777777" w:rsidR="00EE02EA" w:rsidRPr="00485142" w:rsidRDefault="00EE02EA" w:rsidP="00EE02EA">
      <w:pPr>
        <w:spacing w:after="0" w:line="276" w:lineRule="auto"/>
        <w:ind w:firstLine="720"/>
        <w:jc w:val="both"/>
        <w:rPr>
          <w:rFonts w:ascii="Times New Roman" w:eastAsia="tiimes new romans" w:hAnsi="Times New Roman" w:cs="Times New Roman"/>
          <w:sz w:val="20"/>
          <w:szCs w:val="20"/>
          <w:lang w:val="en-US" w:eastAsia="zh-CN" w:bidi="ar"/>
        </w:rPr>
      </w:pPr>
      <w:r w:rsidRPr="00485142">
        <w:rPr>
          <w:rFonts w:ascii="Times New Roman" w:eastAsia="tiimes new romans" w:hAnsi="Times New Roman" w:cs="Times New Roman"/>
          <w:sz w:val="20"/>
          <w:szCs w:val="20"/>
          <w:lang w:val="en-US" w:eastAsia="zh-CN" w:bidi="ar"/>
        </w:rPr>
        <w:t>The Philippine National Police Forensic Group functions as a specialized unit within the country's primary law enforcement agency. It plays a vital role in supporting law enforcement by providing scientific investigation and technical assistance to PNP offices, other investigative agencies, and the public. Through forensic examination and a reliable forensic laboratory, the group contributes to the effective delivery of justice based on scientific principles.</w:t>
      </w:r>
    </w:p>
    <w:p w14:paraId="31222467" w14:textId="77777777" w:rsidR="00EE02EA" w:rsidRPr="00485142" w:rsidRDefault="00EE02EA" w:rsidP="00EE02EA">
      <w:pPr>
        <w:spacing w:after="0" w:line="276" w:lineRule="auto"/>
        <w:ind w:firstLine="720"/>
        <w:jc w:val="both"/>
        <w:rPr>
          <w:rFonts w:ascii="Times New Roman" w:eastAsia="tiimes new romans" w:hAnsi="Times New Roman" w:cs="Times New Roman"/>
          <w:sz w:val="20"/>
          <w:szCs w:val="20"/>
          <w:lang w:val="en-US" w:eastAsia="zh-CN" w:bidi="ar"/>
        </w:rPr>
      </w:pPr>
      <w:r w:rsidRPr="00485142">
        <w:rPr>
          <w:rFonts w:ascii="Times New Roman" w:eastAsia="tiimes new romans" w:hAnsi="Times New Roman" w:cs="Times New Roman"/>
          <w:sz w:val="20"/>
          <w:szCs w:val="20"/>
          <w:lang w:val="en-US" w:eastAsia="zh-CN" w:bidi="ar"/>
        </w:rPr>
        <w:t>As crime trends grow increasingly complex, the unit has expanded its operational functions by integrating advanced forensic services to strengthen criminal investigations. Using forensic science, investigators apply precise techniques to collect, preserve, and analyze physical evidence, enabling more accurate suspect identification and crime scene reconstruction. These scientific approaches strengthen the credibility of investigations and are essential in ensuring fair and effective justice.</w:t>
      </w:r>
    </w:p>
    <w:p w14:paraId="05DB4F66" w14:textId="77777777" w:rsidR="00EE02EA" w:rsidRPr="00485142" w:rsidRDefault="00EE02EA" w:rsidP="00EE02EA">
      <w:pPr>
        <w:spacing w:after="0" w:line="276" w:lineRule="auto"/>
        <w:ind w:firstLine="720"/>
        <w:jc w:val="both"/>
        <w:rPr>
          <w:rFonts w:ascii="Times New Roman" w:eastAsia="tiimes new romans" w:hAnsi="Times New Roman" w:cs="Times New Roman"/>
          <w:sz w:val="20"/>
          <w:szCs w:val="20"/>
          <w:lang w:val="en-US" w:eastAsia="zh-CN" w:bidi="ar"/>
        </w:rPr>
      </w:pPr>
      <w:r w:rsidRPr="00485142">
        <w:rPr>
          <w:rFonts w:ascii="Times New Roman" w:eastAsia="tiimes new romans" w:hAnsi="Times New Roman" w:cs="Times New Roman"/>
          <w:sz w:val="20"/>
          <w:szCs w:val="20"/>
          <w:lang w:val="en-US" w:eastAsia="zh-CN" w:bidi="ar"/>
        </w:rPr>
        <w:t>Forensic science encompasses a broad range of specialized disciplines that apply scientific methods to criminal investigations and the analysis of physical evidence. These methods facilitate the accurate identification, collection, preservation, and interpretation of crucial forensic samples, including fingerprints, DNA, and trace materials. The scientific rigor of forensic procedures enables investigators to reconstruct crime scenes, establish factual narratives, and uphold judicial integrity. Reliable forensic evidence not only supports law enforcement but also strengthens prosecutorial cases, safeguards individual rights, and ensures that judicial outcomes are anchored on credible, science-based findings.</w:t>
      </w:r>
    </w:p>
    <w:p w14:paraId="4981B693" w14:textId="77777777" w:rsidR="00EE02EA" w:rsidRPr="00485142" w:rsidRDefault="00EE02EA" w:rsidP="00EE02EA">
      <w:pPr>
        <w:spacing w:after="0" w:line="276" w:lineRule="auto"/>
        <w:ind w:firstLine="720"/>
        <w:jc w:val="both"/>
        <w:rPr>
          <w:rFonts w:ascii="Times New Roman" w:eastAsia="tiimes new romans" w:hAnsi="Times New Roman" w:cs="Times New Roman"/>
          <w:sz w:val="20"/>
          <w:szCs w:val="20"/>
          <w:lang w:val="en-US" w:eastAsia="zh-CN" w:bidi="ar"/>
        </w:rPr>
      </w:pPr>
      <w:r w:rsidRPr="00485142">
        <w:rPr>
          <w:rFonts w:ascii="Times New Roman" w:eastAsia="tiimes new romans" w:hAnsi="Times New Roman" w:cs="Times New Roman"/>
          <w:sz w:val="20"/>
          <w:szCs w:val="20"/>
          <w:lang w:val="en-US" w:eastAsia="zh-CN" w:bidi="ar"/>
        </w:rPr>
        <w:t>Globally, several countries operate advanced forensic systems that serve as models for others. The United States, the United Kingdom, and Australia all have notable crime scene and forensic units. Although their organizational structures and resources differ, they all focus on scientific accuracy, thorough documentation, and a clear chain of custody. These elements are crucial for ensuring that evidence is admissible and reliable in court. The United Kingdom’s evidence-handling procedures, for example, show how a well-developed system prioritizes procedural integrity and accountability. This international landscape provides valuable models for evaluating and improving the Philippine forensic system, especially the PNP Scene of the Crime Operatives (PNP-SOCO).</w:t>
      </w:r>
    </w:p>
    <w:p w14:paraId="1045F9ED" w14:textId="77777777" w:rsidR="00EE02EA" w:rsidRPr="00485142" w:rsidRDefault="00EE02EA" w:rsidP="00EE02EA">
      <w:pPr>
        <w:spacing w:after="0" w:line="276" w:lineRule="auto"/>
        <w:ind w:firstLine="720"/>
        <w:jc w:val="both"/>
        <w:rPr>
          <w:rFonts w:ascii="Times New Roman" w:eastAsia="tiimes new romans" w:hAnsi="Times New Roman" w:cs="Times New Roman"/>
          <w:sz w:val="20"/>
          <w:szCs w:val="20"/>
          <w:lang w:val="en-US" w:eastAsia="zh-CN" w:bidi="ar"/>
        </w:rPr>
      </w:pPr>
      <w:r w:rsidRPr="00485142">
        <w:rPr>
          <w:rFonts w:ascii="Times New Roman" w:eastAsia="tiimes new romans" w:hAnsi="Times New Roman" w:cs="Times New Roman"/>
          <w:sz w:val="20"/>
          <w:szCs w:val="20"/>
          <w:lang w:val="en-US" w:eastAsia="zh-CN" w:bidi="ar"/>
        </w:rPr>
        <w:t>Technological innovation has greatly transformed forensic science in recent decades. Breakthroughs such as rapid DNA profiling, automated fingerprint systems, advanced trace-evidence recovery, and digital forensics now enable investigators to obtain reliable results within hours, not weeks. These advancements have sped up investigations, improved suspect identification, and increased conviction rates in many jurisdictions. In response, the PNP has begun aligning its protocols with global best practices. This includes stronger evidence collection, better lab capabilities, and greater preservation of scientific integrity in cases. Integrating traditional forensics with new technologies can modernize investigations in the Philippines and boost the credibility of the justice system (Mejia, 2024).</w:t>
      </w:r>
    </w:p>
    <w:p w14:paraId="6791A860" w14:textId="77777777" w:rsidR="00EE02EA" w:rsidRPr="00485142" w:rsidRDefault="00EE02EA" w:rsidP="00EE02EA">
      <w:pPr>
        <w:spacing w:after="0" w:line="276" w:lineRule="auto"/>
        <w:ind w:firstLine="720"/>
        <w:jc w:val="both"/>
        <w:rPr>
          <w:rFonts w:ascii="Times New Roman" w:eastAsia="tiimes new romans" w:hAnsi="Times New Roman" w:cs="Times New Roman"/>
          <w:sz w:val="20"/>
          <w:szCs w:val="20"/>
          <w:lang w:val="en-US" w:eastAsia="zh-CN" w:bidi="ar"/>
        </w:rPr>
      </w:pPr>
      <w:r w:rsidRPr="00485142">
        <w:rPr>
          <w:rFonts w:ascii="Times New Roman" w:eastAsia="tiimes new romans" w:hAnsi="Times New Roman" w:cs="Times New Roman"/>
          <w:sz w:val="20"/>
          <w:szCs w:val="20"/>
          <w:lang w:val="en-US" w:eastAsia="zh-CN" w:bidi="ar"/>
        </w:rPr>
        <w:t>Despite these advancements, a significant knowledge gap remains in the Philippines. Few studies analyze PNP-SOCO's operations, culture, and resource use, even though these influence evidence collection and processing. Resource allocation, logistics, and management determine if forensic science is used effectively. Systematic research must address these gaps to strengthen justice operations, support case build-up, and improve investigations.</w:t>
      </w:r>
    </w:p>
    <w:p w14:paraId="59F55C51" w14:textId="77777777" w:rsidR="00EE02EA" w:rsidRPr="00485142" w:rsidRDefault="00EE02EA" w:rsidP="00EE02EA">
      <w:pPr>
        <w:spacing w:after="0" w:line="276" w:lineRule="auto"/>
        <w:ind w:firstLine="720"/>
        <w:jc w:val="both"/>
        <w:rPr>
          <w:rFonts w:ascii="Times New Roman" w:eastAsia="tiimes new romans" w:hAnsi="Times New Roman" w:cs="Times New Roman"/>
          <w:sz w:val="20"/>
          <w:szCs w:val="20"/>
          <w:lang w:val="en-US" w:eastAsia="zh-CN" w:bidi="ar"/>
        </w:rPr>
      </w:pPr>
      <w:r w:rsidRPr="00485142">
        <w:rPr>
          <w:rFonts w:ascii="Times New Roman" w:eastAsia="tiimes new romans" w:hAnsi="Times New Roman" w:cs="Times New Roman"/>
          <w:sz w:val="20"/>
          <w:szCs w:val="20"/>
          <w:lang w:val="en-US" w:eastAsia="zh-CN" w:bidi="ar"/>
        </w:rPr>
        <w:t>The complexity of crimes in the Philippines makes a strong forensic capacity more important. Violent crimes, drug offenses, terrorism, and cybercrimes all require specialized forensic methods and skilled personnel. Investigating these cases needs precision, speed, and strict scientific standards. However, challenges such as limited resources, uneven distribution of personnel, outdated facilities, and logistical barriers continue to affect case resolution and public trust in the justice system. Improving forensic capacity is not just an operational change. It is essential for justice and public safety.</w:t>
      </w:r>
    </w:p>
    <w:p w14:paraId="34E3696A" w14:textId="77777777" w:rsidR="00EE02EA" w:rsidRPr="00485142" w:rsidRDefault="00EE02EA" w:rsidP="00EE02EA">
      <w:pPr>
        <w:spacing w:after="0" w:line="276" w:lineRule="auto"/>
        <w:ind w:firstLine="720"/>
        <w:jc w:val="both"/>
        <w:rPr>
          <w:rFonts w:ascii="Times New Roman" w:eastAsia="tiimes new romans" w:hAnsi="Times New Roman" w:cs="Times New Roman"/>
          <w:sz w:val="20"/>
          <w:szCs w:val="20"/>
          <w:lang w:val="en-US" w:eastAsia="zh-CN" w:bidi="ar"/>
        </w:rPr>
      </w:pPr>
      <w:r w:rsidRPr="00485142">
        <w:rPr>
          <w:rFonts w:ascii="Times New Roman" w:eastAsia="tiimes new romans" w:hAnsi="Times New Roman" w:cs="Times New Roman"/>
          <w:sz w:val="20"/>
          <w:szCs w:val="20"/>
          <w:lang w:val="en-US" w:eastAsia="zh-CN" w:bidi="ar"/>
        </w:rPr>
        <w:t xml:space="preserve">At the center of this system is the PNP Scene of the Crime Operatives (PNP-SOCO), a specialized unit responsible for collecting, preserving, and analyzing evidence from crime scenes. SOCO teams are often the first to respond after an incident. Their tasks include forensic photography, sketching, fingerprint lifting, DNA sampling, collecting trace evidence, and maintaining the chain of custody. These functions are vital to ensuring evidence remains credible in court. Yet little academic research explores the </w:t>
      </w:r>
      <w:r w:rsidRPr="00485142">
        <w:rPr>
          <w:rFonts w:ascii="Times New Roman" w:eastAsia="tiimes new romans" w:hAnsi="Times New Roman" w:cs="Times New Roman"/>
          <w:sz w:val="20"/>
          <w:szCs w:val="20"/>
          <w:lang w:val="en-US" w:eastAsia="zh-CN" w:bidi="ar"/>
        </w:rPr>
        <w:lastRenderedPageBreak/>
        <w:t>realities faced by SOCO personnel, including the impacts of culture, stress, resource constraints, and expectations on performance and well-being.</w:t>
      </w:r>
    </w:p>
    <w:p w14:paraId="134FE71F" w14:textId="77777777" w:rsidR="00EE02EA" w:rsidRPr="00485142" w:rsidRDefault="00EE02EA" w:rsidP="00EE02EA">
      <w:pPr>
        <w:spacing w:after="0" w:line="276" w:lineRule="auto"/>
        <w:ind w:firstLine="720"/>
        <w:jc w:val="both"/>
        <w:rPr>
          <w:rFonts w:ascii="Times New Roman" w:eastAsia="tiimes new romans" w:hAnsi="Times New Roman" w:cs="Times New Roman"/>
          <w:sz w:val="20"/>
          <w:szCs w:val="20"/>
          <w:lang w:val="en-US" w:eastAsia="zh-CN" w:bidi="ar"/>
        </w:rPr>
      </w:pPr>
      <w:r w:rsidRPr="00485142">
        <w:rPr>
          <w:rFonts w:ascii="Times New Roman" w:eastAsia="tiimes new romans" w:hAnsi="Times New Roman" w:cs="Times New Roman"/>
          <w:sz w:val="20"/>
          <w:szCs w:val="20"/>
          <w:lang w:val="en-US" w:eastAsia="zh-CN" w:bidi="ar"/>
        </w:rPr>
        <w:t>SOCO operatives work in demanding, high-pressure environments with tight deadlines and exposure to trauma or hazards. They often face long hours and both physical and psychological strain. Managing high-stakes situations means any error can jeopardize an investigation. Factors such as limited opportunities for advancement, strict regulations, and resource shortages further complicate their challenges. However, SOCO personnel continue to show resilience, adaptability, and professionalism. Their strong sense of mission highlights the need for institutional support and systemic improvement.</w:t>
      </w:r>
    </w:p>
    <w:p w14:paraId="7B623B0B" w14:textId="77777777" w:rsidR="00EE02EA" w:rsidRPr="00485142" w:rsidRDefault="00EE02EA" w:rsidP="00EE02EA">
      <w:pPr>
        <w:spacing w:after="0" w:line="276" w:lineRule="auto"/>
        <w:ind w:firstLine="720"/>
        <w:jc w:val="both"/>
        <w:rPr>
          <w:rFonts w:ascii="Times New Roman" w:eastAsia="tiimes new romans" w:hAnsi="Times New Roman" w:cs="Times New Roman"/>
          <w:sz w:val="20"/>
          <w:szCs w:val="20"/>
          <w:lang w:val="en-US" w:eastAsia="zh-CN" w:bidi="ar"/>
        </w:rPr>
      </w:pPr>
      <w:r w:rsidRPr="00485142">
        <w:rPr>
          <w:rFonts w:ascii="Times New Roman" w:eastAsia="tiimes new romans" w:hAnsi="Times New Roman" w:cs="Times New Roman"/>
          <w:sz w:val="20"/>
          <w:szCs w:val="20"/>
          <w:lang w:val="en-US" w:eastAsia="zh-CN" w:bidi="ar"/>
        </w:rPr>
        <w:t>A notable case study is found in Central Visayas, where crime incidents decreased by about 66% in January 2025 (256 cases compared to 767 the previous year) and kept a downward trend of 31% in the first part of the year (Cebu Daily News, 2025). This regional success shows that enhanced law enforcement strategies and improved forensic response contribute to measurable public safety gains. In the region, Regional Forensic Unit 7 (RFU7) supports SOCO by providing forensic photography, fingerprint analysis, DNA sampling, and trace evidence recovery, while maintaining a strict chain of custody. Despite these efforts, RFU7 faces resource and logistical limits that affect efficiency.</w:t>
      </w:r>
    </w:p>
    <w:p w14:paraId="02800A56" w14:textId="77777777" w:rsidR="00EE02EA" w:rsidRPr="00485142" w:rsidRDefault="00EE02EA" w:rsidP="00EE02EA">
      <w:pPr>
        <w:spacing w:after="0" w:line="276" w:lineRule="auto"/>
        <w:ind w:firstLine="720"/>
        <w:jc w:val="both"/>
        <w:rPr>
          <w:rFonts w:ascii="Times New Roman" w:eastAsia="tiimes new romans" w:hAnsi="Times New Roman" w:cs="Times New Roman"/>
          <w:sz w:val="20"/>
          <w:szCs w:val="20"/>
          <w:lang w:val="en-US" w:eastAsia="zh-CN" w:bidi="ar"/>
        </w:rPr>
      </w:pPr>
      <w:r w:rsidRPr="00485142">
        <w:rPr>
          <w:rFonts w:ascii="Times New Roman" w:eastAsia="tiimes new romans" w:hAnsi="Times New Roman" w:cs="Times New Roman"/>
          <w:sz w:val="20"/>
          <w:szCs w:val="20"/>
          <w:lang w:val="en-US" w:eastAsia="zh-CN" w:bidi="ar"/>
        </w:rPr>
        <w:t>This study seeks to address these operational and institutional gaps by systematically examining the work environment, experiences, and institutional dynamics that shape the performance of PNP-SOCO operatives. Through qualitative methods, it will explore daily operational realities, organizational culture, and team dynamics to better understand the complex interplay between individual resilience, institutional support, and investigative effectiveness. Based on these findings, the research will clarify and prioritize key recommendations: (1) enhance evidence collection and preservation procedures, (2) improve resource management and allocation processes, (3) implement targeted training and professional development, and (4) review policies to support SOCO personnel's well-being. Additionally, by comparing PNP-SOCO operations with international forensic models, the research aims to generate evidence-based guidance for policy reforms and to strengthen forensic practice nationwide.</w:t>
      </w:r>
    </w:p>
    <w:p w14:paraId="05194A1B" w14:textId="77777777" w:rsidR="00EE02EA" w:rsidRPr="00485142" w:rsidRDefault="00EE02EA" w:rsidP="00EE02EA">
      <w:pPr>
        <w:spacing w:after="0" w:line="276" w:lineRule="auto"/>
        <w:ind w:firstLine="720"/>
        <w:jc w:val="both"/>
        <w:rPr>
          <w:rFonts w:ascii="Times New Roman" w:eastAsia="tiimes new romans" w:hAnsi="Times New Roman" w:cs="Times New Roman"/>
          <w:sz w:val="20"/>
          <w:szCs w:val="20"/>
          <w:lang w:val="en-US" w:eastAsia="zh-CN" w:bidi="ar"/>
        </w:rPr>
      </w:pPr>
      <w:r w:rsidRPr="00485142">
        <w:rPr>
          <w:rFonts w:ascii="Times New Roman" w:eastAsia="tiimes new romans" w:hAnsi="Times New Roman" w:cs="Times New Roman"/>
          <w:sz w:val="20"/>
          <w:szCs w:val="20"/>
          <w:lang w:val="en-US" w:eastAsia="zh-CN" w:bidi="ar"/>
        </w:rPr>
        <w:t>As both an insider-researcher and PNP-SOCO member, the researcher brings firsthand insight to this study. Direct involvement in crime scene investigations gives a clear view of strengths and challenges. To stay objective and rigorous, a reflexive approach will be used throughout the research. This means constantly examining personal assumptions and biases to ensure a balanced perspective. Such reflexivity transforms insider status into a means of adding depth and nuance to the exploration of PNP-SOCO operations.</w:t>
      </w:r>
    </w:p>
    <w:p w14:paraId="363C9E84" w14:textId="77777777" w:rsidR="00EE02EA" w:rsidRPr="00485142" w:rsidRDefault="00EE02EA" w:rsidP="00EE02EA">
      <w:pPr>
        <w:spacing w:after="0" w:line="276" w:lineRule="auto"/>
        <w:ind w:firstLine="720"/>
        <w:jc w:val="both"/>
        <w:rPr>
          <w:rFonts w:ascii="Times New Roman" w:eastAsia="tiimes new romans" w:hAnsi="Times New Roman" w:cs="Times New Roman"/>
          <w:sz w:val="20"/>
          <w:szCs w:val="20"/>
          <w:lang w:val="en-US" w:eastAsia="zh-CN" w:bidi="ar"/>
        </w:rPr>
      </w:pPr>
      <w:r w:rsidRPr="00485142">
        <w:rPr>
          <w:rFonts w:ascii="Times New Roman" w:eastAsia="tiimes new romans" w:hAnsi="Times New Roman" w:cs="Times New Roman"/>
          <w:sz w:val="20"/>
          <w:szCs w:val="20"/>
          <w:lang w:val="en-US" w:eastAsia="zh-CN" w:bidi="ar"/>
        </w:rPr>
        <w:t xml:space="preserve">This study has broad significance. Nationally, it helps strengthen the justice system by improving the quality of forensic evidence. The PNP and PNP Forensic Group offer insights for better protocols, training, and resource use. Professionally, it highlights SOCO personnel’s experiences, resilience, and the barriers they face. </w:t>
      </w:r>
    </w:p>
    <w:p w14:paraId="4E99FAF8" w14:textId="77777777" w:rsidR="00EE02EA" w:rsidRPr="00485142" w:rsidRDefault="00EE02EA" w:rsidP="00EE02EA">
      <w:pPr>
        <w:spacing w:after="0" w:line="276" w:lineRule="auto"/>
        <w:ind w:firstLine="720"/>
        <w:jc w:val="both"/>
        <w:rPr>
          <w:rFonts w:ascii="Times New Roman" w:eastAsia="tiimes new romans" w:hAnsi="Times New Roman" w:cs="Times New Roman"/>
          <w:sz w:val="20"/>
          <w:szCs w:val="20"/>
          <w:lang w:val="en-US" w:eastAsia="zh-CN" w:bidi="ar"/>
        </w:rPr>
      </w:pPr>
      <w:r w:rsidRPr="00485142">
        <w:rPr>
          <w:rFonts w:ascii="Times New Roman" w:eastAsia="tiimes new romans" w:hAnsi="Times New Roman" w:cs="Times New Roman"/>
          <w:sz w:val="20"/>
          <w:szCs w:val="20"/>
          <w:lang w:val="en-US" w:eastAsia="zh-CN" w:bidi="ar"/>
        </w:rPr>
        <w:t>Furthermore, this study has broader societal implications. Strengthening PNP-SOCO operations enhances the efficiency of crime-solving processes, supports the rule of law, and reinforces public trust in law enforcement institutions. When forensic science is applied effectively, justice is not only served but also perceived to be credible and impartial. By aligning local practices with global forensic standards, this research aims to help build a more responsive, scientifically grounded, and trusted criminal justice system in the Philippines.</w:t>
      </w:r>
    </w:p>
    <w:p w14:paraId="67E68A26" w14:textId="77777777" w:rsidR="00EE02EA" w:rsidRPr="00485142" w:rsidRDefault="00EE02EA" w:rsidP="00EE02EA">
      <w:pPr>
        <w:spacing w:line="480" w:lineRule="auto"/>
        <w:jc w:val="both"/>
        <w:rPr>
          <w:rFonts w:ascii="Times New Roman" w:eastAsia="Times New Roman" w:hAnsi="Times New Roman" w:cs="Times New Roman"/>
          <w:sz w:val="24"/>
          <w:szCs w:val="24"/>
        </w:rPr>
      </w:pPr>
      <w:r w:rsidRPr="00485142">
        <w:rPr>
          <w:rFonts w:ascii="Times New Roman" w:eastAsia="Times New Roman" w:hAnsi="Times New Roman" w:cs="Times New Roman"/>
          <w:b/>
          <w:sz w:val="24"/>
          <w:szCs w:val="24"/>
        </w:rPr>
        <w:t>Statement of the Problem</w:t>
      </w:r>
    </w:p>
    <w:p w14:paraId="124EB896" w14:textId="77777777" w:rsidR="00EE02EA" w:rsidRPr="00485142" w:rsidRDefault="00EE02EA" w:rsidP="00EE02EA">
      <w:pPr>
        <w:spacing w:line="480" w:lineRule="auto"/>
        <w:ind w:firstLine="720"/>
        <w:jc w:val="both"/>
        <w:rPr>
          <w:rFonts w:ascii="Times New Roman" w:eastAsia="Times New Roman" w:hAnsi="Times New Roman" w:cs="Times New Roman"/>
          <w:sz w:val="20"/>
          <w:szCs w:val="20"/>
        </w:rPr>
      </w:pPr>
      <w:r w:rsidRPr="00485142">
        <w:rPr>
          <w:rFonts w:ascii="Times New Roman" w:eastAsia="Times New Roman" w:hAnsi="Times New Roman" w:cs="Times New Roman"/>
          <w:sz w:val="20"/>
          <w:szCs w:val="20"/>
        </w:rPr>
        <w:t xml:space="preserve">This study explored the work world of the Scene of the Crime Operatives (SOCO) of the Philippine National Police Regional Forensic Unit 7 (PNP RFU 7), Cebu, Philippines. </w:t>
      </w:r>
    </w:p>
    <w:p w14:paraId="710C11BB" w14:textId="77777777" w:rsidR="00EE02EA" w:rsidRPr="00485142" w:rsidRDefault="00EE02EA" w:rsidP="00EE02EA">
      <w:pPr>
        <w:spacing w:line="480" w:lineRule="auto"/>
        <w:ind w:firstLine="720"/>
        <w:jc w:val="both"/>
        <w:rPr>
          <w:rFonts w:ascii="Times New Roman" w:eastAsia="Times New Roman" w:hAnsi="Times New Roman" w:cs="Times New Roman"/>
          <w:sz w:val="20"/>
          <w:szCs w:val="20"/>
        </w:rPr>
      </w:pPr>
      <w:r w:rsidRPr="00485142">
        <w:rPr>
          <w:rFonts w:ascii="Times New Roman" w:eastAsia="Times New Roman" w:hAnsi="Times New Roman" w:cs="Times New Roman"/>
          <w:sz w:val="20"/>
          <w:szCs w:val="20"/>
        </w:rPr>
        <w:t>Specifically, it sought to answer the following questions:</w:t>
      </w:r>
    </w:p>
    <w:p w14:paraId="77111875" w14:textId="77777777" w:rsidR="00EE02EA" w:rsidRPr="00485142" w:rsidRDefault="00EE02EA" w:rsidP="00EE02EA">
      <w:pPr>
        <w:numPr>
          <w:ilvl w:val="0"/>
          <w:numId w:val="1"/>
        </w:numPr>
        <w:spacing w:after="0" w:line="480" w:lineRule="auto"/>
        <w:jc w:val="both"/>
        <w:rPr>
          <w:rFonts w:ascii="Times New Roman" w:eastAsia="Times New Roman" w:hAnsi="Times New Roman" w:cs="Times New Roman"/>
          <w:sz w:val="20"/>
          <w:szCs w:val="20"/>
        </w:rPr>
      </w:pPr>
      <w:r w:rsidRPr="00485142">
        <w:rPr>
          <w:rFonts w:ascii="Times New Roman" w:eastAsia="Times New Roman" w:hAnsi="Times New Roman" w:cs="Times New Roman"/>
          <w:sz w:val="20"/>
          <w:szCs w:val="20"/>
        </w:rPr>
        <w:t>What are the experiences of the informants in the performance of their duties?</w:t>
      </w:r>
    </w:p>
    <w:p w14:paraId="65E44580" w14:textId="77777777" w:rsidR="00EE02EA" w:rsidRPr="00485142" w:rsidRDefault="00EE02EA" w:rsidP="00EE02EA">
      <w:pPr>
        <w:numPr>
          <w:ilvl w:val="0"/>
          <w:numId w:val="1"/>
        </w:numPr>
        <w:spacing w:after="0" w:line="480" w:lineRule="auto"/>
        <w:jc w:val="both"/>
        <w:rPr>
          <w:rFonts w:ascii="Times New Roman" w:eastAsia="Times New Roman" w:hAnsi="Times New Roman" w:cs="Times New Roman"/>
          <w:sz w:val="20"/>
          <w:szCs w:val="20"/>
        </w:rPr>
      </w:pPr>
      <w:r w:rsidRPr="00485142">
        <w:rPr>
          <w:rFonts w:ascii="Times New Roman" w:eastAsia="Times New Roman" w:hAnsi="Times New Roman" w:cs="Times New Roman"/>
          <w:sz w:val="20"/>
          <w:szCs w:val="20"/>
        </w:rPr>
        <w:t>How do the informants address the challenges encountered in performance of their duties?</w:t>
      </w:r>
    </w:p>
    <w:p w14:paraId="014B293A" w14:textId="77777777" w:rsidR="00EE02EA" w:rsidRPr="00485142" w:rsidRDefault="00EE02EA" w:rsidP="00EE02EA">
      <w:pPr>
        <w:numPr>
          <w:ilvl w:val="0"/>
          <w:numId w:val="1"/>
        </w:numPr>
        <w:spacing w:after="0" w:line="480" w:lineRule="auto"/>
        <w:jc w:val="both"/>
        <w:rPr>
          <w:rFonts w:ascii="Times New Roman" w:eastAsia="Times New Roman" w:hAnsi="Times New Roman" w:cs="Times New Roman"/>
          <w:b/>
          <w:sz w:val="20"/>
          <w:szCs w:val="20"/>
        </w:rPr>
      </w:pPr>
      <w:r w:rsidRPr="00485142">
        <w:rPr>
          <w:rFonts w:ascii="Times New Roman" w:eastAsia="Times New Roman" w:hAnsi="Times New Roman" w:cs="Times New Roman"/>
          <w:sz w:val="20"/>
          <w:szCs w:val="20"/>
        </w:rPr>
        <w:t>What are the aspirations of the informants to improve the quality of their services?</w:t>
      </w:r>
    </w:p>
    <w:p w14:paraId="61C5130D" w14:textId="77777777" w:rsidR="00721655" w:rsidRPr="00485142" w:rsidRDefault="00721655" w:rsidP="00721655">
      <w:pPr>
        <w:pStyle w:val="BodyText"/>
        <w:tabs>
          <w:tab w:val="right" w:pos="10092"/>
        </w:tabs>
        <w:jc w:val="left"/>
        <w:rPr>
          <w:b/>
          <w:bCs/>
        </w:rPr>
      </w:pPr>
      <w:r w:rsidRPr="00485142">
        <w:rPr>
          <w:b/>
          <w:bCs/>
        </w:rPr>
        <w:t xml:space="preserve">Methodology </w:t>
      </w:r>
    </w:p>
    <w:p w14:paraId="2A8F7121" w14:textId="77777777" w:rsidR="00721655" w:rsidRPr="00485142" w:rsidRDefault="00721655" w:rsidP="00721655">
      <w:pPr>
        <w:pStyle w:val="BodyText"/>
        <w:tabs>
          <w:tab w:val="right" w:pos="10092"/>
        </w:tabs>
        <w:jc w:val="left"/>
        <w:rPr>
          <w:b/>
          <w:bCs/>
        </w:rPr>
      </w:pPr>
    </w:p>
    <w:p w14:paraId="0E04A7C3" w14:textId="0910D311" w:rsidR="00EE02EA" w:rsidRPr="00485142" w:rsidRDefault="00721655" w:rsidP="006163C9">
      <w:pPr>
        <w:pStyle w:val="BodyText"/>
        <w:tabs>
          <w:tab w:val="left" w:pos="720"/>
          <w:tab w:val="right" w:pos="10092"/>
        </w:tabs>
        <w:rPr>
          <w:rFonts w:eastAsia="Times New Roman"/>
          <w:sz w:val="20"/>
          <w:lang w:val="en-PH" w:eastAsia="en-US"/>
        </w:rPr>
      </w:pPr>
      <w:r w:rsidRPr="00485142">
        <w:rPr>
          <w:rFonts w:eastAsia="Times New Roman"/>
          <w:sz w:val="20"/>
          <w:lang w:val="en-PH" w:eastAsia="en-US"/>
        </w:rPr>
        <w:tab/>
        <w:t>The study used a phenomenological qualitative approach to explore the lived experiences of PNP-SOCO members in Regional Forensic Unit 7. Data were gathered through in-depth interviews and focus group discussions to capture investigators’ experiences, challenges, coping strategies, and support systems. Thematic analysis with iterative coding was applied to identify common themes and patterns in the narratives. This approach enabled a deeper understanding of the complex roles of SOCO members and provided insights to inform improved interventions and support mechanisms.</w:t>
      </w:r>
    </w:p>
    <w:p w14:paraId="285CF97B" w14:textId="77777777" w:rsidR="006163C9" w:rsidRPr="00485142" w:rsidRDefault="006163C9" w:rsidP="006163C9">
      <w:pPr>
        <w:pStyle w:val="BodyText"/>
        <w:tabs>
          <w:tab w:val="left" w:pos="720"/>
          <w:tab w:val="right" w:pos="10092"/>
        </w:tabs>
        <w:rPr>
          <w:rFonts w:eastAsia="Times New Roman"/>
          <w:sz w:val="20"/>
          <w:lang w:val="en-PH" w:eastAsia="en-US"/>
        </w:rPr>
      </w:pPr>
    </w:p>
    <w:p w14:paraId="5C526AA7" w14:textId="4CF8A92B" w:rsidR="006163C9" w:rsidRPr="00485142" w:rsidRDefault="006163C9" w:rsidP="006163C9">
      <w:pPr>
        <w:pStyle w:val="BodyText"/>
        <w:tabs>
          <w:tab w:val="left" w:pos="720"/>
          <w:tab w:val="right" w:pos="10092"/>
        </w:tabs>
        <w:rPr>
          <w:sz w:val="20"/>
        </w:rPr>
      </w:pPr>
      <w:r w:rsidRPr="00485142">
        <w:rPr>
          <w:rFonts w:eastAsia="Times New Roman"/>
          <w:sz w:val="20"/>
          <w:lang w:val="en-PH" w:eastAsia="en-US"/>
        </w:rPr>
        <w:tab/>
      </w:r>
      <w:r w:rsidRPr="00485142">
        <w:rPr>
          <w:sz w:val="20"/>
        </w:rPr>
        <w:t>The research informants were 10 senior PNP-SOCO members from Regional Forensic Unit 7, all with at least five years of experience in forensic investigations. Four informants participated in individual interviews, while six joined a focus group discussion. Senior investigators were selected due to their extensive field experience, enabling them to provide rich, in-depth insights into forensic operations, challenges, and professional practices. Informants were chosen regardless of age and gender to ensure diversity and broad representation of perspectives. Participants were drawn from multiple forensic units across Cebu Province to ensure a holistic view of forensic operations. Six (6) informants came from RFU 7 Headquarters, one (1) each from the Cebu City, Cebu Provincial, Lapu-Lapu City, and Mandaue City Forensic Units. This diverse selection captured forensic practices across urban, provincial, industrial, and tourism-driven settings, providing a comprehensive understanding of the varied challenges and operational contexts of forensic work in the region.</w:t>
      </w:r>
    </w:p>
    <w:p w14:paraId="355BD6DA" w14:textId="60D25FBC" w:rsidR="006163C9" w:rsidRPr="00485142" w:rsidRDefault="006163C9" w:rsidP="006163C9">
      <w:pPr>
        <w:pStyle w:val="BodyText"/>
        <w:tabs>
          <w:tab w:val="left" w:pos="720"/>
          <w:tab w:val="right" w:pos="10092"/>
        </w:tabs>
      </w:pPr>
    </w:p>
    <w:p w14:paraId="5AE3D9AA" w14:textId="77777777" w:rsidR="006163C9" w:rsidRPr="00485142" w:rsidRDefault="006163C9" w:rsidP="006163C9">
      <w:pPr>
        <w:spacing w:after="0" w:line="276" w:lineRule="auto"/>
        <w:ind w:firstLine="720"/>
        <w:jc w:val="both"/>
        <w:rPr>
          <w:rFonts w:ascii="Times New Roman" w:eastAsia="Times New Roman" w:hAnsi="Times New Roman" w:cs="Times New Roman"/>
          <w:sz w:val="20"/>
          <w:szCs w:val="20"/>
        </w:rPr>
      </w:pPr>
      <w:r w:rsidRPr="00485142">
        <w:rPr>
          <w:rFonts w:ascii="Times New Roman" w:eastAsia="Times New Roman" w:hAnsi="Times New Roman" w:cs="Times New Roman"/>
          <w:sz w:val="20"/>
          <w:szCs w:val="20"/>
        </w:rPr>
        <w:t>The study utilized a validated semi-structured interview guide with open-ended questions, which was reviewed by the adviser and evaluated by a panel of three research experts using a validation sheet. Their feedback refined the clarity, structure, and relevance of the questions, ensuring the collection of high-quality data. The guide consisted of three parts focusing on, informants’ positive and negative work experiences, how they addressed work-related challenges, and their aspirations for improving public service.</w:t>
      </w:r>
    </w:p>
    <w:p w14:paraId="03A28754" w14:textId="77777777" w:rsidR="006163C9" w:rsidRPr="00485142" w:rsidRDefault="006163C9" w:rsidP="006163C9">
      <w:pPr>
        <w:spacing w:after="0" w:line="276" w:lineRule="auto"/>
        <w:ind w:firstLine="720"/>
        <w:jc w:val="both"/>
        <w:rPr>
          <w:rFonts w:ascii="Times New Roman" w:eastAsia="Times New Roman" w:hAnsi="Times New Roman" w:cs="Times New Roman"/>
          <w:sz w:val="20"/>
          <w:szCs w:val="20"/>
        </w:rPr>
      </w:pPr>
    </w:p>
    <w:p w14:paraId="28687EF4" w14:textId="316B7CE1" w:rsidR="00EE02EA" w:rsidRPr="00485142" w:rsidRDefault="006163C9" w:rsidP="006163C9">
      <w:pPr>
        <w:spacing w:after="0" w:line="276" w:lineRule="auto"/>
        <w:ind w:firstLine="720"/>
        <w:jc w:val="both"/>
        <w:rPr>
          <w:rFonts w:ascii="Times New Roman" w:eastAsia="Times New Roman" w:hAnsi="Times New Roman" w:cs="Times New Roman"/>
          <w:sz w:val="20"/>
          <w:szCs w:val="20"/>
        </w:rPr>
      </w:pPr>
      <w:r w:rsidRPr="00485142">
        <w:rPr>
          <w:rFonts w:ascii="Times New Roman" w:eastAsia="Times New Roman" w:hAnsi="Times New Roman" w:cs="Times New Roman"/>
          <w:sz w:val="20"/>
          <w:szCs w:val="20"/>
        </w:rPr>
        <w:t>Interviews were Equipped with an audio recorder and field notes, the researcher systematically gathered and preserved information from informants. Utmost confidentiality was afforded to all verbatim statements acquired during both individual and focus group discussions.</w:t>
      </w:r>
    </w:p>
    <w:p w14:paraId="638AC4F3" w14:textId="77777777" w:rsidR="006163C9" w:rsidRPr="00485142" w:rsidRDefault="006163C9" w:rsidP="006163C9">
      <w:pPr>
        <w:spacing w:after="0" w:line="276" w:lineRule="auto"/>
        <w:jc w:val="both"/>
        <w:rPr>
          <w:rFonts w:ascii="Times New Roman" w:eastAsia="Times New Roman" w:hAnsi="Times New Roman" w:cs="Times New Roman"/>
          <w:sz w:val="20"/>
          <w:szCs w:val="20"/>
        </w:rPr>
      </w:pPr>
    </w:p>
    <w:p w14:paraId="5A4E8EAE" w14:textId="42D87431" w:rsidR="002E12BC" w:rsidRPr="00A1286E" w:rsidRDefault="006163C9" w:rsidP="006163C9">
      <w:pPr>
        <w:pStyle w:val="BodyText"/>
        <w:tabs>
          <w:tab w:val="right" w:pos="10092"/>
        </w:tabs>
        <w:rPr>
          <w:b/>
          <w:bCs/>
        </w:rPr>
      </w:pPr>
      <w:r w:rsidRPr="00485142">
        <w:rPr>
          <w:b/>
          <w:bCs/>
        </w:rPr>
        <w:t>Results and Discussions</w:t>
      </w:r>
      <w:r w:rsidR="002E12BC">
        <w:rPr>
          <w:b/>
          <w:bCs/>
        </w:rPr>
        <w:tab/>
      </w:r>
    </w:p>
    <w:p w14:paraId="0C951374" w14:textId="77777777" w:rsidR="00A1286E" w:rsidRDefault="00A1286E" w:rsidP="00A1286E">
      <w:pPr>
        <w:spacing w:after="0" w:line="360" w:lineRule="auto"/>
        <w:ind w:firstLine="720"/>
        <w:jc w:val="both"/>
        <w:rPr>
          <w:rFonts w:ascii="Times New Roman" w:hAnsi="Times New Roman" w:cs="Times New Roman"/>
          <w:bCs/>
          <w:sz w:val="20"/>
          <w:szCs w:val="20"/>
          <w:lang w:val="en-US"/>
        </w:rPr>
      </w:pPr>
    </w:p>
    <w:p w14:paraId="3EB9A653" w14:textId="28A7D3DB" w:rsidR="006C05B2" w:rsidRPr="006C05B2" w:rsidRDefault="006C05B2" w:rsidP="006C05B2">
      <w:pPr>
        <w:spacing w:after="0" w:line="360" w:lineRule="auto"/>
        <w:ind w:firstLine="720"/>
        <w:jc w:val="both"/>
        <w:rPr>
          <w:rFonts w:ascii="Times New Roman" w:eastAsia="Times New Roman" w:hAnsi="Times New Roman" w:cs="Times New Roman"/>
          <w:color w:val="000000"/>
          <w:sz w:val="20"/>
          <w:szCs w:val="20"/>
        </w:rPr>
      </w:pPr>
      <w:bookmarkStart w:id="0" w:name="_Hlk216707173"/>
      <w:r w:rsidRPr="006C05B2">
        <w:rPr>
          <w:rFonts w:ascii="Times New Roman" w:eastAsia="Times New Roman" w:hAnsi="Times New Roman" w:cs="Times New Roman"/>
          <w:color w:val="000000"/>
          <w:sz w:val="20"/>
          <w:szCs w:val="20"/>
        </w:rPr>
        <w:t>The study adopted a qualitative research design grounded in Edmund Husserl’s transcendental phenomenology, which emphasizes capturing the essence of human experience through the lens of those who have lived it. Braun and Clarke’s (2006) thematic analysis framework was employed as a systematic method for analyzing the qualitative data, enabling the researcher to identify, analyze, and report recurring patterns (themes) from the interview transcripts.</w:t>
      </w:r>
    </w:p>
    <w:p w14:paraId="732E9A76" w14:textId="77777777" w:rsidR="006C05B2" w:rsidRPr="006C05B2" w:rsidRDefault="006C05B2" w:rsidP="006C05B2">
      <w:pPr>
        <w:spacing w:after="0" w:line="360" w:lineRule="auto"/>
        <w:ind w:firstLine="720"/>
        <w:jc w:val="both"/>
        <w:rPr>
          <w:rFonts w:ascii="Times New Roman" w:eastAsia="Times New Roman" w:hAnsi="Times New Roman" w:cs="Times New Roman"/>
          <w:color w:val="000000"/>
          <w:sz w:val="20"/>
          <w:szCs w:val="20"/>
        </w:rPr>
      </w:pPr>
      <w:r w:rsidRPr="006C05B2">
        <w:rPr>
          <w:rFonts w:ascii="Times New Roman" w:eastAsia="Times New Roman" w:hAnsi="Times New Roman" w:cs="Times New Roman"/>
          <w:color w:val="000000"/>
          <w:sz w:val="20"/>
          <w:szCs w:val="20"/>
        </w:rPr>
        <w:t>Data were gathered using a semi-structured interview guide composed of open-ended questions designed to elicit rich, detailed narratives. The instrument was divided into three main sections, corresponding to the informants' work experiences, coping strategies, and service improvement aspirations. The guide underwent a rigorous validation process involving feedback from the research adviser, an expert panel, and a structured validation tool to ensure clarity, relevance, and reliability.</w:t>
      </w:r>
    </w:p>
    <w:bookmarkEnd w:id="0"/>
    <w:p w14:paraId="2CE77F6B" w14:textId="4D172937" w:rsidR="00575F78" w:rsidRPr="00575F78" w:rsidRDefault="00575F78" w:rsidP="00A1286E">
      <w:pPr>
        <w:spacing w:after="0" w:line="360" w:lineRule="auto"/>
        <w:ind w:firstLine="720"/>
        <w:jc w:val="both"/>
        <w:rPr>
          <w:rFonts w:ascii="Times New Roman" w:hAnsi="Times New Roman" w:cs="Times New Roman"/>
          <w:bCs/>
          <w:sz w:val="20"/>
          <w:szCs w:val="20"/>
          <w:lang w:val="en-US"/>
        </w:rPr>
      </w:pPr>
      <w:r w:rsidRPr="00A1286E">
        <w:rPr>
          <w:rFonts w:ascii="Times New Roman" w:hAnsi="Times New Roman" w:cs="Times New Roman"/>
          <w:bCs/>
          <w:sz w:val="20"/>
          <w:szCs w:val="20"/>
          <w:lang w:val="en-US"/>
        </w:rPr>
        <w:t>This phenomenological inquiry yielded one hundred sixty (160) core meanings derived from the significant statements of the informants. These meanings were synthesized into one hundred forty-two (142) clustered themes and further distilled into twelve (12) emergent themes. The emergent themes were systematically organized under three overarching categories corresponding to the study’s sub-problems: (1) the positive and negative experiences of Philippine National Police–Scene of the Crime Operatives (PNP-SOCO) assigned to Regional Forensic Unit 7 (RFU 7); (2) the strategies they employ in addressing occupational challenges; and (3) their aspirations for enhancing the quality of forensic services. Collectively, the findings provide a comprehensive understanding of the work world of PNP-SOCO personnel, demonstrating how technical competence, organizational culture, teamwork, resilience, and institutional resources interact to shape forensic practice.</w:t>
      </w:r>
    </w:p>
    <w:p w14:paraId="481005B6" w14:textId="77777777" w:rsidR="00575F78" w:rsidRPr="00575F78" w:rsidRDefault="00575F78" w:rsidP="00575F78">
      <w:pPr>
        <w:spacing w:after="0" w:line="360" w:lineRule="auto"/>
        <w:jc w:val="both"/>
        <w:rPr>
          <w:rFonts w:ascii="Times New Roman" w:hAnsi="Times New Roman" w:cs="Times New Roman"/>
          <w:bCs/>
          <w:sz w:val="20"/>
          <w:szCs w:val="20"/>
          <w:lang w:val="en-US"/>
        </w:rPr>
      </w:pPr>
      <w:r w:rsidRPr="00575F78">
        <w:rPr>
          <w:rFonts w:ascii="Times New Roman" w:hAnsi="Times New Roman" w:cs="Times New Roman"/>
          <w:bCs/>
          <w:sz w:val="20"/>
          <w:szCs w:val="20"/>
          <w:lang w:val="en-US"/>
        </w:rPr>
        <w:lastRenderedPageBreak/>
        <w:t>Positive and Negative Experiences of PNP-SOCO Personnel</w:t>
      </w:r>
    </w:p>
    <w:p w14:paraId="29B7E8CA" w14:textId="77777777" w:rsidR="00575F78" w:rsidRPr="00575F78" w:rsidRDefault="00575F78" w:rsidP="00575F78">
      <w:pPr>
        <w:spacing w:after="0" w:line="360" w:lineRule="auto"/>
        <w:ind w:firstLine="720"/>
        <w:jc w:val="both"/>
        <w:rPr>
          <w:rFonts w:ascii="Times New Roman" w:hAnsi="Times New Roman" w:cs="Times New Roman"/>
          <w:bCs/>
          <w:sz w:val="20"/>
          <w:szCs w:val="20"/>
          <w:lang w:val="en-US"/>
        </w:rPr>
      </w:pPr>
      <w:r w:rsidRPr="00575F78">
        <w:rPr>
          <w:rFonts w:ascii="Times New Roman" w:hAnsi="Times New Roman" w:cs="Times New Roman"/>
          <w:bCs/>
          <w:sz w:val="20"/>
          <w:szCs w:val="20"/>
          <w:lang w:val="en-US"/>
        </w:rPr>
        <w:t>The positive professional experiences of PNP-SOCO personnel are reflected in three emergent themes: Preparedness and Role Clarity Boost Confidence and Effectiveness, Team Coordination and Communication Enhance Operational Success, and Evidence Recovery Skills Directly Impact Investigation Outcomes. Informants consistently reported that adequate training, clear delineation of roles, and familiarity with standard operating procedures significantly enhanced their confidence and effectiveness during crime scene investigations. Viewed through the lens of Self-Efficacy Theory, these experiences strengthened informants’ beliefs in their capacity to perform complex forensic tasks, particularly in high-pressure situations where procedural errors could compromise case outcomes. Moreover, clear role definitions signify a supportive Organizational Culture in which responsibilities and expectations are clearly communicated and internalized.</w:t>
      </w:r>
    </w:p>
    <w:p w14:paraId="0F6A66C7" w14:textId="62365B6E" w:rsidR="00575F78" w:rsidRPr="00575F78" w:rsidRDefault="00575F78" w:rsidP="00575F78">
      <w:pPr>
        <w:spacing w:after="0" w:line="360" w:lineRule="auto"/>
        <w:ind w:firstLine="720"/>
        <w:jc w:val="both"/>
        <w:rPr>
          <w:rFonts w:ascii="Times New Roman" w:hAnsi="Times New Roman" w:cs="Times New Roman"/>
          <w:bCs/>
          <w:sz w:val="20"/>
          <w:szCs w:val="20"/>
          <w:lang w:val="en-US"/>
        </w:rPr>
      </w:pPr>
      <w:r w:rsidRPr="00575F78">
        <w:rPr>
          <w:rFonts w:ascii="Times New Roman" w:hAnsi="Times New Roman" w:cs="Times New Roman"/>
          <w:bCs/>
          <w:sz w:val="20"/>
          <w:szCs w:val="20"/>
          <w:lang w:val="en-US"/>
        </w:rPr>
        <w:t>Team-based experiences emerged as equally critical to effective forensic operations. Informants emphasized that effective coordination, open communication, and mutual support among team members minimized operational errors and improved the overall quality of crime scene processing. These findings are consistent with Team Performance Theory, which underscores the importance of shared goals, communication, and interdependence in task-intensive environments. In forensic work, such collaboration ensures systematic scene processing, accurate documentation, and reliable evidence handling. In addition, informants highlighted that technical proficiency in evidence recovery</w:t>
      </w:r>
      <w:r w:rsidRPr="00A1286E">
        <w:rPr>
          <w:rFonts w:ascii="Times New Roman" w:hAnsi="Times New Roman" w:cs="Times New Roman"/>
          <w:bCs/>
          <w:sz w:val="20"/>
          <w:szCs w:val="20"/>
          <w:lang w:val="en-US"/>
        </w:rPr>
        <w:t xml:space="preserve"> </w:t>
      </w:r>
      <w:r w:rsidRPr="00575F78">
        <w:rPr>
          <w:rFonts w:ascii="Times New Roman" w:hAnsi="Times New Roman" w:cs="Times New Roman"/>
          <w:bCs/>
          <w:sz w:val="20"/>
          <w:szCs w:val="20"/>
          <w:lang w:val="en-US"/>
        </w:rPr>
        <w:t>particularly proper collection, handling, and preservation—directly influenced investigative outcomes and judicial credibility. This underscores the synergistic relationship between individual competence and collective team functioning in forensic practice.</w:t>
      </w:r>
    </w:p>
    <w:p w14:paraId="7FF58827" w14:textId="41773DE0" w:rsidR="00575F78" w:rsidRPr="00575F78" w:rsidRDefault="00575F78" w:rsidP="00575F78">
      <w:pPr>
        <w:spacing w:after="0" w:line="360" w:lineRule="auto"/>
        <w:ind w:firstLine="720"/>
        <w:jc w:val="both"/>
        <w:rPr>
          <w:rFonts w:ascii="Times New Roman" w:hAnsi="Times New Roman" w:cs="Times New Roman"/>
          <w:bCs/>
          <w:sz w:val="20"/>
          <w:szCs w:val="20"/>
          <w:lang w:val="en-US"/>
        </w:rPr>
      </w:pPr>
      <w:r w:rsidRPr="00575F78">
        <w:rPr>
          <w:rFonts w:ascii="Times New Roman" w:hAnsi="Times New Roman" w:cs="Times New Roman"/>
          <w:bCs/>
          <w:sz w:val="20"/>
          <w:szCs w:val="20"/>
          <w:lang w:val="en-US"/>
        </w:rPr>
        <w:t xml:space="preserve">Despite these positive experiences, informants also reported persistent challenges that hinder effective performance. These challenges were encapsulated in the themes Inadequate Crime Scene Management and Logistics, Evidence Contamination and Improper Collection, and Lack of Standard Comparison Materials for Forensic Examination. Informants described delays in securing crime scenes, insufficient perimeter control, and limited logistical </w:t>
      </w:r>
      <w:r w:rsidRPr="00A1286E">
        <w:rPr>
          <w:rFonts w:ascii="Times New Roman" w:hAnsi="Times New Roman" w:cs="Times New Roman"/>
          <w:bCs/>
          <w:sz w:val="20"/>
          <w:szCs w:val="20"/>
          <w:lang w:val="en-US"/>
        </w:rPr>
        <w:t>support such</w:t>
      </w:r>
      <w:r w:rsidRPr="00575F78">
        <w:rPr>
          <w:rFonts w:ascii="Times New Roman" w:hAnsi="Times New Roman" w:cs="Times New Roman"/>
          <w:bCs/>
          <w:sz w:val="20"/>
          <w:szCs w:val="20"/>
          <w:lang w:val="en-US"/>
        </w:rPr>
        <w:t xml:space="preserve"> as inadequate transportation and forensic equipment</w:t>
      </w:r>
      <w:r w:rsidRPr="00A1286E">
        <w:rPr>
          <w:rFonts w:ascii="Times New Roman" w:hAnsi="Times New Roman" w:cs="Times New Roman"/>
          <w:bCs/>
          <w:sz w:val="20"/>
          <w:szCs w:val="20"/>
          <w:lang w:val="en-US"/>
        </w:rPr>
        <w:t xml:space="preserve"> </w:t>
      </w:r>
      <w:r w:rsidRPr="00575F78">
        <w:rPr>
          <w:rFonts w:ascii="Times New Roman" w:hAnsi="Times New Roman" w:cs="Times New Roman"/>
          <w:bCs/>
          <w:sz w:val="20"/>
          <w:szCs w:val="20"/>
          <w:lang w:val="en-US"/>
        </w:rPr>
        <w:t>as factors that compromised operational efficiency and evidence integrity. These findings align with Resource Dependency Theory, which posits that organizational effectiveness is largely dependent on access to critical resources. Resource constraints not only limited operational capacity but also intensified work-related stress among personnel.</w:t>
      </w:r>
    </w:p>
    <w:p w14:paraId="7016E692" w14:textId="0185286D" w:rsidR="00575F78" w:rsidRPr="00575F78" w:rsidRDefault="00575F78" w:rsidP="00575F78">
      <w:pPr>
        <w:spacing w:after="0" w:line="360" w:lineRule="auto"/>
        <w:ind w:firstLine="720"/>
        <w:jc w:val="both"/>
        <w:rPr>
          <w:rFonts w:ascii="Times New Roman" w:hAnsi="Times New Roman" w:cs="Times New Roman"/>
          <w:bCs/>
          <w:sz w:val="20"/>
          <w:szCs w:val="20"/>
          <w:lang w:val="en-US"/>
        </w:rPr>
      </w:pPr>
      <w:r w:rsidRPr="00575F78">
        <w:rPr>
          <w:rFonts w:ascii="Times New Roman" w:hAnsi="Times New Roman" w:cs="Times New Roman"/>
          <w:bCs/>
          <w:sz w:val="20"/>
          <w:szCs w:val="20"/>
          <w:lang w:val="en-US"/>
        </w:rPr>
        <w:t>Concerns regarding evidence contamination and improper collection further revealed systemic weaknesses. Informants attributed these issues to insufficient tools, inconsistent procedures, and limited opportunities for advanced training. Such shortcomings threatened the reliability of forensic evidence and heightened professional anxiety due to the stringent evidentiary standards required in criminal investigations. Furthermore, the absence of standard comparison materials, including validated reference samples and forensic databases, was identified as a significant barrier to accurate analysis and timely case resolution. Collectively, these challenges highlight the urgent need for institutional improvements in forensic infrastructure, logistics, and procedural standardization.</w:t>
      </w:r>
    </w:p>
    <w:p w14:paraId="399856E4" w14:textId="77777777" w:rsidR="00575F78" w:rsidRPr="00575F78" w:rsidRDefault="00575F78" w:rsidP="00575F78">
      <w:pPr>
        <w:spacing w:after="0" w:line="360" w:lineRule="auto"/>
        <w:jc w:val="both"/>
        <w:rPr>
          <w:rFonts w:ascii="Times New Roman" w:hAnsi="Times New Roman" w:cs="Times New Roman"/>
          <w:bCs/>
          <w:sz w:val="20"/>
          <w:szCs w:val="20"/>
          <w:lang w:val="en-US"/>
        </w:rPr>
      </w:pPr>
      <w:r w:rsidRPr="00575F78">
        <w:rPr>
          <w:rFonts w:ascii="Times New Roman" w:hAnsi="Times New Roman" w:cs="Times New Roman"/>
          <w:bCs/>
          <w:sz w:val="20"/>
          <w:szCs w:val="20"/>
          <w:lang w:val="en-US"/>
        </w:rPr>
        <w:t>Strategies in Addressing Crime Scene Challenges</w:t>
      </w:r>
    </w:p>
    <w:p w14:paraId="244A3961" w14:textId="77777777" w:rsidR="00575F78" w:rsidRPr="00575F78" w:rsidRDefault="00575F78" w:rsidP="00575F78">
      <w:pPr>
        <w:spacing w:after="0" w:line="360" w:lineRule="auto"/>
        <w:ind w:firstLine="720"/>
        <w:jc w:val="both"/>
        <w:rPr>
          <w:rFonts w:ascii="Times New Roman" w:hAnsi="Times New Roman" w:cs="Times New Roman"/>
          <w:bCs/>
          <w:sz w:val="20"/>
          <w:szCs w:val="20"/>
          <w:lang w:val="en-US"/>
        </w:rPr>
      </w:pPr>
      <w:r w:rsidRPr="00575F78">
        <w:rPr>
          <w:rFonts w:ascii="Times New Roman" w:hAnsi="Times New Roman" w:cs="Times New Roman"/>
          <w:bCs/>
          <w:sz w:val="20"/>
          <w:szCs w:val="20"/>
          <w:lang w:val="en-US"/>
        </w:rPr>
        <w:t>The second sub-problem examined the strategies employed by PNP-SOCO personnel in addressing occupational challenges. Three themes emerged: Professionalism, Integrity, and Faith in Handling Crime Scene Challenges; Effective Communication, Collaboration, and Coordination; and Adaptive Coping and Problem-Solving Strategies. Informants emphasized professionalism and integrity as foundational values that guided ethical decision-making and sustained commitment to duty despite operational constraints. These values reflect a deeply embedded Organizational Culture, wherein professional identity and moral responsibility serve as anchors in challenging work environments.</w:t>
      </w:r>
    </w:p>
    <w:p w14:paraId="4E87FBD4" w14:textId="77777777" w:rsidR="00575F78" w:rsidRPr="00575F78" w:rsidRDefault="00575F78" w:rsidP="00575F78">
      <w:pPr>
        <w:spacing w:after="0" w:line="360" w:lineRule="auto"/>
        <w:ind w:firstLine="720"/>
        <w:jc w:val="both"/>
        <w:rPr>
          <w:rFonts w:ascii="Times New Roman" w:hAnsi="Times New Roman" w:cs="Times New Roman"/>
          <w:bCs/>
          <w:sz w:val="20"/>
          <w:szCs w:val="20"/>
          <w:lang w:val="en-US"/>
        </w:rPr>
      </w:pPr>
      <w:r w:rsidRPr="00575F78">
        <w:rPr>
          <w:rFonts w:ascii="Times New Roman" w:hAnsi="Times New Roman" w:cs="Times New Roman"/>
          <w:bCs/>
          <w:sz w:val="20"/>
          <w:szCs w:val="20"/>
          <w:lang w:val="en-US"/>
        </w:rPr>
        <w:lastRenderedPageBreak/>
        <w:t>Faith and spiritual grounding were also identified as important sources of emotional strength. Informants described how faith enabled them to manage stress, maintain emotional balance, and remain focused during psychologically demanding investigations. This finding is consistent with the Psychological Resilience Framework, which highlights the role of internal belief systems and meaning-making processes in sustaining well-being and performance in high-stress occupations such as forensic work.</w:t>
      </w:r>
    </w:p>
    <w:p w14:paraId="6DB047CB" w14:textId="7CDE0236" w:rsidR="00575F78" w:rsidRPr="00575F78" w:rsidRDefault="00575F78" w:rsidP="00575F78">
      <w:pPr>
        <w:spacing w:after="0" w:line="360" w:lineRule="auto"/>
        <w:ind w:firstLine="720"/>
        <w:jc w:val="both"/>
        <w:rPr>
          <w:rFonts w:ascii="Times New Roman" w:hAnsi="Times New Roman" w:cs="Times New Roman"/>
          <w:bCs/>
          <w:sz w:val="20"/>
          <w:szCs w:val="20"/>
          <w:lang w:val="en-US"/>
        </w:rPr>
      </w:pPr>
      <w:r w:rsidRPr="00575F78">
        <w:rPr>
          <w:rFonts w:ascii="Times New Roman" w:hAnsi="Times New Roman" w:cs="Times New Roman"/>
          <w:bCs/>
          <w:sz w:val="20"/>
          <w:szCs w:val="20"/>
          <w:lang w:val="en-US"/>
        </w:rPr>
        <w:t>Effective communication, collaboration, and coordination were further identified as essential strategies in mitigating operational challenges. Informants reported that open communication within SOCO teams and coordination with other law enforcement units helped offset resource limitations and prevent procedural lapses. These practices align with Team Performance Theory, which emphasizes shared understanding and cooperative problem-solving as critical to success in complex operational contexts. Additionally, informants demonstrated adaptive coping and problem-solving strategies, including remaining calm, thinking critically, and drawing lessons from prior experiences. These behaviors reflect both resilience and self-efficacy, enabling personnel to sustain performance despite uncertainty and constraints.</w:t>
      </w:r>
    </w:p>
    <w:p w14:paraId="1EBF378D" w14:textId="77777777" w:rsidR="00575F78" w:rsidRPr="00575F78" w:rsidRDefault="00575F78" w:rsidP="00575F78">
      <w:pPr>
        <w:spacing w:after="0" w:line="360" w:lineRule="auto"/>
        <w:jc w:val="both"/>
        <w:rPr>
          <w:rFonts w:ascii="Times New Roman" w:hAnsi="Times New Roman" w:cs="Times New Roman"/>
          <w:bCs/>
          <w:sz w:val="20"/>
          <w:szCs w:val="20"/>
          <w:lang w:val="en-US"/>
        </w:rPr>
      </w:pPr>
      <w:r w:rsidRPr="00575F78">
        <w:rPr>
          <w:rFonts w:ascii="Times New Roman" w:hAnsi="Times New Roman" w:cs="Times New Roman"/>
          <w:bCs/>
          <w:sz w:val="20"/>
          <w:szCs w:val="20"/>
          <w:lang w:val="en-US"/>
        </w:rPr>
        <w:t>Aspirations for Enhancing Forensic Service Quality</w:t>
      </w:r>
    </w:p>
    <w:p w14:paraId="28C2D8FE" w14:textId="77777777" w:rsidR="00575F78" w:rsidRPr="00575F78" w:rsidRDefault="00575F78" w:rsidP="00AA5B8F">
      <w:pPr>
        <w:spacing w:after="0" w:line="360" w:lineRule="auto"/>
        <w:ind w:firstLine="720"/>
        <w:jc w:val="both"/>
        <w:rPr>
          <w:rFonts w:ascii="Times New Roman" w:hAnsi="Times New Roman" w:cs="Times New Roman"/>
          <w:bCs/>
          <w:sz w:val="20"/>
          <w:szCs w:val="20"/>
          <w:lang w:val="en-US"/>
        </w:rPr>
      </w:pPr>
      <w:r w:rsidRPr="00575F78">
        <w:rPr>
          <w:rFonts w:ascii="Times New Roman" w:hAnsi="Times New Roman" w:cs="Times New Roman"/>
          <w:bCs/>
          <w:sz w:val="20"/>
          <w:szCs w:val="20"/>
          <w:lang w:val="en-US"/>
        </w:rPr>
        <w:t>The third sub-problem explored informants’ aspirations for improving forensic service delivery, resulting in three themes: Strengthening Workforce and Resource Capacity, Enhancing Training Programs and Standards, and Upholding and Improving Standards of Practice. Informants expressed a strong desire for increased manpower, improved logistical support, and access to modern forensic equipment and facilities. These aspirations directly correspond with Resource Dependency Theory, emphasizing the necessity of sustained institutional investment to ensure effective and reliable forensic operations.</w:t>
      </w:r>
    </w:p>
    <w:p w14:paraId="09C911DD" w14:textId="7C17C66C" w:rsidR="00575F78" w:rsidRPr="00575F78" w:rsidRDefault="00575F78" w:rsidP="00575F78">
      <w:pPr>
        <w:spacing w:after="0" w:line="360" w:lineRule="auto"/>
        <w:jc w:val="both"/>
        <w:rPr>
          <w:rFonts w:ascii="Times New Roman" w:hAnsi="Times New Roman" w:cs="Times New Roman"/>
          <w:bCs/>
          <w:sz w:val="20"/>
          <w:szCs w:val="20"/>
          <w:lang w:val="en-US"/>
        </w:rPr>
      </w:pPr>
      <w:r w:rsidRPr="00575F78">
        <w:rPr>
          <w:rFonts w:ascii="Times New Roman" w:hAnsi="Times New Roman" w:cs="Times New Roman"/>
          <w:bCs/>
          <w:sz w:val="20"/>
          <w:szCs w:val="20"/>
          <w:lang w:val="en-US"/>
        </w:rPr>
        <w:t>The enhancement of training programs and professional standards was likewise identified as a priority. Informants stressed the importance of continuous, specialized, and competency-based training to keep pace with developments in forensic science. This finding reinforces Self-Efficacy Theory, as continuous skill development strengthens confidence, technical mastery, and professional identity. Furthermore, informants emphasized the need to uphold ethical and procedural standards through clear guidelines, regular evaluations, and accountability mechanisms. Such measures reflect an organizational commitment to quality assurance, public trust, and professional integrity.</w:t>
      </w:r>
    </w:p>
    <w:p w14:paraId="5CAD4594" w14:textId="2C9D0F4B" w:rsidR="00A1286E" w:rsidRDefault="00575F78" w:rsidP="00056887">
      <w:pPr>
        <w:spacing w:after="0" w:line="360" w:lineRule="auto"/>
        <w:ind w:firstLine="720"/>
        <w:jc w:val="both"/>
        <w:rPr>
          <w:rFonts w:ascii="Times New Roman" w:hAnsi="Times New Roman" w:cs="Times New Roman"/>
          <w:bCs/>
          <w:sz w:val="20"/>
          <w:szCs w:val="20"/>
          <w:lang w:val="en-US"/>
        </w:rPr>
      </w:pPr>
      <w:r w:rsidRPr="00575F78">
        <w:rPr>
          <w:rFonts w:ascii="Times New Roman" w:hAnsi="Times New Roman" w:cs="Times New Roman"/>
          <w:bCs/>
          <w:sz w:val="20"/>
          <w:szCs w:val="20"/>
          <w:lang w:val="en-US"/>
        </w:rPr>
        <w:t xml:space="preserve">Overall, the findings indicate that while PNP-SOCO personnel demonstrate strong professionalism, adaptability, and dedication to service, persistent systemic challenges related to resources, training, and standardization continue to affect forensic practice. Addressing these concerns through targeted institutional reforms is essential to sustaining effective forensic operations and enhancing the quality of investigative services within Regional Forensic Unit 7. </w:t>
      </w:r>
    </w:p>
    <w:p w14:paraId="2E45D1B7" w14:textId="77777777" w:rsidR="00056887" w:rsidRDefault="00056887" w:rsidP="00056887">
      <w:pPr>
        <w:spacing w:after="0" w:line="360" w:lineRule="auto"/>
        <w:ind w:firstLine="720"/>
        <w:jc w:val="both"/>
        <w:rPr>
          <w:rFonts w:ascii="Times New Roman" w:hAnsi="Times New Roman" w:cs="Times New Roman"/>
          <w:bCs/>
          <w:sz w:val="20"/>
          <w:szCs w:val="20"/>
          <w:lang w:val="en-US"/>
        </w:rPr>
      </w:pPr>
    </w:p>
    <w:p w14:paraId="704BE9D7" w14:textId="77777777" w:rsidR="00AA5B8F" w:rsidRDefault="00A1286E" w:rsidP="00AA5B8F">
      <w:pPr>
        <w:pStyle w:val="BodyText"/>
        <w:tabs>
          <w:tab w:val="right" w:pos="10092"/>
        </w:tabs>
        <w:rPr>
          <w:b/>
          <w:bCs/>
        </w:rPr>
      </w:pPr>
      <w:r w:rsidRPr="00FB744F">
        <w:rPr>
          <w:b/>
          <w:bCs/>
        </w:rPr>
        <w:t>Conclusion and Recommendations</w:t>
      </w:r>
    </w:p>
    <w:p w14:paraId="3BDCEF3F" w14:textId="77777777" w:rsidR="00AA5B8F" w:rsidRDefault="00AA5B8F" w:rsidP="00AA5B8F">
      <w:pPr>
        <w:pStyle w:val="BodyText"/>
        <w:tabs>
          <w:tab w:val="right" w:pos="10092"/>
        </w:tabs>
        <w:rPr>
          <w:b/>
          <w:bCs/>
        </w:rPr>
      </w:pPr>
    </w:p>
    <w:p w14:paraId="3995C3F5" w14:textId="77777777" w:rsidR="00AA5B8F" w:rsidRPr="00AA5B8F" w:rsidRDefault="00AA5B8F" w:rsidP="00AA5B8F">
      <w:pPr>
        <w:pStyle w:val="BodyText"/>
        <w:tabs>
          <w:tab w:val="right" w:pos="10092"/>
        </w:tabs>
        <w:spacing w:line="360" w:lineRule="auto"/>
        <w:ind w:firstLine="720"/>
        <w:rPr>
          <w:sz w:val="20"/>
        </w:rPr>
      </w:pPr>
      <w:r w:rsidRPr="00AA5B8F">
        <w:rPr>
          <w:sz w:val="20"/>
        </w:rPr>
        <w:t>This qualitative inquiry, grounded in Edmund Husserl’s transcendental phenomenology and analyzed using Braun and Clarke’s thematic analysis, provided a comprehensive understanding of the lived experiences of Philippine National Police Scene of the Crime Operatives (PNP-SOCO) assigned to Regional Forensic Unit 7. Phenomenological research emphasizes understanding how individuals construct meaning from their lived experiences, making it particularly appropriate for examining the work realities of forensic practitioners (Husserl, 1970; Creswell &amp; Poth, 2018). By examining SOCO personnel’s professional experiences, coping mechanisms, and service improvement aspirations, the study illuminated the complex and demanding nature of forensic work within the Philippine law enforcement context.</w:t>
      </w:r>
    </w:p>
    <w:p w14:paraId="418B4DC5" w14:textId="77777777" w:rsidR="00AA5B8F" w:rsidRPr="00AA5B8F" w:rsidRDefault="00AA5B8F" w:rsidP="00AA5B8F">
      <w:pPr>
        <w:pStyle w:val="BodyText"/>
        <w:tabs>
          <w:tab w:val="right" w:pos="10092"/>
        </w:tabs>
        <w:spacing w:line="360" w:lineRule="auto"/>
        <w:ind w:firstLine="720"/>
        <w:rPr>
          <w:sz w:val="20"/>
        </w:rPr>
      </w:pPr>
      <w:r w:rsidRPr="00AA5B8F">
        <w:rPr>
          <w:sz w:val="20"/>
        </w:rPr>
        <w:t xml:space="preserve">The findings revealed that preparedness, role clarity, teamwork, effective communication, and technical competence in evidence recovery are central to the confidence, efficiency, and investigative effectiveness of SOCO personnel. These findings are </w:t>
      </w:r>
      <w:r w:rsidRPr="00AA5B8F">
        <w:rPr>
          <w:sz w:val="20"/>
        </w:rPr>
        <w:lastRenderedPageBreak/>
        <w:t>consistent with forensic science literature, which underscores that continuous training, clear operational roles, and strong coordination among forensic teams significantly improve crime scene performance and reduce procedural errors (Fisher &amp; Fisher, 2012; Horswell, 2016; Saferstein, 2020). Studies on team performance further support the conclusion that effective communication and collaboration enhance situational awareness, minimize oversight, and contribute to accurate and reliable investigative outcomes (Salas et al., 2015).</w:t>
      </w:r>
    </w:p>
    <w:p w14:paraId="18334826" w14:textId="77777777" w:rsidR="00AA5B8F" w:rsidRPr="00AA5B8F" w:rsidRDefault="00AA5B8F" w:rsidP="00AA5B8F">
      <w:pPr>
        <w:pStyle w:val="BodyText"/>
        <w:tabs>
          <w:tab w:val="right" w:pos="10092"/>
        </w:tabs>
        <w:spacing w:line="360" w:lineRule="auto"/>
        <w:ind w:firstLine="720"/>
        <w:rPr>
          <w:sz w:val="20"/>
        </w:rPr>
      </w:pPr>
      <w:r w:rsidRPr="00AA5B8F">
        <w:rPr>
          <w:sz w:val="20"/>
        </w:rPr>
        <w:t>Conversely, the study identified persistent structural and operational challenges, including inadequate crime scene management, logistical constraints, evidence contamination risks, and the lack of standard comparison materials. These challenges align with previous research indicating that poor perimeter control, limited equipment, and insufficient logistical support undermine evidence integrity and compromise the admissibility of forensic findings in court (Inman &amp; Rudin, 2001; Houck &amp; Siegel, 2015). Additionally, the absence of standardized reference materials and forensic databases has been identified as a critical barrier to accurate forensic analysis, particularly in resource-limited settings (James et al., 2014).</w:t>
      </w:r>
    </w:p>
    <w:p w14:paraId="02639B85" w14:textId="77777777" w:rsidR="00AA5B8F" w:rsidRPr="00AA5B8F" w:rsidRDefault="00AA5B8F" w:rsidP="00AA5B8F">
      <w:pPr>
        <w:pStyle w:val="BodyText"/>
        <w:tabs>
          <w:tab w:val="right" w:pos="10092"/>
        </w:tabs>
        <w:spacing w:line="360" w:lineRule="auto"/>
        <w:ind w:firstLine="720"/>
        <w:rPr>
          <w:sz w:val="20"/>
        </w:rPr>
      </w:pPr>
      <w:r w:rsidRPr="00AA5B8F">
        <w:rPr>
          <w:sz w:val="20"/>
        </w:rPr>
        <w:t>Despite these constraints, SOCO personnel demonstrated strong professionalism, integrity, faith, adaptability, and resilience, enabling them to cope with the physical, emotional, and psychological demands of their work. This finding is supported by literature on police and forensic resilience, which emphasizes that ethical commitment, moral responsibility, spirituality, and adaptive coping strategies serve as protective factors against occupational stress, burnout, and secondary traumatic exposure (Papazoglou &amp; Andersen, 2014; Violanti et al., 2017). Research on psychological resilience further suggests that meaning-making and social support play a vital role in sustaining performance in high-risk and trauma-exposed professions (McFarlane &amp; Bryant, 2007).</w:t>
      </w:r>
    </w:p>
    <w:p w14:paraId="4251FC42" w14:textId="77777777" w:rsidR="00AA5B8F" w:rsidRPr="00AA5B8F" w:rsidRDefault="00AA5B8F" w:rsidP="00AA5B8F">
      <w:pPr>
        <w:pStyle w:val="BodyText"/>
        <w:tabs>
          <w:tab w:val="right" w:pos="10092"/>
        </w:tabs>
        <w:spacing w:line="360" w:lineRule="auto"/>
        <w:ind w:firstLine="720"/>
        <w:rPr>
          <w:sz w:val="20"/>
        </w:rPr>
      </w:pPr>
      <w:r w:rsidRPr="00AA5B8F">
        <w:rPr>
          <w:sz w:val="20"/>
        </w:rPr>
        <w:t>The informants’ aspirations highlighted the need for strengthened workforce capacity, enhanced and standardized training programs, improved logistical and technological support, and the consistent enforcement of ethical and procedural standards. These aspirations are supported by organizational and forensic management literature, which advocates for competency-based training, modernization of forensic infrastructure, and the institutionalization of clear professional standards to ensure investigative reliability and public confidence (Saferstein, 2020; ISO/IEC 17020). From an organizational perspective, Resource Dependency Theory explains that the effectiveness of forensic units is contingent upon access to sufficient manpower, funding, and material resources, reinforcing the need for sustained institutional and inter-agency support (Pfeffer &amp; Salancik, 1978).</w:t>
      </w:r>
    </w:p>
    <w:p w14:paraId="5E4739A2" w14:textId="77777777" w:rsidR="00AA5B8F" w:rsidRPr="00AA5B8F" w:rsidRDefault="00AA5B8F" w:rsidP="00AA5B8F">
      <w:pPr>
        <w:pStyle w:val="BodyText"/>
        <w:tabs>
          <w:tab w:val="right" w:pos="10092"/>
        </w:tabs>
        <w:spacing w:line="360" w:lineRule="auto"/>
        <w:ind w:firstLine="720"/>
        <w:rPr>
          <w:sz w:val="20"/>
        </w:rPr>
      </w:pPr>
      <w:r w:rsidRPr="00AA5B8F">
        <w:rPr>
          <w:sz w:val="20"/>
        </w:rPr>
        <w:t>Taken together, the findings affirm that the work world of PNP-SOCO is shaped by the interaction of individual competence, team dynamics, organizational culture, resource availability, and psychological resilience. This conclusion is consistent with systems-based and human factors approaches to forensic and law enforcement performance, which posit that effective crime scene investigation emerges from the alignment of human capability, organizational structures, and environmental support systems (Reason, 2000; Senge, 2006). Addressing these interrelated factors is therefore essential to improving forensic service delivery, safeguarding personnel well-being, and strengthening public trust in the Philippine criminal justice system.</w:t>
      </w:r>
    </w:p>
    <w:p w14:paraId="3CE4849A" w14:textId="512C69FD" w:rsidR="00AA5B8F" w:rsidRPr="00AA5B8F" w:rsidRDefault="00AA5B8F" w:rsidP="00A52D87">
      <w:pPr>
        <w:pStyle w:val="BodyText"/>
        <w:tabs>
          <w:tab w:val="right" w:pos="10092"/>
        </w:tabs>
        <w:spacing w:line="360" w:lineRule="auto"/>
        <w:ind w:firstLine="720"/>
        <w:rPr>
          <w:sz w:val="20"/>
        </w:rPr>
      </w:pPr>
      <w:r w:rsidRPr="00AA5B8F">
        <w:rPr>
          <w:sz w:val="20"/>
        </w:rPr>
        <w:t>Drawing directly from the study’s themes and supported by existing forensic and organizational literature, the following actionable recommendations are proposed:</w:t>
      </w:r>
    </w:p>
    <w:p w14:paraId="5736BF43" w14:textId="0ACEF85D" w:rsidR="00AA5B8F" w:rsidRPr="00AA5B8F" w:rsidRDefault="00AA5B8F" w:rsidP="00AA5B8F">
      <w:pPr>
        <w:pStyle w:val="BodyText"/>
        <w:tabs>
          <w:tab w:val="right" w:pos="10092"/>
        </w:tabs>
        <w:spacing w:line="360" w:lineRule="auto"/>
        <w:ind w:firstLine="720"/>
        <w:rPr>
          <w:sz w:val="20"/>
        </w:rPr>
      </w:pPr>
      <w:r w:rsidRPr="00AA5B8F">
        <w:rPr>
          <w:sz w:val="20"/>
        </w:rPr>
        <w:t>1. Preparedness, Role Clarity, and Evidence Recovery Competence</w:t>
      </w:r>
      <w:r>
        <w:rPr>
          <w:sz w:val="20"/>
        </w:rPr>
        <w:t xml:space="preserve">. </w:t>
      </w:r>
      <w:r w:rsidRPr="00AA5B8F">
        <w:rPr>
          <w:sz w:val="20"/>
        </w:rPr>
        <w:t>The Philippine National Police (PNP) and the PNP Forensic Group should institutionalize regular, competency-based, and simulation-driven training focused on crime scene processing, evidence handling, and role delineation. Clear operational manuals and refresher courses must be consistently enforced to reduce errors, strengthen confidence, and improve investigative outcomes.</w:t>
      </w:r>
    </w:p>
    <w:p w14:paraId="42B0AE0A" w14:textId="336EFC46" w:rsidR="00AA5B8F" w:rsidRPr="00AA5B8F" w:rsidRDefault="00AA5B8F" w:rsidP="00AA5B8F">
      <w:pPr>
        <w:pStyle w:val="BodyText"/>
        <w:tabs>
          <w:tab w:val="right" w:pos="10092"/>
        </w:tabs>
        <w:spacing w:line="360" w:lineRule="auto"/>
        <w:ind w:firstLine="720"/>
        <w:rPr>
          <w:sz w:val="20"/>
        </w:rPr>
      </w:pPr>
      <w:r w:rsidRPr="00AA5B8F">
        <w:rPr>
          <w:sz w:val="20"/>
        </w:rPr>
        <w:lastRenderedPageBreak/>
        <w:t>2. Team Coordination and Communication</w:t>
      </w:r>
      <w:r>
        <w:rPr>
          <w:sz w:val="20"/>
        </w:rPr>
        <w:t xml:space="preserve">. </w:t>
      </w:r>
      <w:r w:rsidRPr="00AA5B8F">
        <w:rPr>
          <w:sz w:val="20"/>
        </w:rPr>
        <w:t>Regional Forensic Units should strengthen inter- and intra-team coordination through joint briefings, after-action reviews, and cross-unit collaboration exercises. Establishing standardized communication protocols with investigators, prosecutors, and local officials will minimize operational gaps and enhance crime scene efficiency.</w:t>
      </w:r>
    </w:p>
    <w:p w14:paraId="31B0EFFF" w14:textId="569F7480" w:rsidR="00AA5B8F" w:rsidRPr="00AA5B8F" w:rsidRDefault="00AA5B8F" w:rsidP="00AA5B8F">
      <w:pPr>
        <w:pStyle w:val="BodyText"/>
        <w:tabs>
          <w:tab w:val="right" w:pos="10092"/>
        </w:tabs>
        <w:spacing w:line="360" w:lineRule="auto"/>
        <w:ind w:firstLine="720"/>
        <w:rPr>
          <w:sz w:val="20"/>
        </w:rPr>
      </w:pPr>
      <w:r w:rsidRPr="00AA5B8F">
        <w:rPr>
          <w:sz w:val="20"/>
        </w:rPr>
        <w:t>3. Crime Scene Management, Logistics, and Evidence Integrity</w:t>
      </w:r>
      <w:r>
        <w:rPr>
          <w:sz w:val="20"/>
        </w:rPr>
        <w:t xml:space="preserve">. </w:t>
      </w:r>
      <w:r w:rsidRPr="00AA5B8F">
        <w:rPr>
          <w:sz w:val="20"/>
        </w:rPr>
        <w:t>To address identified challenges, the PNP, DILG, and Local Government Units (LGUs) should prioritize logistical support, including transportation, protective equipment, forensic tools, and secure evidence storage. Strict enforcement of crime scene perimeter control and standardized procedures is necessary to prevent evidence contamination and preserve evidentiary value.</w:t>
      </w:r>
    </w:p>
    <w:p w14:paraId="07816474" w14:textId="7D784CFF" w:rsidR="00AA5B8F" w:rsidRPr="00AA5B8F" w:rsidRDefault="00AA5B8F" w:rsidP="00AA5B8F">
      <w:pPr>
        <w:pStyle w:val="BodyText"/>
        <w:tabs>
          <w:tab w:val="right" w:pos="10092"/>
        </w:tabs>
        <w:spacing w:line="360" w:lineRule="auto"/>
        <w:ind w:firstLine="720"/>
        <w:rPr>
          <w:sz w:val="20"/>
        </w:rPr>
      </w:pPr>
      <w:r w:rsidRPr="00AA5B8F">
        <w:rPr>
          <w:sz w:val="20"/>
        </w:rPr>
        <w:t>4. Resource Capacity and Standard Comparison Materials</w:t>
      </w:r>
      <w:r>
        <w:rPr>
          <w:sz w:val="20"/>
        </w:rPr>
        <w:t xml:space="preserve">. </w:t>
      </w:r>
      <w:r w:rsidRPr="00AA5B8F">
        <w:rPr>
          <w:sz w:val="20"/>
        </w:rPr>
        <w:t>The PNP Forensic Group, in coordination with national agencies, should invest in forensic databases, reference materials, and modern laboratory resources. Strengthening access to comparison standards will enhance the accuracy, reliability, and conclusiveness of forensic examinations.</w:t>
      </w:r>
    </w:p>
    <w:p w14:paraId="71234085" w14:textId="00CB9E37" w:rsidR="00AA5B8F" w:rsidRPr="00AA5B8F" w:rsidRDefault="00AA5B8F" w:rsidP="00AA5B8F">
      <w:pPr>
        <w:pStyle w:val="BodyText"/>
        <w:tabs>
          <w:tab w:val="right" w:pos="10092"/>
        </w:tabs>
        <w:spacing w:line="360" w:lineRule="auto"/>
        <w:ind w:firstLine="720"/>
        <w:rPr>
          <w:sz w:val="20"/>
        </w:rPr>
      </w:pPr>
      <w:r w:rsidRPr="00AA5B8F">
        <w:rPr>
          <w:sz w:val="20"/>
        </w:rPr>
        <w:t>5. Professionalism, Integrity, and Psychological Resilience</w:t>
      </w:r>
      <w:r>
        <w:rPr>
          <w:sz w:val="20"/>
        </w:rPr>
        <w:t xml:space="preserve">. </w:t>
      </w:r>
      <w:r w:rsidRPr="00AA5B8F">
        <w:rPr>
          <w:sz w:val="20"/>
        </w:rPr>
        <w:t>Institutionalize mental health and wellness programs, including structured debriefings, peer support systems, and resilience training, to address occupational stress and secondary trauma. Leadership should reinforce ethical practice, integrity, and value-based policing to sustain morale and professional commitment.</w:t>
      </w:r>
    </w:p>
    <w:p w14:paraId="722ACF26" w14:textId="33876EF5" w:rsidR="00AA5B8F" w:rsidRPr="00AA5B8F" w:rsidRDefault="00AA5B8F" w:rsidP="00AA5B8F">
      <w:pPr>
        <w:pStyle w:val="BodyText"/>
        <w:tabs>
          <w:tab w:val="right" w:pos="10092"/>
        </w:tabs>
        <w:spacing w:line="360" w:lineRule="auto"/>
        <w:ind w:firstLine="720"/>
        <w:rPr>
          <w:sz w:val="20"/>
        </w:rPr>
      </w:pPr>
      <w:r w:rsidRPr="00AA5B8F">
        <w:rPr>
          <w:sz w:val="20"/>
        </w:rPr>
        <w:t>6. Training Standards and Continuous Professional Development</w:t>
      </w:r>
      <w:r>
        <w:rPr>
          <w:sz w:val="20"/>
        </w:rPr>
        <w:t xml:space="preserve">. </w:t>
      </w:r>
      <w:r w:rsidRPr="00AA5B8F">
        <w:rPr>
          <w:sz w:val="20"/>
        </w:rPr>
        <w:t>Training programs should be standardized, specialized, and continuously updated to keep pace with evolving forensic technologies and methodologies. Collaboration with academic institutions and forensic experts is recommended to ensure evidence-based and globally aligned training content.</w:t>
      </w:r>
    </w:p>
    <w:p w14:paraId="66C48EB2" w14:textId="59707148" w:rsidR="00AA5B8F" w:rsidRPr="00AA5B8F" w:rsidRDefault="00AA5B8F" w:rsidP="00AA5B8F">
      <w:pPr>
        <w:pStyle w:val="BodyText"/>
        <w:tabs>
          <w:tab w:val="right" w:pos="10092"/>
        </w:tabs>
        <w:spacing w:line="360" w:lineRule="auto"/>
        <w:ind w:firstLine="720"/>
        <w:rPr>
          <w:sz w:val="20"/>
        </w:rPr>
      </w:pPr>
      <w:r w:rsidRPr="00AA5B8F">
        <w:rPr>
          <w:sz w:val="20"/>
        </w:rPr>
        <w:t>7. Policy, Oversight, and Organizational Support</w:t>
      </w:r>
      <w:r>
        <w:rPr>
          <w:sz w:val="20"/>
        </w:rPr>
        <w:t xml:space="preserve">. </w:t>
      </w:r>
      <w:r w:rsidRPr="00AA5B8F">
        <w:rPr>
          <w:sz w:val="20"/>
        </w:rPr>
        <w:t>NAPOLCOM should strengthen certification systems, performance monitoring, and evidence-based policy reviews to ensure accountability and professional standards. The DILG should reinforce funding mechanisms and policy alignment to support localized forensic operations.</w:t>
      </w:r>
    </w:p>
    <w:p w14:paraId="18916F9F" w14:textId="40B87C07" w:rsidR="00AA5B8F" w:rsidRPr="00AA5B8F" w:rsidRDefault="00AA5B8F" w:rsidP="00AA5B8F">
      <w:pPr>
        <w:pStyle w:val="BodyText"/>
        <w:tabs>
          <w:tab w:val="right" w:pos="10092"/>
        </w:tabs>
        <w:spacing w:line="360" w:lineRule="auto"/>
        <w:ind w:firstLine="720"/>
        <w:rPr>
          <w:sz w:val="20"/>
        </w:rPr>
      </w:pPr>
      <w:r w:rsidRPr="00AA5B8F">
        <w:rPr>
          <w:sz w:val="20"/>
        </w:rPr>
        <w:t>8. Criminal Justice System and Community Engagement</w:t>
      </w:r>
      <w:r>
        <w:rPr>
          <w:sz w:val="20"/>
        </w:rPr>
        <w:t xml:space="preserve">. </w:t>
      </w:r>
      <w:r w:rsidRPr="00AA5B8F">
        <w:rPr>
          <w:sz w:val="20"/>
        </w:rPr>
        <w:t>Judicial actors and prosecutors should undergo regular forensic orientation to enhance evidence appreciation and chain-of-custody enforcement. Barangay officials and communities should be trained in basic crime scene preservation to support early evidence protection and investigative integrity.</w:t>
      </w:r>
    </w:p>
    <w:p w14:paraId="33B9F562" w14:textId="19CC845B" w:rsidR="00AA5B8F" w:rsidRPr="00AA5B8F" w:rsidRDefault="00AA5B8F" w:rsidP="00AA5B8F">
      <w:pPr>
        <w:pStyle w:val="BodyText"/>
        <w:tabs>
          <w:tab w:val="right" w:pos="10092"/>
        </w:tabs>
        <w:spacing w:line="360" w:lineRule="auto"/>
        <w:ind w:firstLine="720"/>
        <w:rPr>
          <w:sz w:val="20"/>
        </w:rPr>
      </w:pPr>
      <w:r w:rsidRPr="00AA5B8F">
        <w:rPr>
          <w:sz w:val="20"/>
        </w:rPr>
        <w:t>9. Academic and Research Development</w:t>
      </w:r>
      <w:r>
        <w:rPr>
          <w:sz w:val="20"/>
        </w:rPr>
        <w:t xml:space="preserve">. </w:t>
      </w:r>
      <w:r w:rsidRPr="00AA5B8F">
        <w:rPr>
          <w:sz w:val="20"/>
        </w:rPr>
        <w:t>Academic institutions are encouraged to update forensic curricula, expand field immersion programs, and promote research on SOCO operations. Future researchers may explore burnout and resilience, gender and inclusion, technological integration, and organizational culture using longitudinal and mixed-method approaches.</w:t>
      </w:r>
    </w:p>
    <w:p w14:paraId="12D4A52C" w14:textId="4C030209" w:rsidR="00AA5B8F" w:rsidRDefault="00AA5B8F" w:rsidP="00AA5B8F">
      <w:pPr>
        <w:pStyle w:val="BodyText"/>
        <w:tabs>
          <w:tab w:val="right" w:pos="10092"/>
        </w:tabs>
        <w:spacing w:line="360" w:lineRule="auto"/>
        <w:ind w:firstLine="720"/>
        <w:rPr>
          <w:sz w:val="20"/>
        </w:rPr>
      </w:pPr>
      <w:r w:rsidRPr="00AA5B8F">
        <w:rPr>
          <w:sz w:val="20"/>
        </w:rPr>
        <w:tab/>
        <w:t xml:space="preserve">    In sum, strengthening the work world of PNP-SOCO requires a human-centered, system-responsive, and evidence-informed approach. Translating these recommendations into practice offers a clear pathway toward enhancing forensic effectiveness, safeguarding personnel well-being, and reinforcing public trust in law enforcement and the justice system in the Philippines. </w:t>
      </w:r>
    </w:p>
    <w:p w14:paraId="3CF451CC" w14:textId="77777777" w:rsidR="00AA5B8F" w:rsidRDefault="00AA5B8F" w:rsidP="00AA5B8F">
      <w:pPr>
        <w:pStyle w:val="BodyText"/>
        <w:tabs>
          <w:tab w:val="right" w:pos="10092"/>
        </w:tabs>
        <w:spacing w:line="360" w:lineRule="auto"/>
        <w:ind w:firstLine="720"/>
        <w:rPr>
          <w:sz w:val="20"/>
        </w:rPr>
      </w:pPr>
    </w:p>
    <w:p w14:paraId="1454ACA7" w14:textId="77777777" w:rsidR="00AA5B8F" w:rsidRDefault="00AA5B8F" w:rsidP="00AA5B8F">
      <w:pPr>
        <w:pStyle w:val="BodyText"/>
        <w:tabs>
          <w:tab w:val="right" w:pos="10092"/>
        </w:tabs>
        <w:spacing w:line="360" w:lineRule="auto"/>
        <w:ind w:firstLine="720"/>
        <w:rPr>
          <w:sz w:val="20"/>
        </w:rPr>
      </w:pPr>
    </w:p>
    <w:p w14:paraId="3FCBE0E2" w14:textId="77777777" w:rsidR="00C20506" w:rsidRDefault="00C20506" w:rsidP="00AA5B8F">
      <w:pPr>
        <w:pStyle w:val="BodyText"/>
        <w:tabs>
          <w:tab w:val="right" w:pos="10092"/>
        </w:tabs>
        <w:spacing w:line="360" w:lineRule="auto"/>
        <w:ind w:firstLine="720"/>
        <w:rPr>
          <w:sz w:val="20"/>
        </w:rPr>
      </w:pPr>
    </w:p>
    <w:p w14:paraId="22FA8A6D" w14:textId="77777777" w:rsidR="00C20506" w:rsidRDefault="00C20506" w:rsidP="00AA5B8F">
      <w:pPr>
        <w:pStyle w:val="BodyText"/>
        <w:tabs>
          <w:tab w:val="right" w:pos="10092"/>
        </w:tabs>
        <w:spacing w:line="360" w:lineRule="auto"/>
        <w:ind w:firstLine="720"/>
        <w:rPr>
          <w:sz w:val="20"/>
        </w:rPr>
      </w:pPr>
    </w:p>
    <w:p w14:paraId="2CC5F8D2" w14:textId="77777777" w:rsidR="00C20506" w:rsidRDefault="00C20506" w:rsidP="00AA5B8F">
      <w:pPr>
        <w:pStyle w:val="BodyText"/>
        <w:tabs>
          <w:tab w:val="right" w:pos="10092"/>
        </w:tabs>
        <w:spacing w:line="360" w:lineRule="auto"/>
        <w:ind w:firstLine="720"/>
        <w:rPr>
          <w:sz w:val="20"/>
        </w:rPr>
      </w:pPr>
    </w:p>
    <w:p w14:paraId="62F112EA" w14:textId="77777777" w:rsidR="00C20506" w:rsidRDefault="00C20506" w:rsidP="00AA5B8F">
      <w:pPr>
        <w:pStyle w:val="BodyText"/>
        <w:tabs>
          <w:tab w:val="right" w:pos="10092"/>
        </w:tabs>
        <w:spacing w:line="360" w:lineRule="auto"/>
        <w:ind w:firstLine="720"/>
        <w:rPr>
          <w:sz w:val="20"/>
        </w:rPr>
      </w:pPr>
    </w:p>
    <w:p w14:paraId="323B3F7A" w14:textId="77777777" w:rsidR="00C20506" w:rsidRDefault="00C20506" w:rsidP="00AA5B8F">
      <w:pPr>
        <w:pStyle w:val="BodyText"/>
        <w:tabs>
          <w:tab w:val="right" w:pos="10092"/>
        </w:tabs>
        <w:spacing w:line="360" w:lineRule="auto"/>
        <w:ind w:firstLine="720"/>
        <w:rPr>
          <w:sz w:val="20"/>
        </w:rPr>
      </w:pPr>
    </w:p>
    <w:p w14:paraId="61C2799E" w14:textId="549379C7" w:rsidR="00AA5B8F" w:rsidRPr="00667AC3" w:rsidRDefault="00AA5B8F" w:rsidP="00667AC3">
      <w:pPr>
        <w:pStyle w:val="BodyText"/>
        <w:tabs>
          <w:tab w:val="right" w:pos="10092"/>
        </w:tabs>
        <w:rPr>
          <w:b/>
          <w:bCs/>
        </w:rPr>
      </w:pPr>
      <w:r>
        <w:rPr>
          <w:b/>
          <w:bCs/>
        </w:rPr>
        <w:t xml:space="preserve">References </w:t>
      </w:r>
    </w:p>
    <w:p w14:paraId="46993BE2" w14:textId="77777777" w:rsidR="00D96E26" w:rsidRDefault="00D96E26" w:rsidP="00667AC3">
      <w:pPr>
        <w:pStyle w:val="BodyText"/>
        <w:tabs>
          <w:tab w:val="right" w:pos="10092"/>
        </w:tabs>
        <w:spacing w:line="360" w:lineRule="auto"/>
        <w:rPr>
          <w:sz w:val="20"/>
        </w:rPr>
      </w:pPr>
    </w:p>
    <w:p w14:paraId="242F3AEB"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lastRenderedPageBreak/>
        <w:t>Adams, L., &amp; Smith, J. (2019). Investigator experiences and psychological impact in the role of scene of the crime operatives (SOCO): A global perspective. International Journal of Forensic Psychology, 25(3), 145–160.</w:t>
      </w:r>
    </w:p>
    <w:p w14:paraId="42F421DD"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Alcantara, B. T., &amp; Reyes, D. P. (2022). Forensic evidence integrity issues in urban and rural crime scenes. Philippine Journal of Forensic Science, 5(1), 66–77.</w:t>
      </w:r>
    </w:p>
    <w:p w14:paraId="2AC3E29E"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Alviz, J. C., &amp; De Guia, D. (2019). Crime scene processing practices of the Philippine National Police scene of the crime operatives: Basis for enhancement. International Journal of Police Science &amp; Management, 21(4), 670–686.</w:t>
      </w:r>
    </w:p>
    <w:p w14:paraId="37D99E3E"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Bandura, A. (1986). Social foundations of thought and action: A social cognitive theory. Prentice-Hall.</w:t>
      </w:r>
    </w:p>
    <w:p w14:paraId="32987802"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Bandura, A. (1997). Self-efficacy: The exercise of control. W. H. Freeman.</w:t>
      </w:r>
    </w:p>
    <w:p w14:paraId="1E40A325"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Bartolome, M. C., &amp; Reyes, E. F. (2022). Organizational culture and performance outcomes in forensic units: A comparative analysis. Journal of Forensic Sciences, 67(3), 456–472.</w:t>
      </w:r>
    </w:p>
    <w:p w14:paraId="30BF81AF"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Bartolome, M. C., &amp; Santos, R. D. (2020). Exploring the challenges faced by Philippine National Police scene of the crime operatives: A qualitative inquiry. Journal of Criminal Investigation, 8(2), 112–128.</w:t>
      </w:r>
    </w:p>
    <w:p w14:paraId="3DDED5BD"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Bautista, C. L., &amp; De Jesus, M. P. (2021). Resilience and professional accuracy in forensic fieldwork: A quantitative study. Philippine Journal of Criminology and Psychology, 13(1), 51–68.</w:t>
      </w:r>
    </w:p>
    <w:p w14:paraId="28BA9239"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Beltran, M. R., Vega, A., &amp; Cruz, L. (2023). Reference data gaps in forensic identification: A field study. Journal of Forensic Identification, 73(1), 30–48.</w:t>
      </w:r>
    </w:p>
    <w:p w14:paraId="18885107"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 xml:space="preserve">Braun, V., &amp; Clarke, V. (2006). Using thematic analysis in psychology. Qualitative Research in Psychology, 3(2), 77–101. </w:t>
      </w:r>
      <w:hyperlink r:id="rId5" w:tgtFrame="_new" w:history="1">
        <w:r w:rsidRPr="00C20506">
          <w:rPr>
            <w:rStyle w:val="Hyperlink"/>
            <w:rFonts w:ascii="Times New Roman" w:eastAsia="SimSun" w:hAnsi="Times New Roman" w:cs="Times New Roman"/>
            <w:color w:val="auto"/>
            <w:sz w:val="20"/>
            <w:szCs w:val="20"/>
            <w:lang w:val="en-US" w:eastAsia="zh-CN"/>
          </w:rPr>
          <w:t>https://doi.org/10.1191/1478088706qp063oa</w:t>
        </w:r>
      </w:hyperlink>
    </w:p>
    <w:p w14:paraId="4099357C"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Brown, A., &amp; Garcia, M. (2020). Resilience training programs in law enforcement: A comparative analysis. Journal of Police Science &amp; Management, 22(4), 789–805.</w:t>
      </w:r>
    </w:p>
    <w:p w14:paraId="50A5BBE0"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Brown, A., et al. (2021). The influence of leadership styles on psychological resilience among forensic teams: A comparative analysis. Journal of Criminal Psychology, 43(4), 567–583.</w:t>
      </w:r>
    </w:p>
    <w:p w14:paraId="01255473"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Brown, R., et al. (2019). Enhancing resilience and coping strategies among scene of the crime operatives (SOCO) worldwide: Best practices and recommendations. Journal of Occupational Health Psychology, 17(2), 201–215.</w:t>
      </w:r>
    </w:p>
    <w:p w14:paraId="10256B9D"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Brown, R., et al. (2020). Resource allocation and utilization in scene of the crime operatives (SOCO): A global perspective. Forensic Science International, 35(4), 201–215.</w:t>
      </w:r>
    </w:p>
    <w:p w14:paraId="069E237B"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Cebu Daily News. (2025, January 15). Central Visayas crime rate drops by 66 percent. Cebu Daily News.</w:t>
      </w:r>
    </w:p>
    <w:p w14:paraId="7BC3E28F"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Chen, L., et al. (2019). Capacity building and training needs for scene of the crime operatives (SOCO) in Asian countries. International Journal of Police Science &amp; Management, 22(4), 189–201.</w:t>
      </w:r>
    </w:p>
    <w:p w14:paraId="24D78B57"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Chen, L., et al. (2021). Mental health issues among scene of the crime operatives (SOCO) in Asian countries: A survey study. Asian Journal of Psychiatry, 18(2), 90–105.</w:t>
      </w:r>
    </w:p>
    <w:p w14:paraId="7C093C61"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Chen, L., Wang, H., &amp; Zhao, Y. (2023). Scenario-based training in forensic education. Forensic Training Journal, 5(1), 42–57.</w:t>
      </w:r>
    </w:p>
    <w:p w14:paraId="095E42CA"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Chen, W., et al. (2019). Training needs assessment and skill enhancement aspirations among crime scene investigators in Asian nations. Journal of Asian Police Studies, 22(3), 189–201.</w:t>
      </w:r>
    </w:p>
    <w:p w14:paraId="0034E214"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Chen, W., et al. (2020). Occupational stress and coping strategies among scene of the crime operatives (SOCO) worldwide: A comparative study. Journal of Occupational Health Psychology, 17(2), 201–215.</w:t>
      </w:r>
    </w:p>
    <w:p w14:paraId="07D1D091"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Cortez, A. R., &amp; Javier, M. C. (2021). Enhancing forensic success through intra-agency collaboration. Southeast Asian Journal of Criminology, 8(1), 77–92.</w:t>
      </w:r>
    </w:p>
    <w:p w14:paraId="173B001B"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lastRenderedPageBreak/>
        <w:t>Creswell, J. W., &amp; Poth, C. N. (2018). Qualitative inquiry and research design: Choosing among five approaches (4th ed.). SAGE Publications.</w:t>
      </w:r>
    </w:p>
    <w:p w14:paraId="4D7FBADB"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Cruz, J., &amp; Hernandez, L. (2019). Understanding organizational culture in a police department: A qualitative inquiry. International Journal of Police Science &amp; Management, 21(3), 520–535.</w:t>
      </w:r>
    </w:p>
    <w:p w14:paraId="383030D9"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Cruz, M., et al. (2019). Modernization initiatives in Philippine scene of the crime operatives (SOCO): A case study. Journal of Philippine Studies, 25(3), 145–160.</w:t>
      </w:r>
    </w:p>
    <w:p w14:paraId="2BCEC95A"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Cruz, N., et al. (2018). Impact of work environment on investigator experiences: Perspectives from scene of the crime operatives (SOCO) in the Philippines. Philippine Journal of Occupational Health Psychology, 14(1), 45–56.</w:t>
      </w:r>
    </w:p>
    <w:p w14:paraId="370F5757"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David, R., &amp; Torres, J. (2022). Upholding integrity in forensic investigations: Challenges and lessons. Philippine Journal of Criminal Ethics, 10(1), 35–49.</w:t>
      </w:r>
    </w:p>
    <w:p w14:paraId="62966FAF"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De Guzman, K. R., &amp; Cruz, J. A. (2023). Capacity-building in Philippine forensic services. Asia-Pacific Journal of Criminal Science, 15(1), 85–99.</w:t>
      </w:r>
    </w:p>
    <w:p w14:paraId="40476690"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Del Rosario, L. M., &amp; Reyes, E. F. (2022). Strengthening forensic capabilities: Insights from Philippine National Police scene of the crime operatives. Journal of Forensic Sciences, 67(1), 45–61.</w:t>
      </w:r>
    </w:p>
    <w:p w14:paraId="0E3681ED"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Department of the Interior and Local Government. (2022). Annual accomplishment report on peace and order. DILG.</w:t>
      </w:r>
    </w:p>
    <w:p w14:paraId="5C230BE1"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Dela Cruz, M., &amp; Santos, R. (2018). Aspirations for professional growth among crime scene investigators in the Philippines. Philippine Journal of Criminology, 12(2), 78–89.</w:t>
      </w:r>
    </w:p>
    <w:p w14:paraId="478BAC13"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Dlamini, P., &amp; Ntuli, S. (2022). Evaluating logistical support in rural forensic investigations. African Journal of Criminology and Justice Studies, 14(1), 55–72.</w:t>
      </w:r>
    </w:p>
    <w:p w14:paraId="54553FF9"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Fisher, B. A. J., &amp; Fisher, D. R. (2012). Techniques of crime scene investigation (8th ed.). CRC Press.</w:t>
      </w:r>
    </w:p>
    <w:p w14:paraId="658422F3"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Garcia, J., &amp; Reyes, E. (2018). Understanding organizational culture in law enforcement agencies: Insights from the Philippines. International Journal of Police Science &amp; Management, 20(3), 450–465.</w:t>
      </w:r>
    </w:p>
    <w:p w14:paraId="193DA8E9"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Garcia, L., &amp; Tan, A. (2020). Digital transformation in forensic investigations: The case of Regional Forensic Unit 7. Journal of Philippine Legal Technology, 8(3), 201–215.</w:t>
      </w:r>
    </w:p>
    <w:p w14:paraId="6D85A3F2"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Giorgi, A. (2021). The descriptive phenomenological psychological method. In A. Giorgi, L. Fischer, &amp; E. Geller (Eds.), Duquesne studies in phenomenological psychology (Vol. 5). Duquesne University Press.</w:t>
      </w:r>
    </w:p>
    <w:p w14:paraId="3AEF68AF"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Horswell, J. (Ed.). (2016). The practice of crime scene investigation (2nd ed.). CRC Press.</w:t>
      </w:r>
    </w:p>
    <w:p w14:paraId="0D8FDF76"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Houck, M. M., &amp; Siegel, J. A. (2015). Fundamentals of forensic science (3rd ed.). Academic Press.</w:t>
      </w:r>
    </w:p>
    <w:p w14:paraId="637C7C32"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Husserl, E. (1970). The crisis of European sciences and transcendental phenomenology (D. Carr, Trans.). Northwestern University Press. (Original work published 1936)</w:t>
      </w:r>
    </w:p>
    <w:p w14:paraId="39B56B32"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Inman, K., &amp; Rudin, N. (2001). Principles and practice of criminalistics: The profession of forensic science. CRC Press.</w:t>
      </w:r>
    </w:p>
    <w:p w14:paraId="7FDE3F9E"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International Organization for Standardization. (2012). ISO/IEC 17020: Conformity assessment — Requirements for the operation of various types of bodies performing inspection.</w:t>
      </w:r>
    </w:p>
    <w:p w14:paraId="0C3B842B"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James, S. H., Nordby, J. J., &amp; Bell, S. (2014). Forensic science: An introduction to scientific and investigative techniques (4th ed.). CRC Press.</w:t>
      </w:r>
    </w:p>
    <w:p w14:paraId="624A0B29"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Katzenbach, J. R., &amp; Smith, D. K. (1993). The wisdom of teams: Creating the high-performance organization. Harvard Business School Press.</w:t>
      </w:r>
    </w:p>
    <w:p w14:paraId="4D9AFDCF"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lastRenderedPageBreak/>
        <w:t>McFarlane, A. C., &amp; Bryant, R. A. (2007). Post-traumatic stress disorder in occupational settings. Annual Review of Clinical Psychology, 3, 247–269.</w:t>
      </w:r>
    </w:p>
    <w:p w14:paraId="4E07C6D7"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Mejia, R. (2024). Advancing forensic science modernization in the Philippine National Police. Philippine Journal of Criminal Justice, 18(1), 45–63.</w:t>
      </w:r>
    </w:p>
    <w:p w14:paraId="1B63FB60"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Mustakas, C. (2018). Phenomenological research methods. SAGE Publications.</w:t>
      </w:r>
    </w:p>
    <w:p w14:paraId="65AF6079"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Napolcom. (2023). Rules and regulations governing forensic personnel accreditation. National Police Commission.</w:t>
      </w:r>
    </w:p>
    <w:p w14:paraId="1414F08E"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 xml:space="preserve">Papazoglou, K., &amp; Andersen, J. P. (2014). A guide to utilizing police training as a tool to promote resilience and improve health outcomes. Traumatology, 20(2), 103–111. </w:t>
      </w:r>
      <w:hyperlink r:id="rId6" w:tgtFrame="_new" w:history="1">
        <w:r w:rsidRPr="00C20506">
          <w:rPr>
            <w:rStyle w:val="Hyperlink"/>
            <w:rFonts w:ascii="Times New Roman" w:eastAsia="SimSun" w:hAnsi="Times New Roman" w:cs="Times New Roman"/>
            <w:color w:val="auto"/>
            <w:sz w:val="20"/>
            <w:szCs w:val="20"/>
            <w:lang w:val="en-US" w:eastAsia="zh-CN"/>
          </w:rPr>
          <w:t>https://doi.org/10.1037/h0099394</w:t>
        </w:r>
      </w:hyperlink>
    </w:p>
    <w:p w14:paraId="025D2EF6"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Pfeffer, J., &amp; Salancik, G. R. (1978). The external control of organizations: A resource dependence perspective. Harper &amp; Row.</w:t>
      </w:r>
    </w:p>
    <w:p w14:paraId="4BDF4FC2"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Philippine National Police. (2023). PNP forensic group manual on crime scene investigation. PNP Forensic Group.</w:t>
      </w:r>
    </w:p>
    <w:p w14:paraId="5103AEC1"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Reason, J. (2000). Human error: Models and management. BMJ, 320(7237), 768–770.</w:t>
      </w:r>
    </w:p>
    <w:p w14:paraId="1553F476"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Saferstein, R. (2020). Criminalistics: An introduction to forensic science (12th ed.). Pearson.</w:t>
      </w:r>
    </w:p>
    <w:p w14:paraId="50D61E3F"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 xml:space="preserve">Salas, E., Sims, D. E., &amp; Burke, C. S. (2005). Is there a “big five” in teamwork? Small Group Research, 36(5), 555–599. </w:t>
      </w:r>
      <w:hyperlink r:id="rId7" w:tgtFrame="_new" w:history="1">
        <w:r w:rsidRPr="00C20506">
          <w:rPr>
            <w:rStyle w:val="Hyperlink"/>
            <w:rFonts w:ascii="Times New Roman" w:eastAsia="SimSun" w:hAnsi="Times New Roman" w:cs="Times New Roman"/>
            <w:color w:val="auto"/>
            <w:sz w:val="20"/>
            <w:szCs w:val="20"/>
            <w:lang w:val="en-US" w:eastAsia="zh-CN"/>
          </w:rPr>
          <w:t>https://doi.org/10.1177/1046496405277134</w:t>
        </w:r>
      </w:hyperlink>
    </w:p>
    <w:p w14:paraId="41532663"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Senge, P. M. (2006). The fifth discipline: The art and practice of the learning organization (Rev. ed.). Doubleday.</w:t>
      </w:r>
    </w:p>
    <w:p w14:paraId="2DF47317"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Smith, J. A., Flowers, P., &amp; Larkin, M. (2019). Interpretative phenomenological analysis: Theory, method and research. SAGE Publications.</w:t>
      </w:r>
    </w:p>
    <w:p w14:paraId="15F00C01" w14:textId="77777777" w:rsidR="00C20F33" w:rsidRPr="00C20506" w:rsidRDefault="00C20F33" w:rsidP="00C20F33">
      <w:pPr>
        <w:spacing w:after="0" w:line="360" w:lineRule="auto"/>
        <w:jc w:val="both"/>
        <w:rPr>
          <w:rFonts w:ascii="Times New Roman" w:eastAsia="SimSun" w:hAnsi="Times New Roman" w:cs="Times New Roman"/>
          <w:sz w:val="20"/>
          <w:szCs w:val="20"/>
          <w:lang w:val="en-US" w:eastAsia="zh-CN"/>
        </w:rPr>
      </w:pPr>
      <w:r w:rsidRPr="00C20506">
        <w:rPr>
          <w:rFonts w:ascii="Times New Roman" w:eastAsia="SimSun" w:hAnsi="Times New Roman" w:cs="Times New Roman"/>
          <w:sz w:val="20"/>
          <w:szCs w:val="20"/>
          <w:lang w:val="en-US" w:eastAsia="zh-CN"/>
        </w:rPr>
        <w:t>Violanti, J. M., Owens, S. L., McCanlies, E., Fekedulegn, D., &amp; Andrew, M. E. (2017). Law enforcement suicide: A review. Policing: An International Journal, 40(4), 642–656.</w:t>
      </w:r>
    </w:p>
    <w:p w14:paraId="768145D3" w14:textId="5A701A1F" w:rsidR="00EE02EA" w:rsidRPr="00C20506" w:rsidRDefault="00EE02EA" w:rsidP="00575F78">
      <w:pPr>
        <w:spacing w:after="0" w:line="360" w:lineRule="auto"/>
        <w:jc w:val="both"/>
        <w:rPr>
          <w:rFonts w:ascii="Times New Roman" w:hAnsi="Times New Roman" w:cs="Times New Roman"/>
          <w:b/>
          <w:sz w:val="20"/>
          <w:szCs w:val="20"/>
        </w:rPr>
      </w:pPr>
    </w:p>
    <w:p w14:paraId="69395EC6" w14:textId="77777777" w:rsidR="00EE02EA" w:rsidRPr="00C20506" w:rsidRDefault="00EE02EA" w:rsidP="00EE02EA">
      <w:pPr>
        <w:rPr>
          <w:lang w:val="en-US"/>
        </w:rPr>
      </w:pPr>
    </w:p>
    <w:p w14:paraId="1F6C2B3C" w14:textId="77777777" w:rsidR="00EE02EA" w:rsidRPr="00C20F33" w:rsidRDefault="00EE02EA" w:rsidP="00EE02EA">
      <w:pPr>
        <w:spacing w:after="0" w:line="276" w:lineRule="auto"/>
        <w:jc w:val="both"/>
        <w:rPr>
          <w:rFonts w:ascii="Arial" w:hAnsi="Arial" w:cs="Arial"/>
          <w:sz w:val="18"/>
          <w:szCs w:val="18"/>
        </w:rPr>
      </w:pPr>
    </w:p>
    <w:p w14:paraId="509434F0" w14:textId="77777777" w:rsidR="00444C5A" w:rsidRPr="00444C5A" w:rsidRDefault="00444C5A" w:rsidP="00444C5A">
      <w:pPr>
        <w:spacing w:after="0" w:line="360" w:lineRule="auto"/>
        <w:jc w:val="center"/>
        <w:rPr>
          <w:rFonts w:ascii="Arial" w:eastAsia="Times New Roman" w:hAnsi="Arial" w:cs="Arial"/>
          <w:bCs/>
          <w:color w:val="000000"/>
        </w:rPr>
      </w:pPr>
    </w:p>
    <w:p w14:paraId="571E3293" w14:textId="77777777" w:rsidR="00444C5A" w:rsidRDefault="00444C5A" w:rsidP="00444C5A">
      <w:pPr>
        <w:spacing w:after="240"/>
        <w:rPr>
          <w:rFonts w:ascii="Times New Roman" w:eastAsia="Times New Roman" w:hAnsi="Times New Roman" w:cs="Times New Roman"/>
          <w:sz w:val="24"/>
          <w:szCs w:val="24"/>
        </w:rPr>
      </w:pPr>
    </w:p>
    <w:p w14:paraId="6701A656" w14:textId="77777777" w:rsidR="00984F66" w:rsidRDefault="00984F66"/>
    <w:sectPr w:rsidR="00984F66" w:rsidSect="00C20506">
      <w:pgSz w:w="12240" w:h="15840"/>
      <w:pgMar w:top="1080" w:right="907" w:bottom="1440"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imes new roman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69758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C5A"/>
    <w:rsid w:val="00056887"/>
    <w:rsid w:val="000A10E7"/>
    <w:rsid w:val="00151177"/>
    <w:rsid w:val="0025365D"/>
    <w:rsid w:val="002E12BC"/>
    <w:rsid w:val="003A083F"/>
    <w:rsid w:val="003B1648"/>
    <w:rsid w:val="00444C5A"/>
    <w:rsid w:val="00485142"/>
    <w:rsid w:val="00540990"/>
    <w:rsid w:val="00575F78"/>
    <w:rsid w:val="006163C9"/>
    <w:rsid w:val="00667AC3"/>
    <w:rsid w:val="006C05B2"/>
    <w:rsid w:val="00721655"/>
    <w:rsid w:val="00984F66"/>
    <w:rsid w:val="009B10E2"/>
    <w:rsid w:val="009E79B3"/>
    <w:rsid w:val="00A1286E"/>
    <w:rsid w:val="00A51215"/>
    <w:rsid w:val="00A52D87"/>
    <w:rsid w:val="00A73D92"/>
    <w:rsid w:val="00AA5B8F"/>
    <w:rsid w:val="00B24402"/>
    <w:rsid w:val="00B6068C"/>
    <w:rsid w:val="00B96BE7"/>
    <w:rsid w:val="00BC2129"/>
    <w:rsid w:val="00C20506"/>
    <w:rsid w:val="00C20F33"/>
    <w:rsid w:val="00D65F51"/>
    <w:rsid w:val="00D96E26"/>
    <w:rsid w:val="00E62279"/>
    <w:rsid w:val="00EE02EA"/>
    <w:rsid w:val="00F10CB5"/>
    <w:rsid w:val="00F93C8F"/>
    <w:rsid w:val="00FE5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2E668"/>
  <w15:chartTrackingRefBased/>
  <w15:docId w15:val="{788CAD12-A878-4AFC-B311-F137B6012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C5A"/>
    <w:pPr>
      <w:spacing w:line="259" w:lineRule="auto"/>
    </w:pPr>
    <w:rPr>
      <w:rFonts w:ascii="Calibri" w:eastAsia="Calibri" w:hAnsi="Calibri" w:cs="Calibri"/>
      <w:kern w:val="0"/>
      <w:sz w:val="22"/>
      <w:szCs w:val="22"/>
      <w:lang w:val="en-PH"/>
      <w14:ligatures w14:val="none"/>
    </w:rPr>
  </w:style>
  <w:style w:type="paragraph" w:styleId="Heading1">
    <w:name w:val="heading 1"/>
    <w:basedOn w:val="Normal"/>
    <w:next w:val="Normal"/>
    <w:link w:val="Heading1Char"/>
    <w:uiPriority w:val="9"/>
    <w:qFormat/>
    <w:rsid w:val="00444C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4C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4C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4C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4C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4C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C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C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C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C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4C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4C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4C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4C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4C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C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C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C5A"/>
    <w:rPr>
      <w:rFonts w:eastAsiaTheme="majorEastAsia" w:cstheme="majorBidi"/>
      <w:color w:val="272727" w:themeColor="text1" w:themeTint="D8"/>
    </w:rPr>
  </w:style>
  <w:style w:type="paragraph" w:styleId="Title">
    <w:name w:val="Title"/>
    <w:basedOn w:val="Normal"/>
    <w:next w:val="Normal"/>
    <w:link w:val="TitleChar"/>
    <w:uiPriority w:val="10"/>
    <w:qFormat/>
    <w:rsid w:val="00444C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C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C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C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C5A"/>
    <w:pPr>
      <w:spacing w:before="160"/>
      <w:jc w:val="center"/>
    </w:pPr>
    <w:rPr>
      <w:i/>
      <w:iCs/>
      <w:color w:val="404040" w:themeColor="text1" w:themeTint="BF"/>
    </w:rPr>
  </w:style>
  <w:style w:type="character" w:customStyle="1" w:styleId="QuoteChar">
    <w:name w:val="Quote Char"/>
    <w:basedOn w:val="DefaultParagraphFont"/>
    <w:link w:val="Quote"/>
    <w:uiPriority w:val="29"/>
    <w:rsid w:val="00444C5A"/>
    <w:rPr>
      <w:i/>
      <w:iCs/>
      <w:color w:val="404040" w:themeColor="text1" w:themeTint="BF"/>
    </w:rPr>
  </w:style>
  <w:style w:type="paragraph" w:styleId="ListParagraph">
    <w:name w:val="List Paragraph"/>
    <w:basedOn w:val="Normal"/>
    <w:uiPriority w:val="34"/>
    <w:qFormat/>
    <w:rsid w:val="00444C5A"/>
    <w:pPr>
      <w:ind w:left="720"/>
      <w:contextualSpacing/>
    </w:pPr>
  </w:style>
  <w:style w:type="character" w:styleId="IntenseEmphasis">
    <w:name w:val="Intense Emphasis"/>
    <w:basedOn w:val="DefaultParagraphFont"/>
    <w:uiPriority w:val="21"/>
    <w:qFormat/>
    <w:rsid w:val="00444C5A"/>
    <w:rPr>
      <w:i/>
      <w:iCs/>
      <w:color w:val="2F5496" w:themeColor="accent1" w:themeShade="BF"/>
    </w:rPr>
  </w:style>
  <w:style w:type="paragraph" w:styleId="IntenseQuote">
    <w:name w:val="Intense Quote"/>
    <w:basedOn w:val="Normal"/>
    <w:next w:val="Normal"/>
    <w:link w:val="IntenseQuoteChar"/>
    <w:uiPriority w:val="30"/>
    <w:qFormat/>
    <w:rsid w:val="00444C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4C5A"/>
    <w:rPr>
      <w:i/>
      <w:iCs/>
      <w:color w:val="2F5496" w:themeColor="accent1" w:themeShade="BF"/>
    </w:rPr>
  </w:style>
  <w:style w:type="character" w:styleId="IntenseReference">
    <w:name w:val="Intense Reference"/>
    <w:basedOn w:val="DefaultParagraphFont"/>
    <w:uiPriority w:val="32"/>
    <w:qFormat/>
    <w:rsid w:val="00444C5A"/>
    <w:rPr>
      <w:b/>
      <w:bCs/>
      <w:smallCaps/>
      <w:color w:val="2F5496" w:themeColor="accent1" w:themeShade="BF"/>
      <w:spacing w:val="5"/>
    </w:rPr>
  </w:style>
  <w:style w:type="character" w:styleId="Hyperlink">
    <w:name w:val="Hyperlink"/>
    <w:basedOn w:val="DefaultParagraphFont"/>
    <w:uiPriority w:val="99"/>
    <w:unhideWhenUsed/>
    <w:rsid w:val="00444C5A"/>
    <w:rPr>
      <w:color w:val="0563C1" w:themeColor="hyperlink"/>
      <w:u w:val="single"/>
    </w:rPr>
  </w:style>
  <w:style w:type="character" w:styleId="UnresolvedMention">
    <w:name w:val="Unresolved Mention"/>
    <w:basedOn w:val="DefaultParagraphFont"/>
    <w:uiPriority w:val="99"/>
    <w:semiHidden/>
    <w:unhideWhenUsed/>
    <w:rsid w:val="00444C5A"/>
    <w:rPr>
      <w:color w:val="605E5C"/>
      <w:shd w:val="clear" w:color="auto" w:fill="E1DFDD"/>
    </w:rPr>
  </w:style>
  <w:style w:type="paragraph" w:styleId="BodyText">
    <w:name w:val="Body Text"/>
    <w:basedOn w:val="Normal"/>
    <w:link w:val="BodyTextChar"/>
    <w:rsid w:val="00721655"/>
    <w:pPr>
      <w:suppressAutoHyphens/>
      <w:snapToGrid w:val="0"/>
      <w:spacing w:after="0" w:line="276" w:lineRule="auto"/>
      <w:jc w:val="both"/>
    </w:pPr>
    <w:rPr>
      <w:rFonts w:ascii="Times New Roman" w:eastAsia="SimSun" w:hAnsi="Times New Roman" w:cs="Times New Roman"/>
      <w:sz w:val="24"/>
      <w:szCs w:val="20"/>
      <w:lang w:val="en-US" w:eastAsia="zh-CN"/>
    </w:rPr>
  </w:style>
  <w:style w:type="character" w:customStyle="1" w:styleId="BodyTextChar">
    <w:name w:val="Body Text Char"/>
    <w:basedOn w:val="DefaultParagraphFont"/>
    <w:link w:val="BodyText"/>
    <w:rsid w:val="00721655"/>
    <w:rPr>
      <w:rFonts w:ascii="Times New Roman" w:eastAsia="SimSun" w:hAnsi="Times New Roman" w:cs="Times New Roman"/>
      <w:kern w:val="0"/>
      <w:szCs w:val="20"/>
      <w:lang w:eastAsia="zh-CN"/>
      <w14:ligatures w14:val="none"/>
    </w:rPr>
  </w:style>
  <w:style w:type="paragraph" w:styleId="NormalWeb">
    <w:name w:val="Normal (Web)"/>
    <w:basedOn w:val="Normal"/>
    <w:uiPriority w:val="99"/>
    <w:semiHidden/>
    <w:unhideWhenUsed/>
    <w:rsid w:val="006163C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77/1046496405277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37/h0099394" TargetMode="External"/><Relationship Id="rId5" Type="http://schemas.openxmlformats.org/officeDocument/2006/relationships/hyperlink" Target="https://doi.org/10.1191/1478088706qp063o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11</Pages>
  <Words>6135</Words>
  <Characters>34972</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Inoc-Lagura</dc:creator>
  <cp:keywords/>
  <dc:description/>
  <cp:lastModifiedBy>theaisha1707@gmail.com</cp:lastModifiedBy>
  <cp:revision>13</cp:revision>
  <dcterms:created xsi:type="dcterms:W3CDTF">2025-12-09T06:05:00Z</dcterms:created>
  <dcterms:modified xsi:type="dcterms:W3CDTF">2026-03-13T07:07:00Z</dcterms:modified>
</cp:coreProperties>
</file>