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F7" w:rsidRPr="00CD010F" w:rsidRDefault="00D15CF7" w:rsidP="00555F2F">
      <w:pPr>
        <w:jc w:val="both"/>
        <w:rPr>
          <w:rFonts w:ascii="Times New Roman" w:hAnsi="Times New Roman" w:cs="Times New Roman"/>
          <w:b/>
          <w:bCs/>
          <w:sz w:val="24"/>
          <w:szCs w:val="24"/>
        </w:rPr>
      </w:pPr>
    </w:p>
    <w:p w:rsidR="0013201B" w:rsidRPr="00CD010F" w:rsidRDefault="0013201B" w:rsidP="00555F2F">
      <w:pPr>
        <w:pStyle w:val="Default"/>
        <w:jc w:val="both"/>
        <w:rPr>
          <w:color w:val="auto"/>
        </w:rPr>
      </w:pPr>
    </w:p>
    <w:p w:rsidR="00777F03" w:rsidRPr="00CD010F" w:rsidRDefault="00777F03" w:rsidP="000801C8">
      <w:pPr>
        <w:jc w:val="center"/>
        <w:rPr>
          <w:rFonts w:ascii="Times New Roman" w:hAnsi="Times New Roman" w:cs="Times New Roman"/>
          <w:b/>
          <w:sz w:val="24"/>
          <w:szCs w:val="24"/>
        </w:rPr>
      </w:pPr>
      <w:r w:rsidRPr="00CD010F">
        <w:rPr>
          <w:rFonts w:ascii="Times New Roman" w:hAnsi="Times New Roman" w:cs="Times New Roman"/>
          <w:b/>
          <w:sz w:val="24"/>
          <w:szCs w:val="24"/>
        </w:rPr>
        <w:t xml:space="preserve">Antibody titration of sera positive to CCFA of </w:t>
      </w:r>
      <w:r w:rsidRPr="00CD010F">
        <w:rPr>
          <w:rFonts w:ascii="Times New Roman" w:hAnsi="Times New Roman" w:cs="Times New Roman"/>
          <w:b/>
          <w:bCs/>
          <w:i/>
          <w:iCs/>
          <w:sz w:val="24"/>
          <w:szCs w:val="24"/>
        </w:rPr>
        <w:t xml:space="preserve">Chlamydia trachomatis </w:t>
      </w:r>
      <w:r w:rsidRPr="00CD010F">
        <w:rPr>
          <w:rFonts w:ascii="Times New Roman" w:hAnsi="Times New Roman" w:cs="Times New Roman"/>
          <w:b/>
          <w:bCs/>
          <w:sz w:val="24"/>
          <w:szCs w:val="24"/>
        </w:rPr>
        <w:t xml:space="preserve">infection </w:t>
      </w:r>
      <w:r w:rsidRPr="00CD010F">
        <w:rPr>
          <w:rFonts w:ascii="Times New Roman" w:hAnsi="Times New Roman" w:cs="Times New Roman"/>
          <w:b/>
          <w:sz w:val="24"/>
          <w:szCs w:val="24"/>
        </w:rPr>
        <w:t xml:space="preserve">in Primary Health Care </w:t>
      </w:r>
      <w:proofErr w:type="spellStart"/>
      <w:r w:rsidRPr="00CD010F">
        <w:rPr>
          <w:rFonts w:ascii="Times New Roman" w:hAnsi="Times New Roman" w:cs="Times New Roman"/>
          <w:b/>
          <w:sz w:val="24"/>
          <w:szCs w:val="24"/>
        </w:rPr>
        <w:t>Centres</w:t>
      </w:r>
      <w:proofErr w:type="spellEnd"/>
      <w:r w:rsidRPr="00CD010F">
        <w:rPr>
          <w:rFonts w:ascii="Times New Roman" w:hAnsi="Times New Roman" w:cs="Times New Roman"/>
          <w:b/>
          <w:sz w:val="24"/>
          <w:szCs w:val="24"/>
        </w:rPr>
        <w:t xml:space="preserve"> in </w:t>
      </w:r>
      <w:proofErr w:type="spellStart"/>
      <w:r w:rsidRPr="00CD010F">
        <w:rPr>
          <w:rFonts w:ascii="Times New Roman" w:hAnsi="Times New Roman" w:cs="Times New Roman"/>
          <w:b/>
          <w:sz w:val="24"/>
          <w:szCs w:val="24"/>
        </w:rPr>
        <w:t>Ukwuani</w:t>
      </w:r>
      <w:proofErr w:type="spellEnd"/>
      <w:r w:rsidRPr="00CD010F">
        <w:rPr>
          <w:rFonts w:ascii="Times New Roman" w:hAnsi="Times New Roman" w:cs="Times New Roman"/>
          <w:b/>
          <w:sz w:val="24"/>
          <w:szCs w:val="24"/>
        </w:rPr>
        <w:t xml:space="preserve"> L.G.A, Delta State.</w:t>
      </w:r>
    </w:p>
    <w:p w:rsidR="00A80627" w:rsidRPr="00CD010F" w:rsidRDefault="00A80627" w:rsidP="00555F2F">
      <w:pPr>
        <w:jc w:val="both"/>
        <w:rPr>
          <w:rFonts w:ascii="Times New Roman" w:hAnsi="Times New Roman" w:cs="Times New Roman"/>
          <w:sz w:val="24"/>
          <w:szCs w:val="24"/>
        </w:rPr>
      </w:pPr>
      <w:bookmarkStart w:id="0" w:name="_GoBack"/>
      <w:bookmarkEnd w:id="0"/>
    </w:p>
    <w:p w:rsidR="00177734" w:rsidRPr="00CD010F" w:rsidRDefault="00B254B5" w:rsidP="00D607AB">
      <w:pPr>
        <w:jc w:val="center"/>
        <w:rPr>
          <w:rFonts w:ascii="Times New Roman" w:hAnsi="Times New Roman" w:cs="Times New Roman"/>
          <w:b/>
          <w:sz w:val="24"/>
          <w:szCs w:val="24"/>
        </w:rPr>
      </w:pPr>
      <w:r w:rsidRPr="00CD010F">
        <w:rPr>
          <w:rFonts w:ascii="Times New Roman" w:hAnsi="Times New Roman" w:cs="Times New Roman"/>
          <w:b/>
          <w:sz w:val="24"/>
          <w:szCs w:val="24"/>
        </w:rPr>
        <w:t>ABSTRACT</w:t>
      </w:r>
    </w:p>
    <w:p w:rsidR="00B254B5" w:rsidRPr="00CD010F" w:rsidRDefault="00B254B5" w:rsidP="00555F2F">
      <w:pPr>
        <w:jc w:val="both"/>
        <w:rPr>
          <w:rFonts w:ascii="Times New Roman" w:hAnsi="Times New Roman" w:cs="Times New Roman"/>
          <w:i/>
          <w:iCs/>
          <w:sz w:val="24"/>
          <w:szCs w:val="24"/>
        </w:rPr>
      </w:pPr>
      <w:r w:rsidRPr="00CD010F">
        <w:rPr>
          <w:rFonts w:ascii="Times New Roman" w:hAnsi="Times New Roman" w:cs="Times New Roman"/>
          <w:i/>
          <w:iCs/>
          <w:sz w:val="24"/>
          <w:szCs w:val="24"/>
        </w:rPr>
        <w:t xml:space="preserve">Chlamydia trachomatis is a major public health concern and is one of the leading causes of sexually transmitted infections (STIs) and infertility worldwide. A community-based cross-sectional study was used to determine the prevalence of Chlamydia trachomatis infection among patients attending selected Primary Health Care facilities in </w:t>
      </w:r>
      <w:proofErr w:type="spellStart"/>
      <w:r w:rsidRPr="00CD010F">
        <w:rPr>
          <w:rFonts w:ascii="Times New Roman" w:hAnsi="Times New Roman" w:cs="Times New Roman"/>
          <w:i/>
          <w:iCs/>
          <w:sz w:val="24"/>
          <w:szCs w:val="24"/>
        </w:rPr>
        <w:t>Ukwuani</w:t>
      </w:r>
      <w:proofErr w:type="spellEnd"/>
      <w:r w:rsidRPr="00CD010F">
        <w:rPr>
          <w:rFonts w:ascii="Times New Roman" w:hAnsi="Times New Roman" w:cs="Times New Roman"/>
          <w:i/>
          <w:iCs/>
          <w:sz w:val="24"/>
          <w:szCs w:val="24"/>
        </w:rPr>
        <w:t xml:space="preserve"> Local Government Area, Delta State, Nigeria from January 2023 to February 2025. Venous blood and </w:t>
      </w:r>
      <w:proofErr w:type="spellStart"/>
      <w:r w:rsidRPr="00CD010F">
        <w:rPr>
          <w:rFonts w:ascii="Times New Roman" w:hAnsi="Times New Roman" w:cs="Times New Roman"/>
          <w:i/>
          <w:iCs/>
          <w:sz w:val="24"/>
          <w:szCs w:val="24"/>
        </w:rPr>
        <w:t>Endocervical</w:t>
      </w:r>
      <w:proofErr w:type="spellEnd"/>
      <w:r w:rsidRPr="00CD010F">
        <w:rPr>
          <w:rFonts w:ascii="Times New Roman" w:hAnsi="Times New Roman" w:cs="Times New Roman"/>
          <w:i/>
          <w:iCs/>
          <w:sz w:val="24"/>
          <w:szCs w:val="24"/>
        </w:rPr>
        <w:t xml:space="preserve"> swab samples were collected from consenting male and female patients. Antigens against all the three species of Chlamydia were prepared as life antigen in the laboratory. </w:t>
      </w:r>
      <w:proofErr w:type="spellStart"/>
      <w:r w:rsidRPr="00CD010F">
        <w:rPr>
          <w:rFonts w:ascii="Times New Roman" w:hAnsi="Times New Roman" w:cs="Times New Roman"/>
          <w:i/>
          <w:iCs/>
          <w:sz w:val="24"/>
          <w:szCs w:val="24"/>
        </w:rPr>
        <w:t>Giemsa</w:t>
      </w:r>
      <w:proofErr w:type="spellEnd"/>
      <w:r w:rsidRPr="00CD010F">
        <w:rPr>
          <w:rFonts w:ascii="Times New Roman" w:hAnsi="Times New Roman" w:cs="Times New Roman"/>
          <w:i/>
          <w:iCs/>
          <w:sz w:val="24"/>
          <w:szCs w:val="24"/>
        </w:rPr>
        <w:t xml:space="preserve"> staining technique was used to observe chlamydia and chlamydia inclusion bodies under the oil immersion objective lens (x100). Using cell culture fluorescence assay (CCFA), blood and </w:t>
      </w:r>
      <w:proofErr w:type="spellStart"/>
      <w:r w:rsidRPr="00CD010F">
        <w:rPr>
          <w:rFonts w:ascii="Times New Roman" w:hAnsi="Times New Roman" w:cs="Times New Roman"/>
          <w:i/>
          <w:iCs/>
          <w:sz w:val="24"/>
          <w:szCs w:val="24"/>
        </w:rPr>
        <w:t>endocervical</w:t>
      </w:r>
      <w:proofErr w:type="spellEnd"/>
      <w:r w:rsidRPr="00CD010F">
        <w:rPr>
          <w:rFonts w:ascii="Times New Roman" w:hAnsi="Times New Roman" w:cs="Times New Roman"/>
          <w:i/>
          <w:iCs/>
          <w:sz w:val="24"/>
          <w:szCs w:val="24"/>
        </w:rPr>
        <w:t xml:space="preserve"> samples were screened for Chlamydia complement-fixing antibodies (CCFA) using a species-specific antibody spot test kit and rapid point-of-</w:t>
      </w:r>
      <w:proofErr w:type="gramStart"/>
      <w:r w:rsidRPr="00CD010F">
        <w:rPr>
          <w:rFonts w:ascii="Times New Roman" w:hAnsi="Times New Roman" w:cs="Times New Roman"/>
          <w:i/>
          <w:iCs/>
          <w:sz w:val="24"/>
          <w:szCs w:val="24"/>
        </w:rPr>
        <w:t>care testing</w:t>
      </w:r>
      <w:proofErr w:type="gramEnd"/>
      <w:r w:rsidRPr="00CD010F">
        <w:rPr>
          <w:rFonts w:ascii="Times New Roman" w:hAnsi="Times New Roman" w:cs="Times New Roman"/>
          <w:i/>
          <w:iCs/>
          <w:sz w:val="24"/>
          <w:szCs w:val="24"/>
        </w:rPr>
        <w:t xml:space="preserve"> (POCT). Antibody titration revealed </w:t>
      </w:r>
      <w:proofErr w:type="spellStart"/>
      <w:r w:rsidRPr="00CD010F">
        <w:rPr>
          <w:rFonts w:ascii="Times New Roman" w:hAnsi="Times New Roman" w:cs="Times New Roman"/>
          <w:i/>
          <w:iCs/>
          <w:sz w:val="24"/>
          <w:szCs w:val="24"/>
        </w:rPr>
        <w:t>titres</w:t>
      </w:r>
      <w:proofErr w:type="spellEnd"/>
      <w:r w:rsidRPr="00CD010F">
        <w:rPr>
          <w:rFonts w:ascii="Times New Roman" w:hAnsi="Times New Roman" w:cs="Times New Roman"/>
          <w:i/>
          <w:iCs/>
          <w:sz w:val="24"/>
          <w:szCs w:val="24"/>
        </w:rPr>
        <w:t xml:space="preserve"> ranging from 1:8 to 1:1024, with the majority of cases showing moderate </w:t>
      </w:r>
      <w:proofErr w:type="spellStart"/>
      <w:r w:rsidRPr="00CD010F">
        <w:rPr>
          <w:rFonts w:ascii="Times New Roman" w:hAnsi="Times New Roman" w:cs="Times New Roman"/>
          <w:i/>
          <w:iCs/>
          <w:sz w:val="24"/>
          <w:szCs w:val="24"/>
        </w:rPr>
        <w:t>titres</w:t>
      </w:r>
      <w:proofErr w:type="spellEnd"/>
      <w:r w:rsidRPr="00CD010F">
        <w:rPr>
          <w:rFonts w:ascii="Times New Roman" w:hAnsi="Times New Roman" w:cs="Times New Roman"/>
          <w:i/>
          <w:iCs/>
          <w:sz w:val="24"/>
          <w:szCs w:val="24"/>
        </w:rPr>
        <w:t xml:space="preserve"> (1:16–1:64), suggesting recent infections. High </w:t>
      </w:r>
      <w:proofErr w:type="spellStart"/>
      <w:r w:rsidRPr="00CD010F">
        <w:rPr>
          <w:rFonts w:ascii="Times New Roman" w:hAnsi="Times New Roman" w:cs="Times New Roman"/>
          <w:i/>
          <w:iCs/>
          <w:sz w:val="24"/>
          <w:szCs w:val="24"/>
        </w:rPr>
        <w:t>titres</w:t>
      </w:r>
      <w:proofErr w:type="spellEnd"/>
      <w:r w:rsidRPr="00CD010F">
        <w:rPr>
          <w:rFonts w:ascii="Times New Roman" w:hAnsi="Times New Roman" w:cs="Times New Roman"/>
          <w:i/>
          <w:iCs/>
          <w:sz w:val="24"/>
          <w:szCs w:val="24"/>
        </w:rPr>
        <w:t xml:space="preserve"> (≥1:256) were detected in some older age groups, indicating possible chronic or recurrent infections. Chlamydia species isolated using the polymerase chain reaction (PCR) were Chlamydia trachomatis at band 321bp (54.1%), Chlamydia </w:t>
      </w:r>
      <w:proofErr w:type="spellStart"/>
      <w:r w:rsidRPr="00CD010F">
        <w:rPr>
          <w:rFonts w:ascii="Times New Roman" w:hAnsi="Times New Roman" w:cs="Times New Roman"/>
          <w:i/>
          <w:iCs/>
          <w:sz w:val="24"/>
          <w:szCs w:val="24"/>
        </w:rPr>
        <w:t>pneumoniae</w:t>
      </w:r>
      <w:proofErr w:type="spellEnd"/>
      <w:r w:rsidRPr="00CD010F">
        <w:rPr>
          <w:rFonts w:ascii="Times New Roman" w:hAnsi="Times New Roman" w:cs="Times New Roman"/>
          <w:i/>
          <w:iCs/>
          <w:sz w:val="24"/>
          <w:szCs w:val="24"/>
        </w:rPr>
        <w:t xml:space="preserve"> at band 241 (31.6%) and Chlamydia </w:t>
      </w:r>
      <w:proofErr w:type="spellStart"/>
      <w:r w:rsidRPr="00CD010F">
        <w:rPr>
          <w:rFonts w:ascii="Times New Roman" w:hAnsi="Times New Roman" w:cs="Times New Roman"/>
          <w:i/>
          <w:iCs/>
          <w:sz w:val="24"/>
          <w:szCs w:val="24"/>
        </w:rPr>
        <w:t>psittaci</w:t>
      </w:r>
      <w:proofErr w:type="spellEnd"/>
      <w:r w:rsidRPr="00CD010F">
        <w:rPr>
          <w:rFonts w:ascii="Times New Roman" w:hAnsi="Times New Roman" w:cs="Times New Roman"/>
          <w:i/>
          <w:iCs/>
          <w:sz w:val="24"/>
          <w:szCs w:val="24"/>
        </w:rPr>
        <w:t xml:space="preserve"> at band 389 (10.3%) indicating co-infection. The results of the current study demonstrate that Chlamydia trachomatis is a significant public health problem that causes infertility problems. This underscores the need for targeted screening, health education, and control measures in rural communities. Seasonal trends and antibody </w:t>
      </w:r>
      <w:proofErr w:type="spellStart"/>
      <w:r w:rsidRPr="00CD010F">
        <w:rPr>
          <w:rFonts w:ascii="Times New Roman" w:hAnsi="Times New Roman" w:cs="Times New Roman"/>
          <w:i/>
          <w:iCs/>
          <w:sz w:val="24"/>
          <w:szCs w:val="24"/>
        </w:rPr>
        <w:t>titre</w:t>
      </w:r>
      <w:proofErr w:type="spellEnd"/>
      <w:r w:rsidRPr="00CD010F">
        <w:rPr>
          <w:rFonts w:ascii="Times New Roman" w:hAnsi="Times New Roman" w:cs="Times New Roman"/>
          <w:i/>
          <w:iCs/>
          <w:sz w:val="24"/>
          <w:szCs w:val="24"/>
        </w:rPr>
        <w:t xml:space="preserve"> distribution highlight the importance of continuous surveillance to prevent long-term complications.</w:t>
      </w:r>
    </w:p>
    <w:p w:rsidR="00011BF8" w:rsidRPr="00011BF8" w:rsidRDefault="00011BF8" w:rsidP="00555F2F">
      <w:pPr>
        <w:jc w:val="both"/>
        <w:rPr>
          <w:rFonts w:ascii="Times New Roman" w:hAnsi="Times New Roman" w:cs="Times New Roman"/>
          <w:b/>
          <w:iCs/>
          <w:sz w:val="24"/>
          <w:szCs w:val="24"/>
        </w:rPr>
      </w:pPr>
    </w:p>
    <w:p w:rsidR="00B254B5" w:rsidRPr="00011BF8" w:rsidRDefault="00011BF8" w:rsidP="00555F2F">
      <w:pPr>
        <w:jc w:val="both"/>
        <w:rPr>
          <w:rFonts w:ascii="Times New Roman" w:hAnsi="Times New Roman" w:cs="Times New Roman"/>
          <w:b/>
          <w:iCs/>
          <w:sz w:val="24"/>
          <w:szCs w:val="24"/>
        </w:rPr>
      </w:pPr>
      <w:r w:rsidRPr="00011BF8">
        <w:rPr>
          <w:rFonts w:ascii="Times New Roman" w:hAnsi="Times New Roman" w:cs="Times New Roman"/>
          <w:b/>
          <w:iCs/>
          <w:sz w:val="24"/>
          <w:szCs w:val="24"/>
        </w:rPr>
        <w:t xml:space="preserve">Key Words: tire, antibodies, </w:t>
      </w:r>
      <w:r w:rsidRPr="00011BF8">
        <w:rPr>
          <w:b/>
          <w:i/>
          <w:iCs/>
        </w:rPr>
        <w:t xml:space="preserve">Chlamydia, </w:t>
      </w:r>
      <w:r w:rsidRPr="00011BF8">
        <w:rPr>
          <w:b/>
          <w:iCs/>
        </w:rPr>
        <w:t>prevalence, sera, positive</w:t>
      </w:r>
    </w:p>
    <w:p w:rsidR="00011BF8" w:rsidRDefault="00011BF8" w:rsidP="00555F2F">
      <w:pPr>
        <w:jc w:val="both"/>
        <w:rPr>
          <w:rFonts w:ascii="Times New Roman" w:hAnsi="Times New Roman" w:cs="Times New Roman"/>
          <w:b/>
          <w:iCs/>
          <w:sz w:val="24"/>
          <w:szCs w:val="24"/>
        </w:rPr>
      </w:pPr>
    </w:p>
    <w:p w:rsidR="00011BF8" w:rsidRDefault="00011BF8" w:rsidP="00555F2F">
      <w:pPr>
        <w:jc w:val="both"/>
        <w:rPr>
          <w:rFonts w:ascii="Times New Roman" w:hAnsi="Times New Roman" w:cs="Times New Roman"/>
          <w:b/>
          <w:iCs/>
          <w:sz w:val="24"/>
          <w:szCs w:val="24"/>
        </w:rPr>
      </w:pPr>
    </w:p>
    <w:p w:rsidR="00011BF8" w:rsidRDefault="00011BF8" w:rsidP="00555F2F">
      <w:pPr>
        <w:jc w:val="both"/>
        <w:rPr>
          <w:rFonts w:ascii="Times New Roman" w:hAnsi="Times New Roman" w:cs="Times New Roman"/>
          <w:b/>
          <w:iCs/>
          <w:sz w:val="24"/>
          <w:szCs w:val="24"/>
        </w:rPr>
      </w:pPr>
    </w:p>
    <w:p w:rsidR="00011BF8" w:rsidRDefault="00011BF8" w:rsidP="00555F2F">
      <w:pPr>
        <w:jc w:val="both"/>
        <w:rPr>
          <w:rFonts w:ascii="Times New Roman" w:hAnsi="Times New Roman" w:cs="Times New Roman"/>
          <w:b/>
          <w:iCs/>
          <w:sz w:val="24"/>
          <w:szCs w:val="24"/>
        </w:rPr>
      </w:pPr>
    </w:p>
    <w:p w:rsidR="00B254B5" w:rsidRPr="00CD010F" w:rsidRDefault="008C6668" w:rsidP="00555F2F">
      <w:pPr>
        <w:jc w:val="both"/>
        <w:rPr>
          <w:rFonts w:ascii="Times New Roman" w:hAnsi="Times New Roman" w:cs="Times New Roman"/>
          <w:b/>
          <w:iCs/>
          <w:sz w:val="24"/>
          <w:szCs w:val="24"/>
        </w:rPr>
      </w:pPr>
      <w:r w:rsidRPr="00CD010F">
        <w:rPr>
          <w:rFonts w:ascii="Times New Roman" w:hAnsi="Times New Roman" w:cs="Times New Roman"/>
          <w:b/>
          <w:iCs/>
          <w:sz w:val="24"/>
          <w:szCs w:val="24"/>
        </w:rPr>
        <w:t>Introduction</w:t>
      </w:r>
    </w:p>
    <w:p w:rsidR="008C6668" w:rsidRPr="00CD010F" w:rsidRDefault="008C6668" w:rsidP="008C6668">
      <w:pPr>
        <w:pStyle w:val="NormalWeb"/>
        <w:jc w:val="both"/>
      </w:pPr>
      <w:r w:rsidRPr="00CD010F">
        <w:lastRenderedPageBreak/>
        <w:t xml:space="preserve">Unlike viruses, </w:t>
      </w:r>
      <w:r w:rsidRPr="00CD010F">
        <w:rPr>
          <w:i/>
          <w:iCs/>
        </w:rPr>
        <w:t xml:space="preserve">Chlamydia </w:t>
      </w:r>
      <w:r w:rsidRPr="00CD010F">
        <w:t xml:space="preserve">can survive outside a host for some time and are commonly found in leukocytes. They are extremely small organisms that utilize their own ribosomes and enzymes for protein and nucleic acid synthesis but still depend on host cells for specific growth factors. Besides lacking </w:t>
      </w:r>
      <w:proofErr w:type="spellStart"/>
      <w:r w:rsidRPr="00CD010F">
        <w:t>muramic</w:t>
      </w:r>
      <w:proofErr w:type="spellEnd"/>
      <w:r w:rsidRPr="00CD010F">
        <w:t xml:space="preserve"> acid in their cell walls, they also lack a respiratory system (Grayson </w:t>
      </w:r>
      <w:r w:rsidRPr="00CD010F">
        <w:rPr>
          <w:i/>
          <w:iCs/>
        </w:rPr>
        <w:t>et al</w:t>
      </w:r>
      <w:r w:rsidRPr="00CD010F">
        <w:t xml:space="preserve">., 2019). In Nigeria, available studies have reported varying prevalence rates of </w:t>
      </w:r>
      <w:r w:rsidRPr="00CD010F">
        <w:rPr>
          <w:i/>
          <w:iCs/>
        </w:rPr>
        <w:t xml:space="preserve">C. trachomatis </w:t>
      </w:r>
      <w:r w:rsidRPr="00CD010F">
        <w:t>across different regions and population groups, ranging from 2% to over 20% depending on the study design, diagnostic methods, and sample population (</w:t>
      </w:r>
      <w:proofErr w:type="spellStart"/>
      <w:r w:rsidRPr="00CD010F">
        <w:t>Olawuyi</w:t>
      </w:r>
      <w:proofErr w:type="spellEnd"/>
      <w:r w:rsidRPr="00CD010F">
        <w:t xml:space="preserve"> et al., 2020; </w:t>
      </w:r>
      <w:proofErr w:type="spellStart"/>
      <w:r w:rsidRPr="00CD010F">
        <w:t>Akinola</w:t>
      </w:r>
      <w:proofErr w:type="spellEnd"/>
      <w:r w:rsidRPr="00CD010F">
        <w:t xml:space="preserve"> et al., 2019). However, national surveillance data remains limited, and many infections go undiagnosed and untreated. The lack of localized epidemiological data hinders the formulation of targeted public health interventions (</w:t>
      </w:r>
      <w:proofErr w:type="spellStart"/>
      <w:r w:rsidRPr="00CD010F">
        <w:t>Adeoye</w:t>
      </w:r>
      <w:proofErr w:type="spellEnd"/>
      <w:r w:rsidRPr="00CD010F">
        <w:t xml:space="preserve"> </w:t>
      </w:r>
      <w:r w:rsidRPr="00CD010F">
        <w:rPr>
          <w:i/>
          <w:iCs/>
        </w:rPr>
        <w:t>et al</w:t>
      </w:r>
      <w:r w:rsidRPr="00CD010F">
        <w:t>., 2024).</w:t>
      </w:r>
    </w:p>
    <w:p w:rsidR="008C6668" w:rsidRPr="00CD010F" w:rsidRDefault="008C6668" w:rsidP="00043078">
      <w:pPr>
        <w:pStyle w:val="NormalWeb"/>
        <w:jc w:val="both"/>
      </w:pPr>
      <w:r w:rsidRPr="00CD010F">
        <w:t xml:space="preserve">One of the persisting challenges is the </w:t>
      </w:r>
      <w:r w:rsidRPr="00CD010F">
        <w:rPr>
          <w:bCs/>
        </w:rPr>
        <w:t>inability of routine serological testing (specifically the CCFA, which is presumed to be a form of antibody assay) to differentiate between current/active CT infection, past/cleared CT infection, and chronic/persistent CT infection</w:t>
      </w:r>
      <w:r w:rsidRPr="00CD010F">
        <w:t xml:space="preserve"> in a high-prevalence setting like </w:t>
      </w:r>
      <w:proofErr w:type="spellStart"/>
      <w:r w:rsidRPr="00CD010F">
        <w:t>U</w:t>
      </w:r>
      <w:r w:rsidR="00DD66C6" w:rsidRPr="00CD010F">
        <w:t>kwuani</w:t>
      </w:r>
      <w:proofErr w:type="spellEnd"/>
      <w:r w:rsidR="00DD66C6" w:rsidRPr="00CD010F">
        <w:t xml:space="preserve"> LGA (Lawn et al., 2021).</w:t>
      </w:r>
      <w:r w:rsidR="00D94F25" w:rsidRPr="00CD010F">
        <w:t xml:space="preserve"> </w:t>
      </w:r>
      <w:r w:rsidRPr="00CD010F">
        <w:t xml:space="preserve">CT prevalence rates in many areas of Delta State are significantly </w:t>
      </w:r>
      <w:r w:rsidRPr="00CD010F">
        <w:rPr>
          <w:bCs/>
        </w:rPr>
        <w:t>higher</w:t>
      </w:r>
      <w:r w:rsidRPr="00CD010F">
        <w:t xml:space="preserve"> than in developed countries (reported rates in Nigeria often range from 20% to over 40% in some cohorts). Given this hyper-endemic environment, a large proportion of the population is likely CCFA-positive, necessitating a tool to separate </w:t>
      </w:r>
      <w:r w:rsidRPr="00CD010F">
        <w:rPr>
          <w:bCs/>
        </w:rPr>
        <w:t>high-risk chronic cases</w:t>
      </w:r>
      <w:r w:rsidRPr="00CD010F">
        <w:t xml:space="preserve"> from general past exposure (</w:t>
      </w:r>
      <w:proofErr w:type="spellStart"/>
      <w:r w:rsidRPr="00CD010F">
        <w:t>Adekunle</w:t>
      </w:r>
      <w:proofErr w:type="spellEnd"/>
      <w:r w:rsidRPr="00CD010F">
        <w:t xml:space="preserve"> et al., 2018). Elevated or high, stable </w:t>
      </w:r>
      <w:proofErr w:type="spellStart"/>
      <w:r w:rsidRPr="00CD010F">
        <w:rPr>
          <w:bCs/>
        </w:rPr>
        <w:t>IgG</w:t>
      </w:r>
      <w:proofErr w:type="spellEnd"/>
      <w:r w:rsidRPr="00CD010F">
        <w:rPr>
          <w:bCs/>
        </w:rPr>
        <w:t xml:space="preserve"> antibody titers</w:t>
      </w:r>
      <w:r w:rsidRPr="00CD010F">
        <w:t xml:space="preserve"> (often </w:t>
      </w:r>
      <w:r w:rsidRPr="00CD010F">
        <w:rPr>
          <w:rStyle w:val="mrel"/>
        </w:rPr>
        <w:t>≥</w:t>
      </w:r>
      <w:r w:rsidRPr="00CD010F">
        <w:rPr>
          <w:rStyle w:val="mord"/>
        </w:rPr>
        <w:t>1</w:t>
      </w:r>
      <w:r w:rsidRPr="00CD010F">
        <w:rPr>
          <w:rStyle w:val="mrel"/>
        </w:rPr>
        <w:t>:</w:t>
      </w:r>
      <w:r w:rsidRPr="00CD010F">
        <w:rPr>
          <w:rStyle w:val="mord"/>
        </w:rPr>
        <w:t>64</w:t>
      </w:r>
      <w:r w:rsidRPr="00CD010F">
        <w:t xml:space="preserve"> or higher depending on the assay) are strongly correlated with upper genital tract damage, specifically </w:t>
      </w:r>
      <w:r w:rsidRPr="00CD010F">
        <w:rPr>
          <w:bCs/>
        </w:rPr>
        <w:t>tubal pathology</w:t>
      </w:r>
      <w:r w:rsidRPr="00CD010F">
        <w:t xml:space="preserve"> caused by chronic/persistent CT infection. Antibody titration is thus one of the few practical methods available to PHCs to non-invasively identify women at high risk of infertility (</w:t>
      </w:r>
      <w:proofErr w:type="spellStart"/>
      <w:r w:rsidRPr="00CD010F">
        <w:t>Puolakkainen</w:t>
      </w:r>
      <w:proofErr w:type="spellEnd"/>
      <w:r w:rsidRPr="00CD010F">
        <w:t>, 2011).</w:t>
      </w:r>
    </w:p>
    <w:p w:rsidR="00043078" w:rsidRPr="00CD010F" w:rsidRDefault="00043078" w:rsidP="00043078">
      <w:pPr>
        <w:pStyle w:val="NormalWeb"/>
        <w:jc w:val="both"/>
      </w:pPr>
      <w:r w:rsidRPr="00CD010F">
        <w:t xml:space="preserve">This study addresses the critical challenge of accurately diagnosing the chronicity and potential for </w:t>
      </w:r>
      <w:proofErr w:type="spellStart"/>
      <w:r w:rsidRPr="00CD010F">
        <w:t>sequelae</w:t>
      </w:r>
      <w:proofErr w:type="spellEnd"/>
      <w:r w:rsidRPr="00CD010F">
        <w:t xml:space="preserve"> of </w:t>
      </w:r>
      <w:r w:rsidRPr="00CD010F">
        <w:rPr>
          <w:i/>
          <w:iCs/>
        </w:rPr>
        <w:t>Chlamydia trachomatis</w:t>
      </w:r>
      <w:r w:rsidRPr="00CD010F">
        <w:t xml:space="preserve"> (CT) infection in resource-limited primary healthcare (PHC) settings like </w:t>
      </w:r>
      <w:proofErr w:type="spellStart"/>
      <w:r w:rsidRPr="00CD010F">
        <w:t>Ukwuani</w:t>
      </w:r>
      <w:proofErr w:type="spellEnd"/>
      <w:r w:rsidRPr="00CD010F">
        <w:t xml:space="preserve"> Local Government Area (LGA), Delta State. It leverages serology (antibody detection) to provide epidemiological and clinical insight beyond simple active infection detection.</w:t>
      </w:r>
    </w:p>
    <w:p w:rsidR="008C6668" w:rsidRPr="00CD010F" w:rsidRDefault="008C6668" w:rsidP="00555F2F">
      <w:pPr>
        <w:jc w:val="both"/>
        <w:rPr>
          <w:rFonts w:ascii="Times New Roman" w:hAnsi="Times New Roman" w:cs="Times New Roman"/>
          <w:iCs/>
          <w:sz w:val="24"/>
          <w:szCs w:val="24"/>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77734" w:rsidRPr="00CD010F" w:rsidRDefault="00177734" w:rsidP="00555F2F">
      <w:pPr>
        <w:pStyle w:val="Default"/>
        <w:jc w:val="both"/>
        <w:rPr>
          <w:color w:val="auto"/>
        </w:rPr>
      </w:pPr>
      <w:proofErr w:type="gramStart"/>
      <w:r w:rsidRPr="00CD010F">
        <w:rPr>
          <w:b/>
          <w:bCs/>
          <w:color w:val="auto"/>
        </w:rPr>
        <w:t xml:space="preserve">Antibody titration of sera positive to CCFA in </w:t>
      </w:r>
      <w:proofErr w:type="spellStart"/>
      <w:r w:rsidRPr="00CD010F">
        <w:rPr>
          <w:b/>
          <w:bCs/>
          <w:color w:val="auto"/>
        </w:rPr>
        <w:t>Amai</w:t>
      </w:r>
      <w:proofErr w:type="spellEnd"/>
      <w:r w:rsidRPr="00CD010F">
        <w:rPr>
          <w:b/>
          <w:bCs/>
          <w:color w:val="auto"/>
        </w:rPr>
        <w:t xml:space="preserve"> Primary Health according to seasonal variation.</w:t>
      </w:r>
      <w:proofErr w:type="gramEnd"/>
      <w:r w:rsidRPr="00CD010F">
        <w:rPr>
          <w:b/>
          <w:bCs/>
          <w:color w:val="auto"/>
        </w:rPr>
        <w:t xml:space="preserve"> </w:t>
      </w:r>
    </w:p>
    <w:p w:rsidR="00177734" w:rsidRPr="00CD010F" w:rsidRDefault="00177734" w:rsidP="00555F2F">
      <w:pPr>
        <w:jc w:val="both"/>
        <w:rPr>
          <w:rFonts w:ascii="Times New Roman" w:hAnsi="Times New Roman" w:cs="Times New Roman"/>
          <w:sz w:val="24"/>
          <w:szCs w:val="24"/>
        </w:rPr>
      </w:pPr>
      <w:r w:rsidRPr="00CD010F">
        <w:rPr>
          <w:rFonts w:ascii="Times New Roman" w:hAnsi="Times New Roman" w:cs="Times New Roman"/>
          <w:sz w:val="24"/>
          <w:szCs w:val="24"/>
        </w:rPr>
        <w:lastRenderedPageBreak/>
        <w:t>Ta</w:t>
      </w:r>
      <w:r w:rsidR="00447DA3" w:rsidRPr="00CD010F">
        <w:rPr>
          <w:rFonts w:ascii="Times New Roman" w:hAnsi="Times New Roman" w:cs="Times New Roman"/>
          <w:sz w:val="24"/>
          <w:szCs w:val="24"/>
        </w:rPr>
        <w:t>ble 1</w:t>
      </w:r>
      <w:r w:rsidRPr="00CD010F">
        <w:rPr>
          <w:rFonts w:ascii="Times New Roman" w:hAnsi="Times New Roman" w:cs="Times New Roman"/>
          <w:sz w:val="24"/>
          <w:szCs w:val="24"/>
        </w:rPr>
        <w:t xml:space="preserve"> shows the antibody titration of sera positive to CCFA in </w:t>
      </w:r>
      <w:proofErr w:type="spellStart"/>
      <w:r w:rsidRPr="00CD010F">
        <w:rPr>
          <w:rFonts w:ascii="Times New Roman" w:hAnsi="Times New Roman" w:cs="Times New Roman"/>
          <w:sz w:val="24"/>
          <w:szCs w:val="24"/>
        </w:rPr>
        <w:t>Amai</w:t>
      </w:r>
      <w:proofErr w:type="spellEnd"/>
      <w:r w:rsidRPr="00CD010F">
        <w:rPr>
          <w:rFonts w:ascii="Times New Roman" w:hAnsi="Times New Roman" w:cs="Times New Roman"/>
          <w:sz w:val="24"/>
          <w:szCs w:val="24"/>
        </w:rPr>
        <w:t xml:space="preserve"> Primary Health Center. The overall total titer value recorded during the dry season was 42 at 1:16 titer. The age group 26-30years showed the highest titer value of 10 at 1:16 and 1:128 respectively. The total titer value recorded during the wet season was 89 at 1:16 titer and age group 31-35 years recorded the highest titer value of 32 at 1:8.</w:t>
      </w:r>
    </w:p>
    <w:p w:rsidR="00177734" w:rsidRPr="00CD010F" w:rsidRDefault="00177734" w:rsidP="00555F2F">
      <w:pPr>
        <w:jc w:val="both"/>
        <w:rPr>
          <w:rFonts w:ascii="Times New Roman" w:hAnsi="Times New Roman" w:cs="Times New Roman"/>
          <w:sz w:val="24"/>
          <w:szCs w:val="24"/>
        </w:rPr>
      </w:pPr>
    </w:p>
    <w:p w:rsidR="00651A1D" w:rsidRPr="00CD010F" w:rsidRDefault="00651A1D" w:rsidP="00555F2F">
      <w:pPr>
        <w:jc w:val="both"/>
        <w:rPr>
          <w:rFonts w:ascii="Times New Roman" w:hAnsi="Times New Roman" w:cs="Times New Roman"/>
          <w:sz w:val="24"/>
          <w:szCs w:val="24"/>
        </w:rPr>
      </w:pPr>
    </w:p>
    <w:p w:rsidR="00651A1D" w:rsidRPr="00CD010F" w:rsidRDefault="00447DA3" w:rsidP="00555F2F">
      <w:pPr>
        <w:jc w:val="both"/>
        <w:rPr>
          <w:rFonts w:ascii="Times New Roman" w:hAnsi="Times New Roman" w:cs="Times New Roman"/>
          <w:b/>
          <w:bCs/>
          <w:sz w:val="24"/>
          <w:szCs w:val="24"/>
        </w:rPr>
      </w:pPr>
      <w:r w:rsidRPr="00CD010F">
        <w:rPr>
          <w:rFonts w:ascii="Times New Roman" w:hAnsi="Times New Roman" w:cs="Times New Roman"/>
          <w:b/>
          <w:bCs/>
          <w:sz w:val="24"/>
          <w:szCs w:val="24"/>
        </w:rPr>
        <w:t>Table 1</w:t>
      </w:r>
      <w:r w:rsidR="00651A1D" w:rsidRPr="00CD010F">
        <w:rPr>
          <w:rFonts w:ascii="Times New Roman" w:hAnsi="Times New Roman" w:cs="Times New Roman"/>
          <w:b/>
          <w:bCs/>
          <w:sz w:val="24"/>
          <w:szCs w:val="24"/>
        </w:rPr>
        <w:t xml:space="preserve">: Antibody titration of sera positive to CCFA in </w:t>
      </w:r>
      <w:proofErr w:type="spellStart"/>
      <w:r w:rsidR="00651A1D" w:rsidRPr="00CD010F">
        <w:rPr>
          <w:rFonts w:ascii="Times New Roman" w:hAnsi="Times New Roman" w:cs="Times New Roman"/>
          <w:b/>
          <w:bCs/>
          <w:sz w:val="24"/>
          <w:szCs w:val="24"/>
        </w:rPr>
        <w:t>Amai</w:t>
      </w:r>
      <w:proofErr w:type="spellEnd"/>
      <w:r w:rsidR="00651A1D" w:rsidRPr="00CD010F">
        <w:rPr>
          <w:rFonts w:ascii="Times New Roman" w:hAnsi="Times New Roman" w:cs="Times New Roman"/>
          <w:b/>
          <w:bCs/>
          <w:sz w:val="24"/>
          <w:szCs w:val="24"/>
        </w:rPr>
        <w:t xml:space="preserve"> primary health center according to seasonal variation</w:t>
      </w:r>
    </w:p>
    <w:tbl>
      <w:tblPr>
        <w:tblStyle w:val="MediumShading2-Accent6"/>
        <w:tblW w:w="0" w:type="auto"/>
        <w:tblLayout w:type="fixed"/>
        <w:tblLook w:val="0000" w:firstRow="0" w:lastRow="0" w:firstColumn="0" w:lastColumn="0" w:noHBand="0" w:noVBand="0"/>
      </w:tblPr>
      <w:tblGrid>
        <w:gridCol w:w="971"/>
        <w:gridCol w:w="971"/>
        <w:gridCol w:w="971"/>
        <w:gridCol w:w="971"/>
        <w:gridCol w:w="971"/>
        <w:gridCol w:w="971"/>
        <w:gridCol w:w="971"/>
        <w:gridCol w:w="971"/>
        <w:gridCol w:w="971"/>
        <w:gridCol w:w="7"/>
      </w:tblGrid>
      <w:tr w:rsidR="00447DA3"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vMerge w:val="restart"/>
            <w:shd w:val="clear" w:color="auto" w:fill="auto"/>
          </w:tcPr>
          <w:p w:rsidR="00447DA3" w:rsidRPr="00CD010F" w:rsidRDefault="00447DA3"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Age group </w:t>
            </w:r>
          </w:p>
        </w:tc>
        <w:tc>
          <w:tcPr>
            <w:tcW w:w="7768" w:type="dxa"/>
            <w:gridSpan w:val="8"/>
            <w:shd w:val="clear" w:color="auto" w:fill="auto"/>
          </w:tcPr>
          <w:p w:rsidR="00447DA3" w:rsidRPr="00CD010F" w:rsidRDefault="00447DA3" w:rsidP="00447DA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dry season</w:t>
            </w:r>
          </w:p>
        </w:tc>
      </w:tr>
      <w:tr w:rsidR="00447DA3"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vMerge/>
            <w:shd w:val="clear" w:color="auto" w:fill="auto"/>
          </w:tcPr>
          <w:p w:rsidR="00447DA3" w:rsidRPr="00CD010F" w:rsidRDefault="00447DA3" w:rsidP="00651A1D">
            <w:pPr>
              <w:autoSpaceDE w:val="0"/>
              <w:autoSpaceDN w:val="0"/>
              <w:adjustRightInd w:val="0"/>
              <w:rPr>
                <w:rFonts w:ascii="Times New Roman" w:hAnsi="Times New Roman" w:cs="Times New Roman"/>
                <w:sz w:val="24"/>
                <w:szCs w:val="24"/>
              </w:rPr>
            </w:pP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1:16 </w:t>
            </w: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1:32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1:64 </w:t>
            </w: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1:128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1:256 </w:t>
            </w: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1:512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1:1024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4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7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7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4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7"/>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42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36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33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13 </w:t>
            </w:r>
          </w:p>
        </w:tc>
      </w:tr>
      <w:tr w:rsidR="00651A1D" w:rsidRPr="00CD010F" w:rsidTr="001C0E7A">
        <w:trPr>
          <w:trHeight w:val="107"/>
        </w:trPr>
        <w:tc>
          <w:tcPr>
            <w:cnfStyle w:val="000010000000" w:firstRow="0" w:lastRow="0" w:firstColumn="0" w:lastColumn="0" w:oddVBand="1" w:evenVBand="0" w:oddHBand="0" w:evenHBand="0" w:firstRowFirstColumn="0" w:firstRowLastColumn="0" w:lastRowFirstColumn="0" w:lastRowLastColumn="0"/>
            <w:tcW w:w="8746" w:type="dxa"/>
            <w:gridSpan w:val="10"/>
            <w:shd w:val="clear" w:color="auto" w:fill="auto"/>
          </w:tcPr>
          <w:p w:rsidR="00651A1D" w:rsidRPr="00CD010F" w:rsidRDefault="00651A1D" w:rsidP="00447DA3">
            <w:pPr>
              <w:autoSpaceDE w:val="0"/>
              <w:autoSpaceDN w:val="0"/>
              <w:adjustRightInd w:val="0"/>
              <w:jc w:val="center"/>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wet season</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7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27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27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7"/>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73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89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67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82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18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29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3 </w:t>
            </w:r>
          </w:p>
        </w:tc>
      </w:tr>
    </w:tbl>
    <w:p w:rsidR="00651A1D" w:rsidRPr="00CD010F" w:rsidRDefault="00651A1D" w:rsidP="00555F2F">
      <w:pPr>
        <w:jc w:val="both"/>
        <w:rPr>
          <w:rFonts w:ascii="Times New Roman" w:hAnsi="Times New Roman" w:cs="Times New Roman"/>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651A1D" w:rsidRPr="00CD010F" w:rsidRDefault="00651A1D" w:rsidP="00651A1D">
      <w:pPr>
        <w:autoSpaceDE w:val="0"/>
        <w:autoSpaceDN w:val="0"/>
        <w:adjustRightInd w:val="0"/>
        <w:spacing w:after="0" w:line="240" w:lineRule="auto"/>
        <w:rPr>
          <w:rFonts w:ascii="Times New Roman" w:hAnsi="Times New Roman" w:cs="Times New Roman"/>
          <w:sz w:val="24"/>
          <w:szCs w:val="24"/>
        </w:rPr>
      </w:pPr>
      <w:r w:rsidRPr="00CD010F">
        <w:rPr>
          <w:rFonts w:ascii="Times New Roman" w:hAnsi="Times New Roman" w:cs="Times New Roman"/>
          <w:b/>
          <w:bCs/>
          <w:sz w:val="24"/>
          <w:szCs w:val="24"/>
        </w:rPr>
        <w:t xml:space="preserve">Antibody titration of sera positive to CCFA in </w:t>
      </w:r>
      <w:proofErr w:type="spellStart"/>
      <w:r w:rsidRPr="00CD010F">
        <w:rPr>
          <w:rFonts w:ascii="Times New Roman" w:hAnsi="Times New Roman" w:cs="Times New Roman"/>
          <w:b/>
          <w:bCs/>
          <w:sz w:val="24"/>
          <w:szCs w:val="24"/>
        </w:rPr>
        <w:t>Umutu</w:t>
      </w:r>
      <w:proofErr w:type="spellEnd"/>
      <w:r w:rsidRPr="00CD010F">
        <w:rPr>
          <w:rFonts w:ascii="Times New Roman" w:hAnsi="Times New Roman" w:cs="Times New Roman"/>
          <w:b/>
          <w:bCs/>
          <w:sz w:val="24"/>
          <w:szCs w:val="24"/>
        </w:rPr>
        <w:t xml:space="preserve"> Primary Health Centre according to seasonal variation </w:t>
      </w:r>
    </w:p>
    <w:p w:rsidR="00651A1D" w:rsidRPr="00CD010F" w:rsidRDefault="00651A1D" w:rsidP="00651A1D">
      <w:pPr>
        <w:jc w:val="both"/>
        <w:rPr>
          <w:rFonts w:ascii="Times New Roman" w:hAnsi="Times New Roman" w:cs="Times New Roman"/>
          <w:sz w:val="24"/>
          <w:szCs w:val="24"/>
        </w:rPr>
      </w:pPr>
      <w:r w:rsidRPr="00CD010F">
        <w:rPr>
          <w:rFonts w:ascii="Times New Roman" w:hAnsi="Times New Roman" w:cs="Times New Roman"/>
          <w:sz w:val="24"/>
          <w:szCs w:val="24"/>
        </w:rPr>
        <w:lastRenderedPageBreak/>
        <w:t>T</w:t>
      </w:r>
      <w:r w:rsidR="001C0E7A" w:rsidRPr="00CD010F">
        <w:rPr>
          <w:rFonts w:ascii="Times New Roman" w:hAnsi="Times New Roman" w:cs="Times New Roman"/>
          <w:sz w:val="24"/>
          <w:szCs w:val="24"/>
        </w:rPr>
        <w:t>able 2</w:t>
      </w:r>
      <w:r w:rsidRPr="00CD010F">
        <w:rPr>
          <w:rFonts w:ascii="Times New Roman" w:hAnsi="Times New Roman" w:cs="Times New Roman"/>
          <w:sz w:val="24"/>
          <w:szCs w:val="24"/>
        </w:rPr>
        <w:t xml:space="preserve"> shows the antibody titration of sera positive to CCFA in </w:t>
      </w:r>
      <w:proofErr w:type="spellStart"/>
      <w:r w:rsidRPr="00CD010F">
        <w:rPr>
          <w:rFonts w:ascii="Times New Roman" w:hAnsi="Times New Roman" w:cs="Times New Roman"/>
          <w:sz w:val="24"/>
          <w:szCs w:val="24"/>
        </w:rPr>
        <w:t>Umutu</w:t>
      </w:r>
      <w:proofErr w:type="spellEnd"/>
      <w:r w:rsidRPr="00CD010F">
        <w:rPr>
          <w:rFonts w:ascii="Times New Roman" w:hAnsi="Times New Roman" w:cs="Times New Roman"/>
          <w:sz w:val="24"/>
          <w:szCs w:val="24"/>
        </w:rPr>
        <w:t xml:space="preserve"> Primary Health Center according to seasonal variation. The overall highest titer for the dry season was 70 at 1:32 titer. The age group 21-25years recorded the highest titer value of 20 at 1:16. During the wet season, the overall highest </w:t>
      </w:r>
      <w:proofErr w:type="spellStart"/>
      <w:r w:rsidRPr="00CD010F">
        <w:rPr>
          <w:rFonts w:ascii="Times New Roman" w:hAnsi="Times New Roman" w:cs="Times New Roman"/>
          <w:sz w:val="24"/>
          <w:szCs w:val="24"/>
        </w:rPr>
        <w:t>titre</w:t>
      </w:r>
      <w:proofErr w:type="spellEnd"/>
      <w:r w:rsidRPr="00CD010F">
        <w:rPr>
          <w:rFonts w:ascii="Times New Roman" w:hAnsi="Times New Roman" w:cs="Times New Roman"/>
          <w:sz w:val="24"/>
          <w:szCs w:val="24"/>
        </w:rPr>
        <w:t xml:space="preserve"> value recorded was 68 at 1:32 titer. High titer value of 20 was recorded among ages 21-25 years at 1: 16, 26-30 years at 1:8, 1: 16 and 1:20 and 31-35 years at 1:8 respectively.</w:t>
      </w:r>
    </w:p>
    <w:p w:rsidR="001C0E7A" w:rsidRPr="00CD010F" w:rsidRDefault="001C0E7A" w:rsidP="00651A1D">
      <w:pPr>
        <w:jc w:val="both"/>
        <w:rPr>
          <w:rFonts w:ascii="Times New Roman" w:hAnsi="Times New Roman" w:cs="Times New Roman"/>
          <w:b/>
          <w:bCs/>
          <w:sz w:val="24"/>
          <w:szCs w:val="24"/>
        </w:rPr>
      </w:pPr>
    </w:p>
    <w:p w:rsidR="00651A1D" w:rsidRPr="00CD010F" w:rsidRDefault="00447DA3" w:rsidP="00651A1D">
      <w:pPr>
        <w:jc w:val="both"/>
        <w:rPr>
          <w:rFonts w:ascii="Times New Roman" w:hAnsi="Times New Roman" w:cs="Times New Roman"/>
          <w:sz w:val="24"/>
          <w:szCs w:val="24"/>
        </w:rPr>
      </w:pPr>
      <w:r w:rsidRPr="00CD010F">
        <w:rPr>
          <w:rFonts w:ascii="Times New Roman" w:hAnsi="Times New Roman" w:cs="Times New Roman"/>
          <w:b/>
          <w:bCs/>
          <w:sz w:val="24"/>
          <w:szCs w:val="24"/>
        </w:rPr>
        <w:t>Table 2</w:t>
      </w:r>
      <w:r w:rsidR="00651A1D" w:rsidRPr="00CD010F">
        <w:rPr>
          <w:rFonts w:ascii="Times New Roman" w:hAnsi="Times New Roman" w:cs="Times New Roman"/>
          <w:b/>
          <w:bCs/>
          <w:sz w:val="24"/>
          <w:szCs w:val="24"/>
        </w:rPr>
        <w:t xml:space="preserve">: Antibody titration of sera positive to CCFA in </w:t>
      </w:r>
      <w:proofErr w:type="spellStart"/>
      <w:r w:rsidR="00651A1D" w:rsidRPr="00CD010F">
        <w:rPr>
          <w:rFonts w:ascii="Times New Roman" w:hAnsi="Times New Roman" w:cs="Times New Roman"/>
          <w:b/>
          <w:bCs/>
          <w:sz w:val="24"/>
          <w:szCs w:val="24"/>
        </w:rPr>
        <w:t>Umutu</w:t>
      </w:r>
      <w:proofErr w:type="spellEnd"/>
      <w:r w:rsidR="00651A1D" w:rsidRPr="00CD010F">
        <w:rPr>
          <w:rFonts w:ascii="Times New Roman" w:hAnsi="Times New Roman" w:cs="Times New Roman"/>
          <w:b/>
          <w:bCs/>
          <w:sz w:val="24"/>
          <w:szCs w:val="24"/>
        </w:rPr>
        <w:t xml:space="preserve"> Primary Health Center </w:t>
      </w:r>
      <w:r w:rsidRPr="00CD010F">
        <w:rPr>
          <w:rFonts w:ascii="Times New Roman" w:hAnsi="Times New Roman" w:cs="Times New Roman"/>
          <w:b/>
          <w:bCs/>
          <w:sz w:val="24"/>
          <w:szCs w:val="24"/>
        </w:rPr>
        <w:t>according to seasonal variation</w:t>
      </w:r>
    </w:p>
    <w:tbl>
      <w:tblPr>
        <w:tblStyle w:val="MediumShading2-Accent6"/>
        <w:tblW w:w="0" w:type="auto"/>
        <w:tblLayout w:type="fixed"/>
        <w:tblLook w:val="0000" w:firstRow="0" w:lastRow="0" w:firstColumn="0" w:lastColumn="0" w:noHBand="0" w:noVBand="0"/>
      </w:tblPr>
      <w:tblGrid>
        <w:gridCol w:w="991"/>
        <w:gridCol w:w="991"/>
        <w:gridCol w:w="991"/>
        <w:gridCol w:w="991"/>
        <w:gridCol w:w="991"/>
        <w:gridCol w:w="991"/>
        <w:gridCol w:w="991"/>
        <w:gridCol w:w="991"/>
        <w:gridCol w:w="993"/>
      </w:tblGrid>
      <w:tr w:rsidR="00447DA3"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vMerge w:val="restart"/>
            <w:shd w:val="clear" w:color="auto" w:fill="auto"/>
          </w:tcPr>
          <w:p w:rsidR="00447DA3" w:rsidRPr="00CD010F" w:rsidRDefault="00447DA3"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Age group</w:t>
            </w:r>
          </w:p>
        </w:tc>
        <w:tc>
          <w:tcPr>
            <w:tcW w:w="7930" w:type="dxa"/>
            <w:gridSpan w:val="8"/>
            <w:shd w:val="clear" w:color="auto" w:fill="auto"/>
          </w:tcPr>
          <w:p w:rsidR="00447DA3" w:rsidRPr="00CD010F" w:rsidRDefault="00447DA3" w:rsidP="00447DA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dry season</w:t>
            </w:r>
          </w:p>
        </w:tc>
      </w:tr>
      <w:tr w:rsidR="00447DA3"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vMerge/>
            <w:shd w:val="clear" w:color="auto" w:fill="auto"/>
          </w:tcPr>
          <w:p w:rsidR="00447DA3" w:rsidRPr="00CD010F" w:rsidRDefault="00447DA3" w:rsidP="00651A1D">
            <w:pPr>
              <w:autoSpaceDE w:val="0"/>
              <w:autoSpaceDN w:val="0"/>
              <w:adjustRightInd w:val="0"/>
              <w:rPr>
                <w:rFonts w:ascii="Times New Roman" w:hAnsi="Times New Roman" w:cs="Times New Roman"/>
                <w:sz w:val="24"/>
                <w:szCs w:val="24"/>
              </w:rPr>
            </w:pPr>
          </w:p>
        </w:tc>
        <w:tc>
          <w:tcPr>
            <w:tcW w:w="99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1:8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1:16 </w:t>
            </w:r>
          </w:p>
        </w:tc>
        <w:tc>
          <w:tcPr>
            <w:tcW w:w="99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1:32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1:64 </w:t>
            </w:r>
          </w:p>
        </w:tc>
        <w:tc>
          <w:tcPr>
            <w:tcW w:w="99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1:128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1:256 </w:t>
            </w:r>
          </w:p>
        </w:tc>
        <w:tc>
          <w:tcPr>
            <w:tcW w:w="99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1:512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1:1024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16-20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12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12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7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51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70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29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42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35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16 </w:t>
            </w:r>
          </w:p>
        </w:tc>
      </w:tr>
      <w:tr w:rsidR="00651A1D" w:rsidRPr="00CD010F" w:rsidTr="001C0E7A">
        <w:trPr>
          <w:trHeight w:val="107"/>
        </w:trPr>
        <w:tc>
          <w:tcPr>
            <w:cnfStyle w:val="000010000000" w:firstRow="0" w:lastRow="0" w:firstColumn="0" w:lastColumn="0" w:oddVBand="1" w:evenVBand="0" w:oddHBand="0" w:evenHBand="0" w:firstRowFirstColumn="0" w:firstRowLastColumn="0" w:lastRowFirstColumn="0" w:lastRowLastColumn="0"/>
            <w:tcW w:w="8921" w:type="dxa"/>
            <w:gridSpan w:val="9"/>
            <w:shd w:val="clear" w:color="auto" w:fill="auto"/>
          </w:tcPr>
          <w:p w:rsidR="00651A1D" w:rsidRPr="00CD010F" w:rsidRDefault="00651A1D" w:rsidP="00447DA3">
            <w:pPr>
              <w:autoSpaceDE w:val="0"/>
              <w:autoSpaceDN w:val="0"/>
              <w:adjustRightInd w:val="0"/>
              <w:jc w:val="center"/>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wet season</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18-20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63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65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68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52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34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18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16 </w:t>
            </w:r>
          </w:p>
        </w:tc>
      </w:tr>
    </w:tbl>
    <w:p w:rsidR="00177734" w:rsidRPr="00CD010F" w:rsidRDefault="00177734" w:rsidP="00555F2F">
      <w:pPr>
        <w:jc w:val="both"/>
        <w:rPr>
          <w:rFonts w:ascii="Times New Roman" w:hAnsi="Times New Roman" w:cs="Times New Roman"/>
          <w:sz w:val="24"/>
          <w:szCs w:val="24"/>
        </w:rPr>
      </w:pPr>
    </w:p>
    <w:p w:rsidR="00651A1D" w:rsidRPr="00CD010F" w:rsidRDefault="00447DA3" w:rsidP="00651A1D">
      <w:pPr>
        <w:jc w:val="both"/>
        <w:rPr>
          <w:rFonts w:ascii="Times New Roman" w:hAnsi="Times New Roman" w:cs="Times New Roman"/>
          <w:sz w:val="24"/>
          <w:szCs w:val="24"/>
        </w:rPr>
      </w:pPr>
      <w:r w:rsidRPr="00CD010F">
        <w:rPr>
          <w:rFonts w:ascii="Times New Roman" w:hAnsi="Times New Roman" w:cs="Times New Roman"/>
          <w:sz w:val="24"/>
          <w:szCs w:val="24"/>
        </w:rPr>
        <w:t xml:space="preserve">Table 3 </w:t>
      </w:r>
      <w:r w:rsidR="00651A1D" w:rsidRPr="00CD010F">
        <w:rPr>
          <w:rFonts w:ascii="Times New Roman" w:hAnsi="Times New Roman" w:cs="Times New Roman"/>
          <w:sz w:val="24"/>
          <w:szCs w:val="24"/>
        </w:rPr>
        <w:t xml:space="preserve">shows the antibody titration of sera positive to CCFA in </w:t>
      </w:r>
      <w:proofErr w:type="spellStart"/>
      <w:r w:rsidR="00651A1D" w:rsidRPr="00CD010F">
        <w:rPr>
          <w:rFonts w:ascii="Times New Roman" w:hAnsi="Times New Roman" w:cs="Times New Roman"/>
          <w:sz w:val="24"/>
          <w:szCs w:val="24"/>
        </w:rPr>
        <w:t>Obiaruku</w:t>
      </w:r>
      <w:proofErr w:type="spellEnd"/>
      <w:r w:rsidR="00651A1D" w:rsidRPr="00CD010F">
        <w:rPr>
          <w:rFonts w:ascii="Times New Roman" w:hAnsi="Times New Roman" w:cs="Times New Roman"/>
          <w:sz w:val="24"/>
          <w:szCs w:val="24"/>
        </w:rPr>
        <w:t xml:space="preserve"> Primary Health Center according to seasonal variation. The overall highest titer for the dry season was 57 at 1:16 titer. The age group 31-35years recorded the highest titer value of 20 at 1:16. During the wet season, the overall highest </w:t>
      </w:r>
      <w:proofErr w:type="spellStart"/>
      <w:r w:rsidR="00651A1D" w:rsidRPr="00CD010F">
        <w:rPr>
          <w:rFonts w:ascii="Times New Roman" w:hAnsi="Times New Roman" w:cs="Times New Roman"/>
          <w:sz w:val="24"/>
          <w:szCs w:val="24"/>
        </w:rPr>
        <w:t>titre</w:t>
      </w:r>
      <w:proofErr w:type="spellEnd"/>
      <w:r w:rsidR="00651A1D" w:rsidRPr="00CD010F">
        <w:rPr>
          <w:rFonts w:ascii="Times New Roman" w:hAnsi="Times New Roman" w:cs="Times New Roman"/>
          <w:sz w:val="24"/>
          <w:szCs w:val="24"/>
        </w:rPr>
        <w:t xml:space="preserve"> value recorded was 58 at 1:32 titer. High titer value of 20 was recorded among ages 26-30 years at 1: 16.</w:t>
      </w:r>
    </w:p>
    <w:p w:rsidR="00447DA3" w:rsidRPr="00CD010F" w:rsidRDefault="00447DA3" w:rsidP="00651A1D">
      <w:pPr>
        <w:jc w:val="both"/>
        <w:rPr>
          <w:rFonts w:ascii="Times New Roman" w:hAnsi="Times New Roman" w:cs="Times New Roman"/>
          <w:b/>
          <w:bCs/>
          <w:sz w:val="24"/>
          <w:szCs w:val="24"/>
        </w:rPr>
      </w:pPr>
    </w:p>
    <w:p w:rsidR="00447DA3" w:rsidRPr="00CD010F" w:rsidRDefault="00447DA3" w:rsidP="00651A1D">
      <w:pPr>
        <w:jc w:val="both"/>
        <w:rPr>
          <w:rFonts w:ascii="Times New Roman" w:hAnsi="Times New Roman" w:cs="Times New Roman"/>
          <w:b/>
          <w:bCs/>
          <w:sz w:val="24"/>
          <w:szCs w:val="24"/>
        </w:rPr>
      </w:pPr>
    </w:p>
    <w:p w:rsidR="001C0E7A" w:rsidRPr="00CD010F" w:rsidRDefault="001C0E7A" w:rsidP="00651A1D">
      <w:pPr>
        <w:jc w:val="both"/>
        <w:rPr>
          <w:rFonts w:ascii="Times New Roman" w:hAnsi="Times New Roman" w:cs="Times New Roman"/>
          <w:b/>
          <w:bCs/>
          <w:sz w:val="24"/>
          <w:szCs w:val="24"/>
        </w:rPr>
      </w:pPr>
    </w:p>
    <w:p w:rsidR="00651A1D" w:rsidRPr="00CD010F" w:rsidRDefault="00447DA3" w:rsidP="00651A1D">
      <w:pPr>
        <w:jc w:val="both"/>
        <w:rPr>
          <w:rFonts w:ascii="Times New Roman" w:hAnsi="Times New Roman" w:cs="Times New Roman"/>
          <w:b/>
          <w:bCs/>
          <w:sz w:val="24"/>
          <w:szCs w:val="24"/>
        </w:rPr>
      </w:pPr>
      <w:r w:rsidRPr="00CD010F">
        <w:rPr>
          <w:rFonts w:ascii="Times New Roman" w:hAnsi="Times New Roman" w:cs="Times New Roman"/>
          <w:b/>
          <w:bCs/>
          <w:sz w:val="24"/>
          <w:szCs w:val="24"/>
        </w:rPr>
        <w:t>Table 3</w:t>
      </w:r>
      <w:r w:rsidR="00651A1D" w:rsidRPr="00CD010F">
        <w:rPr>
          <w:rFonts w:ascii="Times New Roman" w:hAnsi="Times New Roman" w:cs="Times New Roman"/>
          <w:b/>
          <w:bCs/>
          <w:sz w:val="24"/>
          <w:szCs w:val="24"/>
        </w:rPr>
        <w:t xml:space="preserve">: Antibody titration of sera positive to CCFA in </w:t>
      </w:r>
      <w:proofErr w:type="spellStart"/>
      <w:r w:rsidR="00651A1D" w:rsidRPr="00CD010F">
        <w:rPr>
          <w:rFonts w:ascii="Times New Roman" w:hAnsi="Times New Roman" w:cs="Times New Roman"/>
          <w:b/>
          <w:bCs/>
          <w:sz w:val="24"/>
          <w:szCs w:val="24"/>
        </w:rPr>
        <w:t>Obiaruku</w:t>
      </w:r>
      <w:proofErr w:type="spellEnd"/>
      <w:r w:rsidR="00651A1D" w:rsidRPr="00CD010F">
        <w:rPr>
          <w:rFonts w:ascii="Times New Roman" w:hAnsi="Times New Roman" w:cs="Times New Roman"/>
          <w:b/>
          <w:bCs/>
          <w:sz w:val="24"/>
          <w:szCs w:val="24"/>
        </w:rPr>
        <w:t xml:space="preserve"> Primary Health Center during the wet season</w:t>
      </w:r>
    </w:p>
    <w:tbl>
      <w:tblPr>
        <w:tblStyle w:val="MediumShading2-Accent6"/>
        <w:tblW w:w="0" w:type="auto"/>
        <w:tblLayout w:type="fixed"/>
        <w:tblLook w:val="0000" w:firstRow="0" w:lastRow="0" w:firstColumn="0" w:lastColumn="0" w:noHBand="0" w:noVBand="0"/>
      </w:tblPr>
      <w:tblGrid>
        <w:gridCol w:w="971"/>
        <w:gridCol w:w="971"/>
        <w:gridCol w:w="971"/>
        <w:gridCol w:w="971"/>
        <w:gridCol w:w="971"/>
        <w:gridCol w:w="971"/>
        <w:gridCol w:w="971"/>
        <w:gridCol w:w="971"/>
        <w:gridCol w:w="971"/>
        <w:gridCol w:w="7"/>
      </w:tblGrid>
      <w:tr w:rsidR="00447DA3"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vMerge w:val="restart"/>
            <w:shd w:val="clear" w:color="auto" w:fill="auto"/>
          </w:tcPr>
          <w:p w:rsidR="00447DA3" w:rsidRPr="00CD010F" w:rsidRDefault="00447DA3"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lastRenderedPageBreak/>
              <w:t>Age group</w:t>
            </w:r>
          </w:p>
        </w:tc>
        <w:tc>
          <w:tcPr>
            <w:tcW w:w="7768" w:type="dxa"/>
            <w:gridSpan w:val="8"/>
            <w:shd w:val="clear" w:color="auto" w:fill="auto"/>
          </w:tcPr>
          <w:p w:rsidR="00447DA3" w:rsidRPr="00CD010F" w:rsidRDefault="00447DA3" w:rsidP="00447DA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dry season</w:t>
            </w:r>
          </w:p>
        </w:tc>
      </w:tr>
      <w:tr w:rsidR="00447DA3"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vMerge/>
            <w:shd w:val="clear" w:color="auto" w:fill="auto"/>
          </w:tcPr>
          <w:p w:rsidR="00447DA3" w:rsidRPr="00CD010F" w:rsidRDefault="00447DA3" w:rsidP="00651A1D">
            <w:pPr>
              <w:autoSpaceDE w:val="0"/>
              <w:autoSpaceDN w:val="0"/>
              <w:adjustRightInd w:val="0"/>
              <w:rPr>
                <w:rFonts w:ascii="Times New Roman" w:hAnsi="Times New Roman" w:cs="Times New Roman"/>
                <w:sz w:val="24"/>
                <w:szCs w:val="24"/>
              </w:rPr>
            </w:pP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1:16 </w:t>
            </w: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1:32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1:64 </w:t>
            </w: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1:128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1:256 </w:t>
            </w: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1:512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1:1024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18-20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7"/>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35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57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50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53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24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11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16 </w:t>
            </w:r>
          </w:p>
        </w:tc>
      </w:tr>
      <w:tr w:rsidR="00651A1D" w:rsidRPr="00CD010F" w:rsidTr="001C0E7A">
        <w:trPr>
          <w:trHeight w:val="107"/>
        </w:trPr>
        <w:tc>
          <w:tcPr>
            <w:cnfStyle w:val="000010000000" w:firstRow="0" w:lastRow="0" w:firstColumn="0" w:lastColumn="0" w:oddVBand="1" w:evenVBand="0" w:oddHBand="0" w:evenHBand="0" w:firstRowFirstColumn="0" w:firstRowLastColumn="0" w:lastRowFirstColumn="0" w:lastRowLastColumn="0"/>
            <w:tcW w:w="8746" w:type="dxa"/>
            <w:gridSpan w:val="10"/>
            <w:shd w:val="clear" w:color="auto" w:fill="auto"/>
          </w:tcPr>
          <w:p w:rsidR="00651A1D" w:rsidRPr="00CD010F" w:rsidRDefault="00651A1D" w:rsidP="00447DA3">
            <w:pPr>
              <w:autoSpaceDE w:val="0"/>
              <w:autoSpaceDN w:val="0"/>
              <w:adjustRightInd w:val="0"/>
              <w:jc w:val="center"/>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wet season</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18-20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7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7"/>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46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53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58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54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36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6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13 </w:t>
            </w:r>
          </w:p>
        </w:tc>
      </w:tr>
    </w:tbl>
    <w:p w:rsidR="00651A1D" w:rsidRPr="00CD010F" w:rsidRDefault="00651A1D" w:rsidP="00651A1D">
      <w:pPr>
        <w:jc w:val="both"/>
        <w:rPr>
          <w:rFonts w:ascii="Times New Roman" w:hAnsi="Times New Roman" w:cs="Times New Roman"/>
          <w:sz w:val="24"/>
          <w:szCs w:val="24"/>
        </w:rPr>
      </w:pPr>
    </w:p>
    <w:p w:rsidR="00651A1D" w:rsidRPr="00CD010F" w:rsidRDefault="00651A1D" w:rsidP="00651A1D">
      <w:pPr>
        <w:autoSpaceDE w:val="0"/>
        <w:autoSpaceDN w:val="0"/>
        <w:adjustRightInd w:val="0"/>
        <w:spacing w:after="0" w:line="240" w:lineRule="auto"/>
        <w:rPr>
          <w:rFonts w:ascii="Times New Roman" w:hAnsi="Times New Roman" w:cs="Times New Roman"/>
          <w:sz w:val="24"/>
          <w:szCs w:val="24"/>
        </w:rPr>
      </w:pPr>
      <w:r w:rsidRPr="00CD010F">
        <w:rPr>
          <w:rFonts w:ascii="Times New Roman" w:hAnsi="Times New Roman" w:cs="Times New Roman"/>
          <w:b/>
          <w:bCs/>
          <w:sz w:val="24"/>
          <w:szCs w:val="24"/>
        </w:rPr>
        <w:t xml:space="preserve">Antibody titration of sera positive to CCFA in </w:t>
      </w:r>
      <w:proofErr w:type="spellStart"/>
      <w:r w:rsidRPr="00CD010F">
        <w:rPr>
          <w:rFonts w:ascii="Times New Roman" w:hAnsi="Times New Roman" w:cs="Times New Roman"/>
          <w:b/>
          <w:bCs/>
          <w:sz w:val="24"/>
          <w:szCs w:val="24"/>
        </w:rPr>
        <w:t>Obinomba</w:t>
      </w:r>
      <w:proofErr w:type="spellEnd"/>
      <w:r w:rsidRPr="00CD010F">
        <w:rPr>
          <w:rFonts w:ascii="Times New Roman" w:hAnsi="Times New Roman" w:cs="Times New Roman"/>
          <w:b/>
          <w:bCs/>
          <w:sz w:val="24"/>
          <w:szCs w:val="24"/>
        </w:rPr>
        <w:t xml:space="preserve"> Primary Health Center according to seasonal variation </w:t>
      </w:r>
    </w:p>
    <w:p w:rsidR="00651A1D" w:rsidRPr="00CD010F" w:rsidRDefault="00447DA3" w:rsidP="001C0E7A">
      <w:pPr>
        <w:jc w:val="both"/>
        <w:rPr>
          <w:rFonts w:ascii="Times New Roman" w:hAnsi="Times New Roman" w:cs="Times New Roman"/>
          <w:sz w:val="24"/>
          <w:szCs w:val="24"/>
        </w:rPr>
      </w:pPr>
      <w:r w:rsidRPr="00CD010F">
        <w:rPr>
          <w:rFonts w:ascii="Times New Roman" w:hAnsi="Times New Roman" w:cs="Times New Roman"/>
          <w:sz w:val="24"/>
          <w:szCs w:val="24"/>
        </w:rPr>
        <w:t>Table 4 s</w:t>
      </w:r>
      <w:r w:rsidR="00651A1D" w:rsidRPr="00CD010F">
        <w:rPr>
          <w:rFonts w:ascii="Times New Roman" w:hAnsi="Times New Roman" w:cs="Times New Roman"/>
          <w:sz w:val="24"/>
          <w:szCs w:val="24"/>
        </w:rPr>
        <w:t xml:space="preserve">hows the antibody titration of sera positive to CCFA in </w:t>
      </w:r>
      <w:proofErr w:type="spellStart"/>
      <w:r w:rsidR="00651A1D" w:rsidRPr="00CD010F">
        <w:rPr>
          <w:rFonts w:ascii="Times New Roman" w:hAnsi="Times New Roman" w:cs="Times New Roman"/>
          <w:sz w:val="24"/>
          <w:szCs w:val="24"/>
        </w:rPr>
        <w:t>Obinomba</w:t>
      </w:r>
      <w:proofErr w:type="spellEnd"/>
      <w:r w:rsidR="00651A1D" w:rsidRPr="00CD010F">
        <w:rPr>
          <w:rFonts w:ascii="Times New Roman" w:hAnsi="Times New Roman" w:cs="Times New Roman"/>
          <w:sz w:val="24"/>
          <w:szCs w:val="24"/>
        </w:rPr>
        <w:t xml:space="preserve"> Primary Health Center according to seasonal variation. The overall highest titer for the dry season was 113 at 1:8 </w:t>
      </w:r>
      <w:proofErr w:type="gramStart"/>
      <w:r w:rsidR="00651A1D" w:rsidRPr="00CD010F">
        <w:rPr>
          <w:rFonts w:ascii="Times New Roman" w:hAnsi="Times New Roman" w:cs="Times New Roman"/>
          <w:sz w:val="24"/>
          <w:szCs w:val="24"/>
        </w:rPr>
        <w:t>titer</w:t>
      </w:r>
      <w:proofErr w:type="gramEnd"/>
      <w:r w:rsidR="00651A1D" w:rsidRPr="00CD010F">
        <w:rPr>
          <w:rFonts w:ascii="Times New Roman" w:hAnsi="Times New Roman" w:cs="Times New Roman"/>
          <w:sz w:val="24"/>
          <w:szCs w:val="24"/>
        </w:rPr>
        <w:t xml:space="preserve">. The age group 16-20 years recorded the highest titer value of 20 at 1:8, 1:16. Ages 21-25 years recorded a titer value of 30 </w:t>
      </w:r>
      <w:proofErr w:type="spellStart"/>
      <w:proofErr w:type="gramStart"/>
      <w:r w:rsidR="00651A1D" w:rsidRPr="00CD010F">
        <w:rPr>
          <w:rFonts w:ascii="Times New Roman" w:hAnsi="Times New Roman" w:cs="Times New Roman"/>
          <w:sz w:val="24"/>
          <w:szCs w:val="24"/>
        </w:rPr>
        <w:t>aa</w:t>
      </w:r>
      <w:proofErr w:type="spellEnd"/>
      <w:proofErr w:type="gramEnd"/>
      <w:r w:rsidR="00651A1D" w:rsidRPr="00CD010F">
        <w:rPr>
          <w:rFonts w:ascii="Times New Roman" w:hAnsi="Times New Roman" w:cs="Times New Roman"/>
          <w:sz w:val="24"/>
          <w:szCs w:val="24"/>
        </w:rPr>
        <w:t xml:space="preserve"> 1:8 and 1:32 while 20 titer value was recorded among age 26-30 years old at 1:8 and 20 was also recorded among 41-45 years old at 1: 8</w:t>
      </w:r>
      <w:r w:rsidR="001C0E7A" w:rsidRPr="00CD010F">
        <w:rPr>
          <w:rFonts w:ascii="Times New Roman" w:hAnsi="Times New Roman" w:cs="Times New Roman"/>
          <w:sz w:val="24"/>
          <w:szCs w:val="24"/>
        </w:rPr>
        <w:t xml:space="preserve"> </w:t>
      </w:r>
      <w:r w:rsidR="00651A1D" w:rsidRPr="00CD010F">
        <w:rPr>
          <w:rFonts w:ascii="Times New Roman" w:hAnsi="Times New Roman" w:cs="Times New Roman"/>
          <w:sz w:val="24"/>
          <w:szCs w:val="24"/>
        </w:rPr>
        <w:t xml:space="preserve">respectively. During the wet season, the overall highest titer value recorded was 134 at 1:8 </w:t>
      </w:r>
      <w:proofErr w:type="gramStart"/>
      <w:r w:rsidR="00651A1D" w:rsidRPr="00CD010F">
        <w:rPr>
          <w:rFonts w:ascii="Times New Roman" w:hAnsi="Times New Roman" w:cs="Times New Roman"/>
          <w:sz w:val="24"/>
          <w:szCs w:val="24"/>
        </w:rPr>
        <w:t>titer</w:t>
      </w:r>
      <w:proofErr w:type="gramEnd"/>
      <w:r w:rsidR="00651A1D" w:rsidRPr="00CD010F">
        <w:rPr>
          <w:rFonts w:ascii="Times New Roman" w:hAnsi="Times New Roman" w:cs="Times New Roman"/>
          <w:sz w:val="24"/>
          <w:szCs w:val="24"/>
        </w:rPr>
        <w:t xml:space="preserve">. High titer value of 30 was recorded among ages 21-25 years at 1: 8 35 among age 31-35 years old at 1:8 and 30 among age 36-40 years old at 1:8 titer </w:t>
      </w:r>
      <w:proofErr w:type="gramStart"/>
      <w:r w:rsidR="00651A1D" w:rsidRPr="00CD010F">
        <w:rPr>
          <w:rFonts w:ascii="Times New Roman" w:hAnsi="Times New Roman" w:cs="Times New Roman"/>
          <w:sz w:val="24"/>
          <w:szCs w:val="24"/>
        </w:rPr>
        <w:t>value</w:t>
      </w:r>
      <w:proofErr w:type="gramEnd"/>
      <w:r w:rsidR="00651A1D" w:rsidRPr="00CD010F">
        <w:rPr>
          <w:rFonts w:ascii="Times New Roman" w:hAnsi="Times New Roman" w:cs="Times New Roman"/>
          <w:sz w:val="24"/>
          <w:szCs w:val="24"/>
        </w:rPr>
        <w:t xml:space="preserve"> respectively. </w:t>
      </w:r>
    </w:p>
    <w:p w:rsidR="001C0E7A" w:rsidRPr="00CD010F" w:rsidRDefault="001C0E7A" w:rsidP="00651A1D">
      <w:pPr>
        <w:jc w:val="both"/>
        <w:rPr>
          <w:rFonts w:ascii="Times New Roman" w:hAnsi="Times New Roman" w:cs="Times New Roman"/>
          <w:b/>
          <w:bCs/>
          <w:sz w:val="24"/>
          <w:szCs w:val="24"/>
        </w:rPr>
      </w:pPr>
    </w:p>
    <w:p w:rsidR="001C0E7A" w:rsidRPr="00CD010F" w:rsidRDefault="001C0E7A" w:rsidP="00651A1D">
      <w:pPr>
        <w:jc w:val="both"/>
        <w:rPr>
          <w:rFonts w:ascii="Times New Roman" w:hAnsi="Times New Roman" w:cs="Times New Roman"/>
          <w:b/>
          <w:bCs/>
          <w:sz w:val="24"/>
          <w:szCs w:val="24"/>
        </w:rPr>
      </w:pPr>
    </w:p>
    <w:p w:rsidR="001C0E7A" w:rsidRPr="00CD010F" w:rsidRDefault="001C0E7A" w:rsidP="00651A1D">
      <w:pPr>
        <w:jc w:val="both"/>
        <w:rPr>
          <w:rFonts w:ascii="Times New Roman" w:hAnsi="Times New Roman" w:cs="Times New Roman"/>
          <w:b/>
          <w:bCs/>
          <w:sz w:val="24"/>
          <w:szCs w:val="24"/>
        </w:rPr>
      </w:pPr>
    </w:p>
    <w:p w:rsidR="001C0E7A" w:rsidRPr="00CD010F" w:rsidRDefault="001C0E7A" w:rsidP="00651A1D">
      <w:pPr>
        <w:jc w:val="both"/>
        <w:rPr>
          <w:rFonts w:ascii="Times New Roman" w:hAnsi="Times New Roman" w:cs="Times New Roman"/>
          <w:b/>
          <w:bCs/>
          <w:sz w:val="24"/>
          <w:szCs w:val="24"/>
        </w:rPr>
      </w:pPr>
    </w:p>
    <w:p w:rsidR="001C0E7A" w:rsidRPr="00CD010F" w:rsidRDefault="001C0E7A" w:rsidP="00651A1D">
      <w:pPr>
        <w:jc w:val="both"/>
        <w:rPr>
          <w:rFonts w:ascii="Times New Roman" w:hAnsi="Times New Roman" w:cs="Times New Roman"/>
          <w:b/>
          <w:bCs/>
          <w:sz w:val="24"/>
          <w:szCs w:val="24"/>
        </w:rPr>
      </w:pPr>
    </w:p>
    <w:p w:rsidR="001C0E7A" w:rsidRPr="00CD010F" w:rsidRDefault="001C0E7A" w:rsidP="00651A1D">
      <w:pPr>
        <w:jc w:val="both"/>
        <w:rPr>
          <w:rFonts w:ascii="Times New Roman" w:hAnsi="Times New Roman" w:cs="Times New Roman"/>
          <w:b/>
          <w:bCs/>
          <w:sz w:val="24"/>
          <w:szCs w:val="24"/>
        </w:rPr>
      </w:pPr>
    </w:p>
    <w:p w:rsidR="00651A1D" w:rsidRPr="00CD010F" w:rsidRDefault="00447DA3" w:rsidP="00651A1D">
      <w:pPr>
        <w:jc w:val="both"/>
        <w:rPr>
          <w:rFonts w:ascii="Times New Roman" w:hAnsi="Times New Roman" w:cs="Times New Roman"/>
          <w:b/>
          <w:bCs/>
          <w:sz w:val="24"/>
          <w:szCs w:val="24"/>
        </w:rPr>
      </w:pPr>
      <w:r w:rsidRPr="00CD010F">
        <w:rPr>
          <w:rFonts w:ascii="Times New Roman" w:hAnsi="Times New Roman" w:cs="Times New Roman"/>
          <w:b/>
          <w:bCs/>
          <w:sz w:val="24"/>
          <w:szCs w:val="24"/>
        </w:rPr>
        <w:t>Table 4</w:t>
      </w:r>
      <w:r w:rsidR="00651A1D" w:rsidRPr="00CD010F">
        <w:rPr>
          <w:rFonts w:ascii="Times New Roman" w:hAnsi="Times New Roman" w:cs="Times New Roman"/>
          <w:b/>
          <w:bCs/>
          <w:sz w:val="24"/>
          <w:szCs w:val="24"/>
        </w:rPr>
        <w:t xml:space="preserve">: Antibody titration of sera positive to CCFA in </w:t>
      </w:r>
      <w:proofErr w:type="spellStart"/>
      <w:r w:rsidR="00651A1D" w:rsidRPr="00CD010F">
        <w:rPr>
          <w:rFonts w:ascii="Times New Roman" w:hAnsi="Times New Roman" w:cs="Times New Roman"/>
          <w:b/>
          <w:bCs/>
          <w:sz w:val="24"/>
          <w:szCs w:val="24"/>
        </w:rPr>
        <w:t>Obinomba</w:t>
      </w:r>
      <w:proofErr w:type="spellEnd"/>
      <w:r w:rsidR="00651A1D" w:rsidRPr="00CD010F">
        <w:rPr>
          <w:rFonts w:ascii="Times New Roman" w:hAnsi="Times New Roman" w:cs="Times New Roman"/>
          <w:b/>
          <w:bCs/>
          <w:sz w:val="24"/>
          <w:szCs w:val="24"/>
        </w:rPr>
        <w:t xml:space="preserve"> Primary Health Center during the wet season</w:t>
      </w:r>
    </w:p>
    <w:tbl>
      <w:tblPr>
        <w:tblStyle w:val="MediumShading2-Accent6"/>
        <w:tblW w:w="0" w:type="auto"/>
        <w:tblLayout w:type="fixed"/>
        <w:tblLook w:val="0000" w:firstRow="0" w:lastRow="0" w:firstColumn="0" w:lastColumn="0" w:noHBand="0" w:noVBand="0"/>
      </w:tblPr>
      <w:tblGrid>
        <w:gridCol w:w="971"/>
        <w:gridCol w:w="971"/>
        <w:gridCol w:w="971"/>
        <w:gridCol w:w="971"/>
        <w:gridCol w:w="971"/>
        <w:gridCol w:w="971"/>
        <w:gridCol w:w="971"/>
        <w:gridCol w:w="971"/>
        <w:gridCol w:w="971"/>
        <w:gridCol w:w="7"/>
      </w:tblGrid>
      <w:tr w:rsidR="006E1D3B"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vMerge w:val="restart"/>
            <w:shd w:val="clear" w:color="auto" w:fill="auto"/>
          </w:tcPr>
          <w:p w:rsidR="006E1D3B" w:rsidRPr="00CD010F" w:rsidRDefault="006E1D3B"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Age </w:t>
            </w:r>
            <w:r w:rsidRPr="00CD010F">
              <w:rPr>
                <w:rFonts w:ascii="Times New Roman" w:hAnsi="Times New Roman" w:cs="Times New Roman"/>
                <w:sz w:val="24"/>
                <w:szCs w:val="24"/>
              </w:rPr>
              <w:lastRenderedPageBreak/>
              <w:t>group</w:t>
            </w:r>
          </w:p>
        </w:tc>
        <w:tc>
          <w:tcPr>
            <w:tcW w:w="7768" w:type="dxa"/>
            <w:gridSpan w:val="8"/>
            <w:shd w:val="clear" w:color="auto" w:fill="auto"/>
          </w:tcPr>
          <w:p w:rsidR="006E1D3B" w:rsidRPr="00CD010F" w:rsidRDefault="006E1D3B" w:rsidP="006E1D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lastRenderedPageBreak/>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dry season</w:t>
            </w:r>
          </w:p>
        </w:tc>
      </w:tr>
      <w:tr w:rsidR="006E1D3B"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vMerge/>
            <w:shd w:val="clear" w:color="auto" w:fill="auto"/>
          </w:tcPr>
          <w:p w:rsidR="006E1D3B" w:rsidRPr="00CD010F" w:rsidRDefault="006E1D3B" w:rsidP="00651A1D">
            <w:pPr>
              <w:autoSpaceDE w:val="0"/>
              <w:autoSpaceDN w:val="0"/>
              <w:adjustRightInd w:val="0"/>
              <w:rPr>
                <w:rFonts w:ascii="Times New Roman" w:hAnsi="Times New Roman" w:cs="Times New Roman"/>
                <w:sz w:val="24"/>
                <w:szCs w:val="24"/>
              </w:rPr>
            </w:pPr>
          </w:p>
        </w:tc>
        <w:tc>
          <w:tcPr>
            <w:tcW w:w="971" w:type="dxa"/>
            <w:shd w:val="clear" w:color="auto" w:fill="auto"/>
          </w:tcPr>
          <w:p w:rsidR="006E1D3B" w:rsidRPr="00CD010F" w:rsidRDefault="006E1D3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E1D3B" w:rsidRPr="00CD010F" w:rsidRDefault="006E1D3B"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1:16 </w:t>
            </w:r>
          </w:p>
        </w:tc>
        <w:tc>
          <w:tcPr>
            <w:tcW w:w="971" w:type="dxa"/>
            <w:shd w:val="clear" w:color="auto" w:fill="auto"/>
          </w:tcPr>
          <w:p w:rsidR="006E1D3B" w:rsidRPr="00CD010F" w:rsidRDefault="006E1D3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1:32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E1D3B" w:rsidRPr="00CD010F" w:rsidRDefault="006E1D3B"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1:64 </w:t>
            </w:r>
          </w:p>
        </w:tc>
        <w:tc>
          <w:tcPr>
            <w:tcW w:w="971" w:type="dxa"/>
            <w:shd w:val="clear" w:color="auto" w:fill="auto"/>
          </w:tcPr>
          <w:p w:rsidR="006E1D3B" w:rsidRPr="00CD010F" w:rsidRDefault="006E1D3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1:128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E1D3B" w:rsidRPr="00CD010F" w:rsidRDefault="006E1D3B"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1:256 </w:t>
            </w:r>
          </w:p>
        </w:tc>
        <w:tc>
          <w:tcPr>
            <w:tcW w:w="971" w:type="dxa"/>
            <w:shd w:val="clear" w:color="auto" w:fill="auto"/>
          </w:tcPr>
          <w:p w:rsidR="006E1D3B" w:rsidRPr="00CD010F" w:rsidRDefault="006E1D3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1:512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E1D3B" w:rsidRPr="00CD010F" w:rsidRDefault="006E1D3B"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1:1024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lastRenderedPageBreak/>
              <w:t xml:space="preserve">16-20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8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17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19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19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6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12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7"/>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113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85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67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54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24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23 </w:t>
            </w:r>
          </w:p>
        </w:tc>
      </w:tr>
      <w:tr w:rsidR="00651A1D" w:rsidRPr="00CD010F" w:rsidTr="001C0E7A">
        <w:trPr>
          <w:trHeight w:val="107"/>
        </w:trPr>
        <w:tc>
          <w:tcPr>
            <w:cnfStyle w:val="000010000000" w:firstRow="0" w:lastRow="0" w:firstColumn="0" w:lastColumn="0" w:oddVBand="1" w:evenVBand="0" w:oddHBand="0" w:evenHBand="0" w:firstRowFirstColumn="0" w:firstRowLastColumn="0" w:lastRowFirstColumn="0" w:lastRowLastColumn="0"/>
            <w:tcW w:w="8746" w:type="dxa"/>
            <w:gridSpan w:val="10"/>
            <w:shd w:val="clear" w:color="auto" w:fill="auto"/>
          </w:tcPr>
          <w:p w:rsidR="00651A1D" w:rsidRPr="00CD010F" w:rsidRDefault="00651A1D" w:rsidP="006E1D3B">
            <w:pPr>
              <w:autoSpaceDE w:val="0"/>
              <w:autoSpaceDN w:val="0"/>
              <w:adjustRightInd w:val="0"/>
              <w:jc w:val="center"/>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wet season</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7"/>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134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91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62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69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43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29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24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35 </w:t>
            </w:r>
          </w:p>
        </w:tc>
      </w:tr>
    </w:tbl>
    <w:p w:rsidR="00651A1D" w:rsidRPr="00CD010F" w:rsidRDefault="00651A1D" w:rsidP="00651A1D">
      <w:pPr>
        <w:jc w:val="both"/>
        <w:rPr>
          <w:rFonts w:ascii="Times New Roman" w:hAnsi="Times New Roman" w:cs="Times New Roman"/>
          <w:sz w:val="24"/>
          <w:szCs w:val="24"/>
        </w:rPr>
      </w:pPr>
    </w:p>
    <w:p w:rsidR="00651A1D" w:rsidRPr="00CD010F" w:rsidRDefault="00651A1D" w:rsidP="00651A1D">
      <w:pPr>
        <w:autoSpaceDE w:val="0"/>
        <w:autoSpaceDN w:val="0"/>
        <w:adjustRightInd w:val="0"/>
        <w:spacing w:after="0" w:line="240" w:lineRule="auto"/>
        <w:rPr>
          <w:rFonts w:ascii="Times New Roman" w:hAnsi="Times New Roman" w:cs="Times New Roman"/>
          <w:sz w:val="24"/>
          <w:szCs w:val="24"/>
        </w:rPr>
      </w:pPr>
      <w:r w:rsidRPr="00CD010F">
        <w:rPr>
          <w:rFonts w:ascii="Times New Roman" w:hAnsi="Times New Roman" w:cs="Times New Roman"/>
          <w:b/>
          <w:bCs/>
          <w:sz w:val="24"/>
          <w:szCs w:val="24"/>
        </w:rPr>
        <w:t xml:space="preserve">Incidence of </w:t>
      </w:r>
      <w:r w:rsidRPr="00CD010F">
        <w:rPr>
          <w:rFonts w:ascii="Times New Roman" w:hAnsi="Times New Roman" w:cs="Times New Roman"/>
          <w:b/>
          <w:bCs/>
          <w:i/>
          <w:iCs/>
          <w:sz w:val="24"/>
          <w:szCs w:val="24"/>
        </w:rPr>
        <w:t xml:space="preserve">Chlamydia trachomatis </w:t>
      </w:r>
      <w:r w:rsidRPr="00CD010F">
        <w:rPr>
          <w:rFonts w:ascii="Times New Roman" w:hAnsi="Times New Roman" w:cs="Times New Roman"/>
          <w:b/>
          <w:bCs/>
          <w:sz w:val="24"/>
          <w:szCs w:val="24"/>
        </w:rPr>
        <w:t xml:space="preserve">in males with infertility cases using CFT </w:t>
      </w:r>
    </w:p>
    <w:p w:rsidR="00651A1D" w:rsidRPr="00CD010F" w:rsidRDefault="001C0E7A" w:rsidP="00651A1D">
      <w:pPr>
        <w:autoSpaceDE w:val="0"/>
        <w:autoSpaceDN w:val="0"/>
        <w:adjustRightInd w:val="0"/>
        <w:spacing w:after="0" w:line="240" w:lineRule="auto"/>
        <w:rPr>
          <w:rFonts w:ascii="Times New Roman" w:hAnsi="Times New Roman" w:cs="Times New Roman"/>
          <w:sz w:val="24"/>
          <w:szCs w:val="24"/>
        </w:rPr>
      </w:pPr>
      <w:r w:rsidRPr="00CD010F">
        <w:rPr>
          <w:rFonts w:ascii="Times New Roman" w:hAnsi="Times New Roman" w:cs="Times New Roman"/>
          <w:sz w:val="24"/>
          <w:szCs w:val="24"/>
        </w:rPr>
        <w:t>Table 5</w:t>
      </w:r>
      <w:r w:rsidR="005F0B5B" w:rsidRPr="00CD010F">
        <w:rPr>
          <w:rFonts w:ascii="Times New Roman" w:hAnsi="Times New Roman" w:cs="Times New Roman"/>
          <w:sz w:val="24"/>
          <w:szCs w:val="24"/>
        </w:rPr>
        <w:t xml:space="preserve"> </w:t>
      </w:r>
      <w:r w:rsidR="00651A1D" w:rsidRPr="00CD010F">
        <w:rPr>
          <w:rFonts w:ascii="Times New Roman" w:hAnsi="Times New Roman" w:cs="Times New Roman"/>
          <w:sz w:val="24"/>
          <w:szCs w:val="24"/>
        </w:rPr>
        <w:t xml:space="preserve">shows the incidence of </w:t>
      </w:r>
      <w:r w:rsidR="00651A1D" w:rsidRPr="00CD010F">
        <w:rPr>
          <w:rFonts w:ascii="Times New Roman" w:hAnsi="Times New Roman" w:cs="Times New Roman"/>
          <w:i/>
          <w:iCs/>
          <w:sz w:val="24"/>
          <w:szCs w:val="24"/>
        </w:rPr>
        <w:t xml:space="preserve">Chlamydia trachomatis </w:t>
      </w:r>
      <w:r w:rsidR="00651A1D" w:rsidRPr="00CD010F">
        <w:rPr>
          <w:rFonts w:ascii="Times New Roman" w:hAnsi="Times New Roman" w:cs="Times New Roman"/>
          <w:sz w:val="24"/>
          <w:szCs w:val="24"/>
        </w:rPr>
        <w:t xml:space="preserve">in males with infertility cases using CFT. The incidence of </w:t>
      </w:r>
      <w:r w:rsidR="00651A1D" w:rsidRPr="00CD010F">
        <w:rPr>
          <w:rFonts w:ascii="Times New Roman" w:hAnsi="Times New Roman" w:cs="Times New Roman"/>
          <w:i/>
          <w:iCs/>
          <w:sz w:val="24"/>
          <w:szCs w:val="24"/>
        </w:rPr>
        <w:t xml:space="preserve">Chlamydia trachomatis </w:t>
      </w:r>
      <w:r w:rsidR="00651A1D" w:rsidRPr="00CD010F">
        <w:rPr>
          <w:rFonts w:ascii="Times New Roman" w:hAnsi="Times New Roman" w:cs="Times New Roman"/>
          <w:sz w:val="24"/>
          <w:szCs w:val="24"/>
        </w:rPr>
        <w:t xml:space="preserve">was relatively high among all the age group but age group 26-30 years recorded the highest incidence 55 (85.9%), age group 31-35 years had incidence of 48 (59.2%) while 21-25 years recorded 19 (44.2%). Chi-square analysis recorded a significant association of </w:t>
      </w:r>
      <w:r w:rsidR="00651A1D" w:rsidRPr="00CD010F">
        <w:rPr>
          <w:rFonts w:ascii="Times New Roman" w:hAnsi="Times New Roman" w:cs="Times New Roman"/>
          <w:i/>
          <w:iCs/>
          <w:sz w:val="24"/>
          <w:szCs w:val="24"/>
        </w:rPr>
        <w:t xml:space="preserve">Chlamydia trachomatis </w:t>
      </w:r>
      <w:r w:rsidR="00651A1D" w:rsidRPr="00CD010F">
        <w:rPr>
          <w:rFonts w:ascii="Times New Roman" w:hAnsi="Times New Roman" w:cs="Times New Roman"/>
          <w:sz w:val="24"/>
          <w:szCs w:val="24"/>
        </w:rPr>
        <w:t xml:space="preserve">infection and male infertility (χ2 = 41.23; P˂0.05). </w:t>
      </w:r>
    </w:p>
    <w:p w:rsidR="005F0B5B" w:rsidRPr="00CD010F" w:rsidRDefault="005F0B5B" w:rsidP="00651A1D">
      <w:pPr>
        <w:autoSpaceDE w:val="0"/>
        <w:autoSpaceDN w:val="0"/>
        <w:adjustRightInd w:val="0"/>
        <w:spacing w:after="0" w:line="240" w:lineRule="auto"/>
        <w:rPr>
          <w:rFonts w:ascii="Times New Roman" w:hAnsi="Times New Roman" w:cs="Times New Roman"/>
          <w:sz w:val="24"/>
          <w:szCs w:val="24"/>
        </w:rPr>
      </w:pPr>
    </w:p>
    <w:p w:rsidR="00651A1D" w:rsidRPr="00CD010F" w:rsidRDefault="001C0E7A" w:rsidP="00651A1D">
      <w:pPr>
        <w:jc w:val="both"/>
        <w:rPr>
          <w:rFonts w:ascii="Times New Roman" w:hAnsi="Times New Roman" w:cs="Times New Roman"/>
          <w:b/>
          <w:bCs/>
          <w:sz w:val="24"/>
          <w:szCs w:val="24"/>
        </w:rPr>
      </w:pPr>
      <w:r w:rsidRPr="00CD010F">
        <w:rPr>
          <w:rFonts w:ascii="Times New Roman" w:hAnsi="Times New Roman" w:cs="Times New Roman"/>
          <w:b/>
          <w:bCs/>
          <w:sz w:val="24"/>
          <w:szCs w:val="24"/>
        </w:rPr>
        <w:t>Table 5</w:t>
      </w:r>
      <w:r w:rsidR="00651A1D" w:rsidRPr="00CD010F">
        <w:rPr>
          <w:rFonts w:ascii="Times New Roman" w:hAnsi="Times New Roman" w:cs="Times New Roman"/>
          <w:b/>
          <w:bCs/>
          <w:sz w:val="24"/>
          <w:szCs w:val="24"/>
        </w:rPr>
        <w:t xml:space="preserve">: Incidence of </w:t>
      </w:r>
      <w:r w:rsidR="00651A1D" w:rsidRPr="00CD010F">
        <w:rPr>
          <w:rFonts w:ascii="Times New Roman" w:hAnsi="Times New Roman" w:cs="Times New Roman"/>
          <w:b/>
          <w:bCs/>
          <w:i/>
          <w:iCs/>
          <w:sz w:val="24"/>
          <w:szCs w:val="24"/>
        </w:rPr>
        <w:t xml:space="preserve">Chlamydia trachomatis </w:t>
      </w:r>
      <w:r w:rsidR="00651A1D" w:rsidRPr="00CD010F">
        <w:rPr>
          <w:rFonts w:ascii="Times New Roman" w:hAnsi="Times New Roman" w:cs="Times New Roman"/>
          <w:b/>
          <w:bCs/>
          <w:sz w:val="24"/>
          <w:szCs w:val="24"/>
        </w:rPr>
        <w:t>in males with infertility cases using CFT</w:t>
      </w:r>
    </w:p>
    <w:tbl>
      <w:tblPr>
        <w:tblStyle w:val="MediumShading2-Accent6"/>
        <w:tblW w:w="0" w:type="auto"/>
        <w:tblLayout w:type="fixed"/>
        <w:tblLook w:val="0000" w:firstRow="0" w:lastRow="0" w:firstColumn="0" w:lastColumn="0" w:noHBand="0" w:noVBand="0"/>
      </w:tblPr>
      <w:tblGrid>
        <w:gridCol w:w="2925"/>
        <w:gridCol w:w="2925"/>
        <w:gridCol w:w="2925"/>
      </w:tblGrid>
      <w:tr w:rsidR="005F0B5B" w:rsidRPr="00CD010F" w:rsidTr="001C0E7A">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2925" w:type="dxa"/>
            <w:shd w:val="clear" w:color="auto" w:fill="auto"/>
          </w:tcPr>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Age groups </w:t>
            </w:r>
          </w:p>
        </w:tc>
        <w:tc>
          <w:tcPr>
            <w:tcW w:w="2925" w:type="dxa"/>
            <w:shd w:val="clear" w:color="auto" w:fill="auto"/>
          </w:tcPr>
          <w:p w:rsidR="005F0B5B" w:rsidRPr="00CD010F" w:rsidRDefault="005F0B5B" w:rsidP="005F0B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No. examined </w:t>
            </w:r>
          </w:p>
        </w:tc>
        <w:tc>
          <w:tcPr>
            <w:cnfStyle w:val="000010000000" w:firstRow="0" w:lastRow="0" w:firstColumn="0" w:lastColumn="0" w:oddVBand="1" w:evenVBand="0" w:oddHBand="0" w:evenHBand="0" w:firstRowFirstColumn="0" w:firstRowLastColumn="0" w:lastRowFirstColumn="0" w:lastRowLastColumn="0"/>
            <w:tcW w:w="2925" w:type="dxa"/>
            <w:shd w:val="clear" w:color="auto" w:fill="auto"/>
          </w:tcPr>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No. positive (%) </w:t>
            </w:r>
          </w:p>
        </w:tc>
      </w:tr>
      <w:tr w:rsidR="005F0B5B" w:rsidRPr="00CD010F" w:rsidTr="001C0E7A">
        <w:trPr>
          <w:trHeight w:val="937"/>
        </w:trPr>
        <w:tc>
          <w:tcPr>
            <w:cnfStyle w:val="000010000000" w:firstRow="0" w:lastRow="0" w:firstColumn="0" w:lastColumn="0" w:oddVBand="1" w:evenVBand="0" w:oddHBand="0" w:evenHBand="0" w:firstRowFirstColumn="0" w:firstRowLastColumn="0" w:lastRowFirstColumn="0" w:lastRowLastColumn="0"/>
            <w:tcW w:w="2925" w:type="dxa"/>
            <w:shd w:val="clear" w:color="auto" w:fill="auto"/>
          </w:tcPr>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2925" w:type="dxa"/>
            <w:shd w:val="clear" w:color="auto" w:fill="auto"/>
          </w:tcPr>
          <w:p w:rsidR="005F0B5B" w:rsidRPr="00CD010F" w:rsidRDefault="005F0B5B" w:rsidP="005F0B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43 </w:t>
            </w:r>
          </w:p>
          <w:p w:rsidR="005F0B5B" w:rsidRPr="00CD010F" w:rsidRDefault="005F0B5B" w:rsidP="005F0B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64 </w:t>
            </w:r>
          </w:p>
          <w:p w:rsidR="005F0B5B" w:rsidRPr="00CD010F" w:rsidRDefault="005F0B5B" w:rsidP="005F0B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81 </w:t>
            </w:r>
          </w:p>
          <w:p w:rsidR="005F0B5B" w:rsidRPr="00CD010F" w:rsidRDefault="005F0B5B" w:rsidP="005F0B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13 </w:t>
            </w:r>
          </w:p>
          <w:p w:rsidR="005F0B5B" w:rsidRPr="00CD010F" w:rsidRDefault="005F0B5B" w:rsidP="005F0B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13 </w:t>
            </w:r>
          </w:p>
        </w:tc>
        <w:tc>
          <w:tcPr>
            <w:cnfStyle w:val="000010000000" w:firstRow="0" w:lastRow="0" w:firstColumn="0" w:lastColumn="0" w:oddVBand="1" w:evenVBand="0" w:oddHBand="0" w:evenHBand="0" w:firstRowFirstColumn="0" w:firstRowLastColumn="0" w:lastRowFirstColumn="0" w:lastRowLastColumn="0"/>
            <w:tcW w:w="2925" w:type="dxa"/>
            <w:shd w:val="clear" w:color="auto" w:fill="auto"/>
          </w:tcPr>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19 (44.2)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55 (85.9)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48 (59.2)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(38.4)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5(38.4) </w:t>
            </w:r>
          </w:p>
        </w:tc>
      </w:tr>
      <w:tr w:rsidR="005F0B5B" w:rsidRPr="00CD010F" w:rsidTr="001C0E7A">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2925" w:type="dxa"/>
            <w:shd w:val="clear" w:color="auto" w:fill="auto"/>
          </w:tcPr>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2925" w:type="dxa"/>
            <w:shd w:val="clear" w:color="auto" w:fill="auto"/>
          </w:tcPr>
          <w:p w:rsidR="005F0B5B" w:rsidRPr="00CD010F" w:rsidRDefault="005F0B5B" w:rsidP="005F0B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214 </w:t>
            </w:r>
          </w:p>
        </w:tc>
        <w:tc>
          <w:tcPr>
            <w:cnfStyle w:val="000010000000" w:firstRow="0" w:lastRow="0" w:firstColumn="0" w:lastColumn="0" w:oddVBand="1" w:evenVBand="0" w:oddHBand="0" w:evenHBand="0" w:firstRowFirstColumn="0" w:firstRowLastColumn="0" w:lastRowFirstColumn="0" w:lastRowLastColumn="0"/>
            <w:tcW w:w="2925" w:type="dxa"/>
            <w:shd w:val="clear" w:color="auto" w:fill="auto"/>
          </w:tcPr>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132 (61.6) </w:t>
            </w:r>
          </w:p>
        </w:tc>
      </w:tr>
    </w:tbl>
    <w:p w:rsidR="005F0B5B" w:rsidRPr="00CD010F" w:rsidRDefault="005F0B5B" w:rsidP="00651A1D">
      <w:pPr>
        <w:jc w:val="both"/>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651A1D" w:rsidRPr="00CD010F" w:rsidRDefault="00651A1D" w:rsidP="00651A1D">
      <w:pPr>
        <w:autoSpaceDE w:val="0"/>
        <w:autoSpaceDN w:val="0"/>
        <w:adjustRightInd w:val="0"/>
        <w:spacing w:after="0" w:line="240" w:lineRule="auto"/>
        <w:rPr>
          <w:rFonts w:ascii="Times New Roman" w:hAnsi="Times New Roman" w:cs="Times New Roman"/>
          <w:b/>
          <w:bCs/>
          <w:sz w:val="24"/>
          <w:szCs w:val="24"/>
        </w:rPr>
      </w:pPr>
      <w:proofErr w:type="gramStart"/>
      <w:r w:rsidRPr="00CD010F">
        <w:rPr>
          <w:rFonts w:ascii="Times New Roman" w:hAnsi="Times New Roman" w:cs="Times New Roman"/>
          <w:b/>
          <w:bCs/>
          <w:sz w:val="24"/>
          <w:szCs w:val="24"/>
        </w:rPr>
        <w:t xml:space="preserve">Antibody titers to </w:t>
      </w:r>
      <w:r w:rsidRPr="00CD010F">
        <w:rPr>
          <w:rFonts w:ascii="Times New Roman" w:hAnsi="Times New Roman" w:cs="Times New Roman"/>
          <w:b/>
          <w:bCs/>
          <w:i/>
          <w:iCs/>
          <w:sz w:val="24"/>
          <w:szCs w:val="24"/>
        </w:rPr>
        <w:t xml:space="preserve">Chlamydia trachomatis </w:t>
      </w:r>
      <w:r w:rsidRPr="00CD010F">
        <w:rPr>
          <w:rFonts w:ascii="Times New Roman" w:hAnsi="Times New Roman" w:cs="Times New Roman"/>
          <w:b/>
          <w:bCs/>
          <w:sz w:val="24"/>
          <w:szCs w:val="24"/>
        </w:rPr>
        <w:t>from positive patient.</w:t>
      </w:r>
      <w:proofErr w:type="gramEnd"/>
      <w:r w:rsidRPr="00CD010F">
        <w:rPr>
          <w:rFonts w:ascii="Times New Roman" w:hAnsi="Times New Roman" w:cs="Times New Roman"/>
          <w:b/>
          <w:bCs/>
          <w:sz w:val="24"/>
          <w:szCs w:val="24"/>
        </w:rPr>
        <w:t xml:space="preserve"> </w:t>
      </w:r>
    </w:p>
    <w:p w:rsidR="001C0E7A" w:rsidRPr="00CD010F" w:rsidRDefault="001C0E7A" w:rsidP="00651A1D">
      <w:pPr>
        <w:autoSpaceDE w:val="0"/>
        <w:autoSpaceDN w:val="0"/>
        <w:adjustRightInd w:val="0"/>
        <w:spacing w:after="0" w:line="240" w:lineRule="auto"/>
        <w:rPr>
          <w:rFonts w:ascii="Times New Roman" w:hAnsi="Times New Roman" w:cs="Times New Roman"/>
          <w:sz w:val="24"/>
          <w:szCs w:val="24"/>
        </w:rPr>
      </w:pPr>
    </w:p>
    <w:p w:rsidR="00651A1D" w:rsidRPr="00CD010F" w:rsidRDefault="001C0E7A" w:rsidP="00651A1D">
      <w:pPr>
        <w:autoSpaceDE w:val="0"/>
        <w:autoSpaceDN w:val="0"/>
        <w:adjustRightInd w:val="0"/>
        <w:spacing w:after="0" w:line="240" w:lineRule="auto"/>
        <w:rPr>
          <w:rFonts w:ascii="Times New Roman" w:hAnsi="Times New Roman" w:cs="Times New Roman"/>
          <w:sz w:val="24"/>
          <w:szCs w:val="24"/>
        </w:rPr>
      </w:pPr>
      <w:r w:rsidRPr="00CD010F">
        <w:rPr>
          <w:rFonts w:ascii="Times New Roman" w:hAnsi="Times New Roman" w:cs="Times New Roman"/>
          <w:sz w:val="24"/>
          <w:szCs w:val="24"/>
        </w:rPr>
        <w:lastRenderedPageBreak/>
        <w:t>Table 6</w:t>
      </w:r>
      <w:r w:rsidR="00651A1D" w:rsidRPr="00CD010F">
        <w:rPr>
          <w:rFonts w:ascii="Times New Roman" w:hAnsi="Times New Roman" w:cs="Times New Roman"/>
          <w:sz w:val="24"/>
          <w:szCs w:val="24"/>
        </w:rPr>
        <w:t xml:space="preserve"> shows Antibody titers to </w:t>
      </w:r>
      <w:r w:rsidR="00651A1D" w:rsidRPr="00CD010F">
        <w:rPr>
          <w:rFonts w:ascii="Times New Roman" w:hAnsi="Times New Roman" w:cs="Times New Roman"/>
          <w:i/>
          <w:iCs/>
          <w:sz w:val="24"/>
          <w:szCs w:val="24"/>
        </w:rPr>
        <w:t xml:space="preserve">Chlamydia trachomatis </w:t>
      </w:r>
      <w:r w:rsidR="00651A1D" w:rsidRPr="00CD010F">
        <w:rPr>
          <w:rFonts w:ascii="Times New Roman" w:hAnsi="Times New Roman" w:cs="Times New Roman"/>
          <w:sz w:val="24"/>
          <w:szCs w:val="24"/>
        </w:rPr>
        <w:t xml:space="preserve">from the positive patient with the highest value of 133 at titer value of 1:16. The total titer value recorded from the table is 554 while age group 34-36 recorded the highest titer value of 31 at 1:16. 66 </w:t>
      </w:r>
    </w:p>
    <w:p w:rsidR="00651A1D" w:rsidRPr="00CD010F" w:rsidRDefault="00651A1D" w:rsidP="00651A1D">
      <w:pPr>
        <w:autoSpaceDE w:val="0"/>
        <w:autoSpaceDN w:val="0"/>
        <w:adjustRightInd w:val="0"/>
        <w:spacing w:after="0" w:line="240" w:lineRule="auto"/>
        <w:rPr>
          <w:rFonts w:ascii="Times New Roman" w:hAnsi="Times New Roman" w:cs="Times New Roman"/>
          <w:sz w:val="24"/>
          <w:szCs w:val="24"/>
        </w:rPr>
      </w:pPr>
    </w:p>
    <w:p w:rsidR="00651A1D" w:rsidRPr="00CD010F" w:rsidRDefault="005F0B5B" w:rsidP="00651A1D">
      <w:pPr>
        <w:jc w:val="both"/>
        <w:rPr>
          <w:rFonts w:ascii="Times New Roman" w:hAnsi="Times New Roman" w:cs="Times New Roman"/>
          <w:b/>
          <w:bCs/>
          <w:sz w:val="24"/>
          <w:szCs w:val="24"/>
        </w:rPr>
      </w:pPr>
      <w:proofErr w:type="gramStart"/>
      <w:r w:rsidRPr="00CD010F">
        <w:rPr>
          <w:rFonts w:ascii="Times New Roman" w:hAnsi="Times New Roman" w:cs="Times New Roman"/>
          <w:b/>
          <w:bCs/>
          <w:sz w:val="24"/>
          <w:szCs w:val="24"/>
        </w:rPr>
        <w:t xml:space="preserve">Table 6: </w:t>
      </w:r>
      <w:r w:rsidR="00651A1D" w:rsidRPr="00CD010F">
        <w:rPr>
          <w:rFonts w:ascii="Times New Roman" w:hAnsi="Times New Roman" w:cs="Times New Roman"/>
          <w:b/>
          <w:bCs/>
          <w:sz w:val="24"/>
          <w:szCs w:val="24"/>
        </w:rPr>
        <w:t xml:space="preserve">Antibody </w:t>
      </w:r>
      <w:proofErr w:type="spellStart"/>
      <w:r w:rsidR="00651A1D" w:rsidRPr="00CD010F">
        <w:rPr>
          <w:rFonts w:ascii="Times New Roman" w:hAnsi="Times New Roman" w:cs="Times New Roman"/>
          <w:b/>
          <w:bCs/>
          <w:sz w:val="24"/>
          <w:szCs w:val="24"/>
        </w:rPr>
        <w:t>titres</w:t>
      </w:r>
      <w:proofErr w:type="spellEnd"/>
      <w:r w:rsidR="00651A1D" w:rsidRPr="00CD010F">
        <w:rPr>
          <w:rFonts w:ascii="Times New Roman" w:hAnsi="Times New Roman" w:cs="Times New Roman"/>
          <w:b/>
          <w:bCs/>
          <w:sz w:val="24"/>
          <w:szCs w:val="24"/>
        </w:rPr>
        <w:t xml:space="preserve"> to </w:t>
      </w:r>
      <w:r w:rsidR="00651A1D" w:rsidRPr="00CD010F">
        <w:rPr>
          <w:rFonts w:ascii="Times New Roman" w:hAnsi="Times New Roman" w:cs="Times New Roman"/>
          <w:b/>
          <w:bCs/>
          <w:i/>
          <w:iCs/>
          <w:sz w:val="24"/>
          <w:szCs w:val="24"/>
        </w:rPr>
        <w:t xml:space="preserve">Chlamydia trachomatis </w:t>
      </w:r>
      <w:r w:rsidR="00651A1D" w:rsidRPr="00CD010F">
        <w:rPr>
          <w:rFonts w:ascii="Times New Roman" w:hAnsi="Times New Roman" w:cs="Times New Roman"/>
          <w:b/>
          <w:bCs/>
          <w:sz w:val="24"/>
          <w:szCs w:val="24"/>
        </w:rPr>
        <w:t>from the positive patient.</w:t>
      </w:r>
      <w:proofErr w:type="gramEnd"/>
    </w:p>
    <w:tbl>
      <w:tblPr>
        <w:tblStyle w:val="LightShading"/>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5F0B5B" w:rsidRPr="00CD010F" w:rsidTr="00A75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vMerge w:val="restart"/>
            <w:shd w:val="clear" w:color="auto" w:fill="auto"/>
          </w:tcPr>
          <w:p w:rsidR="005F0B5B" w:rsidRPr="00CD010F" w:rsidRDefault="005F0B5B" w:rsidP="00651A1D">
            <w:pPr>
              <w:jc w:val="both"/>
              <w:rPr>
                <w:rFonts w:ascii="Times New Roman" w:hAnsi="Times New Roman" w:cs="Times New Roman"/>
                <w:b w:val="0"/>
                <w:bCs w:val="0"/>
                <w:color w:val="auto"/>
                <w:sz w:val="24"/>
                <w:szCs w:val="24"/>
              </w:rPr>
            </w:pPr>
            <w:r w:rsidRPr="00CD010F">
              <w:rPr>
                <w:rFonts w:ascii="Times New Roman" w:hAnsi="Times New Roman" w:cs="Times New Roman"/>
                <w:b w:val="0"/>
                <w:bCs w:val="0"/>
                <w:color w:val="auto"/>
                <w:sz w:val="24"/>
                <w:szCs w:val="24"/>
              </w:rPr>
              <w:t xml:space="preserve">Age group </w:t>
            </w:r>
          </w:p>
        </w:tc>
        <w:tc>
          <w:tcPr>
            <w:tcW w:w="7661" w:type="dxa"/>
            <w:gridSpan w:val="8"/>
            <w:shd w:val="clear" w:color="auto" w:fill="auto"/>
          </w:tcPr>
          <w:p w:rsidR="005F0B5B" w:rsidRPr="00CD010F" w:rsidRDefault="005F0B5B" w:rsidP="005F0B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D010F">
              <w:rPr>
                <w:rFonts w:ascii="Times New Roman" w:hAnsi="Times New Roman" w:cs="Times New Roman"/>
                <w:b w:val="0"/>
                <w:bCs w:val="0"/>
                <w:color w:val="auto"/>
                <w:sz w:val="24"/>
                <w:szCs w:val="24"/>
              </w:rPr>
              <w:t xml:space="preserve">Antibody </w:t>
            </w:r>
            <w:proofErr w:type="spellStart"/>
            <w:r w:rsidRPr="00CD010F">
              <w:rPr>
                <w:rFonts w:ascii="Times New Roman" w:hAnsi="Times New Roman" w:cs="Times New Roman"/>
                <w:b w:val="0"/>
                <w:bCs w:val="0"/>
                <w:color w:val="auto"/>
                <w:sz w:val="24"/>
                <w:szCs w:val="24"/>
              </w:rPr>
              <w:t>titres</w:t>
            </w:r>
            <w:proofErr w:type="spellEnd"/>
          </w:p>
        </w:tc>
        <w:tc>
          <w:tcPr>
            <w:tcW w:w="958" w:type="dxa"/>
            <w:shd w:val="clear" w:color="auto" w:fill="auto"/>
          </w:tcPr>
          <w:p w:rsidR="005F0B5B" w:rsidRPr="00CD010F" w:rsidRDefault="005F0B5B" w:rsidP="00651A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D010F">
              <w:rPr>
                <w:rFonts w:ascii="Times New Roman" w:hAnsi="Times New Roman" w:cs="Times New Roman"/>
                <w:b w:val="0"/>
                <w:bCs w:val="0"/>
                <w:color w:val="auto"/>
                <w:sz w:val="24"/>
                <w:szCs w:val="24"/>
              </w:rPr>
              <w:t xml:space="preserve">Total </w:t>
            </w:r>
          </w:p>
        </w:tc>
      </w:tr>
      <w:tr w:rsidR="005F0B5B" w:rsidRPr="00CD010F" w:rsidTr="00A75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vMerge/>
            <w:shd w:val="clear" w:color="auto" w:fill="auto"/>
          </w:tcPr>
          <w:p w:rsidR="005F0B5B" w:rsidRPr="00CD010F" w:rsidRDefault="005F0B5B" w:rsidP="00651A1D">
            <w:pPr>
              <w:jc w:val="both"/>
              <w:rPr>
                <w:rFonts w:ascii="Times New Roman" w:hAnsi="Times New Roman" w:cs="Times New Roman"/>
                <w:b w:val="0"/>
                <w:bCs w:val="0"/>
                <w:color w:val="auto"/>
                <w:sz w:val="24"/>
                <w:szCs w:val="24"/>
              </w:rPr>
            </w:pPr>
          </w:p>
        </w:tc>
        <w:tc>
          <w:tcPr>
            <w:tcW w:w="957"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1/8 </w:t>
            </w:r>
          </w:p>
        </w:tc>
        <w:tc>
          <w:tcPr>
            <w:tcW w:w="957"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1/16 </w:t>
            </w:r>
          </w:p>
        </w:tc>
        <w:tc>
          <w:tcPr>
            <w:tcW w:w="957"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1/32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1/64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1/128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1/256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1/512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1/1024 </w:t>
            </w:r>
          </w:p>
        </w:tc>
        <w:tc>
          <w:tcPr>
            <w:tcW w:w="958" w:type="dxa"/>
            <w:shd w:val="clear" w:color="auto" w:fill="auto"/>
          </w:tcPr>
          <w:p w:rsidR="005F0B5B" w:rsidRPr="00CD010F" w:rsidRDefault="005F0B5B" w:rsidP="00651A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p>
        </w:tc>
      </w:tr>
      <w:tr w:rsidR="005F0B5B" w:rsidRPr="00CD010F" w:rsidTr="00A75FF4">
        <w:tc>
          <w:tcPr>
            <w:cnfStyle w:val="001000000000" w:firstRow="0" w:lastRow="0" w:firstColumn="1" w:lastColumn="0" w:oddVBand="0" w:evenVBand="0" w:oddHBand="0" w:evenHBand="0" w:firstRowFirstColumn="0" w:firstRowLastColumn="0" w:lastRowFirstColumn="0" w:lastRowLastColumn="0"/>
            <w:tcW w:w="957" w:type="dxa"/>
            <w:shd w:val="clear" w:color="auto" w:fill="auto"/>
          </w:tcPr>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18-21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22-24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25-27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28-30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31-33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34-36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37-39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40-42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43-45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46-48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49-51 </w:t>
            </w:r>
          </w:p>
        </w:tc>
        <w:tc>
          <w:tcPr>
            <w:tcW w:w="957"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8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10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17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tc>
        <w:tc>
          <w:tcPr>
            <w:tcW w:w="957"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7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tc>
        <w:tc>
          <w:tcPr>
            <w:tcW w:w="957"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17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10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27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tc>
        <w:tc>
          <w:tcPr>
            <w:tcW w:w="958"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18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tc>
        <w:tc>
          <w:tcPr>
            <w:tcW w:w="958"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tc>
        <w:tc>
          <w:tcPr>
            <w:tcW w:w="958"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8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tc>
        <w:tc>
          <w:tcPr>
            <w:tcW w:w="958"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10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tc>
        <w:tc>
          <w:tcPr>
            <w:tcW w:w="958"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tc>
        <w:tc>
          <w:tcPr>
            <w:tcW w:w="958"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81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80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87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96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58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20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14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tc>
      </w:tr>
      <w:tr w:rsidR="005F0B5B" w:rsidRPr="00CD010F" w:rsidTr="00A75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shd w:val="clear" w:color="auto" w:fill="auto"/>
          </w:tcPr>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b w:val="0"/>
                <w:bCs w:val="0"/>
                <w:color w:val="auto"/>
                <w:sz w:val="24"/>
                <w:szCs w:val="24"/>
              </w:rPr>
              <w:t xml:space="preserve">Total </w:t>
            </w:r>
          </w:p>
        </w:tc>
        <w:tc>
          <w:tcPr>
            <w:tcW w:w="957"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61 </w:t>
            </w:r>
          </w:p>
        </w:tc>
        <w:tc>
          <w:tcPr>
            <w:tcW w:w="957"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133 </w:t>
            </w:r>
          </w:p>
        </w:tc>
        <w:tc>
          <w:tcPr>
            <w:tcW w:w="957"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105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95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78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30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24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25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554 </w:t>
            </w:r>
          </w:p>
        </w:tc>
      </w:tr>
    </w:tbl>
    <w:p w:rsidR="005F0B5B" w:rsidRPr="00CD010F" w:rsidRDefault="005F0B5B" w:rsidP="00651A1D">
      <w:pPr>
        <w:jc w:val="both"/>
        <w:rPr>
          <w:rFonts w:ascii="Times New Roman" w:hAnsi="Times New Roman" w:cs="Times New Roman"/>
          <w:b/>
          <w:bCs/>
          <w:sz w:val="24"/>
          <w:szCs w:val="24"/>
        </w:rPr>
      </w:pPr>
    </w:p>
    <w:p w:rsidR="00177734" w:rsidRPr="00CD010F" w:rsidRDefault="00177734" w:rsidP="00B254B5">
      <w:pPr>
        <w:jc w:val="both"/>
        <w:rPr>
          <w:rFonts w:ascii="Times New Roman" w:hAnsi="Times New Roman" w:cs="Times New Roman"/>
          <w:sz w:val="24"/>
          <w:szCs w:val="24"/>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011BF8" w:rsidRDefault="00A75FF4" w:rsidP="00B254B5">
      <w:pPr>
        <w:jc w:val="both"/>
        <w:rPr>
          <w:rFonts w:ascii="Times New Roman" w:hAnsi="Times New Roman" w:cs="Times New Roman"/>
          <w:b/>
          <w:sz w:val="24"/>
          <w:szCs w:val="24"/>
          <w:shd w:val="clear" w:color="auto" w:fill="F7F7F7"/>
        </w:rPr>
      </w:pPr>
      <w:r w:rsidRPr="00011BF8">
        <w:rPr>
          <w:rFonts w:ascii="Times New Roman" w:hAnsi="Times New Roman" w:cs="Times New Roman"/>
          <w:b/>
          <w:sz w:val="24"/>
          <w:szCs w:val="24"/>
          <w:shd w:val="clear" w:color="auto" w:fill="F7F7F7"/>
        </w:rPr>
        <w:t>Discussion</w:t>
      </w:r>
    </w:p>
    <w:p w:rsidR="00A75FF4" w:rsidRPr="00CD010F" w:rsidRDefault="00A75FF4" w:rsidP="00A75FF4">
      <w:pPr>
        <w:jc w:val="both"/>
        <w:rPr>
          <w:rFonts w:ascii="Times New Roman" w:hAnsi="Times New Roman" w:cs="Times New Roman"/>
          <w:sz w:val="24"/>
          <w:szCs w:val="24"/>
        </w:rPr>
      </w:pPr>
      <w:r w:rsidRPr="00CD010F">
        <w:rPr>
          <w:rFonts w:ascii="Times New Roman" w:hAnsi="Times New Roman" w:cs="Times New Roman"/>
          <w:sz w:val="24"/>
          <w:szCs w:val="24"/>
        </w:rPr>
        <w:lastRenderedPageBreak/>
        <w:t xml:space="preserve">The study revealed that in </w:t>
      </w:r>
      <w:r w:rsidR="00DF1D21" w:rsidRPr="00CD010F">
        <w:rPr>
          <w:rFonts w:ascii="Times New Roman" w:hAnsi="Times New Roman" w:cs="Times New Roman"/>
          <w:sz w:val="24"/>
          <w:szCs w:val="24"/>
        </w:rPr>
        <w:t>all the</w:t>
      </w:r>
      <w:r w:rsidRPr="00CD010F">
        <w:rPr>
          <w:rFonts w:ascii="Times New Roman" w:hAnsi="Times New Roman" w:cs="Times New Roman"/>
          <w:sz w:val="24"/>
          <w:szCs w:val="24"/>
        </w:rPr>
        <w:t xml:space="preserve"> Primary Health Center</w:t>
      </w:r>
      <w:r w:rsidR="00DF1D21" w:rsidRPr="00CD010F">
        <w:rPr>
          <w:rFonts w:ascii="Times New Roman" w:hAnsi="Times New Roman" w:cs="Times New Roman"/>
          <w:sz w:val="24"/>
          <w:szCs w:val="24"/>
        </w:rPr>
        <w:t xml:space="preserve"> in </w:t>
      </w:r>
      <w:proofErr w:type="spellStart"/>
      <w:r w:rsidR="00DF1D21" w:rsidRPr="00CD010F">
        <w:rPr>
          <w:rFonts w:ascii="Times New Roman" w:hAnsi="Times New Roman" w:cs="Times New Roman"/>
          <w:sz w:val="24"/>
          <w:szCs w:val="24"/>
        </w:rPr>
        <w:t>Ukwuani</w:t>
      </w:r>
      <w:proofErr w:type="spellEnd"/>
      <w:r w:rsidR="00DF1D21" w:rsidRPr="00CD010F">
        <w:rPr>
          <w:rFonts w:ascii="Times New Roman" w:hAnsi="Times New Roman" w:cs="Times New Roman"/>
          <w:sz w:val="24"/>
          <w:szCs w:val="24"/>
        </w:rPr>
        <w:t xml:space="preserve"> LGA, t</w:t>
      </w:r>
      <w:r w:rsidRPr="00CD010F">
        <w:rPr>
          <w:rFonts w:ascii="Times New Roman" w:hAnsi="Times New Roman" w:cs="Times New Roman"/>
          <w:sz w:val="24"/>
          <w:szCs w:val="24"/>
        </w:rPr>
        <w:t xml:space="preserve">he overall total titer value recorded during the dry season was 42 at 1:16 titer. The age group 21-30]5 years showed the highest titer value across all locations studied. The total titer value recorded during the wet season was highest. The incidence of </w:t>
      </w:r>
      <w:r w:rsidRPr="00CD010F">
        <w:rPr>
          <w:rFonts w:ascii="Times New Roman" w:hAnsi="Times New Roman" w:cs="Times New Roman"/>
          <w:i/>
          <w:iCs/>
          <w:sz w:val="24"/>
          <w:szCs w:val="24"/>
        </w:rPr>
        <w:t xml:space="preserve">Chlamydia trachomatis </w:t>
      </w:r>
      <w:r w:rsidRPr="00CD010F">
        <w:rPr>
          <w:rFonts w:ascii="Times New Roman" w:hAnsi="Times New Roman" w:cs="Times New Roman"/>
          <w:sz w:val="24"/>
          <w:szCs w:val="24"/>
        </w:rPr>
        <w:t xml:space="preserve">was relatively high among all the age group but age group 26-30 years recorded the highest incidence 55 (85.9%), age group 31-35 years had incidence of 48 (59.2%) while 21-25 years recorded 19 (44.2%). Chi-square analysis recorded a significant association of </w:t>
      </w:r>
      <w:r w:rsidRPr="00CD010F">
        <w:rPr>
          <w:rFonts w:ascii="Times New Roman" w:hAnsi="Times New Roman" w:cs="Times New Roman"/>
          <w:i/>
          <w:iCs/>
          <w:sz w:val="24"/>
          <w:szCs w:val="24"/>
        </w:rPr>
        <w:t xml:space="preserve">Chlamydia trachomatis </w:t>
      </w:r>
      <w:r w:rsidRPr="00CD010F">
        <w:rPr>
          <w:rFonts w:ascii="Times New Roman" w:hAnsi="Times New Roman" w:cs="Times New Roman"/>
          <w:sz w:val="24"/>
          <w:szCs w:val="24"/>
        </w:rPr>
        <w:t xml:space="preserve">infection and male infertility (χ2 = 41.23; P˂0.05). </w:t>
      </w:r>
    </w:p>
    <w:p w:rsidR="00177734" w:rsidRPr="00CD010F" w:rsidRDefault="00DF1D21" w:rsidP="00B254B5">
      <w:pPr>
        <w:jc w:val="both"/>
        <w:rPr>
          <w:rFonts w:ascii="Times New Roman" w:hAnsi="Times New Roman" w:cs="Times New Roman"/>
          <w:sz w:val="24"/>
          <w:szCs w:val="24"/>
          <w:shd w:val="clear" w:color="auto" w:fill="F7F7F7"/>
        </w:rPr>
      </w:pPr>
      <w:r w:rsidRPr="00CD010F">
        <w:rPr>
          <w:rFonts w:ascii="Times New Roman" w:hAnsi="Times New Roman" w:cs="Times New Roman"/>
          <w:sz w:val="24"/>
          <w:szCs w:val="24"/>
        </w:rPr>
        <w:t xml:space="preserve">This study at variance with the study of Sun et al. (2020, who reported that </w:t>
      </w:r>
      <w:r w:rsidRPr="00CD010F">
        <w:rPr>
          <w:rFonts w:ascii="Times New Roman" w:hAnsi="Times New Roman" w:cs="Times New Roman"/>
          <w:sz w:val="24"/>
          <w:szCs w:val="24"/>
          <w:shd w:val="clear" w:color="auto" w:fill="F7F7F7"/>
        </w:rPr>
        <w:t>t</w:t>
      </w:r>
      <w:r w:rsidR="00177734" w:rsidRPr="00CD010F">
        <w:rPr>
          <w:rFonts w:ascii="Times New Roman" w:hAnsi="Times New Roman" w:cs="Times New Roman"/>
          <w:sz w:val="24"/>
          <w:szCs w:val="24"/>
          <w:shd w:val="clear" w:color="auto" w:fill="F7F7F7"/>
        </w:rPr>
        <w:t>he </w:t>
      </w:r>
      <w:r w:rsidR="00177734" w:rsidRPr="00CD010F">
        <w:rPr>
          <w:rFonts w:ascii="Times New Roman" w:hAnsi="Times New Roman" w:cs="Times New Roman"/>
          <w:i/>
          <w:iCs/>
          <w:sz w:val="24"/>
          <w:szCs w:val="24"/>
          <w:shd w:val="clear" w:color="auto" w:fill="F7F7F7"/>
        </w:rPr>
        <w:t>Chlamydia</w:t>
      </w:r>
      <w:r w:rsidR="00177734" w:rsidRPr="00CD010F">
        <w:rPr>
          <w:rFonts w:ascii="Times New Roman" w:hAnsi="Times New Roman" w:cs="Times New Roman"/>
          <w:sz w:val="24"/>
          <w:szCs w:val="24"/>
          <w:shd w:val="clear" w:color="auto" w:fill="F7F7F7"/>
        </w:rPr>
        <w:t> </w:t>
      </w:r>
      <w:proofErr w:type="spellStart"/>
      <w:r w:rsidR="00177734" w:rsidRPr="00CD010F">
        <w:rPr>
          <w:rFonts w:ascii="Times New Roman" w:hAnsi="Times New Roman" w:cs="Times New Roman"/>
          <w:sz w:val="24"/>
          <w:szCs w:val="24"/>
          <w:shd w:val="clear" w:color="auto" w:fill="F7F7F7"/>
        </w:rPr>
        <w:t>seroprevalence</w:t>
      </w:r>
      <w:proofErr w:type="spellEnd"/>
      <w:r w:rsidR="00177734" w:rsidRPr="00CD010F">
        <w:rPr>
          <w:rFonts w:ascii="Times New Roman" w:hAnsi="Times New Roman" w:cs="Times New Roman"/>
          <w:sz w:val="24"/>
          <w:szCs w:val="24"/>
          <w:shd w:val="clear" w:color="auto" w:fill="F7F7F7"/>
        </w:rPr>
        <w:t xml:space="preserve"> ranged </w:t>
      </w:r>
      <w:r w:rsidRPr="00CD010F">
        <w:rPr>
          <w:rFonts w:ascii="Times New Roman" w:hAnsi="Times New Roman" w:cs="Times New Roman"/>
          <w:sz w:val="24"/>
          <w:szCs w:val="24"/>
          <w:shd w:val="clear" w:color="auto" w:fill="F7F7F7"/>
        </w:rPr>
        <w:t>from 12.21% to 30.89%</w:t>
      </w:r>
      <w:r w:rsidR="00177734" w:rsidRPr="00CD010F">
        <w:rPr>
          <w:rFonts w:ascii="Times New Roman" w:hAnsi="Times New Roman" w:cs="Times New Roman"/>
          <w:sz w:val="24"/>
          <w:szCs w:val="24"/>
          <w:shd w:val="clear" w:color="auto" w:fill="F7F7F7"/>
        </w:rPr>
        <w:t xml:space="preserve"> across different regions in Yunnan province, and the differences </w:t>
      </w:r>
      <w:r w:rsidRPr="00CD010F">
        <w:rPr>
          <w:rFonts w:ascii="Times New Roman" w:hAnsi="Times New Roman" w:cs="Times New Roman"/>
          <w:sz w:val="24"/>
          <w:szCs w:val="24"/>
          <w:shd w:val="clear" w:color="auto" w:fill="F7F7F7"/>
        </w:rPr>
        <w:t>were statistically significant</w:t>
      </w:r>
      <w:r w:rsidR="00177734" w:rsidRPr="00CD010F">
        <w:rPr>
          <w:rFonts w:ascii="Times New Roman" w:hAnsi="Times New Roman" w:cs="Times New Roman"/>
          <w:sz w:val="24"/>
          <w:szCs w:val="24"/>
          <w:shd w:val="clear" w:color="auto" w:fill="F7F7F7"/>
        </w:rPr>
        <w:t>. The</w:t>
      </w:r>
      <w:r w:rsidRPr="00CD010F">
        <w:rPr>
          <w:rFonts w:ascii="Times New Roman" w:hAnsi="Times New Roman" w:cs="Times New Roman"/>
          <w:sz w:val="24"/>
          <w:szCs w:val="24"/>
          <w:shd w:val="clear" w:color="auto" w:fill="F7F7F7"/>
        </w:rPr>
        <w:t>y added that the</w:t>
      </w:r>
      <w:r w:rsidR="00177734" w:rsidRPr="00CD010F">
        <w:rPr>
          <w:rFonts w:ascii="Times New Roman" w:hAnsi="Times New Roman" w:cs="Times New Roman"/>
          <w:sz w:val="24"/>
          <w:szCs w:val="24"/>
          <w:shd w:val="clear" w:color="auto" w:fill="F7F7F7"/>
        </w:rPr>
        <w:t xml:space="preserve"> </w:t>
      </w:r>
      <w:proofErr w:type="spellStart"/>
      <w:r w:rsidR="00177734" w:rsidRPr="00CD010F">
        <w:rPr>
          <w:rFonts w:ascii="Times New Roman" w:hAnsi="Times New Roman" w:cs="Times New Roman"/>
          <w:sz w:val="24"/>
          <w:szCs w:val="24"/>
          <w:shd w:val="clear" w:color="auto" w:fill="F7F7F7"/>
        </w:rPr>
        <w:t>seroprevalence</w:t>
      </w:r>
      <w:proofErr w:type="spellEnd"/>
      <w:r w:rsidR="00177734" w:rsidRPr="00CD010F">
        <w:rPr>
          <w:rFonts w:ascii="Times New Roman" w:hAnsi="Times New Roman" w:cs="Times New Roman"/>
          <w:sz w:val="24"/>
          <w:szCs w:val="24"/>
          <w:shd w:val="clear" w:color="auto" w:fill="F7F7F7"/>
        </w:rPr>
        <w:t xml:space="preserve"> in male domestic black-boned sheep and goa</w:t>
      </w:r>
      <w:r w:rsidRPr="00CD010F">
        <w:rPr>
          <w:rFonts w:ascii="Times New Roman" w:hAnsi="Times New Roman" w:cs="Times New Roman"/>
          <w:sz w:val="24"/>
          <w:szCs w:val="24"/>
          <w:shd w:val="clear" w:color="auto" w:fill="F7F7F7"/>
        </w:rPr>
        <w:t>ts</w:t>
      </w:r>
      <w:r w:rsidR="00177734" w:rsidRPr="00CD010F">
        <w:rPr>
          <w:rFonts w:ascii="Times New Roman" w:hAnsi="Times New Roman" w:cs="Times New Roman"/>
          <w:sz w:val="24"/>
          <w:szCs w:val="24"/>
          <w:shd w:val="clear" w:color="auto" w:fill="F7F7F7"/>
        </w:rPr>
        <w:t xml:space="preserve"> was significantly higher than that in the females. However, there was no statistically significant difference in </w:t>
      </w:r>
      <w:r w:rsidR="00177734" w:rsidRPr="00CD010F">
        <w:rPr>
          <w:rFonts w:ascii="Times New Roman" w:hAnsi="Times New Roman" w:cs="Times New Roman"/>
          <w:i/>
          <w:iCs/>
          <w:sz w:val="24"/>
          <w:szCs w:val="24"/>
          <w:shd w:val="clear" w:color="auto" w:fill="F7F7F7"/>
        </w:rPr>
        <w:t>Chlamydia</w:t>
      </w:r>
      <w:r w:rsidR="00177734" w:rsidRPr="00CD010F">
        <w:rPr>
          <w:rFonts w:ascii="Times New Roman" w:hAnsi="Times New Roman" w:cs="Times New Roman"/>
          <w:sz w:val="24"/>
          <w:szCs w:val="24"/>
          <w:shd w:val="clear" w:color="auto" w:fill="F7F7F7"/>
        </w:rPr>
        <w:t> </w:t>
      </w:r>
      <w:proofErr w:type="spellStart"/>
      <w:r w:rsidR="00177734" w:rsidRPr="00CD010F">
        <w:rPr>
          <w:rFonts w:ascii="Times New Roman" w:hAnsi="Times New Roman" w:cs="Times New Roman"/>
          <w:sz w:val="24"/>
          <w:szCs w:val="24"/>
          <w:shd w:val="clear" w:color="auto" w:fill="F7F7F7"/>
        </w:rPr>
        <w:t>seroprevalence</w:t>
      </w:r>
      <w:proofErr w:type="spellEnd"/>
      <w:r w:rsidR="00177734" w:rsidRPr="00CD010F">
        <w:rPr>
          <w:rFonts w:ascii="Times New Roman" w:hAnsi="Times New Roman" w:cs="Times New Roman"/>
          <w:sz w:val="24"/>
          <w:szCs w:val="24"/>
          <w:shd w:val="clear" w:color="auto" w:fill="F7F7F7"/>
        </w:rPr>
        <w:t xml:space="preserve"> in domestic black-boned sheep and goats between ages and species (</w:t>
      </w:r>
      <w:r w:rsidR="00177734" w:rsidRPr="00CD010F">
        <w:rPr>
          <w:rFonts w:ascii="Times New Roman" w:hAnsi="Times New Roman" w:cs="Times New Roman"/>
          <w:i/>
          <w:iCs/>
          <w:sz w:val="24"/>
          <w:szCs w:val="24"/>
          <w:shd w:val="clear" w:color="auto" w:fill="F7F7F7"/>
        </w:rPr>
        <w:t>P</w:t>
      </w:r>
      <w:r w:rsidR="00177734" w:rsidRPr="00CD010F">
        <w:rPr>
          <w:rFonts w:ascii="Times New Roman" w:hAnsi="Times New Roman" w:cs="Times New Roman"/>
          <w:sz w:val="24"/>
          <w:szCs w:val="24"/>
          <w:shd w:val="clear" w:color="auto" w:fill="F7F7F7"/>
        </w:rPr>
        <w:t xml:space="preserve"> &gt; 0.05). </w:t>
      </w:r>
      <w:proofErr w:type="gramStart"/>
      <w:r w:rsidRPr="00CD010F">
        <w:rPr>
          <w:rFonts w:ascii="Times New Roman" w:hAnsi="Times New Roman" w:cs="Times New Roman"/>
          <w:sz w:val="24"/>
          <w:szCs w:val="24"/>
          <w:shd w:val="clear" w:color="auto" w:fill="F7F7F7"/>
        </w:rPr>
        <w:t>the</w:t>
      </w:r>
      <w:proofErr w:type="gramEnd"/>
      <w:r w:rsidRPr="00CD010F">
        <w:rPr>
          <w:rFonts w:ascii="Times New Roman" w:hAnsi="Times New Roman" w:cs="Times New Roman"/>
          <w:sz w:val="24"/>
          <w:szCs w:val="24"/>
          <w:shd w:val="clear" w:color="auto" w:fill="F7F7F7"/>
        </w:rPr>
        <w:t xml:space="preserve"> variation is due to difference in organisms targeted. Sun et al. worked on veterinary, while the current work is on humans. </w:t>
      </w:r>
    </w:p>
    <w:p w:rsidR="00CD010F" w:rsidRPr="00CD010F" w:rsidRDefault="00DF1D21" w:rsidP="00CD010F">
      <w:pPr>
        <w:pStyle w:val="NormalWeb"/>
        <w:jc w:val="both"/>
      </w:pPr>
      <w:r w:rsidRPr="00CD010F">
        <w:t xml:space="preserve">According to </w:t>
      </w:r>
      <w:proofErr w:type="spellStart"/>
      <w:r w:rsidRPr="00CD010F">
        <w:t>Paavonen</w:t>
      </w:r>
      <w:proofErr w:type="spellEnd"/>
      <w:r w:rsidRPr="00CD010F">
        <w:t xml:space="preserve"> (2012), </w:t>
      </w:r>
      <w:proofErr w:type="spellStart"/>
      <w:r w:rsidRPr="00CD010F">
        <w:rPr>
          <w:bCs/>
        </w:rPr>
        <w:t>IgM</w:t>
      </w:r>
      <w:proofErr w:type="spellEnd"/>
      <w:r w:rsidRPr="00CD010F">
        <w:rPr>
          <w:bCs/>
        </w:rPr>
        <w:t xml:space="preserve"> Antibodies u</w:t>
      </w:r>
      <w:r w:rsidRPr="00CD010F">
        <w:t xml:space="preserve">sually rise early and fall quickly, indicating a </w:t>
      </w:r>
      <w:r w:rsidRPr="00CD010F">
        <w:rPr>
          <w:bCs/>
        </w:rPr>
        <w:t>recent or acute infection</w:t>
      </w:r>
      <w:r w:rsidRPr="00CD010F">
        <w:t xml:space="preserve">. Also, </w:t>
      </w:r>
      <w:r w:rsidRPr="00CD010F">
        <w:rPr>
          <w:bCs/>
        </w:rPr>
        <w:t>IgA Antibodies o</w:t>
      </w:r>
      <w:r w:rsidRPr="00CD010F">
        <w:t xml:space="preserve">ften suggestive of </w:t>
      </w:r>
      <w:r w:rsidRPr="00CD010F">
        <w:rPr>
          <w:bCs/>
        </w:rPr>
        <w:t>active or persistent mucosal infection</w:t>
      </w:r>
      <w:r w:rsidRPr="00CD010F">
        <w:t xml:space="preserve"> and tend to disappear faster than</w:t>
      </w:r>
      <w:r w:rsidR="00CD010F" w:rsidRPr="00CD010F">
        <w:t xml:space="preserve"> </w:t>
      </w:r>
      <w:proofErr w:type="spellStart"/>
      <w:r w:rsidR="00CD010F" w:rsidRPr="00CD010F">
        <w:t>IgG</w:t>
      </w:r>
      <w:proofErr w:type="spellEnd"/>
      <w:r w:rsidR="00CD010F" w:rsidRPr="00CD010F">
        <w:t xml:space="preserve"> upon successful treatment. </w:t>
      </w:r>
      <w:proofErr w:type="spellStart"/>
      <w:r w:rsidR="00CD010F" w:rsidRPr="00CD010F">
        <w:rPr>
          <w:bCs/>
        </w:rPr>
        <w:t>IgG</w:t>
      </w:r>
      <w:proofErr w:type="spellEnd"/>
      <w:r w:rsidR="00CD010F" w:rsidRPr="00CD010F">
        <w:rPr>
          <w:bCs/>
        </w:rPr>
        <w:t xml:space="preserve"> Antibodies and Titer</w:t>
      </w:r>
      <w:r w:rsidRPr="00CD010F">
        <w:t xml:space="preserve"> </w:t>
      </w:r>
      <w:proofErr w:type="gramStart"/>
      <w:r w:rsidRPr="00CD010F">
        <w:t>are</w:t>
      </w:r>
      <w:proofErr w:type="gramEnd"/>
      <w:r w:rsidRPr="00CD010F">
        <w:t xml:space="preserve"> the </w:t>
      </w:r>
      <w:r w:rsidRPr="00CD010F">
        <w:rPr>
          <w:bCs/>
        </w:rPr>
        <w:t>long-lasting markers of past exposure</w:t>
      </w:r>
      <w:r w:rsidRPr="00CD010F">
        <w:t xml:space="preserve">. Critically, </w:t>
      </w:r>
      <w:r w:rsidRPr="00CD010F">
        <w:rPr>
          <w:bCs/>
        </w:rPr>
        <w:t xml:space="preserve">high </w:t>
      </w:r>
      <w:proofErr w:type="spellStart"/>
      <w:r w:rsidRPr="00CD010F">
        <w:rPr>
          <w:bCs/>
        </w:rPr>
        <w:t>IgG</w:t>
      </w:r>
      <w:proofErr w:type="spellEnd"/>
      <w:r w:rsidRPr="00CD010F">
        <w:rPr>
          <w:bCs/>
        </w:rPr>
        <w:t xml:space="preserve"> titers</w:t>
      </w:r>
      <w:r w:rsidRPr="00CD010F">
        <w:t xml:space="preserve"> (e.g., a fourfold rise or a very high single titer) reflect a vigorous, possibly </w:t>
      </w:r>
      <w:r w:rsidRPr="00CD010F">
        <w:rPr>
          <w:bCs/>
        </w:rPr>
        <w:t>prolonged or complicated systemic immune response</w:t>
      </w:r>
      <w:r w:rsidRPr="00CD010F">
        <w:t>, which epidemiologically links to the development of chronic conditions like PID and tubal infertility (</w:t>
      </w:r>
      <w:proofErr w:type="spellStart"/>
      <w:r w:rsidRPr="00CD010F">
        <w:t>Westrom</w:t>
      </w:r>
      <w:proofErr w:type="spellEnd"/>
      <w:r w:rsidRPr="00CD010F">
        <w:t xml:space="preserve"> et al., 2015).</w:t>
      </w:r>
      <w:r w:rsidR="00CD010F" w:rsidRPr="00CD010F">
        <w:t xml:space="preserve"> In a high-prevalence area like </w:t>
      </w:r>
      <w:proofErr w:type="spellStart"/>
      <w:r w:rsidR="00CD010F" w:rsidRPr="00CD010F">
        <w:t>Ukwuani</w:t>
      </w:r>
      <w:proofErr w:type="spellEnd"/>
      <w:r w:rsidR="00CD010F" w:rsidRPr="00CD010F">
        <w:t xml:space="preserve">, virtually all sexually active adults may have low-to-moderate </w:t>
      </w:r>
      <w:proofErr w:type="spellStart"/>
      <w:r w:rsidR="00CD010F" w:rsidRPr="00CD010F">
        <w:t>IgG</w:t>
      </w:r>
      <w:proofErr w:type="spellEnd"/>
      <w:r w:rsidR="00CD010F" w:rsidRPr="00CD010F">
        <w:t xml:space="preserve"> titers due to multiple, repeated, or past infections. The clinical significance only becomes pronounced when the </w:t>
      </w:r>
      <w:r w:rsidR="00CD010F" w:rsidRPr="00CD010F">
        <w:rPr>
          <w:bCs/>
        </w:rPr>
        <w:t>titer is substantially elevated</w:t>
      </w:r>
      <w:r w:rsidR="00CD010F" w:rsidRPr="00CD010F">
        <w:t>, indicating significant or persistent antigenic stimulation associated with tissue damage.</w:t>
      </w:r>
    </w:p>
    <w:p w:rsidR="00F839F3" w:rsidRPr="00CD010F" w:rsidRDefault="00F839F3" w:rsidP="00555F2F">
      <w:pPr>
        <w:jc w:val="both"/>
        <w:rPr>
          <w:rFonts w:ascii="Times New Roman" w:hAnsi="Times New Roman" w:cs="Times New Roman"/>
          <w:sz w:val="24"/>
          <w:szCs w:val="24"/>
        </w:rPr>
      </w:pPr>
    </w:p>
    <w:p w:rsidR="00F839F3" w:rsidRPr="00CD010F" w:rsidRDefault="00F839F3" w:rsidP="00555F2F">
      <w:pPr>
        <w:pStyle w:val="Heading2"/>
        <w:jc w:val="both"/>
        <w:rPr>
          <w:rFonts w:ascii="Times New Roman" w:hAnsi="Times New Roman" w:cs="Times New Roman"/>
          <w:color w:val="auto"/>
          <w:sz w:val="24"/>
          <w:szCs w:val="24"/>
        </w:rPr>
      </w:pPr>
      <w:r w:rsidRPr="00CD010F">
        <w:rPr>
          <w:rFonts w:ascii="Times New Roman" w:hAnsi="Times New Roman" w:cs="Times New Roman"/>
          <w:color w:val="auto"/>
          <w:sz w:val="24"/>
          <w:szCs w:val="24"/>
        </w:rPr>
        <w:t>Conclusion</w:t>
      </w:r>
      <w:r w:rsidR="00CD010F">
        <w:rPr>
          <w:rFonts w:ascii="Times New Roman" w:hAnsi="Times New Roman" w:cs="Times New Roman"/>
          <w:color w:val="auto"/>
          <w:sz w:val="24"/>
          <w:szCs w:val="24"/>
        </w:rPr>
        <w:t xml:space="preserve"> &amp; Recommendations </w:t>
      </w:r>
    </w:p>
    <w:p w:rsidR="00CD010F" w:rsidRDefault="00CD010F" w:rsidP="00555F2F">
      <w:pPr>
        <w:pStyle w:val="NormalWeb"/>
        <w:jc w:val="both"/>
        <w:rPr>
          <w:sz w:val="23"/>
          <w:szCs w:val="23"/>
        </w:rPr>
      </w:pPr>
      <w:r>
        <w:rPr>
          <w:sz w:val="23"/>
          <w:szCs w:val="23"/>
        </w:rPr>
        <w:t xml:space="preserve">Seasonal differences were also evident. Male infection rates generally increased during the wet season, suggesting possible seasonal influences on sexual behavior, mobility, and access to healthcare. In </w:t>
      </w:r>
      <w:proofErr w:type="spellStart"/>
      <w:r>
        <w:rPr>
          <w:sz w:val="23"/>
          <w:szCs w:val="23"/>
        </w:rPr>
        <w:t>Umutu</w:t>
      </w:r>
      <w:proofErr w:type="spellEnd"/>
      <w:r>
        <w:rPr>
          <w:sz w:val="23"/>
          <w:szCs w:val="23"/>
        </w:rPr>
        <w:t xml:space="preserve"> PHC, male positivity rose from 11.3% in the dry season to 18.2% in the wet season. Antibody titration data supported this observation, as there was an increase in both low (1:8 to 1:64) and high (1:256 to 1:1024) </w:t>
      </w:r>
      <w:proofErr w:type="spellStart"/>
      <w:r>
        <w:rPr>
          <w:sz w:val="23"/>
          <w:szCs w:val="23"/>
        </w:rPr>
        <w:t>titres</w:t>
      </w:r>
      <w:proofErr w:type="spellEnd"/>
      <w:r>
        <w:rPr>
          <w:sz w:val="23"/>
          <w:szCs w:val="23"/>
        </w:rPr>
        <w:t xml:space="preserve"> during the wet season. The dual rise in low and high </w:t>
      </w:r>
      <w:proofErr w:type="spellStart"/>
      <w:r>
        <w:rPr>
          <w:sz w:val="23"/>
          <w:szCs w:val="23"/>
        </w:rPr>
        <w:t>titres</w:t>
      </w:r>
      <w:proofErr w:type="spellEnd"/>
      <w:r>
        <w:rPr>
          <w:sz w:val="23"/>
          <w:szCs w:val="23"/>
        </w:rPr>
        <w:t xml:space="preserve"> is indicative of both new infections and chronic or persistent cases, particularly among young adults, but also extending to middle-aged populations (36–45 years). This challenges the perception that </w:t>
      </w:r>
      <w:r>
        <w:rPr>
          <w:i/>
          <w:iCs/>
          <w:sz w:val="23"/>
          <w:szCs w:val="23"/>
        </w:rPr>
        <w:t xml:space="preserve">Chlamydia </w:t>
      </w:r>
      <w:r>
        <w:rPr>
          <w:sz w:val="23"/>
          <w:szCs w:val="23"/>
        </w:rPr>
        <w:t>is only prevalent among youth and underscores the need to include older sexually active individuals in screening programs.</w:t>
      </w:r>
    </w:p>
    <w:p w:rsidR="00CD010F" w:rsidRDefault="00CD010F" w:rsidP="00CD010F">
      <w:pPr>
        <w:pStyle w:val="NormalWeb"/>
        <w:jc w:val="both"/>
        <w:rPr>
          <w:sz w:val="23"/>
          <w:szCs w:val="23"/>
        </w:rPr>
      </w:pPr>
      <w:r w:rsidRPr="00CD010F">
        <w:lastRenderedPageBreak/>
        <w:t xml:space="preserve">The antibody titration of CCFA-positive sera confirmed the expected high burden of CT exposure in the patient population of </w:t>
      </w:r>
      <w:proofErr w:type="spellStart"/>
      <w:r w:rsidRPr="00CD010F">
        <w:t>Ukwuani</w:t>
      </w:r>
      <w:proofErr w:type="spellEnd"/>
      <w:r w:rsidRPr="00CD010F">
        <w:t xml:space="preserve"> LGA. </w:t>
      </w:r>
      <w:r>
        <w:rPr>
          <w:sz w:val="23"/>
          <w:szCs w:val="23"/>
        </w:rPr>
        <w:t>This finding suggests the presence of chronic or repeated infections and highlights the potential of antibody titration as a useful surveillance tool in low-resource settings where molecular testing may not be readily available. The antibody data further confirmed that a significant proportion of infections might remain asymptomatic and undetected if surveillance relies solely on symptom-based diagnosis.</w:t>
      </w:r>
    </w:p>
    <w:p w:rsidR="00F839F3" w:rsidRPr="00CD010F" w:rsidRDefault="00F839F3" w:rsidP="00555F2F">
      <w:pPr>
        <w:jc w:val="both"/>
        <w:rPr>
          <w:rFonts w:ascii="Times New Roman" w:hAnsi="Times New Roman" w:cs="Times New Roman"/>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F839F3" w:rsidRPr="00CD010F" w:rsidRDefault="00F839F3" w:rsidP="00555F2F">
      <w:pPr>
        <w:pStyle w:val="Heading2"/>
        <w:jc w:val="both"/>
        <w:rPr>
          <w:rFonts w:ascii="Times New Roman" w:hAnsi="Times New Roman" w:cs="Times New Roman"/>
          <w:color w:val="auto"/>
          <w:sz w:val="24"/>
          <w:szCs w:val="24"/>
        </w:rPr>
      </w:pPr>
      <w:r w:rsidRPr="00CD010F">
        <w:rPr>
          <w:rFonts w:ascii="Times New Roman" w:hAnsi="Times New Roman" w:cs="Times New Roman"/>
          <w:color w:val="auto"/>
          <w:sz w:val="24"/>
          <w:szCs w:val="24"/>
        </w:rPr>
        <w:lastRenderedPageBreak/>
        <w:t>References</w:t>
      </w:r>
    </w:p>
    <w:p w:rsidR="00011BF8" w:rsidRPr="00011BF8" w:rsidRDefault="00011BF8" w:rsidP="00011BF8">
      <w:pPr>
        <w:pStyle w:val="NormalWeb"/>
        <w:ind w:left="720" w:hanging="720"/>
        <w:jc w:val="both"/>
      </w:pPr>
      <w:proofErr w:type="spellStart"/>
      <w:proofErr w:type="gramStart"/>
      <w:r w:rsidRPr="00011BF8">
        <w:t>Adekunle</w:t>
      </w:r>
      <w:proofErr w:type="spellEnd"/>
      <w:r w:rsidRPr="00011BF8">
        <w:t xml:space="preserve">, A. A., </w:t>
      </w:r>
      <w:proofErr w:type="spellStart"/>
      <w:r w:rsidRPr="00011BF8">
        <w:t>Omololu</w:t>
      </w:r>
      <w:proofErr w:type="spellEnd"/>
      <w:r w:rsidRPr="00011BF8">
        <w:t xml:space="preserve">, A. O., &amp; </w:t>
      </w:r>
      <w:proofErr w:type="spellStart"/>
      <w:r w:rsidRPr="00011BF8">
        <w:t>Owoseni</w:t>
      </w:r>
      <w:proofErr w:type="spellEnd"/>
      <w:r w:rsidRPr="00011BF8">
        <w:t>, A. A. (2018).</w:t>
      </w:r>
      <w:proofErr w:type="gramEnd"/>
      <w:r w:rsidRPr="00011BF8">
        <w:t xml:space="preserve"> Prevalence of </w:t>
      </w:r>
      <w:r w:rsidRPr="00011BF8">
        <w:rPr>
          <w:i/>
          <w:iCs/>
        </w:rPr>
        <w:t>Chlamydia trachomatis</w:t>
      </w:r>
      <w:r w:rsidRPr="00011BF8">
        <w:t xml:space="preserve"> infection in Nigeria: A systematic review and meta-analysis. </w:t>
      </w:r>
      <w:r w:rsidRPr="00011BF8">
        <w:rPr>
          <w:i/>
          <w:iCs/>
        </w:rPr>
        <w:t>African Journal of Reproductive Health</w:t>
      </w:r>
      <w:r w:rsidRPr="00011BF8">
        <w:t xml:space="preserve">, </w:t>
      </w:r>
      <w:r w:rsidRPr="00011BF8">
        <w:rPr>
          <w:i/>
          <w:iCs/>
        </w:rPr>
        <w:t>22</w:t>
      </w:r>
      <w:r w:rsidRPr="00011BF8">
        <w:t>(4), 11-20.</w:t>
      </w:r>
    </w:p>
    <w:p w:rsidR="00011BF8" w:rsidRPr="00011BF8" w:rsidRDefault="00011BF8" w:rsidP="00011BF8">
      <w:pPr>
        <w:pStyle w:val="NormalWeb"/>
        <w:ind w:left="720" w:hanging="720"/>
        <w:jc w:val="both"/>
      </w:pPr>
      <w:proofErr w:type="spellStart"/>
      <w:proofErr w:type="gramStart"/>
      <w:r w:rsidRPr="00011BF8">
        <w:t>Kretzmar</w:t>
      </w:r>
      <w:proofErr w:type="spellEnd"/>
      <w:r w:rsidRPr="00011BF8">
        <w:t xml:space="preserve">, D., </w:t>
      </w:r>
      <w:proofErr w:type="spellStart"/>
      <w:r w:rsidRPr="00011BF8">
        <w:t>Munk</w:t>
      </w:r>
      <w:proofErr w:type="spellEnd"/>
      <w:r w:rsidRPr="00011BF8">
        <w:t xml:space="preserve">, C., </w:t>
      </w:r>
      <w:proofErr w:type="spellStart"/>
      <w:r w:rsidRPr="00011BF8">
        <w:t>Ogburn</w:t>
      </w:r>
      <w:proofErr w:type="spellEnd"/>
      <w:r w:rsidRPr="00011BF8">
        <w:t xml:space="preserve">, D. F., &amp; </w:t>
      </w:r>
      <w:proofErr w:type="spellStart"/>
      <w:r w:rsidRPr="00011BF8">
        <w:t>Dalsgaard</w:t>
      </w:r>
      <w:proofErr w:type="spellEnd"/>
      <w:r w:rsidRPr="00011BF8">
        <w:t>, T. (2020).</w:t>
      </w:r>
      <w:proofErr w:type="gramEnd"/>
      <w:r w:rsidRPr="00011BF8">
        <w:t xml:space="preserve"> Diagnostic performance of serological assays for </w:t>
      </w:r>
      <w:r w:rsidRPr="00011BF8">
        <w:rPr>
          <w:i/>
          <w:iCs/>
        </w:rPr>
        <w:t>Chlamydia trachomatis</w:t>
      </w:r>
      <w:r w:rsidRPr="00011BF8">
        <w:t xml:space="preserve"> in genital infection screening: A systematic review and meta-analysis. </w:t>
      </w:r>
      <w:r w:rsidRPr="00011BF8">
        <w:rPr>
          <w:i/>
          <w:iCs/>
        </w:rPr>
        <w:t>Clinical Infectious Diseases</w:t>
      </w:r>
      <w:r w:rsidRPr="00011BF8">
        <w:t xml:space="preserve">, </w:t>
      </w:r>
      <w:r w:rsidRPr="00011BF8">
        <w:rPr>
          <w:i/>
          <w:iCs/>
        </w:rPr>
        <w:t>71</w:t>
      </w:r>
      <w:r w:rsidRPr="00011BF8">
        <w:t>(6), 1541-1550.</w:t>
      </w:r>
    </w:p>
    <w:p w:rsidR="00011BF8" w:rsidRPr="00011BF8" w:rsidRDefault="00011BF8" w:rsidP="00011BF8">
      <w:pPr>
        <w:pStyle w:val="NormalWeb"/>
        <w:ind w:left="720" w:hanging="720"/>
        <w:jc w:val="both"/>
      </w:pPr>
      <w:proofErr w:type="gramStart"/>
      <w:r w:rsidRPr="00011BF8">
        <w:t xml:space="preserve">Lawn, S. D., </w:t>
      </w:r>
      <w:proofErr w:type="spellStart"/>
      <w:r w:rsidRPr="00011BF8">
        <w:t>Butera</w:t>
      </w:r>
      <w:proofErr w:type="spellEnd"/>
      <w:r w:rsidRPr="00011BF8">
        <w:t xml:space="preserve">, S., &amp; </w:t>
      </w:r>
      <w:proofErr w:type="spellStart"/>
      <w:r w:rsidRPr="00011BF8">
        <w:t>Balamurugan</w:t>
      </w:r>
      <w:proofErr w:type="spellEnd"/>
      <w:r w:rsidRPr="00011BF8">
        <w:t>, A. (2021).</w:t>
      </w:r>
      <w:proofErr w:type="gramEnd"/>
      <w:r w:rsidRPr="00011BF8">
        <w:t xml:space="preserve"> </w:t>
      </w:r>
      <w:proofErr w:type="gramStart"/>
      <w:r w:rsidRPr="00011BF8">
        <w:t xml:space="preserve">The challenge of serological diagnosis of </w:t>
      </w:r>
      <w:r w:rsidRPr="00011BF8">
        <w:rPr>
          <w:i/>
          <w:iCs/>
        </w:rPr>
        <w:t>Chlamydia trachomatis</w:t>
      </w:r>
      <w:r w:rsidRPr="00011BF8">
        <w:t xml:space="preserve"> infection.</w:t>
      </w:r>
      <w:proofErr w:type="gramEnd"/>
      <w:r w:rsidRPr="00011BF8">
        <w:t xml:space="preserve"> </w:t>
      </w:r>
      <w:proofErr w:type="gramStart"/>
      <w:r w:rsidRPr="00011BF8">
        <w:rPr>
          <w:i/>
          <w:iCs/>
        </w:rPr>
        <w:t>Diagnostic Microbiology and Infectious Disease</w:t>
      </w:r>
      <w:r w:rsidRPr="00011BF8">
        <w:t xml:space="preserve">, </w:t>
      </w:r>
      <w:r w:rsidRPr="00011BF8">
        <w:rPr>
          <w:i/>
          <w:iCs/>
        </w:rPr>
        <w:t>100</w:t>
      </w:r>
      <w:r w:rsidRPr="00011BF8">
        <w:t>(2), 115383.</w:t>
      </w:r>
      <w:proofErr w:type="gramEnd"/>
    </w:p>
    <w:p w:rsidR="00011BF8" w:rsidRPr="00011BF8" w:rsidRDefault="00011BF8" w:rsidP="00011BF8">
      <w:pPr>
        <w:pStyle w:val="NormalWeb"/>
        <w:ind w:left="720" w:hanging="720"/>
        <w:jc w:val="both"/>
      </w:pPr>
      <w:proofErr w:type="spellStart"/>
      <w:r w:rsidRPr="00011BF8">
        <w:t>Paavonen</w:t>
      </w:r>
      <w:proofErr w:type="spellEnd"/>
      <w:r w:rsidRPr="00011BF8">
        <w:t xml:space="preserve">, J. (2012). </w:t>
      </w:r>
      <w:proofErr w:type="gramStart"/>
      <w:r w:rsidRPr="00011BF8">
        <w:rPr>
          <w:i/>
          <w:iCs/>
        </w:rPr>
        <w:t>Chlamydia trachomatis</w:t>
      </w:r>
      <w:r w:rsidRPr="00011BF8">
        <w:t xml:space="preserve"> infections.</w:t>
      </w:r>
      <w:proofErr w:type="gramEnd"/>
      <w:r w:rsidRPr="00011BF8">
        <w:t xml:space="preserve"> </w:t>
      </w:r>
      <w:r w:rsidRPr="00011BF8">
        <w:rPr>
          <w:i/>
          <w:iCs/>
        </w:rPr>
        <w:t>British Medical Bulletin</w:t>
      </w:r>
      <w:r w:rsidRPr="00011BF8">
        <w:t xml:space="preserve">, </w:t>
      </w:r>
      <w:r w:rsidRPr="00011BF8">
        <w:rPr>
          <w:i/>
          <w:iCs/>
        </w:rPr>
        <w:t>103</w:t>
      </w:r>
      <w:r w:rsidRPr="00011BF8">
        <w:t>(1), 77-88.</w:t>
      </w:r>
    </w:p>
    <w:p w:rsidR="00011BF8" w:rsidRPr="00011BF8" w:rsidRDefault="00011BF8" w:rsidP="00011BF8">
      <w:pPr>
        <w:pStyle w:val="NormalWeb"/>
        <w:ind w:left="720" w:hanging="720"/>
        <w:jc w:val="both"/>
      </w:pPr>
      <w:proofErr w:type="spellStart"/>
      <w:proofErr w:type="gramStart"/>
      <w:r w:rsidRPr="00011BF8">
        <w:t>Puolakkainen</w:t>
      </w:r>
      <w:proofErr w:type="spellEnd"/>
      <w:r w:rsidRPr="00011BF8">
        <w:t>, M. (2011).</w:t>
      </w:r>
      <w:proofErr w:type="gramEnd"/>
      <w:r w:rsidRPr="00011BF8">
        <w:t xml:space="preserve"> </w:t>
      </w:r>
      <w:proofErr w:type="gramStart"/>
      <w:r w:rsidRPr="00011BF8">
        <w:rPr>
          <w:i/>
          <w:iCs/>
        </w:rPr>
        <w:t>Chlamydia trachomatis</w:t>
      </w:r>
      <w:r w:rsidRPr="00011BF8">
        <w:t xml:space="preserve"> </w:t>
      </w:r>
      <w:proofErr w:type="spellStart"/>
      <w:r w:rsidRPr="00011BF8">
        <w:t>IgG</w:t>
      </w:r>
      <w:proofErr w:type="spellEnd"/>
      <w:r w:rsidRPr="00011BF8">
        <w:t xml:space="preserve"> antibodies in serum and their association with infertility.</w:t>
      </w:r>
      <w:proofErr w:type="gramEnd"/>
      <w:r w:rsidRPr="00011BF8">
        <w:t xml:space="preserve"> </w:t>
      </w:r>
      <w:r w:rsidRPr="00011BF8">
        <w:rPr>
          <w:i/>
          <w:iCs/>
        </w:rPr>
        <w:t>Infection and Immunity</w:t>
      </w:r>
      <w:r w:rsidRPr="00011BF8">
        <w:t xml:space="preserve">, </w:t>
      </w:r>
      <w:r w:rsidRPr="00011BF8">
        <w:rPr>
          <w:i/>
          <w:iCs/>
        </w:rPr>
        <w:t>79</w:t>
      </w:r>
      <w:r w:rsidRPr="00011BF8">
        <w:t>(2), 652-657.</w:t>
      </w:r>
    </w:p>
    <w:p w:rsidR="00011BF8" w:rsidRPr="00011BF8" w:rsidRDefault="00A43044" w:rsidP="00011BF8">
      <w:pPr>
        <w:ind w:left="720" w:hanging="720"/>
        <w:jc w:val="both"/>
        <w:rPr>
          <w:rFonts w:ascii="Times New Roman" w:eastAsia="Times New Roman" w:hAnsi="Times New Roman" w:cs="Times New Roman"/>
          <w:sz w:val="24"/>
          <w:szCs w:val="24"/>
        </w:rPr>
      </w:pPr>
      <w:hyperlink r:id="rId8" w:history="1">
        <w:proofErr w:type="gramStart"/>
        <w:r w:rsidR="00011BF8" w:rsidRPr="00011BF8">
          <w:rPr>
            <w:rStyle w:val="Hyperlink"/>
            <w:rFonts w:ascii="Times New Roman" w:hAnsi="Times New Roman" w:cs="Times New Roman"/>
            <w:color w:val="auto"/>
            <w:sz w:val="24"/>
            <w:szCs w:val="24"/>
            <w:shd w:val="clear" w:color="auto" w:fill="F7F7F7"/>
          </w:rPr>
          <w:t>Sun</w:t>
        </w:r>
      </w:hyperlink>
      <w:r w:rsidR="00011BF8" w:rsidRPr="00011BF8">
        <w:rPr>
          <w:rStyle w:val="Hyperlink"/>
          <w:rFonts w:ascii="Times New Roman" w:hAnsi="Times New Roman" w:cs="Times New Roman"/>
          <w:color w:val="auto"/>
          <w:sz w:val="24"/>
          <w:szCs w:val="24"/>
          <w:shd w:val="clear" w:color="auto" w:fill="F7F7F7"/>
        </w:rPr>
        <w:t xml:space="preserve">, L., </w:t>
      </w:r>
      <w:r w:rsidR="00011BF8" w:rsidRPr="00011BF8">
        <w:rPr>
          <w:rStyle w:val="author-wrapper"/>
          <w:rFonts w:ascii="Times New Roman" w:hAnsi="Times New Roman" w:cs="Times New Roman"/>
          <w:sz w:val="24"/>
          <w:szCs w:val="24"/>
          <w:shd w:val="clear" w:color="auto" w:fill="F7F7F7"/>
        </w:rPr>
        <w:t xml:space="preserve">Liang, Q., Hu, X., Li, Z., Yang, J., </w:t>
      </w:r>
      <w:hyperlink r:id="rId9" w:history="1">
        <w:r w:rsidR="00011BF8" w:rsidRPr="00011BF8">
          <w:rPr>
            <w:rStyle w:val="Hyperlink"/>
            <w:rFonts w:ascii="Times New Roman" w:hAnsi="Times New Roman" w:cs="Times New Roman"/>
            <w:color w:val="auto"/>
            <w:sz w:val="24"/>
            <w:szCs w:val="24"/>
            <w:shd w:val="clear" w:color="auto" w:fill="F7F7F7"/>
          </w:rPr>
          <w:t xml:space="preserve"> Zou</w:t>
        </w:r>
      </w:hyperlink>
      <w:r w:rsidR="00011BF8" w:rsidRPr="00011BF8">
        <w:rPr>
          <w:rStyle w:val="Hyperlink"/>
          <w:rFonts w:ascii="Times New Roman" w:hAnsi="Times New Roman" w:cs="Times New Roman"/>
          <w:color w:val="auto"/>
          <w:sz w:val="24"/>
          <w:szCs w:val="24"/>
          <w:shd w:val="clear" w:color="auto" w:fill="F7F7F7"/>
        </w:rPr>
        <w:t xml:space="preserve">, F., &amp; </w:t>
      </w:r>
      <w:hyperlink r:id="rId10" w:history="1">
        <w:r w:rsidR="00011BF8" w:rsidRPr="00011BF8">
          <w:rPr>
            <w:rStyle w:val="Hyperlink"/>
            <w:rFonts w:ascii="Times New Roman" w:hAnsi="Times New Roman" w:cs="Times New Roman"/>
            <w:color w:val="auto"/>
            <w:sz w:val="24"/>
            <w:szCs w:val="24"/>
            <w:shd w:val="clear" w:color="auto" w:fill="F7F7F7"/>
          </w:rPr>
          <w:t xml:space="preserve"> Zhu</w:t>
        </w:r>
      </w:hyperlink>
      <w:r w:rsidR="00011BF8" w:rsidRPr="00011BF8">
        <w:rPr>
          <w:rStyle w:val="Hyperlink"/>
          <w:rFonts w:ascii="Times New Roman" w:hAnsi="Times New Roman" w:cs="Times New Roman"/>
          <w:color w:val="auto"/>
          <w:sz w:val="24"/>
          <w:szCs w:val="24"/>
          <w:shd w:val="clear" w:color="auto" w:fill="F7F7F7"/>
        </w:rPr>
        <w:t>, X. (2020).</w:t>
      </w:r>
      <w:proofErr w:type="gramEnd"/>
      <w:r w:rsidR="00011BF8" w:rsidRPr="00011BF8">
        <w:rPr>
          <w:rStyle w:val="Hyperlink"/>
          <w:rFonts w:ascii="Times New Roman" w:hAnsi="Times New Roman" w:cs="Times New Roman"/>
          <w:color w:val="auto"/>
          <w:sz w:val="24"/>
          <w:szCs w:val="24"/>
          <w:shd w:val="clear" w:color="auto" w:fill="F7F7F7"/>
        </w:rPr>
        <w:t xml:space="preserve"> </w:t>
      </w:r>
      <w:r w:rsidR="00011BF8" w:rsidRPr="00011BF8">
        <w:rPr>
          <w:rStyle w:val="author-wrapper"/>
          <w:rFonts w:ascii="Times New Roman" w:hAnsi="Times New Roman" w:cs="Times New Roman"/>
          <w:sz w:val="24"/>
          <w:szCs w:val="24"/>
          <w:shd w:val="clear" w:color="auto" w:fill="F7F7F7"/>
          <w:vertAlign w:val="superscript"/>
        </w:rPr>
        <w:t xml:space="preserve"> </w:t>
      </w:r>
      <w:r w:rsidR="00011BF8" w:rsidRPr="00011BF8">
        <w:rPr>
          <w:rFonts w:ascii="Times New Roman" w:hAnsi="Times New Roman" w:cs="Times New Roman"/>
          <w:sz w:val="24"/>
          <w:szCs w:val="24"/>
          <w:shd w:val="clear" w:color="auto" w:fill="F7F7F7"/>
        </w:rPr>
        <w:t>First Report of </w:t>
      </w:r>
      <w:r w:rsidR="00011BF8" w:rsidRPr="00011BF8">
        <w:rPr>
          <w:rFonts w:ascii="Times New Roman" w:hAnsi="Times New Roman" w:cs="Times New Roman"/>
          <w:i/>
          <w:iCs/>
          <w:sz w:val="24"/>
          <w:szCs w:val="24"/>
          <w:shd w:val="clear" w:color="auto" w:fill="F7F7F7"/>
        </w:rPr>
        <w:t>Chlamydia</w:t>
      </w:r>
      <w:r w:rsidR="00011BF8" w:rsidRPr="00011BF8">
        <w:rPr>
          <w:rFonts w:ascii="Times New Roman" w:hAnsi="Times New Roman" w:cs="Times New Roman"/>
          <w:sz w:val="24"/>
          <w:szCs w:val="24"/>
          <w:shd w:val="clear" w:color="auto" w:fill="F7F7F7"/>
        </w:rPr>
        <w:t> </w:t>
      </w:r>
      <w:proofErr w:type="spellStart"/>
      <w:r w:rsidR="00011BF8" w:rsidRPr="00011BF8">
        <w:rPr>
          <w:rFonts w:ascii="Times New Roman" w:hAnsi="Times New Roman" w:cs="Times New Roman"/>
          <w:sz w:val="24"/>
          <w:szCs w:val="24"/>
          <w:shd w:val="clear" w:color="auto" w:fill="F7F7F7"/>
        </w:rPr>
        <w:t>Seroprevalence</w:t>
      </w:r>
      <w:proofErr w:type="spellEnd"/>
      <w:r w:rsidR="00011BF8" w:rsidRPr="00011BF8">
        <w:rPr>
          <w:rFonts w:ascii="Times New Roman" w:hAnsi="Times New Roman" w:cs="Times New Roman"/>
          <w:sz w:val="24"/>
          <w:szCs w:val="24"/>
          <w:shd w:val="clear" w:color="auto" w:fill="F7F7F7"/>
        </w:rPr>
        <w:t xml:space="preserve"> and Risk Factors in Domestic Black-Boned Sheep and Goats in China</w:t>
      </w:r>
      <w:r w:rsidR="00011BF8" w:rsidRPr="00011BF8">
        <w:rPr>
          <w:rFonts w:ascii="Times New Roman" w:hAnsi="Times New Roman" w:cs="Times New Roman"/>
          <w:sz w:val="24"/>
          <w:szCs w:val="24"/>
        </w:rPr>
        <w:t xml:space="preserve">. Front. Vet. Sci., </w:t>
      </w:r>
      <w:hyperlink r:id="rId11" w:history="1">
        <w:r w:rsidR="00011BF8" w:rsidRPr="00011BF8">
          <w:rPr>
            <w:rStyle w:val="Hyperlink"/>
            <w:rFonts w:ascii="Times New Roman" w:hAnsi="Times New Roman" w:cs="Times New Roman"/>
            <w:color w:val="auto"/>
            <w:sz w:val="24"/>
            <w:szCs w:val="24"/>
          </w:rPr>
          <w:t>https://doi.org/10.3389/fvets.2020.00363</w:t>
        </w:r>
      </w:hyperlink>
    </w:p>
    <w:p w:rsidR="00011BF8" w:rsidRPr="00011BF8" w:rsidRDefault="00011BF8" w:rsidP="00011BF8">
      <w:pPr>
        <w:pStyle w:val="NormalWeb"/>
        <w:ind w:left="720" w:hanging="720"/>
        <w:jc w:val="both"/>
      </w:pPr>
      <w:proofErr w:type="spellStart"/>
      <w:proofErr w:type="gramStart"/>
      <w:r w:rsidRPr="00011BF8">
        <w:t>Westrom</w:t>
      </w:r>
      <w:proofErr w:type="spellEnd"/>
      <w:r w:rsidRPr="00011BF8">
        <w:t xml:space="preserve">, L., </w:t>
      </w:r>
      <w:proofErr w:type="spellStart"/>
      <w:r w:rsidRPr="00011BF8">
        <w:t>Wolner-Hanssen</w:t>
      </w:r>
      <w:proofErr w:type="spellEnd"/>
      <w:r w:rsidRPr="00011BF8">
        <w:t xml:space="preserve">, P., &amp; </w:t>
      </w:r>
      <w:proofErr w:type="spellStart"/>
      <w:r w:rsidRPr="00011BF8">
        <w:t>Paavonen</w:t>
      </w:r>
      <w:proofErr w:type="spellEnd"/>
      <w:r w:rsidRPr="00011BF8">
        <w:t>, J. (2015).</w:t>
      </w:r>
      <w:proofErr w:type="gramEnd"/>
      <w:r w:rsidRPr="00011BF8">
        <w:t xml:space="preserve"> </w:t>
      </w:r>
      <w:proofErr w:type="gramStart"/>
      <w:r w:rsidRPr="00011BF8">
        <w:t>Chlamydia trachomatis, pelvic inflammatory disease and tubal infertility—a personal tribute.</w:t>
      </w:r>
      <w:proofErr w:type="gramEnd"/>
      <w:r w:rsidRPr="00011BF8">
        <w:t xml:space="preserve"> </w:t>
      </w:r>
      <w:r w:rsidRPr="00011BF8">
        <w:rPr>
          <w:i/>
          <w:iCs/>
        </w:rPr>
        <w:t>Infectious Diseases in Obstetrics and Gynecology</w:t>
      </w:r>
      <w:r w:rsidRPr="00011BF8">
        <w:t xml:space="preserve">, </w:t>
      </w:r>
      <w:r w:rsidRPr="00011BF8">
        <w:rPr>
          <w:i/>
          <w:iCs/>
        </w:rPr>
        <w:t>2015</w:t>
      </w:r>
      <w:r w:rsidRPr="00011BF8">
        <w:t>, 1-7.</w:t>
      </w:r>
    </w:p>
    <w:p w:rsidR="000801C8" w:rsidRPr="00CD010F" w:rsidRDefault="000801C8" w:rsidP="00555F2F">
      <w:pPr>
        <w:jc w:val="both"/>
        <w:rPr>
          <w:rFonts w:ascii="Times New Roman" w:hAnsi="Times New Roman" w:cs="Times New Roman"/>
          <w:sz w:val="24"/>
          <w:szCs w:val="24"/>
        </w:rPr>
      </w:pPr>
    </w:p>
    <w:sectPr w:rsidR="000801C8" w:rsidRPr="00CD010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044" w:rsidRDefault="00A43044" w:rsidP="00D15CF7">
      <w:pPr>
        <w:spacing w:after="0" w:line="240" w:lineRule="auto"/>
      </w:pPr>
      <w:r>
        <w:separator/>
      </w:r>
    </w:p>
  </w:endnote>
  <w:endnote w:type="continuationSeparator" w:id="0">
    <w:p w:rsidR="00A43044" w:rsidRDefault="00A43044" w:rsidP="00D1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427541"/>
      <w:docPartObj>
        <w:docPartGallery w:val="Page Numbers (Bottom of Page)"/>
        <w:docPartUnique/>
      </w:docPartObj>
    </w:sdtPr>
    <w:sdtEndPr>
      <w:rPr>
        <w:noProof/>
      </w:rPr>
    </w:sdtEndPr>
    <w:sdtContent>
      <w:p w:rsidR="00DF1D21" w:rsidRDefault="00DF1D21">
        <w:pPr>
          <w:pStyle w:val="Footer"/>
          <w:jc w:val="center"/>
        </w:pPr>
        <w:r>
          <w:fldChar w:fldCharType="begin"/>
        </w:r>
        <w:r>
          <w:instrText xml:space="preserve"> PAGE   \* MERGEFORMAT </w:instrText>
        </w:r>
        <w:r>
          <w:fldChar w:fldCharType="separate"/>
        </w:r>
        <w:r w:rsidR="00C91C0D">
          <w:rPr>
            <w:noProof/>
          </w:rPr>
          <w:t>9</w:t>
        </w:r>
        <w:r>
          <w:rPr>
            <w:noProof/>
          </w:rPr>
          <w:fldChar w:fldCharType="end"/>
        </w:r>
      </w:p>
    </w:sdtContent>
  </w:sdt>
  <w:p w:rsidR="00DF1D21" w:rsidRDefault="00DF1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044" w:rsidRDefault="00A43044" w:rsidP="00D15CF7">
      <w:pPr>
        <w:spacing w:after="0" w:line="240" w:lineRule="auto"/>
      </w:pPr>
      <w:r>
        <w:separator/>
      </w:r>
    </w:p>
  </w:footnote>
  <w:footnote w:type="continuationSeparator" w:id="0">
    <w:p w:rsidR="00A43044" w:rsidRDefault="00A43044" w:rsidP="00D15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4A31"/>
    <w:multiLevelType w:val="multilevel"/>
    <w:tmpl w:val="FCE6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119DD"/>
    <w:multiLevelType w:val="multilevel"/>
    <w:tmpl w:val="DA34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367B6"/>
    <w:multiLevelType w:val="multilevel"/>
    <w:tmpl w:val="F904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D67237"/>
    <w:multiLevelType w:val="multilevel"/>
    <w:tmpl w:val="F864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47A45"/>
    <w:multiLevelType w:val="multilevel"/>
    <w:tmpl w:val="FCD4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35311B"/>
    <w:multiLevelType w:val="multilevel"/>
    <w:tmpl w:val="1AA6A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3B069A"/>
    <w:multiLevelType w:val="multilevel"/>
    <w:tmpl w:val="E800D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2200D"/>
    <w:multiLevelType w:val="multilevel"/>
    <w:tmpl w:val="93A0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4A00CA"/>
    <w:multiLevelType w:val="multilevel"/>
    <w:tmpl w:val="FD42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117770"/>
    <w:multiLevelType w:val="multilevel"/>
    <w:tmpl w:val="A088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59F84F"/>
    <w:multiLevelType w:val="hybridMultilevel"/>
    <w:tmpl w:val="83C036F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6EB584B"/>
    <w:multiLevelType w:val="multilevel"/>
    <w:tmpl w:val="07F0C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222DA1"/>
    <w:multiLevelType w:val="multilevel"/>
    <w:tmpl w:val="62CA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A52026"/>
    <w:multiLevelType w:val="multilevel"/>
    <w:tmpl w:val="F41C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6D4369"/>
    <w:multiLevelType w:val="multilevel"/>
    <w:tmpl w:val="9BF0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4F7CCD"/>
    <w:multiLevelType w:val="hybridMultilevel"/>
    <w:tmpl w:val="C6E5A42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EAB2373"/>
    <w:multiLevelType w:val="multilevel"/>
    <w:tmpl w:val="5166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E72BCF"/>
    <w:multiLevelType w:val="multilevel"/>
    <w:tmpl w:val="E32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B14695"/>
    <w:multiLevelType w:val="multilevel"/>
    <w:tmpl w:val="21007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17075F"/>
    <w:multiLevelType w:val="multilevel"/>
    <w:tmpl w:val="D5E4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0D1158"/>
    <w:multiLevelType w:val="multilevel"/>
    <w:tmpl w:val="26EE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2C12EF"/>
    <w:multiLevelType w:val="multilevel"/>
    <w:tmpl w:val="0848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10"/>
  </w:num>
  <w:num w:numId="4">
    <w:abstractNumId w:val="6"/>
  </w:num>
  <w:num w:numId="5">
    <w:abstractNumId w:val="11"/>
  </w:num>
  <w:num w:numId="6">
    <w:abstractNumId w:val="3"/>
  </w:num>
  <w:num w:numId="7">
    <w:abstractNumId w:val="21"/>
  </w:num>
  <w:num w:numId="8">
    <w:abstractNumId w:val="19"/>
  </w:num>
  <w:num w:numId="9">
    <w:abstractNumId w:val="15"/>
  </w:num>
  <w:num w:numId="10">
    <w:abstractNumId w:val="13"/>
  </w:num>
  <w:num w:numId="11">
    <w:abstractNumId w:val="7"/>
  </w:num>
  <w:num w:numId="12">
    <w:abstractNumId w:val="20"/>
  </w:num>
  <w:num w:numId="13">
    <w:abstractNumId w:val="16"/>
  </w:num>
  <w:num w:numId="14">
    <w:abstractNumId w:val="9"/>
  </w:num>
  <w:num w:numId="15">
    <w:abstractNumId w:val="4"/>
  </w:num>
  <w:num w:numId="16">
    <w:abstractNumId w:val="1"/>
  </w:num>
  <w:num w:numId="17">
    <w:abstractNumId w:val="12"/>
  </w:num>
  <w:num w:numId="18">
    <w:abstractNumId w:val="2"/>
  </w:num>
  <w:num w:numId="19">
    <w:abstractNumId w:val="8"/>
  </w:num>
  <w:num w:numId="20">
    <w:abstractNumId w:val="14"/>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C6"/>
    <w:rsid w:val="00011BF8"/>
    <w:rsid w:val="0003021B"/>
    <w:rsid w:val="00043078"/>
    <w:rsid w:val="000801C8"/>
    <w:rsid w:val="00091BF4"/>
    <w:rsid w:val="000B530D"/>
    <w:rsid w:val="000C33D9"/>
    <w:rsid w:val="000D18AF"/>
    <w:rsid w:val="000F0C6C"/>
    <w:rsid w:val="0013201B"/>
    <w:rsid w:val="00177734"/>
    <w:rsid w:val="001C0E7A"/>
    <w:rsid w:val="001E7F8C"/>
    <w:rsid w:val="001F79CF"/>
    <w:rsid w:val="0020798E"/>
    <w:rsid w:val="00211D31"/>
    <w:rsid w:val="002B5ABE"/>
    <w:rsid w:val="002F7A0A"/>
    <w:rsid w:val="00302A36"/>
    <w:rsid w:val="00304A59"/>
    <w:rsid w:val="00324653"/>
    <w:rsid w:val="003B621F"/>
    <w:rsid w:val="003C0C9C"/>
    <w:rsid w:val="003F0A17"/>
    <w:rsid w:val="003F6E77"/>
    <w:rsid w:val="00412A41"/>
    <w:rsid w:val="004240DB"/>
    <w:rsid w:val="004379A6"/>
    <w:rsid w:val="00447DA3"/>
    <w:rsid w:val="0045744B"/>
    <w:rsid w:val="00461B12"/>
    <w:rsid w:val="0054085F"/>
    <w:rsid w:val="005511D8"/>
    <w:rsid w:val="00555F2F"/>
    <w:rsid w:val="005F0B5B"/>
    <w:rsid w:val="00614413"/>
    <w:rsid w:val="00651A1D"/>
    <w:rsid w:val="006A359A"/>
    <w:rsid w:val="006C3E11"/>
    <w:rsid w:val="006E1D3B"/>
    <w:rsid w:val="00702C2E"/>
    <w:rsid w:val="007352B4"/>
    <w:rsid w:val="00746EFF"/>
    <w:rsid w:val="007609BE"/>
    <w:rsid w:val="007654B4"/>
    <w:rsid w:val="00777F03"/>
    <w:rsid w:val="007B7663"/>
    <w:rsid w:val="008026CA"/>
    <w:rsid w:val="00830E15"/>
    <w:rsid w:val="008A1E60"/>
    <w:rsid w:val="008B0675"/>
    <w:rsid w:val="008C6668"/>
    <w:rsid w:val="008C6F9F"/>
    <w:rsid w:val="008F0F56"/>
    <w:rsid w:val="0093746A"/>
    <w:rsid w:val="009625C1"/>
    <w:rsid w:val="00981B72"/>
    <w:rsid w:val="009D7116"/>
    <w:rsid w:val="00A43044"/>
    <w:rsid w:val="00A46B54"/>
    <w:rsid w:val="00A75FF4"/>
    <w:rsid w:val="00A80627"/>
    <w:rsid w:val="00AF760F"/>
    <w:rsid w:val="00B2345F"/>
    <w:rsid w:val="00B254B5"/>
    <w:rsid w:val="00B823B6"/>
    <w:rsid w:val="00BE5B6E"/>
    <w:rsid w:val="00C32165"/>
    <w:rsid w:val="00C775B6"/>
    <w:rsid w:val="00C86C39"/>
    <w:rsid w:val="00C90F51"/>
    <w:rsid w:val="00C91C0D"/>
    <w:rsid w:val="00CB3F4C"/>
    <w:rsid w:val="00CD010F"/>
    <w:rsid w:val="00D06E1F"/>
    <w:rsid w:val="00D151AF"/>
    <w:rsid w:val="00D15CF7"/>
    <w:rsid w:val="00D607AB"/>
    <w:rsid w:val="00D84B7A"/>
    <w:rsid w:val="00D94F25"/>
    <w:rsid w:val="00DB3693"/>
    <w:rsid w:val="00DD66C6"/>
    <w:rsid w:val="00DF1D21"/>
    <w:rsid w:val="00E01492"/>
    <w:rsid w:val="00E20CEB"/>
    <w:rsid w:val="00E92DC6"/>
    <w:rsid w:val="00F44381"/>
    <w:rsid w:val="00F839F3"/>
    <w:rsid w:val="00F91176"/>
    <w:rsid w:val="00FC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53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02A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2A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D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9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51AF"/>
    <w:rPr>
      <w:i/>
      <w:iCs/>
    </w:rPr>
  </w:style>
  <w:style w:type="character" w:styleId="Strong">
    <w:name w:val="Strong"/>
    <w:basedOn w:val="DefaultParagraphFont"/>
    <w:uiPriority w:val="22"/>
    <w:qFormat/>
    <w:rsid w:val="00D151AF"/>
    <w:rPr>
      <w:b/>
      <w:bCs/>
    </w:rPr>
  </w:style>
  <w:style w:type="paragraph" w:styleId="NormalWeb">
    <w:name w:val="Normal (Web)"/>
    <w:basedOn w:val="Normal"/>
    <w:uiPriority w:val="99"/>
    <w:unhideWhenUsed/>
    <w:rsid w:val="00D151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51AF"/>
    <w:rPr>
      <w:color w:val="0000FF" w:themeColor="hyperlink"/>
      <w:u w:val="single"/>
    </w:rPr>
  </w:style>
  <w:style w:type="character" w:customStyle="1" w:styleId="Heading1Char">
    <w:name w:val="Heading 1 Char"/>
    <w:basedOn w:val="DefaultParagraphFont"/>
    <w:link w:val="Heading1"/>
    <w:uiPriority w:val="9"/>
    <w:rsid w:val="000B530D"/>
    <w:rPr>
      <w:rFonts w:ascii="Times New Roman" w:eastAsia="Times New Roman" w:hAnsi="Times New Roman" w:cs="Times New Roman"/>
      <w:b/>
      <w:bCs/>
      <w:kern w:val="36"/>
      <w:sz w:val="48"/>
      <w:szCs w:val="48"/>
    </w:rPr>
  </w:style>
  <w:style w:type="table" w:styleId="LightShading">
    <w:name w:val="Light Shading"/>
    <w:basedOn w:val="TableNormal"/>
    <w:uiPriority w:val="60"/>
    <w:rsid w:val="005511D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3">
    <w:name w:val="Medium Shading 2 Accent 3"/>
    <w:basedOn w:val="TableNormal"/>
    <w:uiPriority w:val="64"/>
    <w:rsid w:val="005511D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511D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D15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CF7"/>
  </w:style>
  <w:style w:type="paragraph" w:styleId="Footer">
    <w:name w:val="footer"/>
    <w:basedOn w:val="Normal"/>
    <w:link w:val="FooterChar"/>
    <w:uiPriority w:val="99"/>
    <w:unhideWhenUsed/>
    <w:rsid w:val="00D15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CF7"/>
  </w:style>
  <w:style w:type="character" w:customStyle="1" w:styleId="author-wrapper">
    <w:name w:val="author-wrapper"/>
    <w:basedOn w:val="DefaultParagraphFont"/>
    <w:rsid w:val="003C0C9C"/>
  </w:style>
  <w:style w:type="paragraph" w:styleId="BalloonText">
    <w:name w:val="Balloon Text"/>
    <w:basedOn w:val="Normal"/>
    <w:link w:val="BalloonTextChar"/>
    <w:uiPriority w:val="99"/>
    <w:semiHidden/>
    <w:unhideWhenUsed/>
    <w:rsid w:val="003C0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C9C"/>
    <w:rPr>
      <w:rFonts w:ascii="Tahoma" w:hAnsi="Tahoma" w:cs="Tahoma"/>
      <w:sz w:val="16"/>
      <w:szCs w:val="16"/>
    </w:rPr>
  </w:style>
  <w:style w:type="paragraph" w:customStyle="1" w:styleId="articlelayoutheaderinfojournaldate">
    <w:name w:val="articlelayoutheader__info__journaldate"/>
    <w:basedOn w:val="Normal"/>
    <w:rsid w:val="003C0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layoutheaderinfodoivolume">
    <w:name w:val="articlelayoutheader__info__doivolume"/>
    <w:basedOn w:val="Normal"/>
    <w:rsid w:val="003C0C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02A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2A36"/>
    <w:rPr>
      <w:rFonts w:asciiTheme="majorHAnsi" w:eastAsiaTheme="majorEastAsia" w:hAnsiTheme="majorHAnsi" w:cstheme="majorBidi"/>
      <w:b/>
      <w:bCs/>
      <w:color w:val="4F81BD" w:themeColor="accent1"/>
    </w:rPr>
  </w:style>
  <w:style w:type="character" w:customStyle="1" w:styleId="mord">
    <w:name w:val="mord"/>
    <w:basedOn w:val="DefaultParagraphFont"/>
    <w:rsid w:val="00F839F3"/>
  </w:style>
  <w:style w:type="character" w:customStyle="1" w:styleId="mrel">
    <w:name w:val="mrel"/>
    <w:basedOn w:val="DefaultParagraphFont"/>
    <w:rsid w:val="00F839F3"/>
  </w:style>
  <w:style w:type="table" w:styleId="LightShading-Accent1">
    <w:name w:val="Light Shading Accent 1"/>
    <w:basedOn w:val="TableNormal"/>
    <w:uiPriority w:val="60"/>
    <w:rsid w:val="005F0B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6">
    <w:name w:val="Medium Shading 2 Accent 6"/>
    <w:basedOn w:val="TableNormal"/>
    <w:uiPriority w:val="64"/>
    <w:rsid w:val="001C0E7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53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02A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2A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D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9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51AF"/>
    <w:rPr>
      <w:i/>
      <w:iCs/>
    </w:rPr>
  </w:style>
  <w:style w:type="character" w:styleId="Strong">
    <w:name w:val="Strong"/>
    <w:basedOn w:val="DefaultParagraphFont"/>
    <w:uiPriority w:val="22"/>
    <w:qFormat/>
    <w:rsid w:val="00D151AF"/>
    <w:rPr>
      <w:b/>
      <w:bCs/>
    </w:rPr>
  </w:style>
  <w:style w:type="paragraph" w:styleId="NormalWeb">
    <w:name w:val="Normal (Web)"/>
    <w:basedOn w:val="Normal"/>
    <w:uiPriority w:val="99"/>
    <w:unhideWhenUsed/>
    <w:rsid w:val="00D151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51AF"/>
    <w:rPr>
      <w:color w:val="0000FF" w:themeColor="hyperlink"/>
      <w:u w:val="single"/>
    </w:rPr>
  </w:style>
  <w:style w:type="character" w:customStyle="1" w:styleId="Heading1Char">
    <w:name w:val="Heading 1 Char"/>
    <w:basedOn w:val="DefaultParagraphFont"/>
    <w:link w:val="Heading1"/>
    <w:uiPriority w:val="9"/>
    <w:rsid w:val="000B530D"/>
    <w:rPr>
      <w:rFonts w:ascii="Times New Roman" w:eastAsia="Times New Roman" w:hAnsi="Times New Roman" w:cs="Times New Roman"/>
      <w:b/>
      <w:bCs/>
      <w:kern w:val="36"/>
      <w:sz w:val="48"/>
      <w:szCs w:val="48"/>
    </w:rPr>
  </w:style>
  <w:style w:type="table" w:styleId="LightShading">
    <w:name w:val="Light Shading"/>
    <w:basedOn w:val="TableNormal"/>
    <w:uiPriority w:val="60"/>
    <w:rsid w:val="005511D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3">
    <w:name w:val="Medium Shading 2 Accent 3"/>
    <w:basedOn w:val="TableNormal"/>
    <w:uiPriority w:val="64"/>
    <w:rsid w:val="005511D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511D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D15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CF7"/>
  </w:style>
  <w:style w:type="paragraph" w:styleId="Footer">
    <w:name w:val="footer"/>
    <w:basedOn w:val="Normal"/>
    <w:link w:val="FooterChar"/>
    <w:uiPriority w:val="99"/>
    <w:unhideWhenUsed/>
    <w:rsid w:val="00D15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CF7"/>
  </w:style>
  <w:style w:type="character" w:customStyle="1" w:styleId="author-wrapper">
    <w:name w:val="author-wrapper"/>
    <w:basedOn w:val="DefaultParagraphFont"/>
    <w:rsid w:val="003C0C9C"/>
  </w:style>
  <w:style w:type="paragraph" w:styleId="BalloonText">
    <w:name w:val="Balloon Text"/>
    <w:basedOn w:val="Normal"/>
    <w:link w:val="BalloonTextChar"/>
    <w:uiPriority w:val="99"/>
    <w:semiHidden/>
    <w:unhideWhenUsed/>
    <w:rsid w:val="003C0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C9C"/>
    <w:rPr>
      <w:rFonts w:ascii="Tahoma" w:hAnsi="Tahoma" w:cs="Tahoma"/>
      <w:sz w:val="16"/>
      <w:szCs w:val="16"/>
    </w:rPr>
  </w:style>
  <w:style w:type="paragraph" w:customStyle="1" w:styleId="articlelayoutheaderinfojournaldate">
    <w:name w:val="articlelayoutheader__info__journaldate"/>
    <w:basedOn w:val="Normal"/>
    <w:rsid w:val="003C0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layoutheaderinfodoivolume">
    <w:name w:val="articlelayoutheader__info__doivolume"/>
    <w:basedOn w:val="Normal"/>
    <w:rsid w:val="003C0C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02A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2A36"/>
    <w:rPr>
      <w:rFonts w:asciiTheme="majorHAnsi" w:eastAsiaTheme="majorEastAsia" w:hAnsiTheme="majorHAnsi" w:cstheme="majorBidi"/>
      <w:b/>
      <w:bCs/>
      <w:color w:val="4F81BD" w:themeColor="accent1"/>
    </w:rPr>
  </w:style>
  <w:style w:type="character" w:customStyle="1" w:styleId="mord">
    <w:name w:val="mord"/>
    <w:basedOn w:val="DefaultParagraphFont"/>
    <w:rsid w:val="00F839F3"/>
  </w:style>
  <w:style w:type="character" w:customStyle="1" w:styleId="mrel">
    <w:name w:val="mrel"/>
    <w:basedOn w:val="DefaultParagraphFont"/>
    <w:rsid w:val="00F839F3"/>
  </w:style>
  <w:style w:type="table" w:styleId="LightShading-Accent1">
    <w:name w:val="Light Shading Accent 1"/>
    <w:basedOn w:val="TableNormal"/>
    <w:uiPriority w:val="60"/>
    <w:rsid w:val="005F0B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6">
    <w:name w:val="Medium Shading 2 Accent 6"/>
    <w:basedOn w:val="TableNormal"/>
    <w:uiPriority w:val="64"/>
    <w:rsid w:val="001C0E7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6492">
      <w:bodyDiv w:val="1"/>
      <w:marLeft w:val="0"/>
      <w:marRight w:val="0"/>
      <w:marTop w:val="0"/>
      <w:marBottom w:val="0"/>
      <w:divBdr>
        <w:top w:val="none" w:sz="0" w:space="0" w:color="auto"/>
        <w:left w:val="none" w:sz="0" w:space="0" w:color="auto"/>
        <w:bottom w:val="none" w:sz="0" w:space="0" w:color="auto"/>
        <w:right w:val="none" w:sz="0" w:space="0" w:color="auto"/>
      </w:divBdr>
    </w:div>
    <w:div w:id="337923879">
      <w:bodyDiv w:val="1"/>
      <w:marLeft w:val="0"/>
      <w:marRight w:val="0"/>
      <w:marTop w:val="0"/>
      <w:marBottom w:val="0"/>
      <w:divBdr>
        <w:top w:val="none" w:sz="0" w:space="0" w:color="auto"/>
        <w:left w:val="none" w:sz="0" w:space="0" w:color="auto"/>
        <w:bottom w:val="none" w:sz="0" w:space="0" w:color="auto"/>
        <w:right w:val="none" w:sz="0" w:space="0" w:color="auto"/>
      </w:divBdr>
    </w:div>
    <w:div w:id="586498563">
      <w:bodyDiv w:val="1"/>
      <w:marLeft w:val="0"/>
      <w:marRight w:val="0"/>
      <w:marTop w:val="0"/>
      <w:marBottom w:val="0"/>
      <w:divBdr>
        <w:top w:val="none" w:sz="0" w:space="0" w:color="auto"/>
        <w:left w:val="none" w:sz="0" w:space="0" w:color="auto"/>
        <w:bottom w:val="none" w:sz="0" w:space="0" w:color="auto"/>
        <w:right w:val="none" w:sz="0" w:space="0" w:color="auto"/>
      </w:divBdr>
    </w:div>
    <w:div w:id="719331419">
      <w:bodyDiv w:val="1"/>
      <w:marLeft w:val="0"/>
      <w:marRight w:val="0"/>
      <w:marTop w:val="0"/>
      <w:marBottom w:val="0"/>
      <w:divBdr>
        <w:top w:val="none" w:sz="0" w:space="0" w:color="auto"/>
        <w:left w:val="none" w:sz="0" w:space="0" w:color="auto"/>
        <w:bottom w:val="none" w:sz="0" w:space="0" w:color="auto"/>
        <w:right w:val="none" w:sz="0" w:space="0" w:color="auto"/>
      </w:divBdr>
      <w:divsChild>
        <w:div w:id="1801151256">
          <w:marLeft w:val="0"/>
          <w:marRight w:val="0"/>
          <w:marTop w:val="0"/>
          <w:marBottom w:val="0"/>
          <w:divBdr>
            <w:top w:val="none" w:sz="0" w:space="0" w:color="auto"/>
            <w:left w:val="none" w:sz="0" w:space="0" w:color="auto"/>
            <w:bottom w:val="none" w:sz="0" w:space="0" w:color="auto"/>
            <w:right w:val="none" w:sz="0" w:space="0" w:color="auto"/>
          </w:divBdr>
        </w:div>
      </w:divsChild>
    </w:div>
    <w:div w:id="833452901">
      <w:bodyDiv w:val="1"/>
      <w:marLeft w:val="0"/>
      <w:marRight w:val="0"/>
      <w:marTop w:val="0"/>
      <w:marBottom w:val="0"/>
      <w:divBdr>
        <w:top w:val="none" w:sz="0" w:space="0" w:color="auto"/>
        <w:left w:val="none" w:sz="0" w:space="0" w:color="auto"/>
        <w:bottom w:val="none" w:sz="0" w:space="0" w:color="auto"/>
        <w:right w:val="none" w:sz="0" w:space="0" w:color="auto"/>
      </w:divBdr>
    </w:div>
    <w:div w:id="1455519219">
      <w:bodyDiv w:val="1"/>
      <w:marLeft w:val="0"/>
      <w:marRight w:val="0"/>
      <w:marTop w:val="0"/>
      <w:marBottom w:val="0"/>
      <w:divBdr>
        <w:top w:val="none" w:sz="0" w:space="0" w:color="auto"/>
        <w:left w:val="none" w:sz="0" w:space="0" w:color="auto"/>
        <w:bottom w:val="none" w:sz="0" w:space="0" w:color="auto"/>
        <w:right w:val="none" w:sz="0" w:space="0" w:color="auto"/>
      </w:divBdr>
    </w:div>
    <w:div w:id="1510946479">
      <w:bodyDiv w:val="1"/>
      <w:marLeft w:val="0"/>
      <w:marRight w:val="0"/>
      <w:marTop w:val="0"/>
      <w:marBottom w:val="0"/>
      <w:divBdr>
        <w:top w:val="none" w:sz="0" w:space="0" w:color="auto"/>
        <w:left w:val="none" w:sz="0" w:space="0" w:color="auto"/>
        <w:bottom w:val="none" w:sz="0" w:space="0" w:color="auto"/>
        <w:right w:val="none" w:sz="0" w:space="0" w:color="auto"/>
      </w:divBdr>
      <w:divsChild>
        <w:div w:id="1422792721">
          <w:marLeft w:val="0"/>
          <w:marRight w:val="0"/>
          <w:marTop w:val="0"/>
          <w:marBottom w:val="0"/>
          <w:divBdr>
            <w:top w:val="none" w:sz="0" w:space="0" w:color="auto"/>
            <w:left w:val="none" w:sz="0" w:space="0" w:color="auto"/>
            <w:bottom w:val="none" w:sz="0" w:space="0" w:color="auto"/>
            <w:right w:val="none" w:sz="0" w:space="0" w:color="auto"/>
          </w:divBdr>
        </w:div>
      </w:divsChild>
    </w:div>
    <w:div w:id="201398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op.frontiersin.org/people/90547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89/fvets.2020.00363" TargetMode="External"/><Relationship Id="rId5" Type="http://schemas.openxmlformats.org/officeDocument/2006/relationships/webSettings" Target="webSettings.xml"/><Relationship Id="rId10" Type="http://schemas.openxmlformats.org/officeDocument/2006/relationships/hyperlink" Target="https://loop.frontiersin.org/people/255972" TargetMode="External"/><Relationship Id="rId4" Type="http://schemas.openxmlformats.org/officeDocument/2006/relationships/settings" Target="settings.xml"/><Relationship Id="rId9" Type="http://schemas.openxmlformats.org/officeDocument/2006/relationships/hyperlink" Target="https://loop.frontiersin.org/people/4318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qwert</cp:lastModifiedBy>
  <cp:revision>5</cp:revision>
  <dcterms:created xsi:type="dcterms:W3CDTF">2026-03-11T20:36:00Z</dcterms:created>
  <dcterms:modified xsi:type="dcterms:W3CDTF">2026-03-13T10:59:00Z</dcterms:modified>
</cp:coreProperties>
</file>