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DC906" w14:textId="77777777" w:rsidR="00DA791D" w:rsidRPr="00F96110" w:rsidRDefault="00DA791D" w:rsidP="00F96110">
      <w:pPr>
        <w:spacing w:line="240" w:lineRule="auto"/>
        <w:jc w:val="both"/>
        <w:rPr>
          <w:rFonts w:ascii="Times New Roman" w:hAnsi="Times New Roman" w:cs="Times New Roman"/>
          <w:lang w:val="en-US"/>
        </w:rPr>
      </w:pPr>
    </w:p>
    <w:p w14:paraId="09C619E4" w14:textId="77777777" w:rsidR="00DA791D" w:rsidRPr="00F96110" w:rsidRDefault="00DA791D" w:rsidP="00F96110">
      <w:pPr>
        <w:spacing w:line="240" w:lineRule="auto"/>
        <w:jc w:val="both"/>
        <w:rPr>
          <w:rFonts w:ascii="Times New Roman" w:hAnsi="Times New Roman" w:cs="Times New Roman"/>
          <w:lang w:val="en-US"/>
        </w:rPr>
      </w:pPr>
    </w:p>
    <w:p w14:paraId="427851DF" w14:textId="60F05E6A" w:rsidR="00DA791D" w:rsidRPr="00A83928" w:rsidRDefault="00DA791D" w:rsidP="00F96110">
      <w:pPr>
        <w:spacing w:line="240" w:lineRule="auto"/>
        <w:jc w:val="center"/>
        <w:rPr>
          <w:rFonts w:ascii="Times New Roman" w:hAnsi="Times New Roman" w:cs="Times New Roman"/>
          <w:sz w:val="36"/>
          <w:szCs w:val="36"/>
        </w:rPr>
      </w:pPr>
      <w:r w:rsidRPr="00A83928">
        <w:rPr>
          <w:rFonts w:ascii="Times New Roman" w:hAnsi="Times New Roman" w:cs="Times New Roman"/>
          <w:sz w:val="36"/>
          <w:szCs w:val="36"/>
        </w:rPr>
        <w:t>Internal and External Characteristics and Qualities of Egg</w:t>
      </w:r>
      <w:r w:rsidRPr="00A83928">
        <w:rPr>
          <w:rStyle w:val="Strong"/>
          <w:rFonts w:ascii="Times New Roman" w:hAnsi="Times New Roman" w:cs="Times New Roman"/>
          <w:b w:val="0"/>
          <w:bCs w:val="0"/>
          <w:color w:val="0F1115"/>
          <w:sz w:val="36"/>
          <w:szCs w:val="36"/>
        </w:rPr>
        <w:t>s</w:t>
      </w:r>
      <w:r w:rsidRPr="00A83928">
        <w:rPr>
          <w:rFonts w:ascii="Times New Roman" w:hAnsi="Times New Roman" w:cs="Times New Roman"/>
          <w:sz w:val="36"/>
          <w:szCs w:val="36"/>
        </w:rPr>
        <w:t> Produced </w:t>
      </w:r>
      <w:r w:rsidRPr="00A83928">
        <w:rPr>
          <w:rStyle w:val="Strong"/>
          <w:rFonts w:ascii="Times New Roman" w:hAnsi="Times New Roman" w:cs="Times New Roman"/>
          <w:b w:val="0"/>
          <w:bCs w:val="0"/>
          <w:color w:val="0F1115"/>
          <w:sz w:val="36"/>
          <w:szCs w:val="36"/>
        </w:rPr>
        <w:t>by</w:t>
      </w:r>
      <w:r w:rsidRPr="00A83928">
        <w:rPr>
          <w:rFonts w:ascii="Times New Roman" w:hAnsi="Times New Roman" w:cs="Times New Roman"/>
          <w:sz w:val="36"/>
          <w:szCs w:val="36"/>
        </w:rPr>
        <w:t> Birds Fed </w:t>
      </w:r>
      <w:r w:rsidRPr="00A83928">
        <w:rPr>
          <w:rStyle w:val="Strong"/>
          <w:rFonts w:ascii="Times New Roman" w:hAnsi="Times New Roman" w:cs="Times New Roman"/>
          <w:b w:val="0"/>
          <w:bCs w:val="0"/>
          <w:color w:val="0F1115"/>
          <w:sz w:val="36"/>
          <w:szCs w:val="36"/>
        </w:rPr>
        <w:t>a</w:t>
      </w:r>
      <w:r w:rsidRPr="00A83928">
        <w:rPr>
          <w:rFonts w:ascii="Times New Roman" w:hAnsi="Times New Roman" w:cs="Times New Roman"/>
          <w:sz w:val="36"/>
          <w:szCs w:val="36"/>
        </w:rPr>
        <w:t> Diet Containing Different Levels of Processed Pigeon Pea Seed Meal</w:t>
      </w:r>
    </w:p>
    <w:p w14:paraId="10EFB76E" w14:textId="77777777" w:rsidR="001A63E0" w:rsidRPr="0060689F" w:rsidRDefault="00DA791D" w:rsidP="00F96110">
      <w:pPr>
        <w:spacing w:line="240" w:lineRule="auto"/>
        <w:jc w:val="both"/>
        <w:rPr>
          <w:rFonts w:ascii="Times New Roman" w:eastAsia="Times New Roman" w:hAnsi="Times New Roman" w:cs="Times New Roman"/>
          <w:color w:val="0F1115"/>
          <w:kern w:val="0"/>
          <w:sz w:val="28"/>
          <w:szCs w:val="28"/>
          <w14:ligatures w14:val="none"/>
        </w:rPr>
      </w:pPr>
      <w:bookmarkStart w:id="0" w:name="_GoBack"/>
      <w:bookmarkEnd w:id="0"/>
      <w:r w:rsidRPr="0060689F">
        <w:rPr>
          <w:rFonts w:ascii="Times New Roman" w:eastAsia="Times New Roman" w:hAnsi="Times New Roman" w:cs="Times New Roman"/>
          <w:color w:val="0F1115"/>
          <w:kern w:val="0"/>
          <w:sz w:val="28"/>
          <w:szCs w:val="28"/>
          <w14:ligatures w14:val="none"/>
        </w:rPr>
        <w:t>ABSTRACT</w:t>
      </w:r>
    </w:p>
    <w:p w14:paraId="2C938C74" w14:textId="77777777" w:rsidR="001A63E0" w:rsidRPr="00F96110" w:rsidRDefault="001A63E0"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The experiment was conducted at the poultry unit of the Teaching and Research Farm, Rufus Giwa Polytechnic, Owo, Ondo State, to evaluate the internal and external egg qualities of laying birds fed diets containing different levels of processed pigeon pea seed meal (PPSM). A total of 84 laying birds were assigned to seven dietary treatments (TRT1–TRT7) with 12 birds per treatment in a completely randomized design. Pigeon pea seeds were processed either by boiling for 45 minutes and sun-drying for 5 days or by toasting for 5 minutes. Seven diets were formulated: TRT1 (control), TRT2 (4% boiled PPSM), TRT3 (8% boiled PPSM), TRT4 (12% boiled PPSM), TRT5 (4% toasted PPSM), TRT6 (8% toasted PPSM), and TRT7 (12% toasted PPSM). Birds were fed these diets and egg quality parameters were evaluated. Internal qualities measured included albumen and yolk characteristics, while external traits included egg weight, egg length, egg width, shell weight, and shell thickness. Results showed that albumen weight ranged from 33.67 g (TRT7) to 37.60 g (TRT5), while albumen height ranged from 0.77 cm (TRT3) to 0.87 cm (TRT4). The control diet had the highest albumen width (4.56), whereas TRT7 had the lowest (4.30). Yolk colour was highest (4.00) in TRT2, TRT4, TRT6, and TRT7, while the control had the lowest value (3.33). For external traits, egg weight ranged from 51.97 g (TRT5) to 56.13 g (TRT4). Egg length varied between 4.34 cm and 4.58 cm, while egg width ranged from 3.23 cm to 3.39 cm. Shell weight was highest in TRT6 (5.77 g) and lowest in TRT3 (5.17 g). Shell thickness ranged from 0.34 mm (TRT6) to 0.58 mm (TRT7). Overall, the findings indicate that moderate inclusion of PPSM (4–8%) can improve egg quality while maintaining nutritional efficiency. Further studies are recommended to examine long-term production and economic effects.</w:t>
      </w:r>
    </w:p>
    <w:p w14:paraId="326A52D2" w14:textId="544C9FF0" w:rsidR="00442C69" w:rsidRPr="00F96110" w:rsidRDefault="00DA791D" w:rsidP="00F96110">
      <w:pPr>
        <w:spacing w:line="240" w:lineRule="auto"/>
        <w:jc w:val="both"/>
        <w:rPr>
          <w:rFonts w:ascii="Times New Roman" w:eastAsia="Times New Roman" w:hAnsi="Times New Roman" w:cs="Times New Roman"/>
          <w:color w:val="0F1115"/>
          <w:kern w:val="0"/>
          <w14:ligatures w14:val="none"/>
        </w:rPr>
        <w:sectPr w:rsidR="00442C69" w:rsidRPr="00F96110" w:rsidSect="00A83928">
          <w:footerReference w:type="default" r:id="rId8"/>
          <w:pgSz w:w="11906" w:h="16838" w:code="9"/>
          <w:pgMar w:top="1080" w:right="605" w:bottom="605" w:left="605" w:header="346" w:footer="403" w:gutter="0"/>
          <w:cols w:space="708"/>
          <w:docGrid w:linePitch="360"/>
        </w:sectPr>
      </w:pPr>
      <w:r w:rsidRPr="0060689F">
        <w:rPr>
          <w:rFonts w:ascii="Times New Roman" w:eastAsia="Times New Roman" w:hAnsi="Times New Roman" w:cs="Times New Roman"/>
          <w:b/>
          <w:bCs/>
          <w:color w:val="0F1115"/>
          <w:kern w:val="0"/>
          <w14:ligatures w14:val="none"/>
        </w:rPr>
        <w:t>Keywords</w:t>
      </w:r>
      <w:r w:rsidRPr="00F96110">
        <w:rPr>
          <w:rFonts w:ascii="Times New Roman" w:eastAsia="Times New Roman" w:hAnsi="Times New Roman" w:cs="Times New Roman"/>
          <w:color w:val="0F1115"/>
          <w:kern w:val="0"/>
          <w14:ligatures w14:val="none"/>
        </w:rPr>
        <w:t>: Pigeon Pea Seed Meal, Egg Quality, Laying Hens, Shell Thickness, Poultry Nutrition</w:t>
      </w:r>
    </w:p>
    <w:p w14:paraId="33F8177C" w14:textId="77777777" w:rsidR="00442C69" w:rsidRPr="00F96110" w:rsidRDefault="00442C69" w:rsidP="00F96110">
      <w:pPr>
        <w:spacing w:line="240" w:lineRule="auto"/>
        <w:jc w:val="both"/>
        <w:rPr>
          <w:rFonts w:ascii="Times New Roman" w:eastAsia="Times New Roman" w:hAnsi="Times New Roman" w:cs="Times New Roman"/>
          <w:color w:val="0F1115"/>
          <w:kern w:val="0"/>
          <w14:ligatures w14:val="none"/>
        </w:rPr>
        <w:sectPr w:rsidR="00442C69" w:rsidRPr="00F96110" w:rsidSect="00F96110">
          <w:type w:val="continuous"/>
          <w:pgSz w:w="11906" w:h="16838" w:code="9"/>
          <w:pgMar w:top="1440" w:right="1440" w:bottom="1440" w:left="1440" w:header="708" w:footer="708" w:gutter="0"/>
          <w:cols w:space="708"/>
          <w:docGrid w:linePitch="360"/>
        </w:sectPr>
      </w:pPr>
    </w:p>
    <w:p w14:paraId="5E4C38A7" w14:textId="07B34109" w:rsidR="002776AC" w:rsidRPr="00F96110" w:rsidRDefault="00805CA0" w:rsidP="00F96110">
      <w:pPr>
        <w:spacing w:after="120"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b/>
          <w:bCs/>
          <w:color w:val="0F1115"/>
          <w:kern w:val="0"/>
          <w14:ligatures w14:val="none"/>
        </w:rPr>
        <w:lastRenderedPageBreak/>
        <w:t>INTRODUCTION</w:t>
      </w:r>
      <w:r w:rsidR="00DA791D" w:rsidRPr="00F96110">
        <w:rPr>
          <w:rFonts w:ascii="Times New Roman" w:eastAsia="Times New Roman" w:hAnsi="Times New Roman" w:cs="Times New Roman"/>
          <w:color w:val="0F1115"/>
          <w:kern w:val="0"/>
          <w14:ligatures w14:val="none"/>
        </w:rPr>
        <w:br/>
      </w:r>
      <w:r w:rsidR="002776AC" w:rsidRPr="00F96110">
        <w:rPr>
          <w:rFonts w:ascii="Times New Roman" w:eastAsia="Times New Roman" w:hAnsi="Times New Roman" w:cs="Times New Roman"/>
          <w:color w:val="0F1115"/>
          <w:kern w:val="0"/>
          <w14:ligatures w14:val="none"/>
        </w:rPr>
        <w:t>Poultry farming is an important component of global agriculture, providing essential food products such as meat and eggs that contribute significantly to human nutrition. Layer chickens, specifically bred for egg production, play a vital role in ensuring food security by supplying a sustainable and affordable source of high-quality protein (</w:t>
      </w:r>
      <w:proofErr w:type="spellStart"/>
      <w:r w:rsidR="002776AC" w:rsidRPr="00F96110">
        <w:rPr>
          <w:rFonts w:ascii="Times New Roman" w:eastAsia="Times New Roman" w:hAnsi="Times New Roman" w:cs="Times New Roman"/>
          <w:color w:val="0F1115"/>
          <w:kern w:val="0"/>
          <w14:ligatures w14:val="none"/>
        </w:rPr>
        <w:t>Olugbemi</w:t>
      </w:r>
      <w:proofErr w:type="spellEnd"/>
      <w:r w:rsidR="002776AC" w:rsidRPr="00F96110">
        <w:rPr>
          <w:rFonts w:ascii="Times New Roman" w:eastAsia="Times New Roman" w:hAnsi="Times New Roman" w:cs="Times New Roman"/>
          <w:color w:val="0F1115"/>
          <w:kern w:val="0"/>
          <w14:ligatures w14:val="none"/>
        </w:rPr>
        <w:t xml:space="preserve"> et al., 2018). With the increasing global population and growing demand for protein-rich foods, egg production has become a major focus in poultry production systems.</w:t>
      </w:r>
    </w:p>
    <w:p w14:paraId="2D264120"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Egg quality is a key factor influencing consumer acceptance and the market value of eggs. It is generally classified into external and internal characteristics. External egg quality includes traits such as egg weight, shell thickness, shell strength, and shell colour, which determine the egg’s durability during handling, transportation, and storage, as well as its visual appeal to consumers (Bello and Oladimeji, 2021). Internal egg quality refers to attributes such as albumen height, yolk colour, and other internal components that determine egg freshness, processing suitability, and nutritional value.</w:t>
      </w:r>
    </w:p>
    <w:p w14:paraId="2F9D3607"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Egg quality and layer performance are influenced by several factors, including genetics, environmental conditions, and particularly the nutritional composition of the birds’ diet. Proper feed formulation is therefore essential for improving egg production, maintaining egg quality, and ensuring efficient feed utilization in layer chickens.</w:t>
      </w:r>
    </w:p>
    <w:p w14:paraId="3D2E765F"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 xml:space="preserve">However, the rising cost and fluctuating availability of conventional feed ingredients such as maize and soybean meal have increased the need to explore alternative feed resources that are </w:t>
      </w:r>
      <w:r w:rsidRPr="00F96110">
        <w:rPr>
          <w:rFonts w:ascii="Times New Roman" w:eastAsia="Times New Roman" w:hAnsi="Times New Roman" w:cs="Times New Roman"/>
          <w:color w:val="0F1115"/>
          <w:kern w:val="0"/>
          <w14:ligatures w14:val="none"/>
        </w:rPr>
        <w:lastRenderedPageBreak/>
        <w:t>affordable, locally available, and nutritionally adequate (Nwokolo and Sim, 2014). One promising alternative is pigeon pea (</w:t>
      </w:r>
      <w:proofErr w:type="spellStart"/>
      <w:r w:rsidRPr="00F96110">
        <w:rPr>
          <w:rFonts w:ascii="Times New Roman" w:eastAsia="Times New Roman" w:hAnsi="Times New Roman" w:cs="Times New Roman"/>
          <w:color w:val="0F1115"/>
          <w:kern w:val="0"/>
          <w14:ligatures w14:val="none"/>
        </w:rPr>
        <w:t>Cajanus</w:t>
      </w:r>
      <w:proofErr w:type="spellEnd"/>
      <w:r w:rsidRPr="00F96110">
        <w:rPr>
          <w:rFonts w:ascii="Times New Roman" w:eastAsia="Times New Roman" w:hAnsi="Times New Roman" w:cs="Times New Roman"/>
          <w:color w:val="0F1115"/>
          <w:kern w:val="0"/>
          <w14:ligatures w14:val="none"/>
        </w:rPr>
        <w:t xml:space="preserve"> </w:t>
      </w:r>
      <w:proofErr w:type="spellStart"/>
      <w:r w:rsidRPr="00F96110">
        <w:rPr>
          <w:rFonts w:ascii="Times New Roman" w:eastAsia="Times New Roman" w:hAnsi="Times New Roman" w:cs="Times New Roman"/>
          <w:color w:val="0F1115"/>
          <w:kern w:val="0"/>
          <w14:ligatures w14:val="none"/>
        </w:rPr>
        <w:t>cajan</w:t>
      </w:r>
      <w:proofErr w:type="spellEnd"/>
      <w:r w:rsidRPr="00F96110">
        <w:rPr>
          <w:rFonts w:ascii="Times New Roman" w:eastAsia="Times New Roman" w:hAnsi="Times New Roman" w:cs="Times New Roman"/>
          <w:color w:val="0F1115"/>
          <w:kern w:val="0"/>
          <w14:ligatures w14:val="none"/>
        </w:rPr>
        <w:t>), a drought-tolerant leguminous crop widely cultivated in tropical and subtropical regions. Pigeon pea contains high levels of protein, essential amino acids, and micronutrients, making it a potential substitute for conventional protein sources in poultry diets (</w:t>
      </w:r>
      <w:proofErr w:type="spellStart"/>
      <w:r w:rsidRPr="00F96110">
        <w:rPr>
          <w:rFonts w:ascii="Times New Roman" w:eastAsia="Times New Roman" w:hAnsi="Times New Roman" w:cs="Times New Roman"/>
          <w:color w:val="0F1115"/>
          <w:kern w:val="0"/>
          <w14:ligatures w14:val="none"/>
        </w:rPr>
        <w:t>Mmereole</w:t>
      </w:r>
      <w:proofErr w:type="spellEnd"/>
      <w:r w:rsidRPr="00F96110">
        <w:rPr>
          <w:rFonts w:ascii="Times New Roman" w:eastAsia="Times New Roman" w:hAnsi="Times New Roman" w:cs="Times New Roman"/>
          <w:color w:val="0F1115"/>
          <w:kern w:val="0"/>
          <w14:ligatures w14:val="none"/>
        </w:rPr>
        <w:t xml:space="preserve"> et al., 2016).</w:t>
      </w:r>
    </w:p>
    <w:p w14:paraId="3A7FED75"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Despite its nutritional potential, the utilization of pigeon pea in poultry feeding is limited by the presence of antinutritional factors such as tannins and phytates, which can reduce nutrient availability and feed efficiency. Processing methods such as boiling, roasting, fermentation, and dehulling have been reported to reduce these antinutritional factors and improve the digestibility and feeding value of pigeon pea seed meal (PPSM) (Abdoulaye et al., 2015).</w:t>
      </w:r>
    </w:p>
    <w:p w14:paraId="58C57E44" w14:textId="77777777" w:rsidR="002776AC" w:rsidRPr="00F96110" w:rsidRDefault="002776AC" w:rsidP="00F96110">
      <w:pPr>
        <w:spacing w:after="120"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Previous studies have indicated that moderate inclusion levels of processed pigeon pea seed meal in poultry diets can maintain or improve egg quality parameters such as albumen height, yolk colour, and shell strength (Yusuf et al., 2019). However, excessive inclusion levels or inadequate processing may negatively affect egg quality due to residual antinutritional compounds. Furthermore, limited information exists on the effects of different inclusion levels of processed pigeon pea seed meal on both the internal and external egg quality characteristics of laying birds.</w:t>
      </w:r>
    </w:p>
    <w:p w14:paraId="7F91543F" w14:textId="67AF38EE" w:rsidR="00DA791D" w:rsidRPr="00F96110" w:rsidRDefault="002776AC" w:rsidP="00F96110">
      <w:pPr>
        <w:spacing w:after="120"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Therefore, evaluating the impact of processed pigeon pea seed meal in layer diets is important for improving poultry nutrition while reducing dependence on expensive conventional feed ingredients. The use of pigeon pea as an alternative feed resource could contribute to more sustainable and cost-effective poultry production systems, particularly in developing countries where the crop is widely available but underutilized.</w:t>
      </w:r>
    </w:p>
    <w:p w14:paraId="3B047B47" w14:textId="77777777" w:rsidR="002776AC" w:rsidRPr="00F96110" w:rsidRDefault="002776AC" w:rsidP="00F96110">
      <w:pPr>
        <w:spacing w:line="240" w:lineRule="auto"/>
        <w:jc w:val="both"/>
        <w:rPr>
          <w:rFonts w:ascii="Times New Roman" w:eastAsia="Times New Roman" w:hAnsi="Times New Roman" w:cs="Times New Roman"/>
          <w:b/>
          <w:bCs/>
          <w:color w:val="0F1115"/>
          <w:kern w:val="0"/>
          <w14:ligatures w14:val="none"/>
        </w:rPr>
      </w:pPr>
      <w:r w:rsidRPr="00F96110">
        <w:rPr>
          <w:rFonts w:ascii="Times New Roman" w:eastAsia="Times New Roman" w:hAnsi="Times New Roman" w:cs="Times New Roman"/>
          <w:b/>
          <w:bCs/>
          <w:color w:val="0F1115"/>
          <w:kern w:val="0"/>
          <w14:ligatures w14:val="none"/>
        </w:rPr>
        <w:t>MATERIALS AND METHODS</w:t>
      </w:r>
    </w:p>
    <w:p w14:paraId="35FA25AA" w14:textId="37BAD174"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 xml:space="preserve">Experimental Site </w:t>
      </w:r>
    </w:p>
    <w:p w14:paraId="5883C08D" w14:textId="77777777"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The experiment was carried out at the poultry unit of the Teaching and Research Farm, Rufus Giwa Polytechnic, Owo, Ondo State, Nigeria. The school is located in Owo, Ondo State, which is situated in the South West part of Nigeria in a savannah zone with an annual mean temperature of 30°C and relative humidity of 80%. The area is 330mm above sea level (</w:t>
      </w:r>
      <w:proofErr w:type="spellStart"/>
      <w:r w:rsidRPr="00F96110">
        <w:rPr>
          <w:rFonts w:ascii="Times New Roman" w:eastAsia="Times New Roman" w:hAnsi="Times New Roman" w:cs="Times New Roman"/>
          <w:color w:val="0F1115"/>
          <w:kern w:val="0"/>
          <w14:ligatures w14:val="none"/>
        </w:rPr>
        <w:t>Omonijo</w:t>
      </w:r>
      <w:proofErr w:type="spellEnd"/>
      <w:r w:rsidRPr="00F96110">
        <w:rPr>
          <w:rFonts w:ascii="Times New Roman" w:eastAsia="Times New Roman" w:hAnsi="Times New Roman" w:cs="Times New Roman"/>
          <w:color w:val="0F1115"/>
          <w:kern w:val="0"/>
          <w14:ligatures w14:val="none"/>
        </w:rPr>
        <w:t xml:space="preserve"> et al., 2013). </w:t>
      </w:r>
    </w:p>
    <w:p w14:paraId="517EBA3D" w14:textId="1502210A"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 xml:space="preserve">Experimental Animals </w:t>
      </w:r>
    </w:p>
    <w:p w14:paraId="05BB87E9" w14:textId="77777777"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 xml:space="preserve">A total of 84 laying birds were used for the study. The birds were clinically healthy and had similar body weights at the commencement of the experiment. They were acclimatized to the experimental environment for two weeks before the commencement of the trial. </w:t>
      </w:r>
    </w:p>
    <w:p w14:paraId="0659AFA5" w14:textId="0DBA4491"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Experimental Design</w:t>
      </w:r>
    </w:p>
    <w:p w14:paraId="39B3F0AF" w14:textId="77777777"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The study employed a completely randomized design (CRD) consisting of seven dietary treatments, with each treatment replicated three times. Each replicate comprised four birds, making a total of 12 birds per treatment. The birds were housed in a battery cage system under an intensive management system and were provided ad libitum access to feed and water throughout the study.</w:t>
      </w:r>
    </w:p>
    <w:p w14:paraId="472535B4" w14:textId="3DE5308A"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 xml:space="preserve">Sourcing and Preparation of Test Ingredients </w:t>
      </w:r>
    </w:p>
    <w:p w14:paraId="798A02D8" w14:textId="77777777"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The pigeon pea seeds (</w:t>
      </w:r>
      <w:proofErr w:type="spellStart"/>
      <w:r w:rsidRPr="00F96110">
        <w:rPr>
          <w:rFonts w:ascii="Times New Roman" w:eastAsia="Times New Roman" w:hAnsi="Times New Roman" w:cs="Times New Roman"/>
          <w:color w:val="0F1115"/>
          <w:kern w:val="0"/>
          <w14:ligatures w14:val="none"/>
        </w:rPr>
        <w:t>Cajanus</w:t>
      </w:r>
      <w:proofErr w:type="spellEnd"/>
      <w:r w:rsidRPr="00F96110">
        <w:rPr>
          <w:rFonts w:ascii="Times New Roman" w:eastAsia="Times New Roman" w:hAnsi="Times New Roman" w:cs="Times New Roman"/>
          <w:color w:val="0F1115"/>
          <w:kern w:val="0"/>
          <w14:ligatures w14:val="none"/>
        </w:rPr>
        <w:t xml:space="preserve"> </w:t>
      </w:r>
      <w:proofErr w:type="spellStart"/>
      <w:r w:rsidRPr="00F96110">
        <w:rPr>
          <w:rFonts w:ascii="Times New Roman" w:eastAsia="Times New Roman" w:hAnsi="Times New Roman" w:cs="Times New Roman"/>
          <w:color w:val="0F1115"/>
          <w:kern w:val="0"/>
          <w14:ligatures w14:val="none"/>
        </w:rPr>
        <w:t>cajan</w:t>
      </w:r>
      <w:proofErr w:type="spellEnd"/>
      <w:r w:rsidRPr="00F96110">
        <w:rPr>
          <w:rFonts w:ascii="Times New Roman" w:eastAsia="Times New Roman" w:hAnsi="Times New Roman" w:cs="Times New Roman"/>
          <w:color w:val="0F1115"/>
          <w:kern w:val="0"/>
          <w14:ligatures w14:val="none"/>
        </w:rPr>
        <w:t>) were sourced from local markets in Ondo State, Nigeria. The seeds were cleaned to remove dirt, stones, and other impurities before processing. Two processing methods were employed:</w:t>
      </w:r>
    </w:p>
    <w:p w14:paraId="3E9C0B1C" w14:textId="77777777"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lastRenderedPageBreak/>
        <w:t>Boiling: The seeds were boiled in water at 100°C for 45 minutes, then sun-dried for five days to achieve uniform moisture content.</w:t>
      </w:r>
    </w:p>
    <w:p w14:paraId="036307B8" w14:textId="77777777"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Toasting: The seeds were toasted with sand in a flat-bottom pan over medium heat. The sand was first heated until hot, then the pigeon pea seeds were added to the pan. The toasting process took 5 minutes, with constant stirring, until the seeds turned golden yellow. Afterward, the toasted seeds were cooled.</w:t>
      </w:r>
    </w:p>
    <w:p w14:paraId="092BC975" w14:textId="77777777"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The processed pigeon pea seeds were ground into a fine meal using a hammer mill and incorporated into the experimental diets at varying inclusion levels.</w:t>
      </w:r>
    </w:p>
    <w:p w14:paraId="6FDC360A" w14:textId="1C83EB03" w:rsidR="002776AC"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Experimental Diet</w:t>
      </w:r>
    </w:p>
    <w:p w14:paraId="42E298D7" w14:textId="47992F18" w:rsidR="001E7AC3" w:rsidRPr="00F96110" w:rsidRDefault="002776AC"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Seven experimental diets were formulated to meet the nutritional requirements of laying birds. The diets included a control diet (0% pigeon pea seed meal) and six test diets containing varying inclusion levels of boiled or toasted pigeon pea seed meal. Other feed ingredients such as maize, soybean meal, wheat offal, bone meal, and vitamin-mineral premixes were sourced locally and used to formulate isonitrogenous and iso-caloric diets</w:t>
      </w:r>
    </w:p>
    <w:p w14:paraId="6BBEDA56"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T1 – Control Diet - 0% inclusion level   </w:t>
      </w:r>
    </w:p>
    <w:p w14:paraId="13CB13F3"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T2 – 4% Boiled Pigeon Pea Seed Meal Inclusion Level ( 4%BPPSM) </w:t>
      </w:r>
    </w:p>
    <w:p w14:paraId="70C90ABF"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T3 – 8% Boiled Pigeon Pea Seed Meal Inclusion Level(8% BPPSM) </w:t>
      </w:r>
    </w:p>
    <w:p w14:paraId="6BAE2770"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T4 – 12% Boiled Pigeon Pea Seed Meal Inclusion Level (12% BPPSM) </w:t>
      </w:r>
    </w:p>
    <w:p w14:paraId="132BDCD1" w14:textId="7777777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T5 – 4% Toasted Pigeon Pea Seed Meal Inclusion Level (4% TPPSM) </w:t>
      </w:r>
    </w:p>
    <w:p w14:paraId="14C2EB69" w14:textId="7C8878B9"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T6 – 8% Toasted Pigeon Pea Seed Meal Inclusion Level (8% TPPSM)</w:t>
      </w:r>
    </w:p>
    <w:p w14:paraId="2975D1D0" w14:textId="56B3A397" w:rsidR="001E7AC3" w:rsidRPr="00F96110" w:rsidRDefault="001E7AC3" w:rsidP="00F96110">
      <w:pPr>
        <w:numPr>
          <w:ilvl w:val="0"/>
          <w:numId w:val="2"/>
        </w:numPr>
        <w:spacing w:after="0" w:line="240" w:lineRule="auto"/>
        <w:ind w:left="426" w:right="5"/>
        <w:contextualSpacing/>
        <w:jc w:val="both"/>
        <w:rPr>
          <w:rFonts w:ascii="Times New Roman" w:eastAsia="Times New Roman" w:hAnsi="Times New Roman" w:cs="Times New Roman"/>
          <w:lang w:val="en-US" w:bidi="en-US"/>
        </w:rPr>
      </w:pPr>
      <w:r w:rsidRPr="00F96110">
        <w:rPr>
          <w:rFonts w:ascii="Times New Roman" w:eastAsia="Times New Roman" w:hAnsi="Times New Roman" w:cs="Times New Roman"/>
          <w:lang w:val="en-US" w:bidi="en-US"/>
        </w:rPr>
        <w:t xml:space="preserve">T7 – 12% Toasted Pigeon Pea Seed Meal Inclusion Level (12 TPPSM) </w:t>
      </w:r>
    </w:p>
    <w:p w14:paraId="70F80297" w14:textId="77777777" w:rsidR="008A501A" w:rsidRPr="00F96110" w:rsidRDefault="008A501A" w:rsidP="00F96110">
      <w:pPr>
        <w:spacing w:line="240" w:lineRule="auto"/>
        <w:jc w:val="both"/>
        <w:rPr>
          <w:rFonts w:ascii="Times New Roman" w:eastAsia="Times New Roman" w:hAnsi="Times New Roman" w:cs="Times New Roman"/>
          <w:color w:val="0F1115"/>
          <w:kern w:val="0"/>
          <w14:ligatures w14:val="none"/>
        </w:rPr>
        <w:sectPr w:rsidR="008A501A" w:rsidRPr="00F96110" w:rsidSect="00F96110">
          <w:type w:val="continuous"/>
          <w:pgSz w:w="11906" w:h="16838" w:code="9"/>
          <w:pgMar w:top="1440" w:right="1440" w:bottom="1440" w:left="1440" w:header="708" w:footer="708" w:gutter="0"/>
          <w:cols w:space="708"/>
          <w:docGrid w:linePitch="360"/>
        </w:sectPr>
      </w:pPr>
    </w:p>
    <w:p w14:paraId="719A9569" w14:textId="77777777" w:rsidR="00900A18" w:rsidRDefault="00900A18" w:rsidP="00900A18">
      <w:pPr>
        <w:rPr>
          <w:lang w:val="en-US" w:bidi="en-US"/>
        </w:rPr>
      </w:pPr>
      <w:bookmarkStart w:id="1" w:name="_Hlk195303638"/>
    </w:p>
    <w:p w14:paraId="1CF7F573" w14:textId="4ABDE22C" w:rsidR="008A501A" w:rsidRPr="00F96110" w:rsidRDefault="008A501A" w:rsidP="00900A18">
      <w:pPr>
        <w:rPr>
          <w:lang w:val="en-US" w:bidi="en-US"/>
        </w:rPr>
      </w:pPr>
      <w:r w:rsidRPr="00F96110">
        <w:rPr>
          <w:lang w:val="en-US" w:bidi="en-US"/>
        </w:rPr>
        <w:t xml:space="preserve">Table </w:t>
      </w:r>
      <w:r w:rsidR="00900A18">
        <w:rPr>
          <w:lang w:val="en-US" w:bidi="en-US"/>
        </w:rPr>
        <w:t>1</w:t>
      </w:r>
      <w:r w:rsidRPr="00F96110">
        <w:rPr>
          <w:lang w:val="en-US" w:bidi="en-US"/>
        </w:rPr>
        <w:t>:</w:t>
      </w:r>
      <w:r w:rsidRPr="00F96110">
        <w:rPr>
          <w:lang w:val="en-US" w:bidi="en-US"/>
        </w:rPr>
        <w:tab/>
        <w:t xml:space="preserve">Percentage (%) Composition of the Experimental Diets </w:t>
      </w:r>
    </w:p>
    <w:tbl>
      <w:tblPr>
        <w:tblStyle w:val="TableGrid"/>
        <w:tblW w:w="5035" w:type="pct"/>
        <w:tblInd w:w="0" w:type="dxa"/>
        <w:tblCellMar>
          <w:top w:w="9" w:type="dxa"/>
          <w:right w:w="115" w:type="dxa"/>
        </w:tblCellMar>
        <w:tblLook w:val="04A0" w:firstRow="1" w:lastRow="0" w:firstColumn="1" w:lastColumn="0" w:noHBand="0" w:noVBand="1"/>
      </w:tblPr>
      <w:tblGrid>
        <w:gridCol w:w="1344"/>
        <w:gridCol w:w="1289"/>
        <w:gridCol w:w="1289"/>
        <w:gridCol w:w="1186"/>
        <w:gridCol w:w="1186"/>
        <w:gridCol w:w="1186"/>
        <w:gridCol w:w="1186"/>
        <w:gridCol w:w="1186"/>
      </w:tblGrid>
      <w:tr w:rsidR="008A501A" w:rsidRPr="00900A18" w14:paraId="38DB0271" w14:textId="77777777" w:rsidTr="00900A18">
        <w:trPr>
          <w:trHeight w:val="840"/>
        </w:trPr>
        <w:tc>
          <w:tcPr>
            <w:tcW w:w="677" w:type="pct"/>
            <w:tcBorders>
              <w:top w:val="single" w:sz="4" w:space="0" w:color="000000"/>
              <w:left w:val="nil"/>
              <w:bottom w:val="single" w:sz="4" w:space="0" w:color="000000"/>
              <w:right w:val="nil"/>
            </w:tcBorders>
          </w:tcPr>
          <w:p w14:paraId="6F8FF2DF"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1ngredients </w:t>
            </w:r>
          </w:p>
        </w:tc>
        <w:tc>
          <w:tcPr>
            <w:tcW w:w="649" w:type="pct"/>
            <w:tcBorders>
              <w:top w:val="single" w:sz="4" w:space="0" w:color="000000"/>
              <w:left w:val="nil"/>
              <w:bottom w:val="single" w:sz="4" w:space="0" w:color="000000"/>
              <w:right w:val="nil"/>
            </w:tcBorders>
          </w:tcPr>
          <w:p w14:paraId="00655AC3"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1  </w:t>
            </w:r>
          </w:p>
          <w:p w14:paraId="4B57A728"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0%BPPSM </w:t>
            </w:r>
          </w:p>
        </w:tc>
        <w:tc>
          <w:tcPr>
            <w:tcW w:w="649" w:type="pct"/>
            <w:tcBorders>
              <w:top w:val="single" w:sz="4" w:space="0" w:color="000000"/>
              <w:left w:val="nil"/>
              <w:bottom w:val="single" w:sz="4" w:space="0" w:color="000000"/>
              <w:right w:val="nil"/>
            </w:tcBorders>
          </w:tcPr>
          <w:p w14:paraId="7CB48BD6"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2 </w:t>
            </w:r>
          </w:p>
          <w:p w14:paraId="356584F5"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4%BPPSM </w:t>
            </w:r>
          </w:p>
        </w:tc>
        <w:tc>
          <w:tcPr>
            <w:tcW w:w="598" w:type="pct"/>
            <w:tcBorders>
              <w:top w:val="single" w:sz="4" w:space="0" w:color="000000"/>
              <w:left w:val="nil"/>
              <w:bottom w:val="single" w:sz="4" w:space="0" w:color="000000"/>
              <w:right w:val="nil"/>
            </w:tcBorders>
          </w:tcPr>
          <w:p w14:paraId="12AA7A5B"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3 </w:t>
            </w:r>
          </w:p>
          <w:p w14:paraId="3124B63F"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8% BPPSM </w:t>
            </w:r>
          </w:p>
        </w:tc>
        <w:tc>
          <w:tcPr>
            <w:tcW w:w="598" w:type="pct"/>
            <w:tcBorders>
              <w:top w:val="single" w:sz="4" w:space="0" w:color="000000"/>
              <w:left w:val="nil"/>
              <w:bottom w:val="single" w:sz="4" w:space="0" w:color="000000"/>
              <w:right w:val="nil"/>
            </w:tcBorders>
          </w:tcPr>
          <w:p w14:paraId="687069C6"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4 </w:t>
            </w:r>
          </w:p>
          <w:p w14:paraId="3B96B76F"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12% BPPSM </w:t>
            </w:r>
          </w:p>
        </w:tc>
        <w:tc>
          <w:tcPr>
            <w:tcW w:w="598" w:type="pct"/>
            <w:tcBorders>
              <w:top w:val="single" w:sz="4" w:space="0" w:color="000000"/>
              <w:left w:val="nil"/>
              <w:bottom w:val="single" w:sz="4" w:space="0" w:color="000000"/>
              <w:right w:val="nil"/>
            </w:tcBorders>
          </w:tcPr>
          <w:p w14:paraId="2007E362"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5 </w:t>
            </w:r>
          </w:p>
          <w:p w14:paraId="69AAFA12"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4% TPPSM </w:t>
            </w:r>
          </w:p>
        </w:tc>
        <w:tc>
          <w:tcPr>
            <w:tcW w:w="598" w:type="pct"/>
            <w:tcBorders>
              <w:top w:val="single" w:sz="4" w:space="0" w:color="000000"/>
              <w:left w:val="nil"/>
              <w:bottom w:val="single" w:sz="4" w:space="0" w:color="000000"/>
              <w:right w:val="nil"/>
            </w:tcBorders>
          </w:tcPr>
          <w:p w14:paraId="5F486BB7"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6 </w:t>
            </w:r>
          </w:p>
          <w:p w14:paraId="785929E3"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8% TPPSM </w:t>
            </w:r>
          </w:p>
        </w:tc>
        <w:tc>
          <w:tcPr>
            <w:tcW w:w="633" w:type="pct"/>
            <w:tcBorders>
              <w:top w:val="single" w:sz="4" w:space="0" w:color="000000"/>
              <w:left w:val="nil"/>
              <w:bottom w:val="single" w:sz="4" w:space="0" w:color="000000"/>
              <w:right w:val="nil"/>
            </w:tcBorders>
          </w:tcPr>
          <w:p w14:paraId="0FA8E493"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Treatment 7 </w:t>
            </w:r>
          </w:p>
          <w:p w14:paraId="5D559FA9" w14:textId="77777777" w:rsidR="008A501A" w:rsidRPr="00900A18" w:rsidRDefault="008A501A" w:rsidP="00900A18">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12% TPPSM </w:t>
            </w:r>
          </w:p>
        </w:tc>
      </w:tr>
      <w:tr w:rsidR="008A501A" w:rsidRPr="00900A18" w14:paraId="6222083C" w14:textId="77777777" w:rsidTr="00900A18">
        <w:trPr>
          <w:trHeight w:val="349"/>
        </w:trPr>
        <w:tc>
          <w:tcPr>
            <w:tcW w:w="677" w:type="pct"/>
            <w:tcBorders>
              <w:top w:val="single" w:sz="4" w:space="0" w:color="000000"/>
              <w:left w:val="nil"/>
              <w:bottom w:val="nil"/>
              <w:right w:val="nil"/>
            </w:tcBorders>
          </w:tcPr>
          <w:p w14:paraId="44F9800B"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Maize </w:t>
            </w:r>
          </w:p>
        </w:tc>
        <w:tc>
          <w:tcPr>
            <w:tcW w:w="649" w:type="pct"/>
            <w:tcBorders>
              <w:top w:val="single" w:sz="4" w:space="0" w:color="000000"/>
              <w:left w:val="nil"/>
              <w:bottom w:val="nil"/>
              <w:right w:val="nil"/>
            </w:tcBorders>
          </w:tcPr>
          <w:p w14:paraId="32B1FB6A"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649" w:type="pct"/>
            <w:tcBorders>
              <w:top w:val="single" w:sz="4" w:space="0" w:color="000000"/>
              <w:left w:val="nil"/>
              <w:bottom w:val="nil"/>
              <w:right w:val="nil"/>
            </w:tcBorders>
          </w:tcPr>
          <w:p w14:paraId="7106EE0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598" w:type="pct"/>
            <w:tcBorders>
              <w:top w:val="single" w:sz="4" w:space="0" w:color="000000"/>
              <w:left w:val="nil"/>
              <w:bottom w:val="nil"/>
              <w:right w:val="nil"/>
            </w:tcBorders>
          </w:tcPr>
          <w:p w14:paraId="31E70259"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598" w:type="pct"/>
            <w:tcBorders>
              <w:top w:val="single" w:sz="4" w:space="0" w:color="000000"/>
              <w:left w:val="nil"/>
              <w:bottom w:val="nil"/>
              <w:right w:val="nil"/>
            </w:tcBorders>
          </w:tcPr>
          <w:p w14:paraId="0651EEF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598" w:type="pct"/>
            <w:tcBorders>
              <w:top w:val="single" w:sz="4" w:space="0" w:color="000000"/>
              <w:left w:val="nil"/>
              <w:bottom w:val="nil"/>
              <w:right w:val="nil"/>
            </w:tcBorders>
          </w:tcPr>
          <w:p w14:paraId="10496362"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598" w:type="pct"/>
            <w:tcBorders>
              <w:top w:val="single" w:sz="4" w:space="0" w:color="000000"/>
              <w:left w:val="nil"/>
              <w:bottom w:val="nil"/>
              <w:right w:val="nil"/>
            </w:tcBorders>
          </w:tcPr>
          <w:p w14:paraId="6A765E6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c>
          <w:tcPr>
            <w:tcW w:w="633" w:type="pct"/>
            <w:tcBorders>
              <w:top w:val="single" w:sz="4" w:space="0" w:color="000000"/>
              <w:left w:val="nil"/>
              <w:bottom w:val="nil"/>
              <w:right w:val="nil"/>
            </w:tcBorders>
          </w:tcPr>
          <w:p w14:paraId="5A113B6F"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50 </w:t>
            </w:r>
          </w:p>
        </w:tc>
      </w:tr>
      <w:tr w:rsidR="008A501A" w:rsidRPr="00900A18" w14:paraId="69BF0C41" w14:textId="77777777" w:rsidTr="00900A18">
        <w:trPr>
          <w:trHeight w:val="414"/>
        </w:trPr>
        <w:tc>
          <w:tcPr>
            <w:tcW w:w="677" w:type="pct"/>
            <w:tcBorders>
              <w:top w:val="nil"/>
              <w:left w:val="nil"/>
              <w:bottom w:val="nil"/>
              <w:right w:val="nil"/>
            </w:tcBorders>
          </w:tcPr>
          <w:p w14:paraId="4EA2C9C0"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Soyabean Meal </w:t>
            </w:r>
          </w:p>
        </w:tc>
        <w:tc>
          <w:tcPr>
            <w:tcW w:w="649" w:type="pct"/>
            <w:tcBorders>
              <w:top w:val="nil"/>
              <w:left w:val="nil"/>
              <w:bottom w:val="nil"/>
              <w:right w:val="nil"/>
            </w:tcBorders>
          </w:tcPr>
          <w:p w14:paraId="5622B06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22 </w:t>
            </w:r>
          </w:p>
        </w:tc>
        <w:tc>
          <w:tcPr>
            <w:tcW w:w="649" w:type="pct"/>
            <w:tcBorders>
              <w:top w:val="nil"/>
              <w:left w:val="nil"/>
              <w:bottom w:val="nil"/>
              <w:right w:val="nil"/>
            </w:tcBorders>
          </w:tcPr>
          <w:p w14:paraId="0BD73219"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18 </w:t>
            </w:r>
          </w:p>
        </w:tc>
        <w:tc>
          <w:tcPr>
            <w:tcW w:w="598" w:type="pct"/>
            <w:tcBorders>
              <w:top w:val="nil"/>
              <w:left w:val="nil"/>
              <w:bottom w:val="nil"/>
              <w:right w:val="nil"/>
            </w:tcBorders>
          </w:tcPr>
          <w:p w14:paraId="59A99D2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14 </w:t>
            </w:r>
          </w:p>
        </w:tc>
        <w:tc>
          <w:tcPr>
            <w:tcW w:w="598" w:type="pct"/>
            <w:tcBorders>
              <w:top w:val="nil"/>
              <w:left w:val="nil"/>
              <w:bottom w:val="nil"/>
              <w:right w:val="nil"/>
            </w:tcBorders>
          </w:tcPr>
          <w:p w14:paraId="5AFEEA96"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10 </w:t>
            </w:r>
          </w:p>
        </w:tc>
        <w:tc>
          <w:tcPr>
            <w:tcW w:w="598" w:type="pct"/>
            <w:tcBorders>
              <w:top w:val="nil"/>
              <w:left w:val="nil"/>
              <w:bottom w:val="nil"/>
              <w:right w:val="nil"/>
            </w:tcBorders>
          </w:tcPr>
          <w:p w14:paraId="007A5B4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18 </w:t>
            </w:r>
          </w:p>
        </w:tc>
        <w:tc>
          <w:tcPr>
            <w:tcW w:w="598" w:type="pct"/>
            <w:tcBorders>
              <w:top w:val="nil"/>
              <w:left w:val="nil"/>
              <w:bottom w:val="nil"/>
              <w:right w:val="nil"/>
            </w:tcBorders>
          </w:tcPr>
          <w:p w14:paraId="710C840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14 </w:t>
            </w:r>
          </w:p>
        </w:tc>
        <w:tc>
          <w:tcPr>
            <w:tcW w:w="633" w:type="pct"/>
            <w:tcBorders>
              <w:top w:val="nil"/>
              <w:left w:val="nil"/>
              <w:bottom w:val="nil"/>
              <w:right w:val="nil"/>
            </w:tcBorders>
          </w:tcPr>
          <w:p w14:paraId="08316367"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10 </w:t>
            </w:r>
          </w:p>
        </w:tc>
      </w:tr>
      <w:tr w:rsidR="008A501A" w:rsidRPr="00900A18" w14:paraId="55C26A56" w14:textId="77777777" w:rsidTr="00900A18">
        <w:trPr>
          <w:trHeight w:val="414"/>
        </w:trPr>
        <w:tc>
          <w:tcPr>
            <w:tcW w:w="677" w:type="pct"/>
            <w:tcBorders>
              <w:top w:val="nil"/>
              <w:left w:val="nil"/>
              <w:bottom w:val="nil"/>
              <w:right w:val="nil"/>
            </w:tcBorders>
          </w:tcPr>
          <w:p w14:paraId="61460F66"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Pigeon pea </w:t>
            </w:r>
          </w:p>
        </w:tc>
        <w:tc>
          <w:tcPr>
            <w:tcW w:w="649" w:type="pct"/>
            <w:tcBorders>
              <w:top w:val="nil"/>
              <w:left w:val="nil"/>
              <w:bottom w:val="nil"/>
              <w:right w:val="nil"/>
            </w:tcBorders>
          </w:tcPr>
          <w:p w14:paraId="57C9AA9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 </w:t>
            </w:r>
          </w:p>
        </w:tc>
        <w:tc>
          <w:tcPr>
            <w:tcW w:w="649" w:type="pct"/>
            <w:tcBorders>
              <w:top w:val="nil"/>
              <w:left w:val="nil"/>
              <w:bottom w:val="nil"/>
              <w:right w:val="nil"/>
            </w:tcBorders>
          </w:tcPr>
          <w:p w14:paraId="6EA1A02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4 </w:t>
            </w:r>
          </w:p>
        </w:tc>
        <w:tc>
          <w:tcPr>
            <w:tcW w:w="598" w:type="pct"/>
            <w:tcBorders>
              <w:top w:val="nil"/>
              <w:left w:val="nil"/>
              <w:bottom w:val="nil"/>
              <w:right w:val="nil"/>
            </w:tcBorders>
          </w:tcPr>
          <w:p w14:paraId="498A787F"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 </w:t>
            </w:r>
          </w:p>
        </w:tc>
        <w:tc>
          <w:tcPr>
            <w:tcW w:w="598" w:type="pct"/>
            <w:tcBorders>
              <w:top w:val="nil"/>
              <w:left w:val="nil"/>
              <w:bottom w:val="nil"/>
              <w:right w:val="nil"/>
            </w:tcBorders>
          </w:tcPr>
          <w:p w14:paraId="603D891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12 </w:t>
            </w:r>
          </w:p>
        </w:tc>
        <w:tc>
          <w:tcPr>
            <w:tcW w:w="598" w:type="pct"/>
            <w:tcBorders>
              <w:top w:val="nil"/>
              <w:left w:val="nil"/>
              <w:bottom w:val="nil"/>
              <w:right w:val="nil"/>
            </w:tcBorders>
          </w:tcPr>
          <w:p w14:paraId="33C1E35F"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4 </w:t>
            </w:r>
          </w:p>
        </w:tc>
        <w:tc>
          <w:tcPr>
            <w:tcW w:w="598" w:type="pct"/>
            <w:tcBorders>
              <w:top w:val="nil"/>
              <w:left w:val="nil"/>
              <w:bottom w:val="nil"/>
              <w:right w:val="nil"/>
            </w:tcBorders>
          </w:tcPr>
          <w:p w14:paraId="303C7214"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 </w:t>
            </w:r>
          </w:p>
        </w:tc>
        <w:tc>
          <w:tcPr>
            <w:tcW w:w="633" w:type="pct"/>
            <w:tcBorders>
              <w:top w:val="nil"/>
              <w:left w:val="nil"/>
              <w:bottom w:val="nil"/>
              <w:right w:val="nil"/>
            </w:tcBorders>
          </w:tcPr>
          <w:p w14:paraId="19F13672"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12 </w:t>
            </w:r>
          </w:p>
        </w:tc>
      </w:tr>
      <w:tr w:rsidR="008A501A" w:rsidRPr="00900A18" w14:paraId="4E0D873E" w14:textId="77777777" w:rsidTr="00900A18">
        <w:trPr>
          <w:trHeight w:val="414"/>
        </w:trPr>
        <w:tc>
          <w:tcPr>
            <w:tcW w:w="677" w:type="pct"/>
            <w:tcBorders>
              <w:top w:val="nil"/>
              <w:left w:val="nil"/>
              <w:bottom w:val="nil"/>
              <w:right w:val="nil"/>
            </w:tcBorders>
          </w:tcPr>
          <w:p w14:paraId="1E76448E"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Wheat Offal </w:t>
            </w:r>
          </w:p>
        </w:tc>
        <w:tc>
          <w:tcPr>
            <w:tcW w:w="649" w:type="pct"/>
            <w:tcBorders>
              <w:top w:val="nil"/>
              <w:left w:val="nil"/>
              <w:bottom w:val="nil"/>
              <w:right w:val="nil"/>
            </w:tcBorders>
          </w:tcPr>
          <w:p w14:paraId="3A30B0D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649" w:type="pct"/>
            <w:tcBorders>
              <w:top w:val="nil"/>
              <w:left w:val="nil"/>
              <w:bottom w:val="nil"/>
              <w:right w:val="nil"/>
            </w:tcBorders>
          </w:tcPr>
          <w:p w14:paraId="78FDC761"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598" w:type="pct"/>
            <w:tcBorders>
              <w:top w:val="nil"/>
              <w:left w:val="nil"/>
              <w:bottom w:val="nil"/>
              <w:right w:val="nil"/>
            </w:tcBorders>
          </w:tcPr>
          <w:p w14:paraId="3AD6BDD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598" w:type="pct"/>
            <w:tcBorders>
              <w:top w:val="nil"/>
              <w:left w:val="nil"/>
              <w:bottom w:val="nil"/>
              <w:right w:val="nil"/>
            </w:tcBorders>
          </w:tcPr>
          <w:p w14:paraId="5B3CABDA"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598" w:type="pct"/>
            <w:tcBorders>
              <w:top w:val="nil"/>
              <w:left w:val="nil"/>
              <w:bottom w:val="nil"/>
              <w:right w:val="nil"/>
            </w:tcBorders>
          </w:tcPr>
          <w:p w14:paraId="4199BB7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598" w:type="pct"/>
            <w:tcBorders>
              <w:top w:val="nil"/>
              <w:left w:val="nil"/>
              <w:bottom w:val="nil"/>
              <w:right w:val="nil"/>
            </w:tcBorders>
          </w:tcPr>
          <w:p w14:paraId="41BA7676"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c>
          <w:tcPr>
            <w:tcW w:w="633" w:type="pct"/>
            <w:tcBorders>
              <w:top w:val="nil"/>
              <w:left w:val="nil"/>
              <w:bottom w:val="nil"/>
              <w:right w:val="nil"/>
            </w:tcBorders>
          </w:tcPr>
          <w:p w14:paraId="295F74B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15.4 </w:t>
            </w:r>
          </w:p>
        </w:tc>
      </w:tr>
      <w:tr w:rsidR="008A501A" w:rsidRPr="00900A18" w14:paraId="5F50FE60" w14:textId="77777777" w:rsidTr="00900A18">
        <w:trPr>
          <w:trHeight w:val="414"/>
        </w:trPr>
        <w:tc>
          <w:tcPr>
            <w:tcW w:w="677" w:type="pct"/>
            <w:tcBorders>
              <w:top w:val="nil"/>
              <w:left w:val="nil"/>
              <w:bottom w:val="nil"/>
              <w:right w:val="nil"/>
            </w:tcBorders>
          </w:tcPr>
          <w:p w14:paraId="780A2B8A"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Bone meal </w:t>
            </w:r>
          </w:p>
        </w:tc>
        <w:tc>
          <w:tcPr>
            <w:tcW w:w="649" w:type="pct"/>
            <w:tcBorders>
              <w:top w:val="nil"/>
              <w:left w:val="nil"/>
              <w:bottom w:val="nil"/>
              <w:right w:val="nil"/>
            </w:tcBorders>
          </w:tcPr>
          <w:p w14:paraId="39353B0E"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649" w:type="pct"/>
            <w:tcBorders>
              <w:top w:val="nil"/>
              <w:left w:val="nil"/>
              <w:bottom w:val="nil"/>
              <w:right w:val="nil"/>
            </w:tcBorders>
          </w:tcPr>
          <w:p w14:paraId="4A274D8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598" w:type="pct"/>
            <w:tcBorders>
              <w:top w:val="nil"/>
              <w:left w:val="nil"/>
              <w:bottom w:val="nil"/>
              <w:right w:val="nil"/>
            </w:tcBorders>
          </w:tcPr>
          <w:p w14:paraId="60D6B5F2"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598" w:type="pct"/>
            <w:tcBorders>
              <w:top w:val="nil"/>
              <w:left w:val="nil"/>
              <w:bottom w:val="nil"/>
              <w:right w:val="nil"/>
            </w:tcBorders>
          </w:tcPr>
          <w:p w14:paraId="280EE6B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598" w:type="pct"/>
            <w:tcBorders>
              <w:top w:val="nil"/>
              <w:left w:val="nil"/>
              <w:bottom w:val="nil"/>
              <w:right w:val="nil"/>
            </w:tcBorders>
          </w:tcPr>
          <w:p w14:paraId="5EB5161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598" w:type="pct"/>
            <w:tcBorders>
              <w:top w:val="nil"/>
              <w:left w:val="nil"/>
              <w:bottom w:val="nil"/>
              <w:right w:val="nil"/>
            </w:tcBorders>
          </w:tcPr>
          <w:p w14:paraId="641CC7D1"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c>
          <w:tcPr>
            <w:tcW w:w="633" w:type="pct"/>
            <w:tcBorders>
              <w:top w:val="nil"/>
              <w:left w:val="nil"/>
              <w:bottom w:val="nil"/>
              <w:right w:val="nil"/>
            </w:tcBorders>
          </w:tcPr>
          <w:p w14:paraId="3F2A92D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3 </w:t>
            </w:r>
          </w:p>
        </w:tc>
      </w:tr>
      <w:tr w:rsidR="008A501A" w:rsidRPr="00900A18" w14:paraId="20616E88" w14:textId="77777777" w:rsidTr="00900A18">
        <w:trPr>
          <w:trHeight w:val="414"/>
        </w:trPr>
        <w:tc>
          <w:tcPr>
            <w:tcW w:w="677" w:type="pct"/>
            <w:tcBorders>
              <w:top w:val="nil"/>
              <w:left w:val="nil"/>
              <w:bottom w:val="nil"/>
              <w:right w:val="nil"/>
            </w:tcBorders>
          </w:tcPr>
          <w:p w14:paraId="413B9DC3"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Limestone </w:t>
            </w:r>
          </w:p>
        </w:tc>
        <w:tc>
          <w:tcPr>
            <w:tcW w:w="649" w:type="pct"/>
            <w:tcBorders>
              <w:top w:val="nil"/>
              <w:left w:val="nil"/>
              <w:bottom w:val="nil"/>
              <w:right w:val="nil"/>
            </w:tcBorders>
          </w:tcPr>
          <w:p w14:paraId="27202978"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649" w:type="pct"/>
            <w:tcBorders>
              <w:top w:val="nil"/>
              <w:left w:val="nil"/>
              <w:bottom w:val="nil"/>
              <w:right w:val="nil"/>
            </w:tcBorders>
          </w:tcPr>
          <w:p w14:paraId="17E39C17"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598" w:type="pct"/>
            <w:tcBorders>
              <w:top w:val="nil"/>
              <w:left w:val="nil"/>
              <w:bottom w:val="nil"/>
              <w:right w:val="nil"/>
            </w:tcBorders>
          </w:tcPr>
          <w:p w14:paraId="11E7DA6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598" w:type="pct"/>
            <w:tcBorders>
              <w:top w:val="nil"/>
              <w:left w:val="nil"/>
              <w:bottom w:val="nil"/>
              <w:right w:val="nil"/>
            </w:tcBorders>
          </w:tcPr>
          <w:p w14:paraId="06B15B5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598" w:type="pct"/>
            <w:tcBorders>
              <w:top w:val="nil"/>
              <w:left w:val="nil"/>
              <w:bottom w:val="nil"/>
              <w:right w:val="nil"/>
            </w:tcBorders>
          </w:tcPr>
          <w:p w14:paraId="5D08B5A5"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598" w:type="pct"/>
            <w:tcBorders>
              <w:top w:val="nil"/>
              <w:left w:val="nil"/>
              <w:bottom w:val="nil"/>
              <w:right w:val="nil"/>
            </w:tcBorders>
          </w:tcPr>
          <w:p w14:paraId="322D73E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c>
          <w:tcPr>
            <w:tcW w:w="633" w:type="pct"/>
            <w:tcBorders>
              <w:top w:val="nil"/>
              <w:left w:val="nil"/>
              <w:bottom w:val="nil"/>
              <w:right w:val="nil"/>
            </w:tcBorders>
          </w:tcPr>
          <w:p w14:paraId="14C338A9"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8.7 </w:t>
            </w:r>
          </w:p>
        </w:tc>
      </w:tr>
      <w:tr w:rsidR="008A501A" w:rsidRPr="00900A18" w14:paraId="7647DEDE" w14:textId="77777777" w:rsidTr="00900A18">
        <w:trPr>
          <w:trHeight w:val="414"/>
        </w:trPr>
        <w:tc>
          <w:tcPr>
            <w:tcW w:w="677" w:type="pct"/>
            <w:tcBorders>
              <w:top w:val="nil"/>
              <w:left w:val="nil"/>
              <w:bottom w:val="nil"/>
              <w:right w:val="nil"/>
            </w:tcBorders>
          </w:tcPr>
          <w:p w14:paraId="54DA27A7"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Lysine </w:t>
            </w:r>
          </w:p>
        </w:tc>
        <w:tc>
          <w:tcPr>
            <w:tcW w:w="649" w:type="pct"/>
            <w:tcBorders>
              <w:top w:val="nil"/>
              <w:left w:val="nil"/>
              <w:bottom w:val="nil"/>
              <w:right w:val="nil"/>
            </w:tcBorders>
          </w:tcPr>
          <w:p w14:paraId="5030201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649" w:type="pct"/>
            <w:tcBorders>
              <w:top w:val="nil"/>
              <w:left w:val="nil"/>
              <w:bottom w:val="nil"/>
              <w:right w:val="nil"/>
            </w:tcBorders>
          </w:tcPr>
          <w:p w14:paraId="614CC855"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598" w:type="pct"/>
            <w:tcBorders>
              <w:top w:val="nil"/>
              <w:left w:val="nil"/>
              <w:bottom w:val="nil"/>
              <w:right w:val="nil"/>
            </w:tcBorders>
          </w:tcPr>
          <w:p w14:paraId="59AE4FE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598" w:type="pct"/>
            <w:tcBorders>
              <w:top w:val="nil"/>
              <w:left w:val="nil"/>
              <w:bottom w:val="nil"/>
              <w:right w:val="nil"/>
            </w:tcBorders>
          </w:tcPr>
          <w:p w14:paraId="0F3B2CE7"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598" w:type="pct"/>
            <w:tcBorders>
              <w:top w:val="nil"/>
              <w:left w:val="nil"/>
              <w:bottom w:val="nil"/>
              <w:right w:val="nil"/>
            </w:tcBorders>
          </w:tcPr>
          <w:p w14:paraId="6C365C4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598" w:type="pct"/>
            <w:tcBorders>
              <w:top w:val="nil"/>
              <w:left w:val="nil"/>
              <w:bottom w:val="nil"/>
              <w:right w:val="nil"/>
            </w:tcBorders>
          </w:tcPr>
          <w:p w14:paraId="7C7FF3A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c>
          <w:tcPr>
            <w:tcW w:w="633" w:type="pct"/>
            <w:tcBorders>
              <w:top w:val="nil"/>
              <w:left w:val="nil"/>
              <w:bottom w:val="nil"/>
              <w:right w:val="nil"/>
            </w:tcBorders>
          </w:tcPr>
          <w:p w14:paraId="53B2327E"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0.2 </w:t>
            </w:r>
          </w:p>
        </w:tc>
      </w:tr>
      <w:tr w:rsidR="008A501A" w:rsidRPr="00900A18" w14:paraId="0CC7C78D" w14:textId="77777777" w:rsidTr="00900A18">
        <w:trPr>
          <w:trHeight w:val="414"/>
        </w:trPr>
        <w:tc>
          <w:tcPr>
            <w:tcW w:w="677" w:type="pct"/>
            <w:tcBorders>
              <w:top w:val="nil"/>
              <w:left w:val="nil"/>
              <w:bottom w:val="nil"/>
              <w:right w:val="nil"/>
            </w:tcBorders>
          </w:tcPr>
          <w:p w14:paraId="3E3DD559"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Methionine </w:t>
            </w:r>
          </w:p>
        </w:tc>
        <w:tc>
          <w:tcPr>
            <w:tcW w:w="649" w:type="pct"/>
            <w:tcBorders>
              <w:top w:val="nil"/>
              <w:left w:val="nil"/>
              <w:bottom w:val="nil"/>
              <w:right w:val="nil"/>
            </w:tcBorders>
          </w:tcPr>
          <w:p w14:paraId="652E83F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649" w:type="pct"/>
            <w:tcBorders>
              <w:top w:val="nil"/>
              <w:left w:val="nil"/>
              <w:bottom w:val="nil"/>
              <w:right w:val="nil"/>
            </w:tcBorders>
          </w:tcPr>
          <w:p w14:paraId="448A2D6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598" w:type="pct"/>
            <w:tcBorders>
              <w:top w:val="nil"/>
              <w:left w:val="nil"/>
              <w:bottom w:val="nil"/>
              <w:right w:val="nil"/>
            </w:tcBorders>
          </w:tcPr>
          <w:p w14:paraId="03FD37A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598" w:type="pct"/>
            <w:tcBorders>
              <w:top w:val="nil"/>
              <w:left w:val="nil"/>
              <w:bottom w:val="nil"/>
              <w:right w:val="nil"/>
            </w:tcBorders>
          </w:tcPr>
          <w:p w14:paraId="244D4DC6"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598" w:type="pct"/>
            <w:tcBorders>
              <w:top w:val="nil"/>
              <w:left w:val="nil"/>
              <w:bottom w:val="nil"/>
              <w:right w:val="nil"/>
            </w:tcBorders>
          </w:tcPr>
          <w:p w14:paraId="44AD76A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598" w:type="pct"/>
            <w:tcBorders>
              <w:top w:val="nil"/>
              <w:left w:val="nil"/>
              <w:bottom w:val="nil"/>
              <w:right w:val="nil"/>
            </w:tcBorders>
          </w:tcPr>
          <w:p w14:paraId="4DAEAB34"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c>
          <w:tcPr>
            <w:tcW w:w="633" w:type="pct"/>
            <w:tcBorders>
              <w:top w:val="nil"/>
              <w:left w:val="nil"/>
              <w:bottom w:val="nil"/>
              <w:right w:val="nil"/>
            </w:tcBorders>
          </w:tcPr>
          <w:p w14:paraId="40EADA5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0.1 </w:t>
            </w:r>
          </w:p>
        </w:tc>
      </w:tr>
      <w:tr w:rsidR="008A501A" w:rsidRPr="00900A18" w14:paraId="3FBF160A" w14:textId="77777777" w:rsidTr="00900A18">
        <w:trPr>
          <w:trHeight w:val="414"/>
        </w:trPr>
        <w:tc>
          <w:tcPr>
            <w:tcW w:w="677" w:type="pct"/>
            <w:tcBorders>
              <w:top w:val="nil"/>
              <w:left w:val="nil"/>
              <w:bottom w:val="nil"/>
              <w:right w:val="nil"/>
            </w:tcBorders>
          </w:tcPr>
          <w:p w14:paraId="673F34AD"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Premix  </w:t>
            </w:r>
          </w:p>
        </w:tc>
        <w:tc>
          <w:tcPr>
            <w:tcW w:w="649" w:type="pct"/>
            <w:tcBorders>
              <w:top w:val="nil"/>
              <w:left w:val="nil"/>
              <w:bottom w:val="nil"/>
              <w:right w:val="nil"/>
            </w:tcBorders>
          </w:tcPr>
          <w:p w14:paraId="7ED4C37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649" w:type="pct"/>
            <w:tcBorders>
              <w:top w:val="nil"/>
              <w:left w:val="nil"/>
              <w:bottom w:val="nil"/>
              <w:right w:val="nil"/>
            </w:tcBorders>
          </w:tcPr>
          <w:p w14:paraId="435C68C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4B2D6AF2"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286CA407"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6ADD5969"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48BC0C2D"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633" w:type="pct"/>
            <w:tcBorders>
              <w:top w:val="nil"/>
              <w:left w:val="nil"/>
              <w:bottom w:val="nil"/>
              <w:right w:val="nil"/>
            </w:tcBorders>
          </w:tcPr>
          <w:p w14:paraId="712BFE1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r>
      <w:tr w:rsidR="008A501A" w:rsidRPr="00900A18" w14:paraId="37740335" w14:textId="77777777" w:rsidTr="00900A18">
        <w:trPr>
          <w:trHeight w:val="417"/>
        </w:trPr>
        <w:tc>
          <w:tcPr>
            <w:tcW w:w="677" w:type="pct"/>
            <w:tcBorders>
              <w:top w:val="nil"/>
              <w:left w:val="nil"/>
              <w:bottom w:val="nil"/>
              <w:right w:val="nil"/>
            </w:tcBorders>
          </w:tcPr>
          <w:p w14:paraId="20BD5048"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Salt </w:t>
            </w:r>
          </w:p>
        </w:tc>
        <w:tc>
          <w:tcPr>
            <w:tcW w:w="649" w:type="pct"/>
            <w:tcBorders>
              <w:top w:val="nil"/>
              <w:left w:val="nil"/>
              <w:bottom w:val="nil"/>
              <w:right w:val="nil"/>
            </w:tcBorders>
          </w:tcPr>
          <w:p w14:paraId="19BD9B0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649" w:type="pct"/>
            <w:tcBorders>
              <w:top w:val="nil"/>
              <w:left w:val="nil"/>
              <w:bottom w:val="nil"/>
              <w:right w:val="nil"/>
            </w:tcBorders>
          </w:tcPr>
          <w:p w14:paraId="19F1DA6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6E53657F"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1069A41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3FC7B515"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598" w:type="pct"/>
            <w:tcBorders>
              <w:top w:val="nil"/>
              <w:left w:val="nil"/>
              <w:bottom w:val="nil"/>
              <w:right w:val="nil"/>
            </w:tcBorders>
          </w:tcPr>
          <w:p w14:paraId="6B7AB41A"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c>
          <w:tcPr>
            <w:tcW w:w="633" w:type="pct"/>
            <w:tcBorders>
              <w:top w:val="nil"/>
              <w:left w:val="nil"/>
              <w:bottom w:val="nil"/>
              <w:right w:val="nil"/>
            </w:tcBorders>
          </w:tcPr>
          <w:p w14:paraId="5D5C429A"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lang w:val="en-US" w:bidi="en-US"/>
              </w:rPr>
              <w:t xml:space="preserve">0.3 </w:t>
            </w:r>
          </w:p>
        </w:tc>
      </w:tr>
      <w:tr w:rsidR="008A501A" w:rsidRPr="00900A18" w14:paraId="287232E2" w14:textId="77777777" w:rsidTr="00900A18">
        <w:trPr>
          <w:trHeight w:val="486"/>
        </w:trPr>
        <w:tc>
          <w:tcPr>
            <w:tcW w:w="677" w:type="pct"/>
            <w:tcBorders>
              <w:top w:val="nil"/>
              <w:left w:val="nil"/>
              <w:bottom w:val="single" w:sz="4" w:space="0" w:color="auto"/>
              <w:right w:val="nil"/>
            </w:tcBorders>
          </w:tcPr>
          <w:p w14:paraId="78ABEC5B" w14:textId="77777777" w:rsidR="008A501A" w:rsidRPr="00900A18" w:rsidRDefault="008A501A" w:rsidP="00615E02">
            <w:pPr>
              <w:ind w:left="122"/>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Total </w:t>
            </w:r>
          </w:p>
        </w:tc>
        <w:tc>
          <w:tcPr>
            <w:tcW w:w="649" w:type="pct"/>
            <w:tcBorders>
              <w:top w:val="nil"/>
              <w:left w:val="nil"/>
              <w:bottom w:val="single" w:sz="4" w:space="0" w:color="auto"/>
              <w:right w:val="nil"/>
            </w:tcBorders>
          </w:tcPr>
          <w:p w14:paraId="769752AC"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649" w:type="pct"/>
            <w:tcBorders>
              <w:top w:val="nil"/>
              <w:left w:val="nil"/>
              <w:bottom w:val="single" w:sz="4" w:space="0" w:color="auto"/>
              <w:right w:val="nil"/>
            </w:tcBorders>
          </w:tcPr>
          <w:p w14:paraId="264B74D1"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598" w:type="pct"/>
            <w:tcBorders>
              <w:top w:val="nil"/>
              <w:left w:val="nil"/>
              <w:bottom w:val="single" w:sz="4" w:space="0" w:color="auto"/>
              <w:right w:val="nil"/>
            </w:tcBorders>
          </w:tcPr>
          <w:p w14:paraId="37CD31C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598" w:type="pct"/>
            <w:tcBorders>
              <w:top w:val="nil"/>
              <w:left w:val="nil"/>
              <w:bottom w:val="single" w:sz="4" w:space="0" w:color="auto"/>
              <w:right w:val="nil"/>
            </w:tcBorders>
          </w:tcPr>
          <w:p w14:paraId="55FC179B"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598" w:type="pct"/>
            <w:tcBorders>
              <w:top w:val="nil"/>
              <w:left w:val="nil"/>
              <w:bottom w:val="single" w:sz="4" w:space="0" w:color="auto"/>
              <w:right w:val="nil"/>
            </w:tcBorders>
          </w:tcPr>
          <w:p w14:paraId="43226D80"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598" w:type="pct"/>
            <w:tcBorders>
              <w:top w:val="nil"/>
              <w:left w:val="nil"/>
              <w:bottom w:val="single" w:sz="4" w:space="0" w:color="auto"/>
              <w:right w:val="nil"/>
            </w:tcBorders>
          </w:tcPr>
          <w:p w14:paraId="1ACF9953"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c>
          <w:tcPr>
            <w:tcW w:w="633" w:type="pct"/>
            <w:tcBorders>
              <w:top w:val="nil"/>
              <w:left w:val="nil"/>
              <w:bottom w:val="single" w:sz="4" w:space="0" w:color="auto"/>
              <w:right w:val="nil"/>
            </w:tcBorders>
          </w:tcPr>
          <w:p w14:paraId="2939C61E" w14:textId="77777777" w:rsidR="008A501A" w:rsidRPr="00900A18" w:rsidRDefault="008A501A" w:rsidP="00615E02">
            <w:pPr>
              <w:rPr>
                <w:rFonts w:ascii="Times New Roman" w:eastAsia="Times New Roman" w:hAnsi="Times New Roman" w:cs="Times New Roman"/>
                <w:lang w:val="en-US" w:bidi="en-US"/>
              </w:rPr>
            </w:pPr>
            <w:r w:rsidRPr="00900A18">
              <w:rPr>
                <w:rFonts w:ascii="Times New Roman" w:eastAsia="Times New Roman" w:hAnsi="Times New Roman" w:cs="Times New Roman"/>
                <w:b/>
                <w:lang w:val="en-US" w:bidi="en-US"/>
              </w:rPr>
              <w:t xml:space="preserve">100 </w:t>
            </w:r>
          </w:p>
        </w:tc>
      </w:tr>
      <w:tr w:rsidR="008A501A" w:rsidRPr="00900A18" w14:paraId="46E7033E" w14:textId="77777777" w:rsidTr="00900A18">
        <w:trPr>
          <w:trHeight w:val="486"/>
        </w:trPr>
        <w:tc>
          <w:tcPr>
            <w:tcW w:w="5000" w:type="pct"/>
            <w:gridSpan w:val="8"/>
            <w:tcBorders>
              <w:top w:val="single" w:sz="4" w:space="0" w:color="auto"/>
              <w:left w:val="nil"/>
              <w:bottom w:val="single" w:sz="4" w:space="0" w:color="auto"/>
              <w:right w:val="nil"/>
            </w:tcBorders>
          </w:tcPr>
          <w:p w14:paraId="4016D49B"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lastRenderedPageBreak/>
              <w:t>Calculated Analysis</w:t>
            </w:r>
          </w:p>
        </w:tc>
      </w:tr>
      <w:tr w:rsidR="008A501A" w:rsidRPr="00900A18" w14:paraId="0E2E26CC" w14:textId="77777777" w:rsidTr="00900A18">
        <w:trPr>
          <w:trHeight w:val="486"/>
        </w:trPr>
        <w:tc>
          <w:tcPr>
            <w:tcW w:w="677" w:type="pct"/>
            <w:tcBorders>
              <w:top w:val="single" w:sz="4" w:space="0" w:color="auto"/>
              <w:left w:val="nil"/>
              <w:bottom w:val="nil"/>
              <w:right w:val="nil"/>
            </w:tcBorders>
          </w:tcPr>
          <w:p w14:paraId="27743F8F" w14:textId="77777777" w:rsidR="008A501A" w:rsidRPr="00900A18" w:rsidRDefault="008A501A" w:rsidP="00615E02">
            <w:pPr>
              <w:ind w:left="122"/>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Crude Protein (%)</w:t>
            </w:r>
          </w:p>
        </w:tc>
        <w:tc>
          <w:tcPr>
            <w:tcW w:w="649" w:type="pct"/>
            <w:tcBorders>
              <w:top w:val="single" w:sz="4" w:space="0" w:color="auto"/>
              <w:left w:val="nil"/>
              <w:bottom w:val="nil"/>
              <w:right w:val="nil"/>
            </w:tcBorders>
          </w:tcPr>
          <w:p w14:paraId="31B72937"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 xml:space="preserve">17.61  </w:t>
            </w:r>
          </w:p>
        </w:tc>
        <w:tc>
          <w:tcPr>
            <w:tcW w:w="649" w:type="pct"/>
            <w:tcBorders>
              <w:top w:val="single" w:sz="4" w:space="0" w:color="auto"/>
              <w:left w:val="nil"/>
              <w:bottom w:val="nil"/>
              <w:right w:val="nil"/>
            </w:tcBorders>
          </w:tcPr>
          <w:p w14:paraId="5AB4FBC5"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16.01</w:t>
            </w:r>
          </w:p>
        </w:tc>
        <w:tc>
          <w:tcPr>
            <w:tcW w:w="598" w:type="pct"/>
            <w:tcBorders>
              <w:top w:val="single" w:sz="4" w:space="0" w:color="auto"/>
              <w:left w:val="nil"/>
              <w:bottom w:val="nil"/>
              <w:right w:val="nil"/>
            </w:tcBorders>
          </w:tcPr>
          <w:p w14:paraId="6C2B97C5"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16.14</w:t>
            </w:r>
          </w:p>
        </w:tc>
        <w:tc>
          <w:tcPr>
            <w:tcW w:w="598" w:type="pct"/>
            <w:tcBorders>
              <w:top w:val="single" w:sz="4" w:space="0" w:color="auto"/>
              <w:left w:val="nil"/>
              <w:bottom w:val="nil"/>
              <w:right w:val="nil"/>
            </w:tcBorders>
          </w:tcPr>
          <w:p w14:paraId="5F6A4D49"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16.22</w:t>
            </w:r>
          </w:p>
        </w:tc>
        <w:tc>
          <w:tcPr>
            <w:tcW w:w="598" w:type="pct"/>
            <w:tcBorders>
              <w:top w:val="single" w:sz="4" w:space="0" w:color="auto"/>
              <w:left w:val="nil"/>
              <w:bottom w:val="nil"/>
              <w:right w:val="nil"/>
            </w:tcBorders>
          </w:tcPr>
          <w:p w14:paraId="0C23D8F1"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16.19</w:t>
            </w:r>
          </w:p>
        </w:tc>
        <w:tc>
          <w:tcPr>
            <w:tcW w:w="598" w:type="pct"/>
            <w:tcBorders>
              <w:top w:val="single" w:sz="4" w:space="0" w:color="auto"/>
              <w:left w:val="nil"/>
              <w:bottom w:val="nil"/>
              <w:right w:val="nil"/>
            </w:tcBorders>
          </w:tcPr>
          <w:p w14:paraId="56464CD9"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16.34</w:t>
            </w:r>
          </w:p>
        </w:tc>
        <w:tc>
          <w:tcPr>
            <w:tcW w:w="633" w:type="pct"/>
            <w:tcBorders>
              <w:top w:val="single" w:sz="4" w:space="0" w:color="auto"/>
              <w:left w:val="nil"/>
              <w:bottom w:val="nil"/>
              <w:right w:val="nil"/>
            </w:tcBorders>
          </w:tcPr>
          <w:p w14:paraId="61FEFC9E"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16.42</w:t>
            </w:r>
          </w:p>
        </w:tc>
      </w:tr>
      <w:tr w:rsidR="008A501A" w:rsidRPr="00900A18" w14:paraId="23E6C374" w14:textId="77777777" w:rsidTr="00900A18">
        <w:trPr>
          <w:trHeight w:val="486"/>
        </w:trPr>
        <w:tc>
          <w:tcPr>
            <w:tcW w:w="677" w:type="pct"/>
            <w:tcBorders>
              <w:top w:val="nil"/>
              <w:left w:val="nil"/>
              <w:bottom w:val="nil"/>
              <w:right w:val="nil"/>
            </w:tcBorders>
          </w:tcPr>
          <w:p w14:paraId="1B931B15" w14:textId="77777777" w:rsidR="008A501A" w:rsidRPr="00900A18" w:rsidRDefault="008A501A" w:rsidP="00615E02">
            <w:pPr>
              <w:ind w:left="122"/>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Crude Fat (%)</w:t>
            </w:r>
          </w:p>
        </w:tc>
        <w:tc>
          <w:tcPr>
            <w:tcW w:w="649" w:type="pct"/>
            <w:tcBorders>
              <w:top w:val="nil"/>
              <w:left w:val="nil"/>
              <w:bottom w:val="nil"/>
              <w:right w:val="nil"/>
            </w:tcBorders>
          </w:tcPr>
          <w:p w14:paraId="7582A63A"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4.32</w:t>
            </w:r>
          </w:p>
        </w:tc>
        <w:tc>
          <w:tcPr>
            <w:tcW w:w="649" w:type="pct"/>
            <w:tcBorders>
              <w:top w:val="nil"/>
              <w:left w:val="nil"/>
              <w:bottom w:val="nil"/>
              <w:right w:val="nil"/>
            </w:tcBorders>
          </w:tcPr>
          <w:p w14:paraId="303008B7"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3.96</w:t>
            </w:r>
          </w:p>
        </w:tc>
        <w:tc>
          <w:tcPr>
            <w:tcW w:w="598" w:type="pct"/>
            <w:tcBorders>
              <w:top w:val="nil"/>
              <w:left w:val="nil"/>
              <w:bottom w:val="nil"/>
              <w:right w:val="nil"/>
            </w:tcBorders>
          </w:tcPr>
          <w:p w14:paraId="3DCB21E2"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3.65</w:t>
            </w:r>
          </w:p>
        </w:tc>
        <w:tc>
          <w:tcPr>
            <w:tcW w:w="598" w:type="pct"/>
            <w:tcBorders>
              <w:top w:val="nil"/>
              <w:left w:val="nil"/>
              <w:bottom w:val="nil"/>
              <w:right w:val="nil"/>
            </w:tcBorders>
          </w:tcPr>
          <w:p w14:paraId="34DFA6EE"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3.34</w:t>
            </w:r>
          </w:p>
        </w:tc>
        <w:tc>
          <w:tcPr>
            <w:tcW w:w="598" w:type="pct"/>
            <w:tcBorders>
              <w:top w:val="nil"/>
              <w:left w:val="nil"/>
              <w:bottom w:val="nil"/>
              <w:right w:val="nil"/>
            </w:tcBorders>
          </w:tcPr>
          <w:p w14:paraId="0313CB69"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3.96</w:t>
            </w:r>
          </w:p>
        </w:tc>
        <w:tc>
          <w:tcPr>
            <w:tcW w:w="598" w:type="pct"/>
            <w:tcBorders>
              <w:top w:val="nil"/>
              <w:left w:val="nil"/>
              <w:bottom w:val="nil"/>
              <w:right w:val="nil"/>
            </w:tcBorders>
          </w:tcPr>
          <w:p w14:paraId="296F318B"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3.65</w:t>
            </w:r>
          </w:p>
        </w:tc>
        <w:tc>
          <w:tcPr>
            <w:tcW w:w="633" w:type="pct"/>
            <w:tcBorders>
              <w:top w:val="nil"/>
              <w:left w:val="nil"/>
              <w:bottom w:val="nil"/>
              <w:right w:val="nil"/>
            </w:tcBorders>
          </w:tcPr>
          <w:p w14:paraId="29CC7665"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3.34</w:t>
            </w:r>
          </w:p>
        </w:tc>
      </w:tr>
      <w:tr w:rsidR="008A501A" w:rsidRPr="00900A18" w14:paraId="34FDC6A8" w14:textId="77777777" w:rsidTr="00900A18">
        <w:trPr>
          <w:trHeight w:val="486"/>
        </w:trPr>
        <w:tc>
          <w:tcPr>
            <w:tcW w:w="677" w:type="pct"/>
            <w:tcBorders>
              <w:top w:val="nil"/>
              <w:left w:val="nil"/>
              <w:bottom w:val="nil"/>
              <w:right w:val="nil"/>
            </w:tcBorders>
          </w:tcPr>
          <w:p w14:paraId="66E50CE9" w14:textId="77777777" w:rsidR="008A501A" w:rsidRPr="00900A18" w:rsidRDefault="008A501A" w:rsidP="00615E02">
            <w:pPr>
              <w:ind w:left="122"/>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 xml:space="preserve">Crude </w:t>
            </w:r>
            <w:proofErr w:type="spellStart"/>
            <w:r w:rsidRPr="00900A18">
              <w:rPr>
                <w:rFonts w:ascii="Times New Roman" w:eastAsia="Times New Roman" w:hAnsi="Times New Roman" w:cs="Times New Roman"/>
                <w:b/>
                <w:lang w:val="en-US" w:bidi="en-US"/>
              </w:rPr>
              <w:t>Fibre</w:t>
            </w:r>
            <w:proofErr w:type="spellEnd"/>
            <w:r w:rsidRPr="00900A18">
              <w:rPr>
                <w:rFonts w:ascii="Times New Roman" w:eastAsia="Times New Roman" w:hAnsi="Times New Roman" w:cs="Times New Roman"/>
                <w:b/>
                <w:lang w:val="en-US" w:bidi="en-US"/>
              </w:rPr>
              <w:t xml:space="preserve"> (%)</w:t>
            </w:r>
          </w:p>
        </w:tc>
        <w:tc>
          <w:tcPr>
            <w:tcW w:w="649" w:type="pct"/>
            <w:tcBorders>
              <w:top w:val="nil"/>
              <w:left w:val="nil"/>
              <w:bottom w:val="nil"/>
              <w:right w:val="nil"/>
            </w:tcBorders>
          </w:tcPr>
          <w:p w14:paraId="7C2D2354"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3.93</w:t>
            </w:r>
          </w:p>
        </w:tc>
        <w:tc>
          <w:tcPr>
            <w:tcW w:w="649" w:type="pct"/>
            <w:tcBorders>
              <w:top w:val="nil"/>
              <w:left w:val="nil"/>
              <w:bottom w:val="nil"/>
              <w:right w:val="nil"/>
            </w:tcBorders>
          </w:tcPr>
          <w:p w14:paraId="6AB141CD"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3.87</w:t>
            </w:r>
          </w:p>
        </w:tc>
        <w:tc>
          <w:tcPr>
            <w:tcW w:w="598" w:type="pct"/>
            <w:tcBorders>
              <w:top w:val="nil"/>
              <w:left w:val="nil"/>
              <w:bottom w:val="nil"/>
              <w:right w:val="nil"/>
            </w:tcBorders>
          </w:tcPr>
          <w:p w14:paraId="2D365214"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3.85</w:t>
            </w:r>
          </w:p>
        </w:tc>
        <w:tc>
          <w:tcPr>
            <w:tcW w:w="598" w:type="pct"/>
            <w:tcBorders>
              <w:top w:val="nil"/>
              <w:left w:val="nil"/>
              <w:bottom w:val="nil"/>
              <w:right w:val="nil"/>
            </w:tcBorders>
          </w:tcPr>
          <w:p w14:paraId="17F7A5BB"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3.84</w:t>
            </w:r>
          </w:p>
        </w:tc>
        <w:tc>
          <w:tcPr>
            <w:tcW w:w="598" w:type="pct"/>
            <w:tcBorders>
              <w:top w:val="nil"/>
              <w:left w:val="nil"/>
              <w:bottom w:val="nil"/>
              <w:right w:val="nil"/>
            </w:tcBorders>
          </w:tcPr>
          <w:p w14:paraId="129DAFF5"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3.87</w:t>
            </w:r>
          </w:p>
        </w:tc>
        <w:tc>
          <w:tcPr>
            <w:tcW w:w="598" w:type="pct"/>
            <w:tcBorders>
              <w:top w:val="nil"/>
              <w:left w:val="nil"/>
              <w:bottom w:val="nil"/>
              <w:right w:val="nil"/>
            </w:tcBorders>
          </w:tcPr>
          <w:p w14:paraId="4674063F"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3.85</w:t>
            </w:r>
          </w:p>
        </w:tc>
        <w:tc>
          <w:tcPr>
            <w:tcW w:w="633" w:type="pct"/>
            <w:tcBorders>
              <w:top w:val="nil"/>
              <w:left w:val="nil"/>
              <w:bottom w:val="nil"/>
              <w:right w:val="nil"/>
            </w:tcBorders>
          </w:tcPr>
          <w:p w14:paraId="6C207A39"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3.84</w:t>
            </w:r>
          </w:p>
        </w:tc>
      </w:tr>
      <w:tr w:rsidR="008A501A" w:rsidRPr="00900A18" w14:paraId="6DBA1CD7" w14:textId="77777777" w:rsidTr="00900A18">
        <w:trPr>
          <w:trHeight w:val="486"/>
        </w:trPr>
        <w:tc>
          <w:tcPr>
            <w:tcW w:w="677" w:type="pct"/>
            <w:tcBorders>
              <w:top w:val="nil"/>
              <w:left w:val="nil"/>
              <w:bottom w:val="single" w:sz="4" w:space="0" w:color="000000"/>
              <w:right w:val="nil"/>
            </w:tcBorders>
          </w:tcPr>
          <w:p w14:paraId="06BAEEE1" w14:textId="77777777" w:rsidR="008A501A" w:rsidRPr="00900A18" w:rsidRDefault="008A501A" w:rsidP="00615E02">
            <w:pPr>
              <w:ind w:left="122"/>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ME (Kcal/Kg)</w:t>
            </w:r>
          </w:p>
        </w:tc>
        <w:tc>
          <w:tcPr>
            <w:tcW w:w="649" w:type="pct"/>
            <w:tcBorders>
              <w:top w:val="nil"/>
              <w:left w:val="nil"/>
              <w:bottom w:val="single" w:sz="4" w:space="0" w:color="000000"/>
              <w:right w:val="nil"/>
            </w:tcBorders>
          </w:tcPr>
          <w:p w14:paraId="4C6AEB07"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2688.02</w:t>
            </w:r>
          </w:p>
        </w:tc>
        <w:tc>
          <w:tcPr>
            <w:tcW w:w="649" w:type="pct"/>
            <w:tcBorders>
              <w:top w:val="nil"/>
              <w:left w:val="nil"/>
              <w:bottom w:val="single" w:sz="4" w:space="0" w:color="000000"/>
              <w:right w:val="nil"/>
            </w:tcBorders>
          </w:tcPr>
          <w:p w14:paraId="3CC75BB6"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2587.25</w:t>
            </w:r>
          </w:p>
        </w:tc>
        <w:tc>
          <w:tcPr>
            <w:tcW w:w="598" w:type="pct"/>
            <w:tcBorders>
              <w:top w:val="nil"/>
              <w:left w:val="nil"/>
              <w:bottom w:val="single" w:sz="4" w:space="0" w:color="000000"/>
              <w:right w:val="nil"/>
            </w:tcBorders>
          </w:tcPr>
          <w:p w14:paraId="47162BBC"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2576.45</w:t>
            </w:r>
          </w:p>
        </w:tc>
        <w:tc>
          <w:tcPr>
            <w:tcW w:w="598" w:type="pct"/>
            <w:tcBorders>
              <w:top w:val="nil"/>
              <w:left w:val="nil"/>
              <w:bottom w:val="single" w:sz="4" w:space="0" w:color="000000"/>
              <w:right w:val="nil"/>
            </w:tcBorders>
          </w:tcPr>
          <w:p w14:paraId="3898A43D"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2565.65</w:t>
            </w:r>
          </w:p>
        </w:tc>
        <w:tc>
          <w:tcPr>
            <w:tcW w:w="598" w:type="pct"/>
            <w:tcBorders>
              <w:top w:val="nil"/>
              <w:left w:val="nil"/>
              <w:bottom w:val="single" w:sz="4" w:space="0" w:color="000000"/>
              <w:right w:val="nil"/>
            </w:tcBorders>
          </w:tcPr>
          <w:p w14:paraId="52E182F0"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2577.25</w:t>
            </w:r>
          </w:p>
        </w:tc>
        <w:tc>
          <w:tcPr>
            <w:tcW w:w="598" w:type="pct"/>
            <w:tcBorders>
              <w:top w:val="nil"/>
              <w:left w:val="nil"/>
              <w:bottom w:val="single" w:sz="4" w:space="0" w:color="000000"/>
              <w:right w:val="nil"/>
            </w:tcBorders>
          </w:tcPr>
          <w:p w14:paraId="306915AB"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2596.45</w:t>
            </w:r>
          </w:p>
        </w:tc>
        <w:tc>
          <w:tcPr>
            <w:tcW w:w="633" w:type="pct"/>
            <w:tcBorders>
              <w:top w:val="nil"/>
              <w:left w:val="nil"/>
              <w:bottom w:val="single" w:sz="4" w:space="0" w:color="000000"/>
              <w:right w:val="nil"/>
            </w:tcBorders>
          </w:tcPr>
          <w:p w14:paraId="4A710ADA" w14:textId="77777777" w:rsidR="008A501A" w:rsidRPr="00900A18" w:rsidRDefault="008A501A" w:rsidP="00615E02">
            <w:pPr>
              <w:rPr>
                <w:rFonts w:ascii="Times New Roman" w:eastAsia="Times New Roman" w:hAnsi="Times New Roman" w:cs="Times New Roman"/>
                <w:b/>
                <w:lang w:val="en-US" w:bidi="en-US"/>
              </w:rPr>
            </w:pPr>
            <w:r w:rsidRPr="00900A18">
              <w:rPr>
                <w:rFonts w:ascii="Times New Roman" w:eastAsia="Times New Roman" w:hAnsi="Times New Roman" w:cs="Times New Roman"/>
                <w:b/>
                <w:lang w:val="en-US" w:bidi="en-US"/>
              </w:rPr>
              <w:t>2582.65</w:t>
            </w:r>
          </w:p>
        </w:tc>
      </w:tr>
    </w:tbl>
    <w:p w14:paraId="1AC273D3" w14:textId="1043D746" w:rsidR="008A501A" w:rsidRPr="00F96110" w:rsidRDefault="008A501A" w:rsidP="00F96110">
      <w:pPr>
        <w:spacing w:after="0" w:line="240" w:lineRule="auto"/>
        <w:ind w:left="-5" w:hanging="11"/>
        <w:jc w:val="both"/>
        <w:rPr>
          <w:rFonts w:ascii="Times New Roman" w:eastAsia="Calibri" w:hAnsi="Times New Roman" w:cs="Times New Roman"/>
          <w:b/>
          <w:lang w:val="en-US" w:bidi="en-US"/>
        </w:rPr>
      </w:pPr>
      <w:r w:rsidRPr="00F96110">
        <w:rPr>
          <w:rFonts w:ascii="Times New Roman" w:eastAsia="Times New Roman" w:hAnsi="Times New Roman" w:cs="Times New Roman"/>
          <w:i/>
          <w:lang w:val="en-US" w:bidi="en-US"/>
        </w:rPr>
        <w:t xml:space="preserve">Premix (2.5kg/1000kg) supplied: vitamin A (10,000,0001), vitamin D. (3,000,000/U), vitamin E (30,000IU), vitamin K (2.3gm), vitamin B1 (2.0gm), Riboflavin (5.0gm), Pyridoxine (3.0gm), vitamin B12 (160mg), Biotin (60mg), Niacin (3 1gm), </w:t>
      </w:r>
      <w:proofErr w:type="spellStart"/>
      <w:r w:rsidRPr="00F96110">
        <w:rPr>
          <w:rFonts w:ascii="Times New Roman" w:eastAsia="Times New Roman" w:hAnsi="Times New Roman" w:cs="Times New Roman"/>
          <w:i/>
          <w:lang w:val="en-US" w:bidi="en-US"/>
        </w:rPr>
        <w:t>panthotenic</w:t>
      </w:r>
      <w:proofErr w:type="spellEnd"/>
      <w:r w:rsidRPr="00F96110">
        <w:rPr>
          <w:rFonts w:ascii="Times New Roman" w:eastAsia="Times New Roman" w:hAnsi="Times New Roman" w:cs="Times New Roman"/>
          <w:i/>
          <w:lang w:val="en-US" w:bidi="en-US"/>
        </w:rPr>
        <w:t xml:space="preserve"> acid (8gm), folic acid (1gm), manganese (85gm), zinc (50gm), iron (25gm), copper (6gm), iodine (1gm), selenium (120gm), cobalt (220mg), antioxidant (125gm), choline chloride (200gm).</w:t>
      </w:r>
      <w:r w:rsidRPr="00F96110">
        <w:rPr>
          <w:rFonts w:ascii="Times New Roman" w:eastAsia="Times New Roman" w:hAnsi="Times New Roman" w:cs="Times New Roman"/>
          <w:b/>
          <w:lang w:val="en-US" w:bidi="en-US"/>
        </w:rPr>
        <w:t xml:space="preserve"> </w:t>
      </w:r>
      <w:r w:rsidRPr="00F96110">
        <w:rPr>
          <w:rFonts w:ascii="Times New Roman" w:eastAsia="Calibri" w:hAnsi="Times New Roman" w:cs="Times New Roman"/>
          <w:b/>
          <w:lang w:val="en-US" w:bidi="en-US"/>
        </w:rPr>
        <w:t xml:space="preserve"> </w:t>
      </w:r>
      <w:bookmarkEnd w:id="1"/>
    </w:p>
    <w:p w14:paraId="6312FA54" w14:textId="77777777" w:rsidR="001E7AC3" w:rsidRPr="00F96110" w:rsidRDefault="001E7AC3" w:rsidP="00F96110">
      <w:pPr>
        <w:spacing w:after="0" w:line="240" w:lineRule="auto"/>
        <w:ind w:left="-5" w:hanging="11"/>
        <w:jc w:val="both"/>
        <w:rPr>
          <w:rFonts w:ascii="Times New Roman" w:eastAsia="Calibri" w:hAnsi="Times New Roman" w:cs="Times New Roman"/>
          <w:b/>
          <w:lang w:val="en-US" w:bidi="en-US"/>
        </w:rPr>
      </w:pPr>
    </w:p>
    <w:p w14:paraId="4753EFED" w14:textId="77777777" w:rsidR="001E7AC3" w:rsidRPr="00F96110" w:rsidRDefault="001E7AC3" w:rsidP="00F96110">
      <w:pPr>
        <w:spacing w:after="0" w:line="240" w:lineRule="auto"/>
        <w:ind w:left="-5" w:hanging="11"/>
        <w:jc w:val="both"/>
        <w:rPr>
          <w:rFonts w:ascii="Times New Roman" w:eastAsia="Times New Roman" w:hAnsi="Times New Roman" w:cs="Times New Roman"/>
          <w:lang w:val="en-US" w:bidi="en-US"/>
        </w:rPr>
        <w:sectPr w:rsidR="001E7AC3" w:rsidRPr="00F96110" w:rsidSect="00F96110">
          <w:type w:val="continuous"/>
          <w:pgSz w:w="11906" w:h="16838" w:code="9"/>
          <w:pgMar w:top="1440" w:right="1440" w:bottom="1440" w:left="1440" w:header="708" w:footer="708" w:gutter="0"/>
          <w:cols w:space="708"/>
          <w:docGrid w:linePitch="360"/>
        </w:sectPr>
      </w:pPr>
    </w:p>
    <w:p w14:paraId="62BEA885" w14:textId="77777777" w:rsidR="001E7AC3" w:rsidRPr="00F96110" w:rsidRDefault="001E7AC3" w:rsidP="00F96110">
      <w:pPr>
        <w:spacing w:after="0" w:line="240" w:lineRule="auto"/>
        <w:ind w:left="-5" w:hanging="11"/>
        <w:jc w:val="both"/>
        <w:rPr>
          <w:rFonts w:ascii="Times New Roman" w:eastAsia="Times New Roman" w:hAnsi="Times New Roman" w:cs="Times New Roman"/>
          <w:lang w:val="en-US" w:bidi="en-US"/>
        </w:rPr>
      </w:pPr>
    </w:p>
    <w:p w14:paraId="19FE8338" w14:textId="77777777" w:rsidR="008A501A"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3.6 Data Collection</w:t>
      </w:r>
      <w:r w:rsidR="008A501A" w:rsidRPr="00F96110">
        <w:rPr>
          <w:rFonts w:ascii="Times New Roman" w:eastAsia="Times New Roman" w:hAnsi="Times New Roman" w:cs="Times New Roman"/>
          <w:color w:val="0F1115"/>
          <w:kern w:val="0"/>
          <w14:ligatures w14:val="none"/>
        </w:rPr>
        <w:t xml:space="preserve"> </w:t>
      </w:r>
    </w:p>
    <w:p w14:paraId="065E9CE7" w14:textId="073F1468" w:rsidR="008A501A"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A total of 42 freshly collected eggs were used for the evaluation of the following internal and external egg quality parameters weekly:</w:t>
      </w:r>
      <w:r w:rsidR="008A501A" w:rsidRPr="00F96110">
        <w:rPr>
          <w:rFonts w:ascii="Times New Roman" w:eastAsia="Times New Roman" w:hAnsi="Times New Roman" w:cs="Times New Roman"/>
          <w:color w:val="0F1115"/>
          <w:kern w:val="0"/>
          <w14:ligatures w14:val="none"/>
        </w:rPr>
        <w:t xml:space="preserve"> </w:t>
      </w:r>
    </w:p>
    <w:p w14:paraId="7FF3F48F" w14:textId="21175742" w:rsidR="00930881"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External Egg Quality Parameters:</w:t>
      </w:r>
      <w:r w:rsidR="008A501A"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Shell Thickness</w:t>
      </w:r>
      <w:r w:rsidR="008A501A"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 xml:space="preserve">The thickness of the eggshell was measured using a </w:t>
      </w:r>
      <w:r w:rsidR="00930881" w:rsidRPr="00F96110">
        <w:rPr>
          <w:rFonts w:ascii="Times New Roman" w:eastAsia="Times New Roman" w:hAnsi="Times New Roman" w:cs="Times New Roman"/>
          <w:color w:val="0F1115"/>
          <w:kern w:val="0"/>
          <w14:ligatures w14:val="none"/>
        </w:rPr>
        <w:t>micrometre</w:t>
      </w:r>
      <w:r w:rsidRPr="00F96110">
        <w:rPr>
          <w:rFonts w:ascii="Times New Roman" w:eastAsia="Times New Roman" w:hAnsi="Times New Roman" w:cs="Times New Roman"/>
          <w:color w:val="0F1115"/>
          <w:kern w:val="0"/>
          <w14:ligatures w14:val="none"/>
        </w:rPr>
        <w:t xml:space="preserve"> screw gauge. Measurements were taken at three different points on the shell: the broad end, the middle, and the narrow end. </w:t>
      </w:r>
    </w:p>
    <w:p w14:paraId="0A7C33F0" w14:textId="7870B286" w:rsidR="00D51D21"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The average of these three measurements was recorded as the final shell thickness.</w:t>
      </w:r>
      <w:r w:rsidRPr="00F96110">
        <w:rPr>
          <w:rFonts w:ascii="Times New Roman" w:eastAsia="Times New Roman" w:hAnsi="Times New Roman" w:cs="Times New Roman"/>
          <w:color w:val="0F1115"/>
          <w:kern w:val="0"/>
          <w14:ligatures w14:val="none"/>
        </w:rPr>
        <w:br/>
        <w:t>Shell Weight</w:t>
      </w:r>
      <w:r w:rsidR="00930881"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To determine shell weight, the shell was carefully washed after the egg contents were removed. It was then left to air-dry at room temperature for 24 hours. After drying, the shell was weighed using a precision digital balance with an accuracy of ±0.01 g. The recorded weight represented the total eggshell mass.</w:t>
      </w:r>
      <w:r w:rsidR="00D51D21"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Shell Membrane Thickness</w:t>
      </w:r>
      <w:r w:rsidR="00D51D21"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 xml:space="preserve">The shell membrane was carefully separated from the shell using fine forceps. A </w:t>
      </w:r>
      <w:r w:rsidR="00930881" w:rsidRPr="00F96110">
        <w:rPr>
          <w:rFonts w:ascii="Times New Roman" w:eastAsia="Times New Roman" w:hAnsi="Times New Roman" w:cs="Times New Roman"/>
          <w:color w:val="0F1115"/>
          <w:kern w:val="0"/>
          <w14:ligatures w14:val="none"/>
        </w:rPr>
        <w:t>micrometre</w:t>
      </w:r>
      <w:r w:rsidRPr="00F96110">
        <w:rPr>
          <w:rFonts w:ascii="Times New Roman" w:eastAsia="Times New Roman" w:hAnsi="Times New Roman" w:cs="Times New Roman"/>
          <w:color w:val="0F1115"/>
          <w:kern w:val="0"/>
          <w14:ligatures w14:val="none"/>
        </w:rPr>
        <w:t xml:space="preserve"> screw gauge was used to measure the membrane thickness at three different points. The mean value of these measurements was recorded to determine the</w:t>
      </w:r>
      <w:r w:rsidR="00D51D21"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overall</w:t>
      </w:r>
      <w:r w:rsidR="00D51D21"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thickness of the shell membrane.</w:t>
      </w:r>
      <w:r w:rsidR="00D51D21" w:rsidRPr="00F96110">
        <w:rPr>
          <w:rFonts w:ascii="Times New Roman" w:eastAsia="Times New Roman" w:hAnsi="Times New Roman" w:cs="Times New Roman"/>
          <w:color w:val="0F1115"/>
          <w:kern w:val="0"/>
          <w14:ligatures w14:val="none"/>
        </w:rPr>
        <w:t xml:space="preserve"> </w:t>
      </w:r>
    </w:p>
    <w:p w14:paraId="747179C2" w14:textId="35C6E25C" w:rsidR="00466EB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Internal Egg Quality Parameters</w:t>
      </w:r>
      <w:r w:rsidR="00D51D21" w:rsidRPr="00F96110">
        <w:rPr>
          <w:rFonts w:ascii="Times New Roman" w:eastAsia="Times New Roman" w:hAnsi="Times New Roman" w:cs="Times New Roman"/>
          <w:color w:val="0F1115"/>
          <w:kern w:val="0"/>
          <w14:ligatures w14:val="none"/>
        </w:rPr>
        <w:t xml:space="preserve"> </w:t>
      </w:r>
    </w:p>
    <w:p w14:paraId="39B346B8" w14:textId="4058EC08" w:rsidR="00466EB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Albumen Weight</w:t>
      </w:r>
      <w:r w:rsidR="00466EB0">
        <w:rPr>
          <w:rFonts w:ascii="Times New Roman" w:eastAsia="Times New Roman" w:hAnsi="Times New Roman" w:cs="Times New Roman"/>
          <w:color w:val="0F1115"/>
          <w:kern w:val="0"/>
          <w14:ligatures w14:val="none"/>
        </w:rPr>
        <w:t>:</w:t>
      </w:r>
      <w:r w:rsidR="00D51D21"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To determine albumen weight, each egg was carefully broken onto a flat glass surface. The yolk was then separated from the albumen using an egg separator, ensuring minimal disruption. The albumen was collected and weighed using a precision digital scale with an accuracy of ±0.01 g. The recorded weight represented the albumen content of the egg.</w:t>
      </w:r>
      <w:r w:rsidR="001E7AC3" w:rsidRPr="00F96110">
        <w:rPr>
          <w:rFonts w:ascii="Times New Roman" w:eastAsia="Times New Roman" w:hAnsi="Times New Roman" w:cs="Times New Roman"/>
          <w:color w:val="0F1115"/>
          <w:kern w:val="0"/>
          <w14:ligatures w14:val="none"/>
        </w:rPr>
        <w:t xml:space="preserve"> </w:t>
      </w:r>
    </w:p>
    <w:p w14:paraId="51086762" w14:textId="6BF3D5DF" w:rsidR="00466EB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Albumen Height</w:t>
      </w:r>
      <w:r w:rsidR="00466EB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 xml:space="preserve">Albumen height was measured using a tripod </w:t>
      </w:r>
      <w:r w:rsidR="00466EB0" w:rsidRPr="00F96110">
        <w:rPr>
          <w:rFonts w:ascii="Times New Roman" w:eastAsia="Times New Roman" w:hAnsi="Times New Roman" w:cs="Times New Roman"/>
          <w:color w:val="0F1115"/>
          <w:kern w:val="0"/>
          <w14:ligatures w14:val="none"/>
        </w:rPr>
        <w:t>micrometre</w:t>
      </w:r>
      <w:r w:rsidRPr="00F96110">
        <w:rPr>
          <w:rFonts w:ascii="Times New Roman" w:eastAsia="Times New Roman" w:hAnsi="Times New Roman" w:cs="Times New Roman"/>
          <w:color w:val="0F1115"/>
          <w:kern w:val="0"/>
          <w14:ligatures w14:val="none"/>
        </w:rPr>
        <w:t xml:space="preserve">. After breaking the egg onto a flat glass plate, the </w:t>
      </w:r>
      <w:r w:rsidR="00466EB0" w:rsidRPr="00F96110">
        <w:rPr>
          <w:rFonts w:ascii="Times New Roman" w:eastAsia="Times New Roman" w:hAnsi="Times New Roman" w:cs="Times New Roman"/>
          <w:color w:val="0F1115"/>
          <w:kern w:val="0"/>
          <w14:ligatures w14:val="none"/>
        </w:rPr>
        <w:t>micrometre</w:t>
      </w:r>
      <w:r w:rsidRPr="00F96110">
        <w:rPr>
          <w:rFonts w:ascii="Times New Roman" w:eastAsia="Times New Roman" w:hAnsi="Times New Roman" w:cs="Times New Roman"/>
          <w:color w:val="0F1115"/>
          <w:kern w:val="0"/>
          <w14:ligatures w14:val="none"/>
        </w:rPr>
        <w:t xml:space="preserve"> was carefully positioned to take measurements approximately one </w:t>
      </w:r>
      <w:r w:rsidR="00466EB0" w:rsidRPr="00F96110">
        <w:rPr>
          <w:rFonts w:ascii="Times New Roman" w:eastAsia="Times New Roman" w:hAnsi="Times New Roman" w:cs="Times New Roman"/>
          <w:color w:val="0F1115"/>
          <w:kern w:val="0"/>
          <w14:ligatures w14:val="none"/>
        </w:rPr>
        <w:t>centimetre</w:t>
      </w:r>
      <w:r w:rsidRPr="00F96110">
        <w:rPr>
          <w:rFonts w:ascii="Times New Roman" w:eastAsia="Times New Roman" w:hAnsi="Times New Roman" w:cs="Times New Roman"/>
          <w:color w:val="0F1115"/>
          <w:kern w:val="0"/>
          <w14:ligatures w14:val="none"/>
        </w:rPr>
        <w:t xml:space="preserve"> away from the yolk. Three separate readings were recorded for each sample, and the average value was used for analysis.</w:t>
      </w:r>
      <w:r w:rsidR="00466EB0">
        <w:rPr>
          <w:rFonts w:ascii="Times New Roman" w:eastAsia="Times New Roman" w:hAnsi="Times New Roman" w:cs="Times New Roman"/>
          <w:color w:val="0F1115"/>
          <w:kern w:val="0"/>
          <w14:ligatures w14:val="none"/>
        </w:rPr>
        <w:t xml:space="preserve"> </w:t>
      </w:r>
    </w:p>
    <w:p w14:paraId="257B406D" w14:textId="77777777" w:rsidR="00466EB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Yolk Length</w:t>
      </w:r>
      <w:r w:rsidR="00466EB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 xml:space="preserve">The yolk was carefully removed from the egg and placed on a flat glass plate to measure its dimensions. A digital Vernier </w:t>
      </w:r>
      <w:r w:rsidR="00466EB0" w:rsidRPr="00F96110">
        <w:rPr>
          <w:rFonts w:ascii="Times New Roman" w:eastAsia="Times New Roman" w:hAnsi="Times New Roman" w:cs="Times New Roman"/>
          <w:color w:val="0F1115"/>
          <w:kern w:val="0"/>
          <w14:ligatures w14:val="none"/>
        </w:rPr>
        <w:t>calliper</w:t>
      </w:r>
      <w:r w:rsidRPr="00F96110">
        <w:rPr>
          <w:rFonts w:ascii="Times New Roman" w:eastAsia="Times New Roman" w:hAnsi="Times New Roman" w:cs="Times New Roman"/>
          <w:color w:val="0F1115"/>
          <w:kern w:val="0"/>
          <w14:ligatures w14:val="none"/>
        </w:rPr>
        <w:t xml:space="preserve"> was used to measure the yolk's length along its longitudinal axis. Measurements were taken three times to ensure accuracy, and the </w:t>
      </w:r>
      <w:r w:rsidRPr="00F96110">
        <w:rPr>
          <w:rFonts w:ascii="Times New Roman" w:eastAsia="Times New Roman" w:hAnsi="Times New Roman" w:cs="Times New Roman"/>
          <w:color w:val="0F1115"/>
          <w:kern w:val="0"/>
          <w14:ligatures w14:val="none"/>
        </w:rPr>
        <w:lastRenderedPageBreak/>
        <w:t>mean value was recorded.</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Yolk Width</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 xml:space="preserve">To determine yolk width, the yolk was placed on a flat surface, and its widest transverse diameter was measured using a digital Vernier </w:t>
      </w:r>
      <w:r w:rsidR="00466EB0" w:rsidRPr="00F96110">
        <w:rPr>
          <w:rFonts w:ascii="Times New Roman" w:eastAsia="Times New Roman" w:hAnsi="Times New Roman" w:cs="Times New Roman"/>
          <w:color w:val="0F1115"/>
          <w:kern w:val="0"/>
          <w14:ligatures w14:val="none"/>
        </w:rPr>
        <w:t>calliper</w:t>
      </w:r>
      <w:r w:rsidRPr="00F96110">
        <w:rPr>
          <w:rFonts w:ascii="Times New Roman" w:eastAsia="Times New Roman" w:hAnsi="Times New Roman" w:cs="Times New Roman"/>
          <w:color w:val="0F1115"/>
          <w:kern w:val="0"/>
          <w14:ligatures w14:val="none"/>
        </w:rPr>
        <w:t>. The measurement was taken at three different points, and the average width was recorded.</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Yolk Height</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 xml:space="preserve">The height of the yolk was measured using a tripod </w:t>
      </w:r>
      <w:r w:rsidR="00466EB0" w:rsidRPr="00F96110">
        <w:rPr>
          <w:rFonts w:ascii="Times New Roman" w:eastAsia="Times New Roman" w:hAnsi="Times New Roman" w:cs="Times New Roman"/>
          <w:color w:val="0F1115"/>
          <w:kern w:val="0"/>
          <w14:ligatures w14:val="none"/>
        </w:rPr>
        <w:t>micrometre</w:t>
      </w:r>
      <w:r w:rsidRPr="00F96110">
        <w:rPr>
          <w:rFonts w:ascii="Times New Roman" w:eastAsia="Times New Roman" w:hAnsi="Times New Roman" w:cs="Times New Roman"/>
          <w:color w:val="0F1115"/>
          <w:kern w:val="0"/>
          <w14:ligatures w14:val="none"/>
        </w:rPr>
        <w:t xml:space="preserve">. The yolk was placed on a smooth, level surface, and the </w:t>
      </w:r>
      <w:r w:rsidR="00466EB0" w:rsidRPr="00F96110">
        <w:rPr>
          <w:rFonts w:ascii="Times New Roman" w:eastAsia="Times New Roman" w:hAnsi="Times New Roman" w:cs="Times New Roman"/>
          <w:color w:val="0F1115"/>
          <w:kern w:val="0"/>
          <w14:ligatures w14:val="none"/>
        </w:rPr>
        <w:t>micrometre</w:t>
      </w:r>
      <w:r w:rsidRPr="00F96110">
        <w:rPr>
          <w:rFonts w:ascii="Times New Roman" w:eastAsia="Times New Roman" w:hAnsi="Times New Roman" w:cs="Times New Roman"/>
          <w:color w:val="0F1115"/>
          <w:kern w:val="0"/>
          <w14:ligatures w14:val="none"/>
        </w:rPr>
        <w:t xml:space="preserve"> was positioned to measure its height from the base to the highest point. Three readings were taken for each sample, and the mean height was recorded.</w:t>
      </w:r>
      <w:r w:rsidR="001E7AC3" w:rsidRPr="00F96110">
        <w:rPr>
          <w:rFonts w:ascii="Times New Roman" w:eastAsia="Times New Roman" w:hAnsi="Times New Roman" w:cs="Times New Roman"/>
          <w:color w:val="0F1115"/>
          <w:kern w:val="0"/>
          <w14:ligatures w14:val="none"/>
        </w:rPr>
        <w:t xml:space="preserve"> </w:t>
      </w:r>
    </w:p>
    <w:p w14:paraId="2998E901" w14:textId="1AF56325" w:rsidR="001E7AC3"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 xml:space="preserve">Yolk </w:t>
      </w:r>
      <w:r w:rsidR="00466EB0" w:rsidRPr="00F96110">
        <w:rPr>
          <w:rFonts w:ascii="Times New Roman" w:eastAsia="Times New Roman" w:hAnsi="Times New Roman" w:cs="Times New Roman"/>
          <w:color w:val="0F1115"/>
          <w:kern w:val="0"/>
          <w14:ligatures w14:val="none"/>
        </w:rPr>
        <w:t>Colour</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 xml:space="preserve">Yolk </w:t>
      </w:r>
      <w:r w:rsidR="00466EB0" w:rsidRPr="00F96110">
        <w:rPr>
          <w:rFonts w:ascii="Times New Roman" w:eastAsia="Times New Roman" w:hAnsi="Times New Roman" w:cs="Times New Roman"/>
          <w:color w:val="0F1115"/>
          <w:kern w:val="0"/>
          <w14:ligatures w14:val="none"/>
        </w:rPr>
        <w:t>colour</w:t>
      </w:r>
      <w:r w:rsidRPr="00F96110">
        <w:rPr>
          <w:rFonts w:ascii="Times New Roman" w:eastAsia="Times New Roman" w:hAnsi="Times New Roman" w:cs="Times New Roman"/>
          <w:color w:val="0F1115"/>
          <w:kern w:val="0"/>
          <w14:ligatures w14:val="none"/>
        </w:rPr>
        <w:t xml:space="preserve"> was assessed using a Roche Yolk </w:t>
      </w:r>
      <w:r w:rsidR="00466EB0" w:rsidRPr="00F96110">
        <w:rPr>
          <w:rFonts w:ascii="Times New Roman" w:eastAsia="Times New Roman" w:hAnsi="Times New Roman" w:cs="Times New Roman"/>
          <w:color w:val="0F1115"/>
          <w:kern w:val="0"/>
          <w14:ligatures w14:val="none"/>
        </w:rPr>
        <w:t>Colour</w:t>
      </w:r>
      <w:r w:rsidRPr="00F96110">
        <w:rPr>
          <w:rFonts w:ascii="Times New Roman" w:eastAsia="Times New Roman" w:hAnsi="Times New Roman" w:cs="Times New Roman"/>
          <w:color w:val="0F1115"/>
          <w:kern w:val="0"/>
          <w14:ligatures w14:val="none"/>
        </w:rPr>
        <w:t xml:space="preserve"> Fan, which consists of a standardized </w:t>
      </w:r>
      <w:r w:rsidR="00466EB0" w:rsidRPr="00F96110">
        <w:rPr>
          <w:rFonts w:ascii="Times New Roman" w:eastAsia="Times New Roman" w:hAnsi="Times New Roman" w:cs="Times New Roman"/>
          <w:color w:val="0F1115"/>
          <w:kern w:val="0"/>
          <w14:ligatures w14:val="none"/>
        </w:rPr>
        <w:t>colour</w:t>
      </w:r>
      <w:r w:rsidRPr="00F96110">
        <w:rPr>
          <w:rFonts w:ascii="Times New Roman" w:eastAsia="Times New Roman" w:hAnsi="Times New Roman" w:cs="Times New Roman"/>
          <w:color w:val="0F1115"/>
          <w:kern w:val="0"/>
          <w14:ligatures w14:val="none"/>
        </w:rPr>
        <w:t xml:space="preserve"> scale ranging from light yellow (1) to deep orange (15). The egg was broken onto a flat, white surface under uniform lighting conditions. The yolk was visually compared with the Roche </w:t>
      </w:r>
      <w:r w:rsidR="00466EB0" w:rsidRPr="00F96110">
        <w:rPr>
          <w:rFonts w:ascii="Times New Roman" w:eastAsia="Times New Roman" w:hAnsi="Times New Roman" w:cs="Times New Roman"/>
          <w:color w:val="0F1115"/>
          <w:kern w:val="0"/>
          <w14:ligatures w14:val="none"/>
        </w:rPr>
        <w:t>colour</w:t>
      </w:r>
      <w:r w:rsidRPr="00F96110">
        <w:rPr>
          <w:rFonts w:ascii="Times New Roman" w:eastAsia="Times New Roman" w:hAnsi="Times New Roman" w:cs="Times New Roman"/>
          <w:color w:val="0F1115"/>
          <w:kern w:val="0"/>
          <w14:ligatures w14:val="none"/>
        </w:rPr>
        <w:t xml:space="preserve"> fan, and the corresponding </w:t>
      </w:r>
      <w:r w:rsidR="00466EB0" w:rsidRPr="00F96110">
        <w:rPr>
          <w:rFonts w:ascii="Times New Roman" w:eastAsia="Times New Roman" w:hAnsi="Times New Roman" w:cs="Times New Roman"/>
          <w:color w:val="0F1115"/>
          <w:kern w:val="0"/>
          <w14:ligatures w14:val="none"/>
        </w:rPr>
        <w:t>colour</w:t>
      </w:r>
      <w:r w:rsidRPr="00F96110">
        <w:rPr>
          <w:rFonts w:ascii="Times New Roman" w:eastAsia="Times New Roman" w:hAnsi="Times New Roman" w:cs="Times New Roman"/>
          <w:color w:val="0F1115"/>
          <w:kern w:val="0"/>
          <w14:ligatures w14:val="none"/>
        </w:rPr>
        <w:t xml:space="preserve"> score was recorded. For greater precision, a colorimeter was used to obtain an objective measurement of yolk </w:t>
      </w:r>
      <w:r w:rsidR="00466EB0" w:rsidRPr="00F96110">
        <w:rPr>
          <w:rFonts w:ascii="Times New Roman" w:eastAsia="Times New Roman" w:hAnsi="Times New Roman" w:cs="Times New Roman"/>
          <w:color w:val="0F1115"/>
          <w:kern w:val="0"/>
          <w14:ligatures w14:val="none"/>
        </w:rPr>
        <w:t>colour</w:t>
      </w:r>
      <w:r w:rsidRPr="00F96110">
        <w:rPr>
          <w:rFonts w:ascii="Times New Roman" w:eastAsia="Times New Roman" w:hAnsi="Times New Roman" w:cs="Times New Roman"/>
          <w:color w:val="0F1115"/>
          <w:kern w:val="0"/>
          <w14:ligatures w14:val="none"/>
        </w:rPr>
        <w:t xml:space="preserve"> based on light reflectance values.</w:t>
      </w:r>
    </w:p>
    <w:p w14:paraId="3AA69DAC" w14:textId="7CA2E0CD" w:rsidR="001E7AC3"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Statistical analysis</w:t>
      </w:r>
      <w:r w:rsidR="001E7AC3" w:rsidRPr="00F96110">
        <w:rPr>
          <w:rFonts w:ascii="Times New Roman" w:eastAsia="Times New Roman" w:hAnsi="Times New Roman" w:cs="Times New Roman"/>
          <w:color w:val="0F1115"/>
          <w:kern w:val="0"/>
          <w14:ligatures w14:val="none"/>
        </w:rPr>
        <w:t xml:space="preserve"> </w:t>
      </w:r>
    </w:p>
    <w:p w14:paraId="675B9F52" w14:textId="7B6A5E0A" w:rsidR="00DA791D"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Data obtained was subjected to analysis of variance (ANOVA) in a Completely Randomized Design using SAS (2015). Significant means were separated by Duncan’s Multiple Range Test (Duncan, 1955); in all cases, a 5% confidence level was set to test for statistical significance. Significant components of variance, mean values, and standard error were estimated using the following experimental model.</w:t>
      </w:r>
    </w:p>
    <w:p w14:paraId="57803E5A" w14:textId="1896D1BC" w:rsidR="001E7AC3" w:rsidRPr="00433961" w:rsidRDefault="00433961" w:rsidP="00F96110">
      <w:pPr>
        <w:spacing w:line="240" w:lineRule="auto"/>
        <w:jc w:val="both"/>
        <w:rPr>
          <w:rFonts w:ascii="Times New Roman" w:eastAsia="Times New Roman" w:hAnsi="Times New Roman" w:cs="Times New Roman"/>
          <w:b/>
          <w:bCs/>
          <w:color w:val="0F1115"/>
          <w:kern w:val="0"/>
          <w14:ligatures w14:val="none"/>
        </w:rPr>
      </w:pPr>
      <w:r w:rsidRPr="00433961">
        <w:rPr>
          <w:rFonts w:ascii="Times New Roman" w:eastAsia="Times New Roman" w:hAnsi="Times New Roman" w:cs="Times New Roman"/>
          <w:b/>
          <w:bCs/>
          <w:color w:val="0F1115"/>
          <w:kern w:val="0"/>
          <w14:ligatures w14:val="none"/>
        </w:rPr>
        <w:t>RESULTS</w:t>
      </w:r>
    </w:p>
    <w:p w14:paraId="6A1A49D9" w14:textId="540085E1" w:rsidR="001E7AC3" w:rsidRPr="00F96110" w:rsidRDefault="00DA791D" w:rsidP="00F96110">
      <w:pPr>
        <w:spacing w:line="240" w:lineRule="auto"/>
        <w:jc w:val="both"/>
        <w:rPr>
          <w:rFonts w:ascii="Times New Roman" w:eastAsia="Times New Roman" w:hAnsi="Times New Roman" w:cs="Times New Roman"/>
          <w:color w:val="0F1115"/>
          <w:kern w:val="0"/>
          <w14:ligatures w14:val="none"/>
        </w:rPr>
        <w:sectPr w:rsidR="001E7AC3" w:rsidRPr="00F96110" w:rsidSect="00F96110">
          <w:type w:val="continuous"/>
          <w:pgSz w:w="11906" w:h="16838" w:code="9"/>
          <w:pgMar w:top="1440" w:right="1440" w:bottom="1440" w:left="1440" w:header="708" w:footer="708" w:gutter="0"/>
          <w:cols w:space="708"/>
          <w:docGrid w:linePitch="360"/>
        </w:sectPr>
      </w:pPr>
      <w:r w:rsidRPr="00F96110">
        <w:rPr>
          <w:rFonts w:ascii="Times New Roman" w:eastAsia="Times New Roman" w:hAnsi="Times New Roman" w:cs="Times New Roman"/>
          <w:color w:val="0F1115"/>
          <w:kern w:val="0"/>
          <w14:ligatures w14:val="none"/>
        </w:rPr>
        <w:t>The result of the effect of different levels of processed pigeon pea seed meal on the egg internal characteristics</w:t>
      </w:r>
      <w:r w:rsidR="00900A18">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of laying birds is shown in Table</w:t>
      </w:r>
      <w:r w:rsidR="00900A18">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1. The result revealed</w:t>
      </w:r>
      <w:r w:rsidR="00900A18">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significant differences (p&gt;0.05) in yolk length, yolk width, and yolk colour.</w:t>
      </w:r>
      <w:r w:rsidRPr="00F96110">
        <w:rPr>
          <w:rFonts w:ascii="Times New Roman" w:eastAsia="Times New Roman" w:hAnsi="Times New Roman" w:cs="Times New Roman"/>
          <w:color w:val="0F1115"/>
          <w:kern w:val="0"/>
          <w14:ligatures w14:val="none"/>
        </w:rPr>
        <w:br/>
        <w:t>Layer hens fed with 12% BPPSM inclusion (TRT4) had the highest albumen length of 5.98cm, while the treatment with 4%TPPSM inclusion (TRT5) had the least albumen length of 5.52cm. For albumen width, the control diet (0% inclusion level) had the highest value of 4.56 units, while the lowest recorded value was 4.30 units for TRT7(12%TPPSM inclusion level).</w:t>
      </w:r>
      <w:r w:rsidRPr="00F96110">
        <w:rPr>
          <w:rFonts w:ascii="Times New Roman" w:eastAsia="Times New Roman" w:hAnsi="Times New Roman" w:cs="Times New Roman"/>
          <w:color w:val="0F1115"/>
          <w:kern w:val="0"/>
          <w14:ligatures w14:val="none"/>
        </w:rPr>
        <w:br/>
        <w:t>For albumen weight, the highest value of 37.60g was recorded for TRT5 (4%TPPSM), while the lowest value was 33.67g for TRT7(12%TPPSM). For albumen height, the highest value of 0.87cm was recorded for TRT4(12%BPPSM), while the lowest value was 0.77 cm for TRT3(8%BPPSM). For yolk length, the highest value of 2.75cm was recorded for TRT2(4%BPPSM), while the lowest value was 2.40cm for TRT5(4%TPPSM).</w:t>
      </w:r>
      <w:r w:rsidRPr="00F96110">
        <w:rPr>
          <w:rFonts w:ascii="Times New Roman" w:eastAsia="Times New Roman" w:hAnsi="Times New Roman" w:cs="Times New Roman"/>
          <w:color w:val="0F1115"/>
          <w:kern w:val="0"/>
          <w14:ligatures w14:val="none"/>
        </w:rPr>
        <w:br/>
        <w:t>For yolk width, the highest value of 2.43 units was recorded for TRT2 (4%BPPSM), while the lowest value was 2.23 units for TRT4 (12%BPPSM). For yolk weight, the highest value of 12.05g was recorded for TRT3 (8%BPPSM), while the lowest value was 11.52g for TRT4 (12%BPPSM). For yolk height, the highest value of 1.35cm was recorded for TRT3(8%BPPSM), while the lowest value was 1.25cm for both TRT2 (4%BPPSM) and TRT7 (12%TPPSM).</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For yolk colour, the brightest colour value of 4.00 units was recorded for TRT2, TRT4, TRT6 and TRT7, while the lowest value was 3.33 units for TRT1(0% inclusion). And for shell colour, the brightest colour value of 0.97 was recorded for TRT1 (0% inclusion), while the lowest value was 0.73 for TRT2 (4%BPPSM).</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 xml:space="preserve">The results of the effect of different levels of processed pigeon pea seed meal on the egg external characteristics of laying birds is shown in Table 2. The results revealed significant difference (p&gt;0.05) in all parameters measured except for shell weight, which had the highest weight recorded as </w:t>
      </w:r>
    </w:p>
    <w:p w14:paraId="2AD3EAC9" w14:textId="0928C890" w:rsidR="001E7AC3"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lastRenderedPageBreak/>
        <w:t>5.77g for TRT7 (12%TPPSM) and the lowest value recorded as 5.17g for TRT3 (8%BPPSM).</w:t>
      </w:r>
      <w:r w:rsidRPr="00F96110">
        <w:rPr>
          <w:rFonts w:ascii="Times New Roman" w:eastAsia="Times New Roman" w:hAnsi="Times New Roman" w:cs="Times New Roman"/>
          <w:color w:val="0F1115"/>
          <w:kern w:val="0"/>
          <w14:ligatures w14:val="none"/>
        </w:rPr>
        <w:br/>
        <w:t>For egg weight, 57.97g was recorded as the highest weight for TRT5 (4%TPPSM), while the least weight was recorded for TRT7 as 53.67g.</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For egg length, 4.58cm was recorded as the highest length for TRT5, while a length of 4.33cm was recorded for TRT3.</w:t>
      </w:r>
      <w:r w:rsidRPr="00F96110">
        <w:rPr>
          <w:rFonts w:ascii="Times New Roman" w:eastAsia="Times New Roman" w:hAnsi="Times New Roman" w:cs="Times New Roman"/>
          <w:color w:val="0F1115"/>
          <w:kern w:val="0"/>
          <w14:ligatures w14:val="none"/>
        </w:rPr>
        <w:br/>
        <w:t>For egg width, the highest value of 3.39 cm was recorded for TRT5, while the lowest value of 3.23 cm was recorded for TRT2.</w:t>
      </w:r>
      <w:r w:rsidR="001E7AC3" w:rsidRPr="00F96110">
        <w:rPr>
          <w:rFonts w:ascii="Times New Roman" w:eastAsia="Times New Roman" w:hAnsi="Times New Roman" w:cs="Times New Roman"/>
          <w:color w:val="0F1115"/>
          <w:kern w:val="0"/>
          <w14:ligatures w14:val="none"/>
        </w:rPr>
        <w:t xml:space="preserve"> </w:t>
      </w:r>
      <w:r w:rsidRPr="00F96110">
        <w:rPr>
          <w:rFonts w:ascii="Times New Roman" w:eastAsia="Times New Roman" w:hAnsi="Times New Roman" w:cs="Times New Roman"/>
          <w:color w:val="0F1115"/>
          <w:kern w:val="0"/>
          <w14:ligatures w14:val="none"/>
        </w:rPr>
        <w:t>And for shell thickness, 0.58 mm was recorded for TRT7 as the highest value, while 0.34 mm was recorded for TRT6 as the lowest value.</w:t>
      </w:r>
    </w:p>
    <w:p w14:paraId="1E4C57D0" w14:textId="77777777" w:rsidR="00DA791D"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Table 1: Effect of Different Levels of Processed Pigeon Pea Seed Meal on Egg Internal Characteristics of Laying Birds.</w:t>
      </w:r>
    </w:p>
    <w:tbl>
      <w:tblPr>
        <w:tblStyle w:val="TableGrid0"/>
        <w:tblW w:w="0" w:type="auto"/>
        <w:tblLook w:val="04A0" w:firstRow="1" w:lastRow="0" w:firstColumn="1" w:lastColumn="0" w:noHBand="0" w:noVBand="1"/>
      </w:tblPr>
      <w:tblGrid>
        <w:gridCol w:w="2056"/>
        <w:gridCol w:w="863"/>
        <w:gridCol w:w="790"/>
        <w:gridCol w:w="863"/>
        <w:gridCol w:w="863"/>
        <w:gridCol w:w="863"/>
        <w:gridCol w:w="863"/>
        <w:gridCol w:w="863"/>
        <w:gridCol w:w="710"/>
      </w:tblGrid>
      <w:tr w:rsidR="00442C69" w:rsidRPr="00F96110" w14:paraId="75D8907F" w14:textId="77777777" w:rsidTr="004F554A">
        <w:tc>
          <w:tcPr>
            <w:tcW w:w="0" w:type="auto"/>
            <w:hideMark/>
          </w:tcPr>
          <w:p w14:paraId="71D18C2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Parameters (Unit)</w:t>
            </w:r>
          </w:p>
        </w:tc>
        <w:tc>
          <w:tcPr>
            <w:tcW w:w="0" w:type="auto"/>
            <w:hideMark/>
          </w:tcPr>
          <w:p w14:paraId="0EFB440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TRT1</w:t>
            </w:r>
          </w:p>
        </w:tc>
        <w:tc>
          <w:tcPr>
            <w:tcW w:w="0" w:type="auto"/>
            <w:hideMark/>
          </w:tcPr>
          <w:p w14:paraId="586CDA4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TRT2</w:t>
            </w:r>
          </w:p>
        </w:tc>
        <w:tc>
          <w:tcPr>
            <w:tcW w:w="0" w:type="auto"/>
            <w:hideMark/>
          </w:tcPr>
          <w:p w14:paraId="62FE3EDD"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3</w:t>
            </w:r>
          </w:p>
        </w:tc>
        <w:tc>
          <w:tcPr>
            <w:tcW w:w="0" w:type="auto"/>
            <w:hideMark/>
          </w:tcPr>
          <w:p w14:paraId="4EBE8E29"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4</w:t>
            </w:r>
          </w:p>
        </w:tc>
        <w:tc>
          <w:tcPr>
            <w:tcW w:w="0" w:type="auto"/>
            <w:hideMark/>
          </w:tcPr>
          <w:p w14:paraId="7F60879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5</w:t>
            </w:r>
          </w:p>
        </w:tc>
        <w:tc>
          <w:tcPr>
            <w:tcW w:w="0" w:type="auto"/>
            <w:hideMark/>
          </w:tcPr>
          <w:p w14:paraId="353FB89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6</w:t>
            </w:r>
          </w:p>
        </w:tc>
        <w:tc>
          <w:tcPr>
            <w:tcW w:w="0" w:type="auto"/>
            <w:hideMark/>
          </w:tcPr>
          <w:p w14:paraId="6899BDB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7</w:t>
            </w:r>
          </w:p>
        </w:tc>
        <w:tc>
          <w:tcPr>
            <w:tcW w:w="0" w:type="auto"/>
            <w:hideMark/>
          </w:tcPr>
          <w:p w14:paraId="6D0F0FA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SEM</w:t>
            </w:r>
          </w:p>
        </w:tc>
      </w:tr>
      <w:tr w:rsidR="00442C69" w:rsidRPr="00F96110" w14:paraId="36B5E956" w14:textId="77777777" w:rsidTr="004F554A">
        <w:tc>
          <w:tcPr>
            <w:tcW w:w="0" w:type="auto"/>
            <w:hideMark/>
          </w:tcPr>
          <w:p w14:paraId="102C4AB5"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Alb. Length (cm)</w:t>
            </w:r>
          </w:p>
        </w:tc>
        <w:tc>
          <w:tcPr>
            <w:tcW w:w="0" w:type="auto"/>
            <w:hideMark/>
          </w:tcPr>
          <w:p w14:paraId="0E3AAAE5"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5.90</w:t>
            </w:r>
          </w:p>
        </w:tc>
        <w:tc>
          <w:tcPr>
            <w:tcW w:w="0" w:type="auto"/>
            <w:hideMark/>
          </w:tcPr>
          <w:p w14:paraId="7BBABBF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5.85</w:t>
            </w:r>
          </w:p>
        </w:tc>
        <w:tc>
          <w:tcPr>
            <w:tcW w:w="0" w:type="auto"/>
            <w:hideMark/>
          </w:tcPr>
          <w:p w14:paraId="45C95249"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5.93</w:t>
            </w:r>
          </w:p>
        </w:tc>
        <w:tc>
          <w:tcPr>
            <w:tcW w:w="0" w:type="auto"/>
            <w:hideMark/>
          </w:tcPr>
          <w:p w14:paraId="5766A1D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5.98</w:t>
            </w:r>
          </w:p>
        </w:tc>
        <w:tc>
          <w:tcPr>
            <w:tcW w:w="0" w:type="auto"/>
            <w:hideMark/>
          </w:tcPr>
          <w:p w14:paraId="175BC7D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5.52</w:t>
            </w:r>
          </w:p>
        </w:tc>
        <w:tc>
          <w:tcPr>
            <w:tcW w:w="0" w:type="auto"/>
            <w:hideMark/>
          </w:tcPr>
          <w:p w14:paraId="370D696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5.97</w:t>
            </w:r>
          </w:p>
        </w:tc>
        <w:tc>
          <w:tcPr>
            <w:tcW w:w="0" w:type="auto"/>
            <w:hideMark/>
          </w:tcPr>
          <w:p w14:paraId="189265E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5.90</w:t>
            </w:r>
          </w:p>
        </w:tc>
        <w:tc>
          <w:tcPr>
            <w:tcW w:w="0" w:type="auto"/>
            <w:hideMark/>
          </w:tcPr>
          <w:p w14:paraId="435BE03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0.86</w:t>
            </w:r>
          </w:p>
        </w:tc>
      </w:tr>
      <w:tr w:rsidR="00442C69" w:rsidRPr="00F96110" w14:paraId="3BA3EC2A" w14:textId="77777777" w:rsidTr="004F554A">
        <w:tc>
          <w:tcPr>
            <w:tcW w:w="0" w:type="auto"/>
            <w:hideMark/>
          </w:tcPr>
          <w:p w14:paraId="7BC5610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Alb. Width (units)</w:t>
            </w:r>
          </w:p>
        </w:tc>
        <w:tc>
          <w:tcPr>
            <w:tcW w:w="0" w:type="auto"/>
            <w:hideMark/>
          </w:tcPr>
          <w:p w14:paraId="5E28531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4.56</w:t>
            </w:r>
          </w:p>
        </w:tc>
        <w:tc>
          <w:tcPr>
            <w:tcW w:w="0" w:type="auto"/>
            <w:hideMark/>
          </w:tcPr>
          <w:p w14:paraId="4C0945E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4.45</w:t>
            </w:r>
          </w:p>
        </w:tc>
        <w:tc>
          <w:tcPr>
            <w:tcW w:w="0" w:type="auto"/>
            <w:hideMark/>
          </w:tcPr>
          <w:p w14:paraId="1ACB2B2D"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4.43</w:t>
            </w:r>
          </w:p>
        </w:tc>
        <w:tc>
          <w:tcPr>
            <w:tcW w:w="0" w:type="auto"/>
            <w:hideMark/>
          </w:tcPr>
          <w:p w14:paraId="7F440DA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4.49</w:t>
            </w:r>
          </w:p>
        </w:tc>
        <w:tc>
          <w:tcPr>
            <w:tcW w:w="0" w:type="auto"/>
            <w:hideMark/>
          </w:tcPr>
          <w:p w14:paraId="70CD85C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4.48</w:t>
            </w:r>
          </w:p>
        </w:tc>
        <w:tc>
          <w:tcPr>
            <w:tcW w:w="0" w:type="auto"/>
            <w:hideMark/>
          </w:tcPr>
          <w:p w14:paraId="17912A2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4.36</w:t>
            </w:r>
          </w:p>
        </w:tc>
        <w:tc>
          <w:tcPr>
            <w:tcW w:w="0" w:type="auto"/>
            <w:hideMark/>
          </w:tcPr>
          <w:p w14:paraId="370A3F4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4.30</w:t>
            </w:r>
          </w:p>
        </w:tc>
        <w:tc>
          <w:tcPr>
            <w:tcW w:w="0" w:type="auto"/>
            <w:hideMark/>
          </w:tcPr>
          <w:p w14:paraId="1F2A7A5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0.45</w:t>
            </w:r>
          </w:p>
        </w:tc>
      </w:tr>
      <w:tr w:rsidR="00442C69" w:rsidRPr="00F96110" w14:paraId="293E6497" w14:textId="77777777" w:rsidTr="004F554A">
        <w:tc>
          <w:tcPr>
            <w:tcW w:w="0" w:type="auto"/>
            <w:hideMark/>
          </w:tcPr>
          <w:p w14:paraId="1AA7E692"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Alb. Weight (g)</w:t>
            </w:r>
          </w:p>
        </w:tc>
        <w:tc>
          <w:tcPr>
            <w:tcW w:w="0" w:type="auto"/>
            <w:hideMark/>
          </w:tcPr>
          <w:p w14:paraId="3645245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35.28</w:t>
            </w:r>
          </w:p>
        </w:tc>
        <w:tc>
          <w:tcPr>
            <w:tcW w:w="0" w:type="auto"/>
            <w:hideMark/>
          </w:tcPr>
          <w:p w14:paraId="158EF08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33.92</w:t>
            </w:r>
          </w:p>
        </w:tc>
        <w:tc>
          <w:tcPr>
            <w:tcW w:w="0" w:type="auto"/>
            <w:hideMark/>
          </w:tcPr>
          <w:p w14:paraId="27AE07E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33.78</w:t>
            </w:r>
          </w:p>
        </w:tc>
        <w:tc>
          <w:tcPr>
            <w:tcW w:w="0" w:type="auto"/>
            <w:hideMark/>
          </w:tcPr>
          <w:p w14:paraId="5A718D0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36.45</w:t>
            </w:r>
          </w:p>
        </w:tc>
        <w:tc>
          <w:tcPr>
            <w:tcW w:w="0" w:type="auto"/>
            <w:hideMark/>
          </w:tcPr>
          <w:p w14:paraId="513CC952"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37.60</w:t>
            </w:r>
          </w:p>
        </w:tc>
        <w:tc>
          <w:tcPr>
            <w:tcW w:w="0" w:type="auto"/>
            <w:hideMark/>
          </w:tcPr>
          <w:p w14:paraId="24041EF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36.08</w:t>
            </w:r>
          </w:p>
        </w:tc>
        <w:tc>
          <w:tcPr>
            <w:tcW w:w="0" w:type="auto"/>
            <w:hideMark/>
          </w:tcPr>
          <w:p w14:paraId="4D24AAD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33.67</w:t>
            </w:r>
          </w:p>
        </w:tc>
        <w:tc>
          <w:tcPr>
            <w:tcW w:w="0" w:type="auto"/>
            <w:hideMark/>
          </w:tcPr>
          <w:p w14:paraId="12BAF46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0.51</w:t>
            </w:r>
          </w:p>
        </w:tc>
      </w:tr>
      <w:tr w:rsidR="00442C69" w:rsidRPr="00F96110" w14:paraId="1102B8C3" w14:textId="77777777" w:rsidTr="004F554A">
        <w:tc>
          <w:tcPr>
            <w:tcW w:w="0" w:type="auto"/>
            <w:hideMark/>
          </w:tcPr>
          <w:p w14:paraId="59A5BA8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Alb. Height (cm)</w:t>
            </w:r>
          </w:p>
        </w:tc>
        <w:tc>
          <w:tcPr>
            <w:tcW w:w="0" w:type="auto"/>
            <w:hideMark/>
          </w:tcPr>
          <w:p w14:paraId="45F2172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0.80</w:t>
            </w:r>
          </w:p>
        </w:tc>
        <w:tc>
          <w:tcPr>
            <w:tcW w:w="0" w:type="auto"/>
            <w:hideMark/>
          </w:tcPr>
          <w:p w14:paraId="736DFC0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0.78</w:t>
            </w:r>
          </w:p>
        </w:tc>
        <w:tc>
          <w:tcPr>
            <w:tcW w:w="0" w:type="auto"/>
            <w:hideMark/>
          </w:tcPr>
          <w:p w14:paraId="5D6B0E8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0.77</w:t>
            </w:r>
          </w:p>
        </w:tc>
        <w:tc>
          <w:tcPr>
            <w:tcW w:w="0" w:type="auto"/>
            <w:hideMark/>
          </w:tcPr>
          <w:p w14:paraId="6F195DD5"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0.87</w:t>
            </w:r>
          </w:p>
        </w:tc>
        <w:tc>
          <w:tcPr>
            <w:tcW w:w="0" w:type="auto"/>
            <w:hideMark/>
          </w:tcPr>
          <w:p w14:paraId="3B3199D5"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0.82</w:t>
            </w:r>
          </w:p>
        </w:tc>
        <w:tc>
          <w:tcPr>
            <w:tcW w:w="0" w:type="auto"/>
            <w:hideMark/>
          </w:tcPr>
          <w:p w14:paraId="78E7581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0.80</w:t>
            </w:r>
          </w:p>
        </w:tc>
        <w:tc>
          <w:tcPr>
            <w:tcW w:w="0" w:type="auto"/>
            <w:hideMark/>
          </w:tcPr>
          <w:p w14:paraId="5E2C6BA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0.78</w:t>
            </w:r>
          </w:p>
        </w:tc>
        <w:tc>
          <w:tcPr>
            <w:tcW w:w="0" w:type="auto"/>
            <w:hideMark/>
          </w:tcPr>
          <w:p w14:paraId="692A260D"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0.01</w:t>
            </w:r>
          </w:p>
        </w:tc>
      </w:tr>
      <w:tr w:rsidR="00442C69" w:rsidRPr="00F96110" w14:paraId="3AC07D60" w14:textId="77777777" w:rsidTr="004F554A">
        <w:tc>
          <w:tcPr>
            <w:tcW w:w="0" w:type="auto"/>
            <w:hideMark/>
          </w:tcPr>
          <w:p w14:paraId="3076C3D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Yolk Length (cm)</w:t>
            </w:r>
          </w:p>
        </w:tc>
        <w:tc>
          <w:tcPr>
            <w:tcW w:w="0" w:type="auto"/>
            <w:hideMark/>
          </w:tcPr>
          <w:p w14:paraId="5744E9DF"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2.51b</w:t>
            </w:r>
          </w:p>
        </w:tc>
        <w:tc>
          <w:tcPr>
            <w:tcW w:w="0" w:type="auto"/>
            <w:hideMark/>
          </w:tcPr>
          <w:p w14:paraId="09CD0222"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2.75a</w:t>
            </w:r>
          </w:p>
        </w:tc>
        <w:tc>
          <w:tcPr>
            <w:tcW w:w="0" w:type="auto"/>
            <w:hideMark/>
          </w:tcPr>
          <w:p w14:paraId="18D777F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2.48b</w:t>
            </w:r>
          </w:p>
        </w:tc>
        <w:tc>
          <w:tcPr>
            <w:tcW w:w="0" w:type="auto"/>
            <w:hideMark/>
          </w:tcPr>
          <w:p w14:paraId="1D221F9D"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2.53ab</w:t>
            </w:r>
          </w:p>
        </w:tc>
        <w:tc>
          <w:tcPr>
            <w:tcW w:w="0" w:type="auto"/>
            <w:hideMark/>
          </w:tcPr>
          <w:p w14:paraId="41239E8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2.40b</w:t>
            </w:r>
          </w:p>
        </w:tc>
        <w:tc>
          <w:tcPr>
            <w:tcW w:w="0" w:type="auto"/>
            <w:hideMark/>
          </w:tcPr>
          <w:p w14:paraId="0E86833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2.55ab</w:t>
            </w:r>
          </w:p>
        </w:tc>
        <w:tc>
          <w:tcPr>
            <w:tcW w:w="0" w:type="auto"/>
            <w:hideMark/>
          </w:tcPr>
          <w:p w14:paraId="5965398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2.58ab</w:t>
            </w:r>
          </w:p>
        </w:tc>
        <w:tc>
          <w:tcPr>
            <w:tcW w:w="0" w:type="auto"/>
            <w:hideMark/>
          </w:tcPr>
          <w:p w14:paraId="1B5C3095"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0.03</w:t>
            </w:r>
          </w:p>
        </w:tc>
      </w:tr>
      <w:tr w:rsidR="00442C69" w:rsidRPr="00F96110" w14:paraId="3DAB000A" w14:textId="77777777" w:rsidTr="004F554A">
        <w:tc>
          <w:tcPr>
            <w:tcW w:w="0" w:type="auto"/>
            <w:hideMark/>
          </w:tcPr>
          <w:p w14:paraId="05969D0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Yolk width (units)</w:t>
            </w:r>
          </w:p>
        </w:tc>
        <w:tc>
          <w:tcPr>
            <w:tcW w:w="0" w:type="auto"/>
            <w:hideMark/>
          </w:tcPr>
          <w:p w14:paraId="7E12BE2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2.32ab</w:t>
            </w:r>
          </w:p>
        </w:tc>
        <w:tc>
          <w:tcPr>
            <w:tcW w:w="0" w:type="auto"/>
            <w:hideMark/>
          </w:tcPr>
          <w:p w14:paraId="3015C93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2.43a</w:t>
            </w:r>
          </w:p>
        </w:tc>
        <w:tc>
          <w:tcPr>
            <w:tcW w:w="0" w:type="auto"/>
            <w:hideMark/>
          </w:tcPr>
          <w:p w14:paraId="4ED618B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2.39ab</w:t>
            </w:r>
          </w:p>
        </w:tc>
        <w:tc>
          <w:tcPr>
            <w:tcW w:w="0" w:type="auto"/>
            <w:hideMark/>
          </w:tcPr>
          <w:p w14:paraId="067F832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2.23b</w:t>
            </w:r>
          </w:p>
        </w:tc>
        <w:tc>
          <w:tcPr>
            <w:tcW w:w="0" w:type="auto"/>
            <w:hideMark/>
          </w:tcPr>
          <w:p w14:paraId="64D7DC2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2.31ab</w:t>
            </w:r>
          </w:p>
        </w:tc>
        <w:tc>
          <w:tcPr>
            <w:tcW w:w="0" w:type="auto"/>
            <w:hideMark/>
          </w:tcPr>
          <w:p w14:paraId="4826256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2.27ab</w:t>
            </w:r>
          </w:p>
        </w:tc>
        <w:tc>
          <w:tcPr>
            <w:tcW w:w="0" w:type="auto"/>
            <w:hideMark/>
          </w:tcPr>
          <w:p w14:paraId="7A75BAB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2.35ab</w:t>
            </w:r>
          </w:p>
        </w:tc>
        <w:tc>
          <w:tcPr>
            <w:tcW w:w="0" w:type="auto"/>
            <w:hideMark/>
          </w:tcPr>
          <w:p w14:paraId="118886E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2.02</w:t>
            </w:r>
          </w:p>
        </w:tc>
      </w:tr>
      <w:tr w:rsidR="00442C69" w:rsidRPr="00F96110" w14:paraId="67030554" w14:textId="77777777" w:rsidTr="004F554A">
        <w:tc>
          <w:tcPr>
            <w:tcW w:w="0" w:type="auto"/>
            <w:hideMark/>
          </w:tcPr>
          <w:p w14:paraId="642D501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Yolk weight (g)</w:t>
            </w:r>
          </w:p>
        </w:tc>
        <w:tc>
          <w:tcPr>
            <w:tcW w:w="0" w:type="auto"/>
            <w:hideMark/>
          </w:tcPr>
          <w:p w14:paraId="3966F8C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11.90</w:t>
            </w:r>
          </w:p>
        </w:tc>
        <w:tc>
          <w:tcPr>
            <w:tcW w:w="0" w:type="auto"/>
            <w:hideMark/>
          </w:tcPr>
          <w:p w14:paraId="3E636D8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11.90</w:t>
            </w:r>
          </w:p>
        </w:tc>
        <w:tc>
          <w:tcPr>
            <w:tcW w:w="0" w:type="auto"/>
            <w:hideMark/>
          </w:tcPr>
          <w:p w14:paraId="076E599F"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12.05</w:t>
            </w:r>
          </w:p>
        </w:tc>
        <w:tc>
          <w:tcPr>
            <w:tcW w:w="0" w:type="auto"/>
            <w:hideMark/>
          </w:tcPr>
          <w:p w14:paraId="2F70E05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11.52</w:t>
            </w:r>
          </w:p>
        </w:tc>
        <w:tc>
          <w:tcPr>
            <w:tcW w:w="0" w:type="auto"/>
            <w:hideMark/>
          </w:tcPr>
          <w:p w14:paraId="185BFAB9"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11.98</w:t>
            </w:r>
          </w:p>
        </w:tc>
        <w:tc>
          <w:tcPr>
            <w:tcW w:w="0" w:type="auto"/>
            <w:hideMark/>
          </w:tcPr>
          <w:p w14:paraId="1BAE41C2"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11.80</w:t>
            </w:r>
          </w:p>
        </w:tc>
        <w:tc>
          <w:tcPr>
            <w:tcW w:w="0" w:type="auto"/>
            <w:hideMark/>
          </w:tcPr>
          <w:p w14:paraId="071D6BF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11.70</w:t>
            </w:r>
          </w:p>
        </w:tc>
        <w:tc>
          <w:tcPr>
            <w:tcW w:w="0" w:type="auto"/>
            <w:hideMark/>
          </w:tcPr>
          <w:p w14:paraId="0EC2ECC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0.12</w:t>
            </w:r>
          </w:p>
        </w:tc>
      </w:tr>
      <w:tr w:rsidR="00442C69" w:rsidRPr="00F96110" w14:paraId="15876298" w14:textId="77777777" w:rsidTr="004F554A">
        <w:tc>
          <w:tcPr>
            <w:tcW w:w="0" w:type="auto"/>
            <w:hideMark/>
          </w:tcPr>
          <w:p w14:paraId="79F062B2"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Yolk Height (cm)</w:t>
            </w:r>
          </w:p>
        </w:tc>
        <w:tc>
          <w:tcPr>
            <w:tcW w:w="0" w:type="auto"/>
            <w:hideMark/>
          </w:tcPr>
          <w:p w14:paraId="1607382F"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1.28</w:t>
            </w:r>
          </w:p>
        </w:tc>
        <w:tc>
          <w:tcPr>
            <w:tcW w:w="0" w:type="auto"/>
            <w:hideMark/>
          </w:tcPr>
          <w:p w14:paraId="2E031DBF"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1.25</w:t>
            </w:r>
          </w:p>
        </w:tc>
        <w:tc>
          <w:tcPr>
            <w:tcW w:w="0" w:type="auto"/>
            <w:hideMark/>
          </w:tcPr>
          <w:p w14:paraId="4898E47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1.35</w:t>
            </w:r>
          </w:p>
        </w:tc>
        <w:tc>
          <w:tcPr>
            <w:tcW w:w="0" w:type="auto"/>
            <w:hideMark/>
          </w:tcPr>
          <w:p w14:paraId="2C82101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1.32</w:t>
            </w:r>
          </w:p>
        </w:tc>
        <w:tc>
          <w:tcPr>
            <w:tcW w:w="0" w:type="auto"/>
            <w:hideMark/>
          </w:tcPr>
          <w:p w14:paraId="14AFE7D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1.27</w:t>
            </w:r>
          </w:p>
        </w:tc>
        <w:tc>
          <w:tcPr>
            <w:tcW w:w="0" w:type="auto"/>
            <w:hideMark/>
          </w:tcPr>
          <w:p w14:paraId="3B5D363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1.27</w:t>
            </w:r>
          </w:p>
        </w:tc>
        <w:tc>
          <w:tcPr>
            <w:tcW w:w="0" w:type="auto"/>
            <w:hideMark/>
          </w:tcPr>
          <w:p w14:paraId="01F6789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1.25</w:t>
            </w:r>
          </w:p>
        </w:tc>
        <w:tc>
          <w:tcPr>
            <w:tcW w:w="0" w:type="auto"/>
            <w:hideMark/>
          </w:tcPr>
          <w:p w14:paraId="677BDAD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0.02</w:t>
            </w:r>
          </w:p>
        </w:tc>
      </w:tr>
      <w:tr w:rsidR="00442C69" w:rsidRPr="00F96110" w14:paraId="0DEC48B6" w14:textId="77777777" w:rsidTr="004F554A">
        <w:tc>
          <w:tcPr>
            <w:tcW w:w="0" w:type="auto"/>
            <w:hideMark/>
          </w:tcPr>
          <w:p w14:paraId="05DE2EB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Yolk colour (units)</w:t>
            </w:r>
          </w:p>
        </w:tc>
        <w:tc>
          <w:tcPr>
            <w:tcW w:w="0" w:type="auto"/>
            <w:hideMark/>
          </w:tcPr>
          <w:p w14:paraId="37B2357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3.33b</w:t>
            </w:r>
          </w:p>
        </w:tc>
        <w:tc>
          <w:tcPr>
            <w:tcW w:w="0" w:type="auto"/>
            <w:hideMark/>
          </w:tcPr>
          <w:p w14:paraId="4AB9BEB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4.00a</w:t>
            </w:r>
          </w:p>
        </w:tc>
        <w:tc>
          <w:tcPr>
            <w:tcW w:w="0" w:type="auto"/>
            <w:hideMark/>
          </w:tcPr>
          <w:p w14:paraId="52D5697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3.50ab</w:t>
            </w:r>
          </w:p>
        </w:tc>
        <w:tc>
          <w:tcPr>
            <w:tcW w:w="0" w:type="auto"/>
            <w:hideMark/>
          </w:tcPr>
          <w:p w14:paraId="603ABF0F"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4.00a</w:t>
            </w:r>
          </w:p>
        </w:tc>
        <w:tc>
          <w:tcPr>
            <w:tcW w:w="0" w:type="auto"/>
            <w:hideMark/>
          </w:tcPr>
          <w:p w14:paraId="48C0865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3.83a</w:t>
            </w:r>
          </w:p>
        </w:tc>
        <w:tc>
          <w:tcPr>
            <w:tcW w:w="0" w:type="auto"/>
            <w:hideMark/>
          </w:tcPr>
          <w:p w14:paraId="1CEE233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4.00a</w:t>
            </w:r>
          </w:p>
        </w:tc>
        <w:tc>
          <w:tcPr>
            <w:tcW w:w="0" w:type="auto"/>
            <w:hideMark/>
          </w:tcPr>
          <w:p w14:paraId="76CA3252"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4.00a</w:t>
            </w:r>
          </w:p>
        </w:tc>
        <w:tc>
          <w:tcPr>
            <w:tcW w:w="0" w:type="auto"/>
            <w:hideMark/>
          </w:tcPr>
          <w:p w14:paraId="45F9743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0.00</w:t>
            </w:r>
          </w:p>
        </w:tc>
      </w:tr>
      <w:tr w:rsidR="00442C69" w:rsidRPr="00F96110" w14:paraId="487FF707" w14:textId="77777777" w:rsidTr="004F554A">
        <w:tc>
          <w:tcPr>
            <w:tcW w:w="0" w:type="auto"/>
            <w:hideMark/>
          </w:tcPr>
          <w:p w14:paraId="3CAE22B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 xml:space="preserve">Shell </w:t>
            </w:r>
            <w:proofErr w:type="spellStart"/>
            <w:r w:rsidRPr="00F96110">
              <w:rPr>
                <w:rFonts w:ascii="Times New Roman" w:eastAsia="Times New Roman" w:hAnsi="Times New Roman" w:cs="Times New Roman"/>
                <w:kern w:val="0"/>
                <w14:ligatures w14:val="none"/>
              </w:rPr>
              <w:t>Color</w:t>
            </w:r>
            <w:proofErr w:type="spellEnd"/>
            <w:r w:rsidRPr="00F96110">
              <w:rPr>
                <w:rFonts w:ascii="Times New Roman" w:eastAsia="Times New Roman" w:hAnsi="Times New Roman" w:cs="Times New Roman"/>
                <w:kern w:val="0"/>
                <w14:ligatures w14:val="none"/>
              </w:rPr>
              <w:t xml:space="preserve"> (units)</w:t>
            </w:r>
          </w:p>
        </w:tc>
        <w:tc>
          <w:tcPr>
            <w:tcW w:w="0" w:type="auto"/>
            <w:hideMark/>
          </w:tcPr>
          <w:p w14:paraId="7F76B3F2"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0.97</w:t>
            </w:r>
          </w:p>
        </w:tc>
        <w:tc>
          <w:tcPr>
            <w:tcW w:w="0" w:type="auto"/>
            <w:hideMark/>
          </w:tcPr>
          <w:p w14:paraId="07E25995"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0.73</w:t>
            </w:r>
          </w:p>
        </w:tc>
        <w:tc>
          <w:tcPr>
            <w:tcW w:w="0" w:type="auto"/>
            <w:hideMark/>
          </w:tcPr>
          <w:p w14:paraId="1193569D"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0.77</w:t>
            </w:r>
          </w:p>
        </w:tc>
        <w:tc>
          <w:tcPr>
            <w:tcW w:w="0" w:type="auto"/>
            <w:hideMark/>
          </w:tcPr>
          <w:p w14:paraId="5C6E825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0.88</w:t>
            </w:r>
          </w:p>
        </w:tc>
        <w:tc>
          <w:tcPr>
            <w:tcW w:w="0" w:type="auto"/>
            <w:hideMark/>
          </w:tcPr>
          <w:p w14:paraId="168A9A5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0.90</w:t>
            </w:r>
          </w:p>
        </w:tc>
        <w:tc>
          <w:tcPr>
            <w:tcW w:w="0" w:type="auto"/>
            <w:hideMark/>
          </w:tcPr>
          <w:p w14:paraId="5E4F126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0.87</w:t>
            </w:r>
          </w:p>
        </w:tc>
        <w:tc>
          <w:tcPr>
            <w:tcW w:w="0" w:type="auto"/>
            <w:hideMark/>
          </w:tcPr>
          <w:p w14:paraId="1A81F8B9"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0.85</w:t>
            </w:r>
          </w:p>
        </w:tc>
        <w:tc>
          <w:tcPr>
            <w:tcW w:w="0" w:type="auto"/>
            <w:hideMark/>
          </w:tcPr>
          <w:p w14:paraId="072F9BFD"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0.03</w:t>
            </w:r>
          </w:p>
        </w:tc>
      </w:tr>
    </w:tbl>
    <w:p w14:paraId="70349145" w14:textId="77777777" w:rsidR="00DA791D" w:rsidRPr="00F96110" w:rsidRDefault="00DA791D" w:rsidP="00F96110">
      <w:pPr>
        <w:spacing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Table 2: External Characteristics and Qualities of Egg Produced</w:t>
      </w:r>
    </w:p>
    <w:tbl>
      <w:tblPr>
        <w:tblStyle w:val="TableGrid0"/>
        <w:tblW w:w="0" w:type="auto"/>
        <w:tblLook w:val="04A0" w:firstRow="1" w:lastRow="0" w:firstColumn="1" w:lastColumn="0" w:noHBand="0" w:noVBand="1"/>
      </w:tblPr>
      <w:tblGrid>
        <w:gridCol w:w="1891"/>
        <w:gridCol w:w="983"/>
        <w:gridCol w:w="983"/>
        <w:gridCol w:w="970"/>
        <w:gridCol w:w="983"/>
        <w:gridCol w:w="863"/>
        <w:gridCol w:w="983"/>
        <w:gridCol w:w="876"/>
        <w:gridCol w:w="710"/>
      </w:tblGrid>
      <w:tr w:rsidR="00442C69" w:rsidRPr="00F96110" w14:paraId="22666ACD" w14:textId="77777777" w:rsidTr="004F554A">
        <w:tc>
          <w:tcPr>
            <w:tcW w:w="0" w:type="auto"/>
            <w:hideMark/>
          </w:tcPr>
          <w:p w14:paraId="2BB5FA1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Parameters</w:t>
            </w:r>
          </w:p>
        </w:tc>
        <w:tc>
          <w:tcPr>
            <w:tcW w:w="0" w:type="auto"/>
            <w:hideMark/>
          </w:tcPr>
          <w:p w14:paraId="7F47AE6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TRT1</w:t>
            </w:r>
          </w:p>
        </w:tc>
        <w:tc>
          <w:tcPr>
            <w:tcW w:w="0" w:type="auto"/>
            <w:hideMark/>
          </w:tcPr>
          <w:p w14:paraId="7BFA76C9"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TRT2</w:t>
            </w:r>
          </w:p>
        </w:tc>
        <w:tc>
          <w:tcPr>
            <w:tcW w:w="0" w:type="auto"/>
            <w:hideMark/>
          </w:tcPr>
          <w:p w14:paraId="52AC0769"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3</w:t>
            </w:r>
          </w:p>
        </w:tc>
        <w:tc>
          <w:tcPr>
            <w:tcW w:w="0" w:type="auto"/>
            <w:hideMark/>
          </w:tcPr>
          <w:p w14:paraId="2CA533D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4</w:t>
            </w:r>
          </w:p>
        </w:tc>
        <w:tc>
          <w:tcPr>
            <w:tcW w:w="0" w:type="auto"/>
            <w:hideMark/>
          </w:tcPr>
          <w:p w14:paraId="58C394A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5</w:t>
            </w:r>
          </w:p>
        </w:tc>
        <w:tc>
          <w:tcPr>
            <w:tcW w:w="0" w:type="auto"/>
            <w:hideMark/>
          </w:tcPr>
          <w:p w14:paraId="6229BB2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6</w:t>
            </w:r>
          </w:p>
        </w:tc>
        <w:tc>
          <w:tcPr>
            <w:tcW w:w="0" w:type="auto"/>
            <w:hideMark/>
          </w:tcPr>
          <w:p w14:paraId="75FEB39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TRT 7</w:t>
            </w:r>
          </w:p>
        </w:tc>
        <w:tc>
          <w:tcPr>
            <w:tcW w:w="0" w:type="auto"/>
            <w:hideMark/>
          </w:tcPr>
          <w:p w14:paraId="473DA16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SEM</w:t>
            </w:r>
          </w:p>
        </w:tc>
      </w:tr>
      <w:tr w:rsidR="00442C69" w:rsidRPr="00F96110" w14:paraId="7BAABFD3" w14:textId="77777777" w:rsidTr="004F554A">
        <w:tc>
          <w:tcPr>
            <w:tcW w:w="0" w:type="auto"/>
            <w:hideMark/>
          </w:tcPr>
          <w:p w14:paraId="4E1C07A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Egg Weight (g)</w:t>
            </w:r>
          </w:p>
        </w:tc>
        <w:tc>
          <w:tcPr>
            <w:tcW w:w="0" w:type="auto"/>
            <w:hideMark/>
          </w:tcPr>
          <w:p w14:paraId="245E489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54.82ab</w:t>
            </w:r>
          </w:p>
        </w:tc>
        <w:tc>
          <w:tcPr>
            <w:tcW w:w="0" w:type="auto"/>
            <w:hideMark/>
          </w:tcPr>
          <w:p w14:paraId="5013A82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53.95ab</w:t>
            </w:r>
          </w:p>
        </w:tc>
        <w:tc>
          <w:tcPr>
            <w:tcW w:w="0" w:type="auto"/>
            <w:hideMark/>
          </w:tcPr>
          <w:p w14:paraId="1D272EE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53.77b</w:t>
            </w:r>
          </w:p>
        </w:tc>
        <w:tc>
          <w:tcPr>
            <w:tcW w:w="0" w:type="auto"/>
            <w:hideMark/>
          </w:tcPr>
          <w:p w14:paraId="033EE6A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56.13ab</w:t>
            </w:r>
          </w:p>
        </w:tc>
        <w:tc>
          <w:tcPr>
            <w:tcW w:w="0" w:type="auto"/>
            <w:hideMark/>
          </w:tcPr>
          <w:p w14:paraId="1F2357E2"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57.97a</w:t>
            </w:r>
          </w:p>
        </w:tc>
        <w:tc>
          <w:tcPr>
            <w:tcW w:w="0" w:type="auto"/>
            <w:hideMark/>
          </w:tcPr>
          <w:p w14:paraId="29EF29F5"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56.05ab</w:t>
            </w:r>
          </w:p>
        </w:tc>
        <w:tc>
          <w:tcPr>
            <w:tcW w:w="0" w:type="auto"/>
            <w:hideMark/>
          </w:tcPr>
          <w:p w14:paraId="572976F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53.67b</w:t>
            </w:r>
          </w:p>
        </w:tc>
        <w:tc>
          <w:tcPr>
            <w:tcW w:w="0" w:type="auto"/>
            <w:hideMark/>
          </w:tcPr>
          <w:p w14:paraId="6CC5CF33"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0.50</w:t>
            </w:r>
          </w:p>
        </w:tc>
      </w:tr>
      <w:tr w:rsidR="00442C69" w:rsidRPr="00F96110" w14:paraId="43E54460" w14:textId="77777777" w:rsidTr="004F554A">
        <w:tc>
          <w:tcPr>
            <w:tcW w:w="0" w:type="auto"/>
            <w:hideMark/>
          </w:tcPr>
          <w:p w14:paraId="608DFBD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Egg Length (cm)</w:t>
            </w:r>
          </w:p>
        </w:tc>
        <w:tc>
          <w:tcPr>
            <w:tcW w:w="0" w:type="auto"/>
            <w:hideMark/>
          </w:tcPr>
          <w:p w14:paraId="42040AA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4.37b</w:t>
            </w:r>
          </w:p>
        </w:tc>
        <w:tc>
          <w:tcPr>
            <w:tcW w:w="0" w:type="auto"/>
            <w:hideMark/>
          </w:tcPr>
          <w:p w14:paraId="3019797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4.34b</w:t>
            </w:r>
          </w:p>
        </w:tc>
        <w:tc>
          <w:tcPr>
            <w:tcW w:w="0" w:type="auto"/>
            <w:hideMark/>
          </w:tcPr>
          <w:p w14:paraId="5C54B68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4.33b</w:t>
            </w:r>
          </w:p>
        </w:tc>
        <w:tc>
          <w:tcPr>
            <w:tcW w:w="0" w:type="auto"/>
            <w:hideMark/>
          </w:tcPr>
          <w:p w14:paraId="38EBF22D"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4.43ab</w:t>
            </w:r>
          </w:p>
        </w:tc>
        <w:tc>
          <w:tcPr>
            <w:tcW w:w="0" w:type="auto"/>
            <w:hideMark/>
          </w:tcPr>
          <w:p w14:paraId="4EB66F9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4.58a</w:t>
            </w:r>
          </w:p>
        </w:tc>
        <w:tc>
          <w:tcPr>
            <w:tcW w:w="0" w:type="auto"/>
            <w:hideMark/>
          </w:tcPr>
          <w:p w14:paraId="47E45D2F"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4.45ab</w:t>
            </w:r>
          </w:p>
        </w:tc>
        <w:tc>
          <w:tcPr>
            <w:tcW w:w="0" w:type="auto"/>
            <w:hideMark/>
          </w:tcPr>
          <w:p w14:paraId="1ED79FA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4.35b</w:t>
            </w:r>
          </w:p>
        </w:tc>
        <w:tc>
          <w:tcPr>
            <w:tcW w:w="0" w:type="auto"/>
            <w:hideMark/>
          </w:tcPr>
          <w:p w14:paraId="5115944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0.25</w:t>
            </w:r>
          </w:p>
        </w:tc>
      </w:tr>
      <w:tr w:rsidR="00442C69" w:rsidRPr="00F96110" w14:paraId="7A9DD385" w14:textId="77777777" w:rsidTr="004F554A">
        <w:tc>
          <w:tcPr>
            <w:tcW w:w="0" w:type="auto"/>
            <w:hideMark/>
          </w:tcPr>
          <w:p w14:paraId="4D7CEAA5"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Egg Width (cm)</w:t>
            </w:r>
          </w:p>
        </w:tc>
        <w:tc>
          <w:tcPr>
            <w:tcW w:w="0" w:type="auto"/>
            <w:hideMark/>
          </w:tcPr>
          <w:p w14:paraId="4C4298A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3.27b</w:t>
            </w:r>
          </w:p>
        </w:tc>
        <w:tc>
          <w:tcPr>
            <w:tcW w:w="0" w:type="auto"/>
            <w:hideMark/>
          </w:tcPr>
          <w:p w14:paraId="31E6266A"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3.23b</w:t>
            </w:r>
          </w:p>
        </w:tc>
        <w:tc>
          <w:tcPr>
            <w:tcW w:w="0" w:type="auto"/>
            <w:hideMark/>
          </w:tcPr>
          <w:p w14:paraId="655C86C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3.24b</w:t>
            </w:r>
          </w:p>
        </w:tc>
        <w:tc>
          <w:tcPr>
            <w:tcW w:w="0" w:type="auto"/>
            <w:hideMark/>
          </w:tcPr>
          <w:p w14:paraId="29AA503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3.26b</w:t>
            </w:r>
          </w:p>
        </w:tc>
        <w:tc>
          <w:tcPr>
            <w:tcW w:w="0" w:type="auto"/>
            <w:hideMark/>
          </w:tcPr>
          <w:p w14:paraId="05D4070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3.39a</w:t>
            </w:r>
          </w:p>
        </w:tc>
        <w:tc>
          <w:tcPr>
            <w:tcW w:w="0" w:type="auto"/>
            <w:hideMark/>
          </w:tcPr>
          <w:p w14:paraId="321D6D9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3.26b</w:t>
            </w:r>
          </w:p>
        </w:tc>
        <w:tc>
          <w:tcPr>
            <w:tcW w:w="0" w:type="auto"/>
            <w:hideMark/>
          </w:tcPr>
          <w:p w14:paraId="2E02AEA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3.22b</w:t>
            </w:r>
          </w:p>
        </w:tc>
        <w:tc>
          <w:tcPr>
            <w:tcW w:w="0" w:type="auto"/>
            <w:hideMark/>
          </w:tcPr>
          <w:p w14:paraId="37F2D9E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0.24</w:t>
            </w:r>
          </w:p>
        </w:tc>
      </w:tr>
      <w:tr w:rsidR="00442C69" w:rsidRPr="00F96110" w14:paraId="317AA361" w14:textId="77777777" w:rsidTr="004F554A">
        <w:tc>
          <w:tcPr>
            <w:tcW w:w="0" w:type="auto"/>
            <w:hideMark/>
          </w:tcPr>
          <w:p w14:paraId="13C89167"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Shell Weight (g)</w:t>
            </w:r>
          </w:p>
        </w:tc>
        <w:tc>
          <w:tcPr>
            <w:tcW w:w="0" w:type="auto"/>
            <w:hideMark/>
          </w:tcPr>
          <w:p w14:paraId="107EC81B"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5.33</w:t>
            </w:r>
          </w:p>
        </w:tc>
        <w:tc>
          <w:tcPr>
            <w:tcW w:w="0" w:type="auto"/>
            <w:hideMark/>
          </w:tcPr>
          <w:p w14:paraId="6ACF635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5.45</w:t>
            </w:r>
          </w:p>
        </w:tc>
        <w:tc>
          <w:tcPr>
            <w:tcW w:w="0" w:type="auto"/>
            <w:hideMark/>
          </w:tcPr>
          <w:p w14:paraId="3121D40C"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5.17</w:t>
            </w:r>
          </w:p>
        </w:tc>
        <w:tc>
          <w:tcPr>
            <w:tcW w:w="0" w:type="auto"/>
            <w:hideMark/>
          </w:tcPr>
          <w:p w14:paraId="79D09E0F"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5.42</w:t>
            </w:r>
          </w:p>
        </w:tc>
        <w:tc>
          <w:tcPr>
            <w:tcW w:w="0" w:type="auto"/>
            <w:hideMark/>
          </w:tcPr>
          <w:p w14:paraId="534C8D2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5.67</w:t>
            </w:r>
          </w:p>
        </w:tc>
        <w:tc>
          <w:tcPr>
            <w:tcW w:w="0" w:type="auto"/>
            <w:hideMark/>
          </w:tcPr>
          <w:p w14:paraId="3ACFD3A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5.77</w:t>
            </w:r>
          </w:p>
        </w:tc>
        <w:tc>
          <w:tcPr>
            <w:tcW w:w="0" w:type="auto"/>
            <w:hideMark/>
          </w:tcPr>
          <w:p w14:paraId="51F6A5BF"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5.53</w:t>
            </w:r>
          </w:p>
        </w:tc>
        <w:tc>
          <w:tcPr>
            <w:tcW w:w="0" w:type="auto"/>
            <w:hideMark/>
          </w:tcPr>
          <w:p w14:paraId="7E417D8E"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0.89</w:t>
            </w:r>
          </w:p>
        </w:tc>
      </w:tr>
      <w:tr w:rsidR="00442C69" w:rsidRPr="00F96110" w14:paraId="21890C91" w14:textId="77777777" w:rsidTr="004F554A">
        <w:tc>
          <w:tcPr>
            <w:tcW w:w="0" w:type="auto"/>
            <w:hideMark/>
          </w:tcPr>
          <w:p w14:paraId="48DA7E3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Shell Thickness (mm)</w:t>
            </w:r>
          </w:p>
        </w:tc>
        <w:tc>
          <w:tcPr>
            <w:tcW w:w="0" w:type="auto"/>
            <w:hideMark/>
          </w:tcPr>
          <w:p w14:paraId="0128730D"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0.41bc</w:t>
            </w:r>
          </w:p>
        </w:tc>
        <w:tc>
          <w:tcPr>
            <w:tcW w:w="0" w:type="auto"/>
            <w:hideMark/>
          </w:tcPr>
          <w:p w14:paraId="07D26B41"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0.44abc</w:t>
            </w:r>
          </w:p>
        </w:tc>
        <w:tc>
          <w:tcPr>
            <w:tcW w:w="0" w:type="auto"/>
            <w:hideMark/>
          </w:tcPr>
          <w:p w14:paraId="2E695290"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0.44abc</w:t>
            </w:r>
          </w:p>
        </w:tc>
        <w:tc>
          <w:tcPr>
            <w:tcW w:w="0" w:type="auto"/>
            <w:hideMark/>
          </w:tcPr>
          <w:p w14:paraId="19913B4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0.48abc</w:t>
            </w:r>
          </w:p>
        </w:tc>
        <w:tc>
          <w:tcPr>
            <w:tcW w:w="0" w:type="auto"/>
            <w:hideMark/>
          </w:tcPr>
          <w:p w14:paraId="739B4C7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0.51ab</w:t>
            </w:r>
          </w:p>
        </w:tc>
        <w:tc>
          <w:tcPr>
            <w:tcW w:w="0" w:type="auto"/>
            <w:hideMark/>
          </w:tcPr>
          <w:p w14:paraId="27D198F6"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0.34c</w:t>
            </w:r>
          </w:p>
        </w:tc>
        <w:tc>
          <w:tcPr>
            <w:tcW w:w="0" w:type="auto"/>
            <w:hideMark/>
          </w:tcPr>
          <w:p w14:paraId="2EE5CCE4"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0.58a</w:t>
            </w:r>
          </w:p>
        </w:tc>
        <w:tc>
          <w:tcPr>
            <w:tcW w:w="0" w:type="auto"/>
            <w:hideMark/>
          </w:tcPr>
          <w:p w14:paraId="40F21128" w14:textId="77777777" w:rsidR="00DA791D" w:rsidRPr="00F96110" w:rsidRDefault="00DA791D" w:rsidP="00F96110">
            <w:pPr>
              <w:jc w:val="both"/>
              <w:rPr>
                <w:rFonts w:ascii="Times New Roman" w:eastAsia="Times New Roman" w:hAnsi="Times New Roman" w:cs="Times New Roman"/>
                <w:kern w:val="0"/>
                <w14:ligatures w14:val="none"/>
              </w:rPr>
            </w:pPr>
            <w:r w:rsidRPr="00F96110">
              <w:rPr>
                <w:rFonts w:ascii="Times New Roman" w:eastAsia="Times New Roman" w:hAnsi="Times New Roman" w:cs="Times New Roman"/>
                <w:kern w:val="0"/>
                <w14:ligatures w14:val="none"/>
              </w:rPr>
              <w:t>0.02</w:t>
            </w:r>
          </w:p>
        </w:tc>
      </w:tr>
      <w:tr w:rsidR="00442C69" w:rsidRPr="00F96110" w14:paraId="6C2EA65A" w14:textId="77777777" w:rsidTr="004F554A">
        <w:tc>
          <w:tcPr>
            <w:tcW w:w="0" w:type="auto"/>
            <w:hideMark/>
          </w:tcPr>
          <w:p w14:paraId="21B3D2C5" w14:textId="77777777" w:rsidR="00DA791D" w:rsidRPr="00F96110" w:rsidRDefault="00DA791D" w:rsidP="00F96110">
            <w:pPr>
              <w:jc w:val="both"/>
              <w:rPr>
                <w:rFonts w:ascii="Times New Roman" w:eastAsia="Times New Roman" w:hAnsi="Times New Roman" w:cs="Times New Roman"/>
                <w:kern w:val="0"/>
                <w14:ligatures w14:val="none"/>
              </w:rPr>
            </w:pPr>
            <w:proofErr w:type="spellStart"/>
            <w:proofErr w:type="gramStart"/>
            <w:r w:rsidRPr="00F96110">
              <w:rPr>
                <w:rFonts w:ascii="Times New Roman" w:eastAsia="Times New Roman" w:hAnsi="Times New Roman" w:cs="Times New Roman"/>
                <w:kern w:val="0"/>
                <w14:ligatures w14:val="none"/>
              </w:rPr>
              <w:t>a,</w:t>
            </w:r>
            <w:proofErr w:type="gramEnd"/>
            <w:r w:rsidRPr="00F96110">
              <w:rPr>
                <w:rFonts w:ascii="Times New Roman" w:eastAsia="Times New Roman" w:hAnsi="Times New Roman" w:cs="Times New Roman"/>
                <w:kern w:val="0"/>
                <w14:ligatures w14:val="none"/>
              </w:rPr>
              <w:t>b,c</w:t>
            </w:r>
            <w:proofErr w:type="spellEnd"/>
            <w:r w:rsidRPr="00F96110">
              <w:rPr>
                <w:rFonts w:ascii="Times New Roman" w:eastAsia="Times New Roman" w:hAnsi="Times New Roman" w:cs="Times New Roman"/>
                <w:kern w:val="0"/>
                <w14:ligatures w14:val="none"/>
              </w:rPr>
              <w:t> Mean values with different letters in the same row are significantly different (p &lt; 0.05).</w:t>
            </w:r>
          </w:p>
        </w:tc>
        <w:tc>
          <w:tcPr>
            <w:tcW w:w="0" w:type="auto"/>
            <w:hideMark/>
          </w:tcPr>
          <w:p w14:paraId="0AA99CF9" w14:textId="77777777" w:rsidR="00DA791D" w:rsidRPr="00F96110" w:rsidRDefault="00DA791D" w:rsidP="00F96110">
            <w:pPr>
              <w:jc w:val="both"/>
              <w:rPr>
                <w:rFonts w:ascii="Times New Roman" w:eastAsia="Times New Roman" w:hAnsi="Times New Roman" w:cs="Times New Roman"/>
                <w:kern w:val="0"/>
                <w14:ligatures w14:val="none"/>
              </w:rPr>
            </w:pPr>
          </w:p>
        </w:tc>
        <w:tc>
          <w:tcPr>
            <w:tcW w:w="0" w:type="auto"/>
            <w:hideMark/>
          </w:tcPr>
          <w:p w14:paraId="27F7A1EC" w14:textId="77777777" w:rsidR="00DA791D" w:rsidRPr="00F96110" w:rsidRDefault="00DA791D" w:rsidP="00F96110">
            <w:pPr>
              <w:jc w:val="both"/>
              <w:rPr>
                <w:rFonts w:ascii="Times New Roman" w:eastAsia="Times New Roman" w:hAnsi="Times New Roman" w:cs="Times New Roman"/>
                <w:kern w:val="0"/>
                <w14:ligatures w14:val="none"/>
              </w:rPr>
            </w:pPr>
          </w:p>
        </w:tc>
        <w:tc>
          <w:tcPr>
            <w:tcW w:w="0" w:type="auto"/>
            <w:hideMark/>
          </w:tcPr>
          <w:p w14:paraId="620BADAE" w14:textId="77777777" w:rsidR="00DA791D" w:rsidRPr="00F96110" w:rsidRDefault="00DA791D" w:rsidP="00F96110">
            <w:pPr>
              <w:jc w:val="both"/>
              <w:rPr>
                <w:rFonts w:ascii="Times New Roman" w:eastAsia="Times New Roman" w:hAnsi="Times New Roman" w:cs="Times New Roman"/>
                <w:kern w:val="0"/>
                <w14:ligatures w14:val="none"/>
              </w:rPr>
            </w:pPr>
          </w:p>
        </w:tc>
        <w:tc>
          <w:tcPr>
            <w:tcW w:w="0" w:type="auto"/>
            <w:hideMark/>
          </w:tcPr>
          <w:p w14:paraId="7512C8F8" w14:textId="77777777" w:rsidR="00DA791D" w:rsidRPr="00F96110" w:rsidRDefault="00DA791D" w:rsidP="00F96110">
            <w:pPr>
              <w:jc w:val="both"/>
              <w:rPr>
                <w:rFonts w:ascii="Times New Roman" w:eastAsia="Times New Roman" w:hAnsi="Times New Roman" w:cs="Times New Roman"/>
                <w:kern w:val="0"/>
                <w14:ligatures w14:val="none"/>
              </w:rPr>
            </w:pPr>
          </w:p>
        </w:tc>
        <w:tc>
          <w:tcPr>
            <w:tcW w:w="0" w:type="auto"/>
            <w:hideMark/>
          </w:tcPr>
          <w:p w14:paraId="6CB4CD59" w14:textId="77777777" w:rsidR="00DA791D" w:rsidRPr="00F96110" w:rsidRDefault="00DA791D" w:rsidP="00F96110">
            <w:pPr>
              <w:jc w:val="both"/>
              <w:rPr>
                <w:rFonts w:ascii="Times New Roman" w:eastAsia="Times New Roman" w:hAnsi="Times New Roman" w:cs="Times New Roman"/>
                <w:kern w:val="0"/>
                <w14:ligatures w14:val="none"/>
              </w:rPr>
            </w:pPr>
          </w:p>
        </w:tc>
        <w:tc>
          <w:tcPr>
            <w:tcW w:w="0" w:type="auto"/>
            <w:hideMark/>
          </w:tcPr>
          <w:p w14:paraId="6F36C7E4" w14:textId="77777777" w:rsidR="00DA791D" w:rsidRPr="00F96110" w:rsidRDefault="00DA791D" w:rsidP="00F96110">
            <w:pPr>
              <w:jc w:val="both"/>
              <w:rPr>
                <w:rFonts w:ascii="Times New Roman" w:eastAsia="Times New Roman" w:hAnsi="Times New Roman" w:cs="Times New Roman"/>
                <w:kern w:val="0"/>
                <w14:ligatures w14:val="none"/>
              </w:rPr>
            </w:pPr>
          </w:p>
        </w:tc>
        <w:tc>
          <w:tcPr>
            <w:tcW w:w="0" w:type="auto"/>
            <w:hideMark/>
          </w:tcPr>
          <w:p w14:paraId="239F59B6" w14:textId="77777777" w:rsidR="00DA791D" w:rsidRPr="00F96110" w:rsidRDefault="00DA791D" w:rsidP="00F96110">
            <w:pPr>
              <w:jc w:val="both"/>
              <w:rPr>
                <w:rFonts w:ascii="Times New Roman" w:eastAsia="Times New Roman" w:hAnsi="Times New Roman" w:cs="Times New Roman"/>
                <w:kern w:val="0"/>
                <w14:ligatures w14:val="none"/>
              </w:rPr>
            </w:pPr>
          </w:p>
        </w:tc>
        <w:tc>
          <w:tcPr>
            <w:tcW w:w="0" w:type="auto"/>
            <w:hideMark/>
          </w:tcPr>
          <w:p w14:paraId="3341538A" w14:textId="77777777" w:rsidR="00DA791D" w:rsidRPr="00F96110" w:rsidRDefault="00DA791D" w:rsidP="00F96110">
            <w:pPr>
              <w:jc w:val="both"/>
              <w:rPr>
                <w:rFonts w:ascii="Times New Roman" w:eastAsia="Times New Roman" w:hAnsi="Times New Roman" w:cs="Times New Roman"/>
                <w:kern w:val="0"/>
                <w14:ligatures w14:val="none"/>
              </w:rPr>
            </w:pPr>
          </w:p>
        </w:tc>
      </w:tr>
    </w:tbl>
    <w:p w14:paraId="5F45C265" w14:textId="77777777" w:rsidR="001E3A85" w:rsidRDefault="001E3A85" w:rsidP="00F96110">
      <w:pPr>
        <w:spacing w:line="240" w:lineRule="auto"/>
        <w:jc w:val="both"/>
        <w:rPr>
          <w:rFonts w:ascii="Times New Roman" w:eastAsia="Times New Roman" w:hAnsi="Times New Roman" w:cs="Times New Roman"/>
          <w:color w:val="0F1115"/>
          <w:kern w:val="0"/>
          <w14:ligatures w14:val="none"/>
        </w:rPr>
      </w:pPr>
    </w:p>
    <w:p w14:paraId="54B0C700" w14:textId="7D22DE69" w:rsidR="00DA791D" w:rsidRPr="00F96110" w:rsidRDefault="001E3A85" w:rsidP="00F96110">
      <w:pPr>
        <w:spacing w:line="240" w:lineRule="auto"/>
        <w:jc w:val="both"/>
        <w:rPr>
          <w:rFonts w:ascii="Times New Roman" w:eastAsia="Times New Roman" w:hAnsi="Times New Roman" w:cs="Times New Roman"/>
          <w:color w:val="0F1115"/>
          <w:kern w:val="0"/>
          <w14:ligatures w14:val="none"/>
        </w:rPr>
      </w:pPr>
      <w:r w:rsidRPr="001E3A85">
        <w:rPr>
          <w:rFonts w:ascii="Times New Roman" w:eastAsia="Times New Roman" w:hAnsi="Times New Roman" w:cs="Times New Roman"/>
          <w:b/>
          <w:bCs/>
          <w:color w:val="0F1115"/>
          <w:kern w:val="0"/>
          <w14:ligatures w14:val="none"/>
        </w:rPr>
        <w:t>DISCUSSION</w:t>
      </w:r>
      <w:r w:rsidR="00DA791D" w:rsidRPr="00F96110">
        <w:rPr>
          <w:rFonts w:ascii="Times New Roman" w:eastAsia="Times New Roman" w:hAnsi="Times New Roman" w:cs="Times New Roman"/>
          <w:color w:val="0F1115"/>
          <w:kern w:val="0"/>
          <w14:ligatures w14:val="none"/>
        </w:rPr>
        <w:br/>
        <w:t>The dietary inclusion of processed pigeon pea seed meal (PPSM), either boiled or toasted, in layer diets elicited differential effects on both internal and external egg quality parameters. The responses observed across treatments indicate the potential of PPSM as a viable alternative protein ingredient, provided it is adequately processed and strategically included in the diet.</w:t>
      </w:r>
      <w:r w:rsidR="00DA791D" w:rsidRPr="00F96110">
        <w:rPr>
          <w:rFonts w:ascii="Times New Roman" w:eastAsia="Times New Roman" w:hAnsi="Times New Roman" w:cs="Times New Roman"/>
          <w:color w:val="0F1115"/>
          <w:kern w:val="0"/>
          <w14:ligatures w14:val="none"/>
        </w:rPr>
        <w:br/>
        <w:t xml:space="preserve">There were no statistically significant differences (p &gt; 0.05) in albumen length, width, weight, and height among treatments. This aligns with the findings of </w:t>
      </w:r>
      <w:proofErr w:type="spellStart"/>
      <w:r w:rsidR="00DA791D" w:rsidRPr="00F96110">
        <w:rPr>
          <w:rFonts w:ascii="Times New Roman" w:eastAsia="Times New Roman" w:hAnsi="Times New Roman" w:cs="Times New Roman"/>
          <w:color w:val="0F1115"/>
          <w:kern w:val="0"/>
          <w14:ligatures w14:val="none"/>
        </w:rPr>
        <w:t>Fasuyi</w:t>
      </w:r>
      <w:proofErr w:type="spellEnd"/>
      <w:r w:rsidR="00DA791D" w:rsidRPr="00F96110">
        <w:rPr>
          <w:rFonts w:ascii="Times New Roman" w:eastAsia="Times New Roman" w:hAnsi="Times New Roman" w:cs="Times New Roman"/>
          <w:color w:val="0F1115"/>
          <w:kern w:val="0"/>
          <w14:ligatures w14:val="none"/>
        </w:rPr>
        <w:t xml:space="preserve"> et al. (2010), who reported that moderate inclusion of legume-based proteins in layer diets did not </w:t>
      </w:r>
      <w:r w:rsidR="00DA791D" w:rsidRPr="00F96110">
        <w:rPr>
          <w:rFonts w:ascii="Times New Roman" w:eastAsia="Times New Roman" w:hAnsi="Times New Roman" w:cs="Times New Roman"/>
          <w:color w:val="0F1115"/>
          <w:kern w:val="0"/>
          <w14:ligatures w14:val="none"/>
        </w:rPr>
        <w:lastRenderedPageBreak/>
        <w:t xml:space="preserve">adversely affect albumen quality. Similarly, </w:t>
      </w:r>
      <w:proofErr w:type="spellStart"/>
      <w:r w:rsidR="00DA791D" w:rsidRPr="00F96110">
        <w:rPr>
          <w:rFonts w:ascii="Times New Roman" w:eastAsia="Times New Roman" w:hAnsi="Times New Roman" w:cs="Times New Roman"/>
          <w:color w:val="0F1115"/>
          <w:kern w:val="0"/>
          <w14:ligatures w14:val="none"/>
        </w:rPr>
        <w:t>Ojewola</w:t>
      </w:r>
      <w:proofErr w:type="spellEnd"/>
      <w:r w:rsidR="00DA791D" w:rsidRPr="00F96110">
        <w:rPr>
          <w:rFonts w:ascii="Times New Roman" w:eastAsia="Times New Roman" w:hAnsi="Times New Roman" w:cs="Times New Roman"/>
          <w:color w:val="0F1115"/>
          <w:kern w:val="0"/>
          <w14:ligatures w14:val="none"/>
        </w:rPr>
        <w:t xml:space="preserve"> and </w:t>
      </w:r>
      <w:proofErr w:type="spellStart"/>
      <w:r w:rsidR="00DA791D" w:rsidRPr="00F96110">
        <w:rPr>
          <w:rFonts w:ascii="Times New Roman" w:eastAsia="Times New Roman" w:hAnsi="Times New Roman" w:cs="Times New Roman"/>
          <w:color w:val="0F1115"/>
          <w:kern w:val="0"/>
          <w14:ligatures w14:val="none"/>
        </w:rPr>
        <w:t>Uko</w:t>
      </w:r>
      <w:proofErr w:type="spellEnd"/>
      <w:r w:rsidR="00DA791D" w:rsidRPr="00F96110">
        <w:rPr>
          <w:rFonts w:ascii="Times New Roman" w:eastAsia="Times New Roman" w:hAnsi="Times New Roman" w:cs="Times New Roman"/>
          <w:color w:val="0F1115"/>
          <w:kern w:val="0"/>
          <w14:ligatures w14:val="none"/>
        </w:rPr>
        <w:t xml:space="preserve"> (2006) observed that alternative protein sources such as </w:t>
      </w:r>
      <w:r w:rsidR="00466EB0" w:rsidRPr="00F96110">
        <w:rPr>
          <w:rFonts w:ascii="Times New Roman" w:eastAsia="Times New Roman" w:hAnsi="Times New Roman" w:cs="Times New Roman"/>
          <w:color w:val="0F1115"/>
          <w:kern w:val="0"/>
          <w14:ligatures w14:val="none"/>
        </w:rPr>
        <w:t>Mucuna</w:t>
      </w:r>
      <w:r w:rsidR="00DA791D" w:rsidRPr="00F96110">
        <w:rPr>
          <w:rFonts w:ascii="Times New Roman" w:eastAsia="Times New Roman" w:hAnsi="Times New Roman" w:cs="Times New Roman"/>
          <w:color w:val="0F1115"/>
          <w:kern w:val="0"/>
          <w14:ligatures w14:val="none"/>
        </w:rPr>
        <w:t xml:space="preserve"> seed meal, when properly detoxified, did not alter albumen measurements significantly in laying hens. The constancy in albumen attributes across treatments suggests that neither the antinutritional factors associated with pigeon pea nor the processing methods used (boiling or toasting) interfered with the protein deposition and structural development of the albumen.</w:t>
      </w:r>
      <w:r w:rsidR="00433961">
        <w:rPr>
          <w:rFonts w:ascii="Times New Roman" w:eastAsia="Times New Roman" w:hAnsi="Times New Roman" w:cs="Times New Roman"/>
          <w:color w:val="0F1115"/>
          <w:kern w:val="0"/>
          <w14:ligatures w14:val="none"/>
        </w:rPr>
        <w:t xml:space="preserve"> </w:t>
      </w:r>
      <w:r w:rsidR="00DA791D" w:rsidRPr="00F96110">
        <w:rPr>
          <w:rFonts w:ascii="Times New Roman" w:eastAsia="Times New Roman" w:hAnsi="Times New Roman" w:cs="Times New Roman"/>
          <w:color w:val="0F1115"/>
          <w:kern w:val="0"/>
          <w14:ligatures w14:val="none"/>
        </w:rPr>
        <w:t xml:space="preserve">Among yolk parameters, yolk length and </w:t>
      </w:r>
      <w:r w:rsidR="00466EB0" w:rsidRPr="00F96110">
        <w:rPr>
          <w:rFonts w:ascii="Times New Roman" w:eastAsia="Times New Roman" w:hAnsi="Times New Roman" w:cs="Times New Roman"/>
          <w:color w:val="0F1115"/>
          <w:kern w:val="0"/>
          <w14:ligatures w14:val="none"/>
        </w:rPr>
        <w:t>colour</w:t>
      </w:r>
      <w:r w:rsidR="00DA791D" w:rsidRPr="00F96110">
        <w:rPr>
          <w:rFonts w:ascii="Times New Roman" w:eastAsia="Times New Roman" w:hAnsi="Times New Roman" w:cs="Times New Roman"/>
          <w:color w:val="0F1115"/>
          <w:kern w:val="0"/>
          <w14:ligatures w14:val="none"/>
        </w:rPr>
        <w:t xml:space="preserve"> were significantly affected by dietary treatments (p &lt; 0.05), indicating the sensitivity of yolk morphology and pigmentation to dietary inputs. Notably, birds fed 4% boiled pigeon pea seed meal (TRT2) produced eggs with significantly longer yolks. This corroborates the results of </w:t>
      </w:r>
      <w:proofErr w:type="spellStart"/>
      <w:r w:rsidR="00DA791D" w:rsidRPr="00F96110">
        <w:rPr>
          <w:rFonts w:ascii="Times New Roman" w:eastAsia="Times New Roman" w:hAnsi="Times New Roman" w:cs="Times New Roman"/>
          <w:color w:val="0F1115"/>
          <w:kern w:val="0"/>
          <w14:ligatures w14:val="none"/>
        </w:rPr>
        <w:t>Aletor</w:t>
      </w:r>
      <w:proofErr w:type="spellEnd"/>
      <w:r w:rsidR="00DA791D" w:rsidRPr="00F96110">
        <w:rPr>
          <w:rFonts w:ascii="Times New Roman" w:eastAsia="Times New Roman" w:hAnsi="Times New Roman" w:cs="Times New Roman"/>
          <w:color w:val="0F1115"/>
          <w:kern w:val="0"/>
          <w14:ligatures w14:val="none"/>
        </w:rPr>
        <w:t xml:space="preserve"> et al. (1990), who emphasized that amino acid profile and digestibility influence yolk size, particularly the balance of methionine and lysine. The improved yolk length in TRT2 may reflect a more </w:t>
      </w:r>
      <w:r w:rsidR="00466EB0" w:rsidRPr="00F96110">
        <w:rPr>
          <w:rFonts w:ascii="Times New Roman" w:eastAsia="Times New Roman" w:hAnsi="Times New Roman" w:cs="Times New Roman"/>
          <w:color w:val="0F1115"/>
          <w:kern w:val="0"/>
          <w14:ligatures w14:val="none"/>
        </w:rPr>
        <w:t>favourable</w:t>
      </w:r>
      <w:r w:rsidR="00DA791D" w:rsidRPr="00F96110">
        <w:rPr>
          <w:rFonts w:ascii="Times New Roman" w:eastAsia="Times New Roman" w:hAnsi="Times New Roman" w:cs="Times New Roman"/>
          <w:color w:val="0F1115"/>
          <w:kern w:val="0"/>
          <w14:ligatures w14:val="none"/>
        </w:rPr>
        <w:t xml:space="preserve"> amino acid availability at that inclusion level.</w:t>
      </w:r>
      <w:r w:rsidR="00433961">
        <w:rPr>
          <w:rFonts w:ascii="Times New Roman" w:eastAsia="Times New Roman" w:hAnsi="Times New Roman" w:cs="Times New Roman"/>
          <w:color w:val="0F1115"/>
          <w:kern w:val="0"/>
          <w14:ligatures w14:val="none"/>
        </w:rPr>
        <w:t xml:space="preserve"> </w:t>
      </w:r>
      <w:r w:rsidR="00DA791D" w:rsidRPr="00F96110">
        <w:rPr>
          <w:rFonts w:ascii="Times New Roman" w:eastAsia="Times New Roman" w:hAnsi="Times New Roman" w:cs="Times New Roman"/>
          <w:color w:val="0F1115"/>
          <w:kern w:val="0"/>
          <w14:ligatures w14:val="none"/>
        </w:rPr>
        <w:t xml:space="preserve">Yolk </w:t>
      </w:r>
      <w:r w:rsidR="00466EB0" w:rsidRPr="00F96110">
        <w:rPr>
          <w:rFonts w:ascii="Times New Roman" w:eastAsia="Times New Roman" w:hAnsi="Times New Roman" w:cs="Times New Roman"/>
          <w:color w:val="0F1115"/>
          <w:kern w:val="0"/>
          <w14:ligatures w14:val="none"/>
        </w:rPr>
        <w:t>colour</w:t>
      </w:r>
      <w:r w:rsidR="00DA791D" w:rsidRPr="00F96110">
        <w:rPr>
          <w:rFonts w:ascii="Times New Roman" w:eastAsia="Times New Roman" w:hAnsi="Times New Roman" w:cs="Times New Roman"/>
          <w:color w:val="0F1115"/>
          <w:kern w:val="0"/>
          <w14:ligatures w14:val="none"/>
        </w:rPr>
        <w:t xml:space="preserve"> was significantly enhanced in all processed PPSM diets relative to the control, except TRT3. This observation is consistent with the report by Opara et al. (2012), who noted improved yolk pigmentation in birds fed diets containing leguminous seeds rich in natural pigments and precursors such as xanthophylls and carotenoids. Heat processing of pigeon pea likely facilitated pigment release or preserved pigment-active compounds, contributing to deeper yolk coloration. Similar findings were reported by </w:t>
      </w:r>
      <w:proofErr w:type="spellStart"/>
      <w:r w:rsidR="00DA791D" w:rsidRPr="00F96110">
        <w:rPr>
          <w:rFonts w:ascii="Times New Roman" w:eastAsia="Times New Roman" w:hAnsi="Times New Roman" w:cs="Times New Roman"/>
          <w:color w:val="0F1115"/>
          <w:kern w:val="0"/>
          <w14:ligatures w14:val="none"/>
        </w:rPr>
        <w:t>Ekenyem</w:t>
      </w:r>
      <w:proofErr w:type="spellEnd"/>
      <w:r w:rsidR="00DA791D" w:rsidRPr="00F96110">
        <w:rPr>
          <w:rFonts w:ascii="Times New Roman" w:eastAsia="Times New Roman" w:hAnsi="Times New Roman" w:cs="Times New Roman"/>
          <w:color w:val="0F1115"/>
          <w:kern w:val="0"/>
          <w14:ligatures w14:val="none"/>
        </w:rPr>
        <w:t xml:space="preserve"> and </w:t>
      </w:r>
      <w:proofErr w:type="spellStart"/>
      <w:r w:rsidR="00DA791D" w:rsidRPr="00F96110">
        <w:rPr>
          <w:rFonts w:ascii="Times New Roman" w:eastAsia="Times New Roman" w:hAnsi="Times New Roman" w:cs="Times New Roman"/>
          <w:color w:val="0F1115"/>
          <w:kern w:val="0"/>
          <w14:ligatures w14:val="none"/>
        </w:rPr>
        <w:t>Madubuike</w:t>
      </w:r>
      <w:proofErr w:type="spellEnd"/>
      <w:r w:rsidR="00DA791D" w:rsidRPr="00F96110">
        <w:rPr>
          <w:rFonts w:ascii="Times New Roman" w:eastAsia="Times New Roman" w:hAnsi="Times New Roman" w:cs="Times New Roman"/>
          <w:color w:val="0F1115"/>
          <w:kern w:val="0"/>
          <w14:ligatures w14:val="none"/>
        </w:rPr>
        <w:t xml:space="preserve"> (2006) using heat-treated </w:t>
      </w:r>
      <w:r w:rsidR="00466EB0" w:rsidRPr="00F96110">
        <w:rPr>
          <w:rFonts w:ascii="Times New Roman" w:eastAsia="Times New Roman" w:hAnsi="Times New Roman" w:cs="Times New Roman"/>
          <w:color w:val="0F1115"/>
          <w:kern w:val="0"/>
          <w14:ligatures w14:val="none"/>
        </w:rPr>
        <w:t>Bambara</w:t>
      </w:r>
      <w:r w:rsidR="00DA791D" w:rsidRPr="00F96110">
        <w:rPr>
          <w:rFonts w:ascii="Times New Roman" w:eastAsia="Times New Roman" w:hAnsi="Times New Roman" w:cs="Times New Roman"/>
          <w:color w:val="0F1115"/>
          <w:kern w:val="0"/>
          <w14:ligatures w14:val="none"/>
        </w:rPr>
        <w:t xml:space="preserve"> groundnut meal in layer diets.</w:t>
      </w:r>
      <w:r w:rsidR="00433961">
        <w:rPr>
          <w:rFonts w:ascii="Times New Roman" w:eastAsia="Times New Roman" w:hAnsi="Times New Roman" w:cs="Times New Roman"/>
          <w:color w:val="0F1115"/>
          <w:kern w:val="0"/>
          <w14:ligatures w14:val="none"/>
        </w:rPr>
        <w:t xml:space="preserve"> </w:t>
      </w:r>
      <w:r w:rsidR="00DA791D" w:rsidRPr="00F96110">
        <w:rPr>
          <w:rFonts w:ascii="Times New Roman" w:eastAsia="Times New Roman" w:hAnsi="Times New Roman" w:cs="Times New Roman"/>
          <w:color w:val="0F1115"/>
          <w:kern w:val="0"/>
          <w14:ligatures w14:val="none"/>
        </w:rPr>
        <w:t xml:space="preserve">Despite these improvements, yolk height and weight were statistically similar across treatments, a finding that mirrors the results of </w:t>
      </w:r>
      <w:proofErr w:type="spellStart"/>
      <w:r w:rsidR="00DA791D" w:rsidRPr="00F96110">
        <w:rPr>
          <w:rFonts w:ascii="Times New Roman" w:eastAsia="Times New Roman" w:hAnsi="Times New Roman" w:cs="Times New Roman"/>
          <w:color w:val="0F1115"/>
          <w:kern w:val="0"/>
          <w14:ligatures w14:val="none"/>
        </w:rPr>
        <w:t>Amaefule</w:t>
      </w:r>
      <w:proofErr w:type="spellEnd"/>
      <w:r w:rsidR="00DA791D" w:rsidRPr="00F96110">
        <w:rPr>
          <w:rFonts w:ascii="Times New Roman" w:eastAsia="Times New Roman" w:hAnsi="Times New Roman" w:cs="Times New Roman"/>
          <w:color w:val="0F1115"/>
          <w:kern w:val="0"/>
          <w14:ligatures w14:val="none"/>
        </w:rPr>
        <w:t xml:space="preserve"> and </w:t>
      </w:r>
      <w:proofErr w:type="spellStart"/>
      <w:r w:rsidR="00DA791D" w:rsidRPr="00F96110">
        <w:rPr>
          <w:rFonts w:ascii="Times New Roman" w:eastAsia="Times New Roman" w:hAnsi="Times New Roman" w:cs="Times New Roman"/>
          <w:color w:val="0F1115"/>
          <w:kern w:val="0"/>
          <w14:ligatures w14:val="none"/>
        </w:rPr>
        <w:t>Obioha</w:t>
      </w:r>
      <w:proofErr w:type="spellEnd"/>
      <w:r w:rsidR="00DA791D" w:rsidRPr="00F96110">
        <w:rPr>
          <w:rFonts w:ascii="Times New Roman" w:eastAsia="Times New Roman" w:hAnsi="Times New Roman" w:cs="Times New Roman"/>
          <w:color w:val="0F1115"/>
          <w:kern w:val="0"/>
          <w14:ligatures w14:val="none"/>
        </w:rPr>
        <w:t xml:space="preserve"> (2001), who noted that yolk weight is a more genetically than nutritionally determined trait unless severely protein-deficient diets are involved. Thus, it appears that while pigeon pea-based diets can modify yolk length and </w:t>
      </w:r>
      <w:r w:rsidR="00466EB0" w:rsidRPr="00F96110">
        <w:rPr>
          <w:rFonts w:ascii="Times New Roman" w:eastAsia="Times New Roman" w:hAnsi="Times New Roman" w:cs="Times New Roman"/>
          <w:color w:val="0F1115"/>
          <w:kern w:val="0"/>
          <w14:ligatures w14:val="none"/>
        </w:rPr>
        <w:t>colour</w:t>
      </w:r>
      <w:r w:rsidR="00DA791D" w:rsidRPr="00F96110">
        <w:rPr>
          <w:rFonts w:ascii="Times New Roman" w:eastAsia="Times New Roman" w:hAnsi="Times New Roman" w:cs="Times New Roman"/>
          <w:color w:val="0F1115"/>
          <w:kern w:val="0"/>
          <w14:ligatures w14:val="none"/>
        </w:rPr>
        <w:t>, they exert minimal influence on yolk mass or elevation under balanced dietary conditions.</w:t>
      </w:r>
      <w:r w:rsidR="00433961">
        <w:rPr>
          <w:rFonts w:ascii="Times New Roman" w:eastAsia="Times New Roman" w:hAnsi="Times New Roman" w:cs="Times New Roman"/>
          <w:color w:val="0F1115"/>
          <w:kern w:val="0"/>
          <w14:ligatures w14:val="none"/>
        </w:rPr>
        <w:t xml:space="preserve"> </w:t>
      </w:r>
      <w:r w:rsidR="00DA791D" w:rsidRPr="00F96110">
        <w:rPr>
          <w:rFonts w:ascii="Times New Roman" w:eastAsia="Times New Roman" w:hAnsi="Times New Roman" w:cs="Times New Roman"/>
          <w:color w:val="0F1115"/>
          <w:kern w:val="0"/>
          <w14:ligatures w14:val="none"/>
        </w:rPr>
        <w:t xml:space="preserve">The uniformity in shell </w:t>
      </w:r>
      <w:r w:rsidR="00466EB0" w:rsidRPr="00F96110">
        <w:rPr>
          <w:rFonts w:ascii="Times New Roman" w:eastAsia="Times New Roman" w:hAnsi="Times New Roman" w:cs="Times New Roman"/>
          <w:color w:val="0F1115"/>
          <w:kern w:val="0"/>
          <w14:ligatures w14:val="none"/>
        </w:rPr>
        <w:t>colour</w:t>
      </w:r>
      <w:r w:rsidR="00DA791D" w:rsidRPr="00F96110">
        <w:rPr>
          <w:rFonts w:ascii="Times New Roman" w:eastAsia="Times New Roman" w:hAnsi="Times New Roman" w:cs="Times New Roman"/>
          <w:color w:val="0F1115"/>
          <w:kern w:val="0"/>
          <w14:ligatures w14:val="none"/>
        </w:rPr>
        <w:t xml:space="preserve"> across treatments aligns with previous studies by </w:t>
      </w:r>
      <w:proofErr w:type="spellStart"/>
      <w:r w:rsidR="00DA791D" w:rsidRPr="00F96110">
        <w:rPr>
          <w:rFonts w:ascii="Times New Roman" w:eastAsia="Times New Roman" w:hAnsi="Times New Roman" w:cs="Times New Roman"/>
          <w:color w:val="0F1115"/>
          <w:kern w:val="0"/>
          <w14:ligatures w14:val="none"/>
        </w:rPr>
        <w:t>Aduku</w:t>
      </w:r>
      <w:proofErr w:type="spellEnd"/>
      <w:r w:rsidR="00DA791D" w:rsidRPr="00F96110">
        <w:rPr>
          <w:rFonts w:ascii="Times New Roman" w:eastAsia="Times New Roman" w:hAnsi="Times New Roman" w:cs="Times New Roman"/>
          <w:color w:val="0F1115"/>
          <w:kern w:val="0"/>
          <w14:ligatures w14:val="none"/>
        </w:rPr>
        <w:t xml:space="preserve"> and </w:t>
      </w:r>
      <w:proofErr w:type="spellStart"/>
      <w:r w:rsidR="00DA791D" w:rsidRPr="00F96110">
        <w:rPr>
          <w:rFonts w:ascii="Times New Roman" w:eastAsia="Times New Roman" w:hAnsi="Times New Roman" w:cs="Times New Roman"/>
          <w:color w:val="0F1115"/>
          <w:kern w:val="0"/>
          <w14:ligatures w14:val="none"/>
        </w:rPr>
        <w:t>Olukosi</w:t>
      </w:r>
      <w:proofErr w:type="spellEnd"/>
      <w:r w:rsidR="00DA791D" w:rsidRPr="00F96110">
        <w:rPr>
          <w:rFonts w:ascii="Times New Roman" w:eastAsia="Times New Roman" w:hAnsi="Times New Roman" w:cs="Times New Roman"/>
          <w:color w:val="0F1115"/>
          <w:kern w:val="0"/>
          <w14:ligatures w14:val="none"/>
        </w:rPr>
        <w:t xml:space="preserve"> (2000), who reported that eggshell pigmentation is primarily governed by the hen’s genetics and not significantly affected by moderate changes in dietary protein or energy levels. Although pigeon pea seeds possess some pigmentation, it appears that their contribution to shell tint is negligible, particularly after heat treatment.</w:t>
      </w:r>
      <w:r w:rsidR="00433961">
        <w:rPr>
          <w:rFonts w:ascii="Times New Roman" w:eastAsia="Times New Roman" w:hAnsi="Times New Roman" w:cs="Times New Roman"/>
          <w:color w:val="0F1115"/>
          <w:kern w:val="0"/>
          <w14:ligatures w14:val="none"/>
        </w:rPr>
        <w:t xml:space="preserve"> </w:t>
      </w:r>
      <w:r w:rsidR="00DA791D" w:rsidRPr="00F96110">
        <w:rPr>
          <w:rFonts w:ascii="Times New Roman" w:eastAsia="Times New Roman" w:hAnsi="Times New Roman" w:cs="Times New Roman"/>
          <w:color w:val="0F1115"/>
          <w:kern w:val="0"/>
          <w14:ligatures w14:val="none"/>
        </w:rPr>
        <w:t xml:space="preserve">Egg weight did not vary significantly across treatments, although birds on 4% toasted PPSM (TRT5) produced numerically heavier eggs. This observation resonates with the findings of </w:t>
      </w:r>
      <w:proofErr w:type="spellStart"/>
      <w:r w:rsidR="00DA791D" w:rsidRPr="00F96110">
        <w:rPr>
          <w:rFonts w:ascii="Times New Roman" w:eastAsia="Times New Roman" w:hAnsi="Times New Roman" w:cs="Times New Roman"/>
          <w:color w:val="0F1115"/>
          <w:kern w:val="0"/>
          <w14:ligatures w14:val="none"/>
        </w:rPr>
        <w:t>Akinmutimi</w:t>
      </w:r>
      <w:proofErr w:type="spellEnd"/>
      <w:r w:rsidR="00DA791D" w:rsidRPr="00F96110">
        <w:rPr>
          <w:rFonts w:ascii="Times New Roman" w:eastAsia="Times New Roman" w:hAnsi="Times New Roman" w:cs="Times New Roman"/>
          <w:color w:val="0F1115"/>
          <w:kern w:val="0"/>
          <w14:ligatures w14:val="none"/>
        </w:rPr>
        <w:t xml:space="preserve"> and </w:t>
      </w:r>
      <w:proofErr w:type="spellStart"/>
      <w:r w:rsidR="00DA791D" w:rsidRPr="00F96110">
        <w:rPr>
          <w:rFonts w:ascii="Times New Roman" w:eastAsia="Times New Roman" w:hAnsi="Times New Roman" w:cs="Times New Roman"/>
          <w:color w:val="0F1115"/>
          <w:kern w:val="0"/>
          <w14:ligatures w14:val="none"/>
        </w:rPr>
        <w:t>Onwukwe</w:t>
      </w:r>
      <w:proofErr w:type="spellEnd"/>
      <w:r w:rsidR="00DA791D" w:rsidRPr="00F96110">
        <w:rPr>
          <w:rFonts w:ascii="Times New Roman" w:eastAsia="Times New Roman" w:hAnsi="Times New Roman" w:cs="Times New Roman"/>
          <w:color w:val="0F1115"/>
          <w:kern w:val="0"/>
          <w14:ligatures w14:val="none"/>
        </w:rPr>
        <w:t xml:space="preserve"> (2006), who showed that legume-based diets could maintain egg mass when included at appropriate levels. Similarly, </w:t>
      </w:r>
      <w:proofErr w:type="spellStart"/>
      <w:r w:rsidR="00DA791D" w:rsidRPr="00F96110">
        <w:rPr>
          <w:rFonts w:ascii="Times New Roman" w:eastAsia="Times New Roman" w:hAnsi="Times New Roman" w:cs="Times New Roman"/>
          <w:color w:val="0F1115"/>
          <w:kern w:val="0"/>
          <w14:ligatures w14:val="none"/>
        </w:rPr>
        <w:t>Olomu</w:t>
      </w:r>
      <w:proofErr w:type="spellEnd"/>
      <w:r w:rsidR="00DA791D" w:rsidRPr="00F96110">
        <w:rPr>
          <w:rFonts w:ascii="Times New Roman" w:eastAsia="Times New Roman" w:hAnsi="Times New Roman" w:cs="Times New Roman"/>
          <w:color w:val="0F1115"/>
          <w:kern w:val="0"/>
          <w14:ligatures w14:val="none"/>
        </w:rPr>
        <w:t xml:space="preserve"> (2011) noted that protein-rich legumes, when processed to inactivate antinutritional factors, maintain comparable nutrient profiles to conventional protein sources like soybean meal, which supports sustained egg weight.</w:t>
      </w:r>
      <w:r w:rsidR="00433961">
        <w:rPr>
          <w:rFonts w:ascii="Times New Roman" w:eastAsia="Times New Roman" w:hAnsi="Times New Roman" w:cs="Times New Roman"/>
          <w:color w:val="0F1115"/>
          <w:kern w:val="0"/>
          <w14:ligatures w14:val="none"/>
        </w:rPr>
        <w:t xml:space="preserve"> </w:t>
      </w:r>
      <w:r w:rsidR="00DA791D" w:rsidRPr="00F96110">
        <w:rPr>
          <w:rFonts w:ascii="Times New Roman" w:eastAsia="Times New Roman" w:hAnsi="Times New Roman" w:cs="Times New Roman"/>
          <w:color w:val="0F1115"/>
          <w:kern w:val="0"/>
          <w14:ligatures w14:val="none"/>
        </w:rPr>
        <w:t>Egg length and width showed significant improvement in TRT5, suggesting better nutrient utilization at this inclusion level. These findings agree with the work of Osei and Dei (2001), who observed optimal egg dimensional values in birds fed heat-treated </w:t>
      </w:r>
      <w:proofErr w:type="spellStart"/>
      <w:r w:rsidR="00DA791D" w:rsidRPr="00F96110">
        <w:rPr>
          <w:rFonts w:ascii="Times New Roman" w:eastAsia="Times New Roman" w:hAnsi="Times New Roman" w:cs="Times New Roman"/>
          <w:i/>
          <w:iCs/>
          <w:color w:val="0F1115"/>
          <w:kern w:val="0"/>
          <w14:ligatures w14:val="none"/>
        </w:rPr>
        <w:t>Canavalia</w:t>
      </w:r>
      <w:proofErr w:type="spellEnd"/>
      <w:r w:rsidR="00DA791D" w:rsidRPr="00F96110">
        <w:rPr>
          <w:rFonts w:ascii="Times New Roman" w:eastAsia="Times New Roman" w:hAnsi="Times New Roman" w:cs="Times New Roman"/>
          <w:i/>
          <w:iCs/>
          <w:color w:val="0F1115"/>
          <w:kern w:val="0"/>
          <w14:ligatures w14:val="none"/>
        </w:rPr>
        <w:t xml:space="preserve"> </w:t>
      </w:r>
      <w:proofErr w:type="spellStart"/>
      <w:r w:rsidR="00DA791D" w:rsidRPr="00F96110">
        <w:rPr>
          <w:rFonts w:ascii="Times New Roman" w:eastAsia="Times New Roman" w:hAnsi="Times New Roman" w:cs="Times New Roman"/>
          <w:i/>
          <w:iCs/>
          <w:color w:val="0F1115"/>
          <w:kern w:val="0"/>
          <w14:ligatures w14:val="none"/>
        </w:rPr>
        <w:t>ensiformis</w:t>
      </w:r>
      <w:proofErr w:type="spellEnd"/>
      <w:r w:rsidR="00DA791D" w:rsidRPr="00F96110">
        <w:rPr>
          <w:rFonts w:ascii="Times New Roman" w:eastAsia="Times New Roman" w:hAnsi="Times New Roman" w:cs="Times New Roman"/>
          <w:color w:val="0F1115"/>
          <w:kern w:val="0"/>
          <w14:ligatures w14:val="none"/>
        </w:rPr>
        <w:t> at moderate inclusion levels. The structural attributes of the egg are influenced by the integrity of shell membrane development, which in turn is linked to protein intake quality and mineral availability.</w:t>
      </w:r>
      <w:r w:rsidR="00692448">
        <w:rPr>
          <w:rFonts w:ascii="Times New Roman" w:eastAsia="Times New Roman" w:hAnsi="Times New Roman" w:cs="Times New Roman"/>
          <w:color w:val="0F1115"/>
          <w:kern w:val="0"/>
          <w14:ligatures w14:val="none"/>
        </w:rPr>
        <w:t xml:space="preserve"> </w:t>
      </w:r>
      <w:r w:rsidR="00DA791D" w:rsidRPr="00F96110">
        <w:rPr>
          <w:rFonts w:ascii="Times New Roman" w:eastAsia="Times New Roman" w:hAnsi="Times New Roman" w:cs="Times New Roman"/>
          <w:color w:val="0F1115"/>
          <w:kern w:val="0"/>
          <w14:ligatures w14:val="none"/>
        </w:rPr>
        <w:t>Shell weight was not significantly influenced by dietary treatments, indicating that pigeon pea inclusion, regardless of form or level, did not compromise calcium deposition or shell mineralization. However, shell thickness differed significantly (p &lt; 0.05), with the highest values recorded in TRT7 (12% TPPSM). This finding is comparable to that of Ani and Okeke (2003), who observed enhanced shell thickness in layers fed toasted legume-based diets, suggesting improved mineral retention following thermal processing. Conversely, the low shell thickness in TRT6 (8% TPPSM) may reflect inconsistencies in mineral bioavailability at intermediate inclusion levels or transient interference from residual antinutrients.</w:t>
      </w:r>
      <w:r w:rsidR="00DA791D" w:rsidRPr="00F96110">
        <w:rPr>
          <w:rFonts w:ascii="Times New Roman" w:eastAsia="Times New Roman" w:hAnsi="Times New Roman" w:cs="Times New Roman"/>
          <w:color w:val="0F1115"/>
          <w:kern w:val="0"/>
          <w14:ligatures w14:val="none"/>
        </w:rPr>
        <w:br/>
        <w:t xml:space="preserve">This variability aligns with the findings of </w:t>
      </w:r>
      <w:proofErr w:type="spellStart"/>
      <w:r w:rsidR="00DA791D" w:rsidRPr="00F96110">
        <w:rPr>
          <w:rFonts w:ascii="Times New Roman" w:eastAsia="Times New Roman" w:hAnsi="Times New Roman" w:cs="Times New Roman"/>
          <w:color w:val="0F1115"/>
          <w:kern w:val="0"/>
          <w14:ligatures w14:val="none"/>
        </w:rPr>
        <w:t>Esonu</w:t>
      </w:r>
      <w:proofErr w:type="spellEnd"/>
      <w:r w:rsidR="00DA791D" w:rsidRPr="00F96110">
        <w:rPr>
          <w:rFonts w:ascii="Times New Roman" w:eastAsia="Times New Roman" w:hAnsi="Times New Roman" w:cs="Times New Roman"/>
          <w:color w:val="0F1115"/>
          <w:kern w:val="0"/>
          <w14:ligatures w14:val="none"/>
        </w:rPr>
        <w:t xml:space="preserve"> et al. (2004), who cautioned that while </w:t>
      </w:r>
      <w:r w:rsidR="00DA791D" w:rsidRPr="00F96110">
        <w:rPr>
          <w:rFonts w:ascii="Times New Roman" w:eastAsia="Times New Roman" w:hAnsi="Times New Roman" w:cs="Times New Roman"/>
          <w:color w:val="0F1115"/>
          <w:kern w:val="0"/>
          <w14:ligatures w14:val="none"/>
        </w:rPr>
        <w:lastRenderedPageBreak/>
        <w:t>processing reduces antinutritional factors such as tannins, phytates, and protease inhibitors, incomplete detoxification at suboptimal processing durations may still impair nutrient absorption. Therefore, the superior shell thickness observed at 12% TPPSM could be attributed to the effective denaturation of these factors at higher inclusion levels combined with sufficient calcium availability.</w:t>
      </w:r>
    </w:p>
    <w:p w14:paraId="1CCF3207" w14:textId="486B37E8" w:rsidR="00DA791D" w:rsidRPr="00F96110" w:rsidRDefault="00433961" w:rsidP="00F96110">
      <w:pPr>
        <w:spacing w:line="240" w:lineRule="auto"/>
        <w:jc w:val="both"/>
        <w:rPr>
          <w:rFonts w:ascii="Times New Roman" w:eastAsia="Times New Roman" w:hAnsi="Times New Roman" w:cs="Times New Roman"/>
          <w:color w:val="0F1115"/>
          <w:kern w:val="0"/>
          <w14:ligatures w14:val="none"/>
        </w:rPr>
      </w:pPr>
      <w:r w:rsidRPr="00433961">
        <w:rPr>
          <w:rFonts w:ascii="Times New Roman" w:eastAsia="Times New Roman" w:hAnsi="Times New Roman" w:cs="Times New Roman"/>
          <w:b/>
          <w:bCs/>
          <w:color w:val="0F1115"/>
          <w:kern w:val="0"/>
          <w14:ligatures w14:val="none"/>
        </w:rPr>
        <w:t>CONCLUSIONS</w:t>
      </w:r>
      <w:r w:rsidR="00DA791D" w:rsidRPr="00F96110">
        <w:rPr>
          <w:rFonts w:ascii="Times New Roman" w:eastAsia="Times New Roman" w:hAnsi="Times New Roman" w:cs="Times New Roman"/>
          <w:color w:val="0F1115"/>
          <w:kern w:val="0"/>
          <w14:ligatures w14:val="none"/>
        </w:rPr>
        <w:br/>
        <w:t xml:space="preserve">The findings demonstrated that PPSM inclusion significantly influenced key egg parameters, with moderate levels (4–8%) yielding optimal results. Internal characteristics such as albumen weight, yolk </w:t>
      </w:r>
      <w:r w:rsidR="00466EB0" w:rsidRPr="00F96110">
        <w:rPr>
          <w:rFonts w:ascii="Times New Roman" w:eastAsia="Times New Roman" w:hAnsi="Times New Roman" w:cs="Times New Roman"/>
          <w:color w:val="0F1115"/>
          <w:kern w:val="0"/>
          <w14:ligatures w14:val="none"/>
        </w:rPr>
        <w:t>colour</w:t>
      </w:r>
      <w:r w:rsidR="00DA791D" w:rsidRPr="00F96110">
        <w:rPr>
          <w:rFonts w:ascii="Times New Roman" w:eastAsia="Times New Roman" w:hAnsi="Times New Roman" w:cs="Times New Roman"/>
          <w:color w:val="0F1115"/>
          <w:kern w:val="0"/>
          <w14:ligatures w14:val="none"/>
        </w:rPr>
        <w:t xml:space="preserve">, and yolk dimensions improved with PPSM inclusion, particularly at lower levels. Higher PPSM levels (12%) resulted in slight reductions in albumen quality, possibly due to residual antinutritional factors affecting protein utilization. Similarly, external egg characteristics such as egg weight, shell thickness, and shell </w:t>
      </w:r>
      <w:r w:rsidR="00466EB0" w:rsidRPr="00F96110">
        <w:rPr>
          <w:rFonts w:ascii="Times New Roman" w:eastAsia="Times New Roman" w:hAnsi="Times New Roman" w:cs="Times New Roman"/>
          <w:color w:val="0F1115"/>
          <w:kern w:val="0"/>
          <w14:ligatures w14:val="none"/>
        </w:rPr>
        <w:t>colour</w:t>
      </w:r>
      <w:r w:rsidR="00DA791D" w:rsidRPr="00F96110">
        <w:rPr>
          <w:rFonts w:ascii="Times New Roman" w:eastAsia="Times New Roman" w:hAnsi="Times New Roman" w:cs="Times New Roman"/>
          <w:color w:val="0F1115"/>
          <w:kern w:val="0"/>
          <w14:ligatures w14:val="none"/>
        </w:rPr>
        <w:t xml:space="preserve"> were enhanced at moderate PPSM levels, with the best results observed in birds fed 4–8% toasted PPSM. However, excessive inclusion (12%) showed inconsistencies, particularly in shell thickness and egg dimensions, suggesting possible mineral absorption interference. These findings confirm that moderate PPSM inclusion (4–8%) can improve egg quality while maintaining nutritional efficiency.</w:t>
      </w:r>
    </w:p>
    <w:p w14:paraId="37B550EE" w14:textId="77777777" w:rsidR="000F6142" w:rsidRDefault="001E3A85" w:rsidP="00391FC5">
      <w:pPr>
        <w:spacing w:after="120" w:line="240" w:lineRule="auto"/>
        <w:jc w:val="both"/>
        <w:rPr>
          <w:rFonts w:ascii="Times New Roman" w:eastAsia="Times New Roman" w:hAnsi="Times New Roman" w:cs="Times New Roman"/>
          <w:color w:val="0F1115"/>
          <w:kern w:val="0"/>
          <w14:ligatures w14:val="none"/>
        </w:rPr>
      </w:pPr>
      <w:r w:rsidRPr="001E3A85">
        <w:rPr>
          <w:rFonts w:ascii="Times New Roman" w:eastAsia="Times New Roman" w:hAnsi="Times New Roman" w:cs="Times New Roman"/>
          <w:b/>
          <w:bCs/>
          <w:color w:val="0F1115"/>
          <w:kern w:val="0"/>
          <w14:ligatures w14:val="none"/>
        </w:rPr>
        <w:t>RECOMMENDATIONS</w:t>
      </w:r>
      <w:r w:rsidR="00DA791D" w:rsidRPr="00F96110">
        <w:rPr>
          <w:rFonts w:ascii="Times New Roman" w:eastAsia="Times New Roman" w:hAnsi="Times New Roman" w:cs="Times New Roman"/>
          <w:color w:val="0F1115"/>
          <w:kern w:val="0"/>
          <w14:ligatures w14:val="none"/>
        </w:rPr>
        <w:br/>
        <w:t>For optimum performance and productivity in the incorporation of processed pigeon pea seed meal in the diet of laying birds, the following recommendations are proposed;</w:t>
      </w:r>
      <w:r w:rsidR="00DA791D" w:rsidRPr="00F96110">
        <w:rPr>
          <w:rFonts w:ascii="Times New Roman" w:eastAsia="Times New Roman" w:hAnsi="Times New Roman" w:cs="Times New Roman"/>
          <w:color w:val="0F1115"/>
          <w:kern w:val="0"/>
          <w14:ligatures w14:val="none"/>
        </w:rPr>
        <w:br/>
        <w:t>• The study recommends 4–8% PPSM inclusion in layer diets for optimal internal and external egg quality. Higher inclusion levels (12%) should be used with caution due to potential residual anti-nutritional effects.</w:t>
      </w:r>
      <w:r w:rsidR="00391FC5">
        <w:rPr>
          <w:rFonts w:ascii="Times New Roman" w:eastAsia="Times New Roman" w:hAnsi="Times New Roman" w:cs="Times New Roman"/>
          <w:color w:val="0F1115"/>
          <w:kern w:val="0"/>
          <w14:ligatures w14:val="none"/>
        </w:rPr>
        <w:t xml:space="preserve"> </w:t>
      </w:r>
      <w:r w:rsidR="00DA791D" w:rsidRPr="00F96110">
        <w:rPr>
          <w:rFonts w:ascii="Times New Roman" w:eastAsia="Times New Roman" w:hAnsi="Times New Roman" w:cs="Times New Roman"/>
          <w:color w:val="0F1115"/>
          <w:kern w:val="0"/>
          <w14:ligatures w14:val="none"/>
        </w:rPr>
        <w:t>Toasting is preferred over boiling, as it yielded better improvements in egg weight, shell thickness, and overall egg quality.</w:t>
      </w:r>
      <w:r w:rsidR="00391FC5">
        <w:rPr>
          <w:rFonts w:ascii="Times New Roman" w:eastAsia="Times New Roman" w:hAnsi="Times New Roman" w:cs="Times New Roman"/>
          <w:color w:val="0F1115"/>
          <w:kern w:val="0"/>
          <w14:ligatures w14:val="none"/>
        </w:rPr>
        <w:t xml:space="preserve"> </w:t>
      </w:r>
    </w:p>
    <w:p w14:paraId="53BF0704" w14:textId="7C2878F5" w:rsidR="00DA791D" w:rsidRPr="00F96110" w:rsidRDefault="00DA791D" w:rsidP="00391FC5">
      <w:pPr>
        <w:spacing w:after="120" w:line="240" w:lineRule="auto"/>
        <w:jc w:val="both"/>
        <w:rPr>
          <w:rFonts w:ascii="Times New Roman" w:eastAsia="Times New Roman" w:hAnsi="Times New Roman" w:cs="Times New Roman"/>
          <w:color w:val="0F1115"/>
          <w:kern w:val="0"/>
          <w14:ligatures w14:val="none"/>
        </w:rPr>
      </w:pPr>
      <w:r w:rsidRPr="00F96110">
        <w:rPr>
          <w:rFonts w:ascii="Times New Roman" w:eastAsia="Times New Roman" w:hAnsi="Times New Roman" w:cs="Times New Roman"/>
          <w:color w:val="0F1115"/>
          <w:kern w:val="0"/>
          <w14:ligatures w14:val="none"/>
        </w:rPr>
        <w:t>• Properly processed PPSM should be prioritized to minimize anti-nutritional factors.</w:t>
      </w:r>
      <w:r w:rsidRPr="00F96110">
        <w:rPr>
          <w:rFonts w:ascii="Times New Roman" w:eastAsia="Times New Roman" w:hAnsi="Times New Roman" w:cs="Times New Roman"/>
          <w:color w:val="0F1115"/>
          <w:kern w:val="0"/>
          <w14:ligatures w14:val="none"/>
        </w:rPr>
        <w:br/>
        <w:t>• Investigations into enzymatic treatments or fermentation as additional processing methods to further reduce anti-nutritional factors are encouraged for further research.</w:t>
      </w:r>
    </w:p>
    <w:p w14:paraId="04312F12" w14:textId="77777777" w:rsidR="00615E02" w:rsidRPr="00615E02" w:rsidRDefault="00DA791D" w:rsidP="00F96110">
      <w:pPr>
        <w:spacing w:line="240" w:lineRule="auto"/>
        <w:ind w:left="567" w:hanging="567"/>
        <w:jc w:val="both"/>
        <w:rPr>
          <w:rFonts w:ascii="Times New Roman" w:eastAsia="Times New Roman" w:hAnsi="Times New Roman" w:cs="Times New Roman"/>
          <w:b/>
          <w:bCs/>
          <w:color w:val="0F1115"/>
          <w:kern w:val="0"/>
          <w14:ligatures w14:val="none"/>
        </w:rPr>
      </w:pPr>
      <w:r w:rsidRPr="00615E02">
        <w:rPr>
          <w:rFonts w:ascii="Times New Roman" w:eastAsia="Times New Roman" w:hAnsi="Times New Roman" w:cs="Times New Roman"/>
          <w:b/>
          <w:bCs/>
          <w:color w:val="0F1115"/>
          <w:kern w:val="0"/>
          <w14:ligatures w14:val="none"/>
        </w:rPr>
        <w:t>REFERENCES</w:t>
      </w:r>
    </w:p>
    <w:p w14:paraId="293DC60B"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r w:rsidRPr="00615E02">
        <w:rPr>
          <w:rFonts w:ascii="Times New Roman" w:eastAsia="Times New Roman" w:hAnsi="Times New Roman" w:cs="Times New Roman"/>
          <w:color w:val="0F1115"/>
          <w:kern w:val="0"/>
          <w14:ligatures w14:val="none"/>
        </w:rPr>
        <w:t xml:space="preserve">Aduku, A. O., and </w:t>
      </w:r>
      <w:proofErr w:type="spellStart"/>
      <w:r w:rsidRPr="00615E02">
        <w:rPr>
          <w:rFonts w:ascii="Times New Roman" w:eastAsia="Times New Roman" w:hAnsi="Times New Roman" w:cs="Times New Roman"/>
          <w:color w:val="0F1115"/>
          <w:kern w:val="0"/>
          <w14:ligatures w14:val="none"/>
        </w:rPr>
        <w:t>Olukosi</w:t>
      </w:r>
      <w:proofErr w:type="spellEnd"/>
      <w:r w:rsidRPr="00615E02">
        <w:rPr>
          <w:rFonts w:ascii="Times New Roman" w:eastAsia="Times New Roman" w:hAnsi="Times New Roman" w:cs="Times New Roman"/>
          <w:color w:val="0F1115"/>
          <w:kern w:val="0"/>
          <w14:ligatures w14:val="none"/>
        </w:rPr>
        <w:t>, J. O. (2000). Animal products processing and handling in the tropics. Living Books Series, G.U. Publications, Abuja, Nigeria.</w:t>
      </w:r>
    </w:p>
    <w:p w14:paraId="2BB26BA5" w14:textId="67EDB5AE"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Akinmutimi</w:t>
      </w:r>
      <w:proofErr w:type="spellEnd"/>
      <w:r w:rsidRPr="00615E02">
        <w:rPr>
          <w:rFonts w:ascii="Times New Roman" w:eastAsia="Times New Roman" w:hAnsi="Times New Roman" w:cs="Times New Roman"/>
          <w:color w:val="0F1115"/>
          <w:kern w:val="0"/>
          <w14:ligatures w14:val="none"/>
        </w:rPr>
        <w:t xml:space="preserve">, A. H., and Onwukwe, M. F. (2006). Effect of toasted lima bean (Phaseolus lunatus) meal on the performance of laying hens. Pakistan Journal of Nutrition, 5(5), 459–462. </w:t>
      </w:r>
      <w:hyperlink r:id="rId9" w:history="1">
        <w:r w:rsidR="00615E02" w:rsidRPr="00D7651F">
          <w:rPr>
            <w:rStyle w:val="Hyperlink"/>
            <w:rFonts w:ascii="Times New Roman" w:eastAsia="Times New Roman" w:hAnsi="Times New Roman" w:cs="Times New Roman"/>
            <w:kern w:val="0"/>
            <w14:ligatures w14:val="none"/>
          </w:rPr>
          <w:t>https://doi.org/10.3923/pjn.2006.459.462</w:t>
        </w:r>
      </w:hyperlink>
    </w:p>
    <w:p w14:paraId="5BCE78DD"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Aletor</w:t>
      </w:r>
      <w:proofErr w:type="spellEnd"/>
      <w:r w:rsidRPr="00615E02">
        <w:rPr>
          <w:rFonts w:ascii="Times New Roman" w:eastAsia="Times New Roman" w:hAnsi="Times New Roman" w:cs="Times New Roman"/>
          <w:color w:val="0F1115"/>
          <w:kern w:val="0"/>
          <w14:ligatures w14:val="none"/>
        </w:rPr>
        <w:t xml:space="preserve">, V. A., </w:t>
      </w:r>
      <w:proofErr w:type="spellStart"/>
      <w:r w:rsidRPr="00615E02">
        <w:rPr>
          <w:rFonts w:ascii="Times New Roman" w:eastAsia="Times New Roman" w:hAnsi="Times New Roman" w:cs="Times New Roman"/>
          <w:color w:val="0F1115"/>
          <w:kern w:val="0"/>
          <w14:ligatures w14:val="none"/>
        </w:rPr>
        <w:t>Ologhobo</w:t>
      </w:r>
      <w:proofErr w:type="spellEnd"/>
      <w:r w:rsidRPr="00615E02">
        <w:rPr>
          <w:rFonts w:ascii="Times New Roman" w:eastAsia="Times New Roman" w:hAnsi="Times New Roman" w:cs="Times New Roman"/>
          <w:color w:val="0F1115"/>
          <w:kern w:val="0"/>
          <w14:ligatures w14:val="none"/>
        </w:rPr>
        <w:t xml:space="preserve">, A. D., and </w:t>
      </w:r>
      <w:proofErr w:type="spellStart"/>
      <w:r w:rsidRPr="00615E02">
        <w:rPr>
          <w:rFonts w:ascii="Times New Roman" w:eastAsia="Times New Roman" w:hAnsi="Times New Roman" w:cs="Times New Roman"/>
          <w:color w:val="0F1115"/>
          <w:kern w:val="0"/>
          <w14:ligatures w14:val="none"/>
        </w:rPr>
        <w:t>Egberongbe</w:t>
      </w:r>
      <w:proofErr w:type="spellEnd"/>
      <w:r w:rsidRPr="00615E02">
        <w:rPr>
          <w:rFonts w:ascii="Times New Roman" w:eastAsia="Times New Roman" w:hAnsi="Times New Roman" w:cs="Times New Roman"/>
          <w:color w:val="0F1115"/>
          <w:kern w:val="0"/>
          <w14:ligatures w14:val="none"/>
        </w:rPr>
        <w:t>, O. (1990). Protein and antinutritional factors of some Nigerian staple foods. Food Chemistry, 35(3), 231–235.</w:t>
      </w:r>
    </w:p>
    <w:p w14:paraId="4D57F1BE"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Amaefule</w:t>
      </w:r>
      <w:proofErr w:type="spellEnd"/>
      <w:r w:rsidRPr="00615E02">
        <w:rPr>
          <w:rFonts w:ascii="Times New Roman" w:eastAsia="Times New Roman" w:hAnsi="Times New Roman" w:cs="Times New Roman"/>
          <w:color w:val="0F1115"/>
          <w:kern w:val="0"/>
          <w14:ligatures w14:val="none"/>
        </w:rPr>
        <w:t>, K. U., and Obioha, F. C. (2001). Performance of pullets fed raw or processed pigeon pea (</w:t>
      </w:r>
      <w:proofErr w:type="spellStart"/>
      <w:r w:rsidRPr="00615E02">
        <w:rPr>
          <w:rFonts w:ascii="Times New Roman" w:eastAsia="Times New Roman" w:hAnsi="Times New Roman" w:cs="Times New Roman"/>
          <w:color w:val="0F1115"/>
          <w:kern w:val="0"/>
          <w14:ligatures w14:val="none"/>
        </w:rPr>
        <w:t>Cajanus</w:t>
      </w:r>
      <w:proofErr w:type="spellEnd"/>
      <w:r w:rsidRPr="00615E02">
        <w:rPr>
          <w:rFonts w:ascii="Times New Roman" w:eastAsia="Times New Roman" w:hAnsi="Times New Roman" w:cs="Times New Roman"/>
          <w:color w:val="0F1115"/>
          <w:kern w:val="0"/>
          <w14:ligatures w14:val="none"/>
        </w:rPr>
        <w:t xml:space="preserve"> </w:t>
      </w:r>
      <w:proofErr w:type="spellStart"/>
      <w:r w:rsidRPr="00615E02">
        <w:rPr>
          <w:rFonts w:ascii="Times New Roman" w:eastAsia="Times New Roman" w:hAnsi="Times New Roman" w:cs="Times New Roman"/>
          <w:color w:val="0F1115"/>
          <w:kern w:val="0"/>
          <w14:ligatures w14:val="none"/>
        </w:rPr>
        <w:t>cajan</w:t>
      </w:r>
      <w:proofErr w:type="spellEnd"/>
      <w:r w:rsidRPr="00615E02">
        <w:rPr>
          <w:rFonts w:ascii="Times New Roman" w:eastAsia="Times New Roman" w:hAnsi="Times New Roman" w:cs="Times New Roman"/>
          <w:color w:val="0F1115"/>
          <w:kern w:val="0"/>
          <w14:ligatures w14:val="none"/>
        </w:rPr>
        <w:t>) seed meal diets. Nigerian Journal of Animal Production, 28(2), 181–185.</w:t>
      </w:r>
    </w:p>
    <w:p w14:paraId="0C58A88A" w14:textId="56B031DE"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r w:rsidRPr="00615E02">
        <w:rPr>
          <w:rFonts w:ascii="Times New Roman" w:eastAsia="Times New Roman" w:hAnsi="Times New Roman" w:cs="Times New Roman"/>
          <w:color w:val="0F1115"/>
          <w:kern w:val="0"/>
          <w14:ligatures w14:val="none"/>
        </w:rPr>
        <w:t>Ani, A. O., and Okeke, G. C. (2003). The substitution of pigeon pea (</w:t>
      </w:r>
      <w:proofErr w:type="spellStart"/>
      <w:r w:rsidRPr="00615E02">
        <w:rPr>
          <w:rFonts w:ascii="Times New Roman" w:eastAsia="Times New Roman" w:hAnsi="Times New Roman" w:cs="Times New Roman"/>
          <w:color w:val="0F1115"/>
          <w:kern w:val="0"/>
          <w14:ligatures w14:val="none"/>
        </w:rPr>
        <w:t>Cajanus</w:t>
      </w:r>
      <w:proofErr w:type="spellEnd"/>
      <w:r w:rsidRPr="00615E02">
        <w:rPr>
          <w:rFonts w:ascii="Times New Roman" w:eastAsia="Times New Roman" w:hAnsi="Times New Roman" w:cs="Times New Roman"/>
          <w:color w:val="0F1115"/>
          <w:kern w:val="0"/>
          <w14:ligatures w14:val="none"/>
        </w:rPr>
        <w:t xml:space="preserve"> </w:t>
      </w:r>
      <w:proofErr w:type="spellStart"/>
      <w:r w:rsidRPr="00615E02">
        <w:rPr>
          <w:rFonts w:ascii="Times New Roman" w:eastAsia="Times New Roman" w:hAnsi="Times New Roman" w:cs="Times New Roman"/>
          <w:color w:val="0F1115"/>
          <w:kern w:val="0"/>
          <w14:ligatures w14:val="none"/>
        </w:rPr>
        <w:t>cajan</w:t>
      </w:r>
      <w:proofErr w:type="spellEnd"/>
      <w:r w:rsidRPr="00615E02">
        <w:rPr>
          <w:rFonts w:ascii="Times New Roman" w:eastAsia="Times New Roman" w:hAnsi="Times New Roman" w:cs="Times New Roman"/>
          <w:color w:val="0F1115"/>
          <w:kern w:val="0"/>
          <w14:ligatures w14:val="none"/>
        </w:rPr>
        <w:t xml:space="preserve">) seed meal for soybean in broiler diets. International Journal of Poultry Science, 2(2), 114–116. </w:t>
      </w:r>
      <w:hyperlink r:id="rId10" w:history="1">
        <w:r w:rsidR="00615E02" w:rsidRPr="00D7651F">
          <w:rPr>
            <w:rStyle w:val="Hyperlink"/>
            <w:rFonts w:ascii="Times New Roman" w:eastAsia="Times New Roman" w:hAnsi="Times New Roman" w:cs="Times New Roman"/>
            <w:kern w:val="0"/>
            <w14:ligatures w14:val="none"/>
          </w:rPr>
          <w:t>https://doi.org/10.3923/ijps.2003.114.116</w:t>
        </w:r>
      </w:hyperlink>
    </w:p>
    <w:p w14:paraId="2B0D2575"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r w:rsidRPr="00615E02">
        <w:rPr>
          <w:rFonts w:ascii="Times New Roman" w:eastAsia="Times New Roman" w:hAnsi="Times New Roman" w:cs="Times New Roman"/>
          <w:color w:val="0F1115"/>
          <w:kern w:val="0"/>
          <w14:ligatures w14:val="none"/>
        </w:rPr>
        <w:t>Bello, T. K., and Oladimeji, M. O. (2021). Nutritive value and utilization of processed pigeon pea meal in layer diets: A review. World Poultry Science Journal, 77(2), 235–246.</w:t>
      </w:r>
    </w:p>
    <w:p w14:paraId="68F2944E"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lastRenderedPageBreak/>
        <w:t>Ekenyem</w:t>
      </w:r>
      <w:proofErr w:type="spellEnd"/>
      <w:r w:rsidRPr="00615E02">
        <w:rPr>
          <w:rFonts w:ascii="Times New Roman" w:eastAsia="Times New Roman" w:hAnsi="Times New Roman" w:cs="Times New Roman"/>
          <w:color w:val="0F1115"/>
          <w:kern w:val="0"/>
          <w14:ligatures w14:val="none"/>
        </w:rPr>
        <w:t xml:space="preserve">, B. U., and </w:t>
      </w:r>
      <w:proofErr w:type="spellStart"/>
      <w:r w:rsidRPr="00615E02">
        <w:rPr>
          <w:rFonts w:ascii="Times New Roman" w:eastAsia="Times New Roman" w:hAnsi="Times New Roman" w:cs="Times New Roman"/>
          <w:color w:val="0F1115"/>
          <w:kern w:val="0"/>
          <w14:ligatures w14:val="none"/>
        </w:rPr>
        <w:t>Madubuike</w:t>
      </w:r>
      <w:proofErr w:type="spellEnd"/>
      <w:r w:rsidRPr="00615E02">
        <w:rPr>
          <w:rFonts w:ascii="Times New Roman" w:eastAsia="Times New Roman" w:hAnsi="Times New Roman" w:cs="Times New Roman"/>
          <w:color w:val="0F1115"/>
          <w:kern w:val="0"/>
          <w14:ligatures w14:val="none"/>
        </w:rPr>
        <w:t xml:space="preserve">, F. N. (2006). An assessment of Ipomoea </w:t>
      </w:r>
      <w:proofErr w:type="spellStart"/>
      <w:r w:rsidRPr="00615E02">
        <w:rPr>
          <w:rFonts w:ascii="Times New Roman" w:eastAsia="Times New Roman" w:hAnsi="Times New Roman" w:cs="Times New Roman"/>
          <w:color w:val="0F1115"/>
          <w:kern w:val="0"/>
          <w14:ligatures w14:val="none"/>
        </w:rPr>
        <w:t>asarifolia</w:t>
      </w:r>
      <w:proofErr w:type="spellEnd"/>
      <w:r w:rsidRPr="00615E02">
        <w:rPr>
          <w:rFonts w:ascii="Times New Roman" w:eastAsia="Times New Roman" w:hAnsi="Times New Roman" w:cs="Times New Roman"/>
          <w:color w:val="0F1115"/>
          <w:kern w:val="0"/>
          <w14:ligatures w14:val="none"/>
        </w:rPr>
        <w:t xml:space="preserve"> leaf meal as feed ingredient for broiler starter chicks. International Journal of Poultry Science, 5(4), 384–386.</w:t>
      </w:r>
    </w:p>
    <w:p w14:paraId="4DEC9DBB"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Esonu</w:t>
      </w:r>
      <w:proofErr w:type="spellEnd"/>
      <w:r w:rsidRPr="00615E02">
        <w:rPr>
          <w:rFonts w:ascii="Times New Roman" w:eastAsia="Times New Roman" w:hAnsi="Times New Roman" w:cs="Times New Roman"/>
          <w:color w:val="0F1115"/>
          <w:kern w:val="0"/>
          <w14:ligatures w14:val="none"/>
        </w:rPr>
        <w:t xml:space="preserve">, B. O., </w:t>
      </w:r>
      <w:proofErr w:type="spellStart"/>
      <w:r w:rsidRPr="00615E02">
        <w:rPr>
          <w:rFonts w:ascii="Times New Roman" w:eastAsia="Times New Roman" w:hAnsi="Times New Roman" w:cs="Times New Roman"/>
          <w:color w:val="0F1115"/>
          <w:kern w:val="0"/>
          <w14:ligatures w14:val="none"/>
        </w:rPr>
        <w:t>Udedibie</w:t>
      </w:r>
      <w:proofErr w:type="spellEnd"/>
      <w:r w:rsidRPr="00615E02">
        <w:rPr>
          <w:rFonts w:ascii="Times New Roman" w:eastAsia="Times New Roman" w:hAnsi="Times New Roman" w:cs="Times New Roman"/>
          <w:color w:val="0F1115"/>
          <w:kern w:val="0"/>
          <w14:ligatures w14:val="none"/>
        </w:rPr>
        <w:t>, A. B. I., and Herbert, U. (2004). Performance and blood chemistry of weaner pigs fed raw Mucuna bean (Velvet bean) meal. Tropical Animal Production Investigation, 7(1), 49–54.</w:t>
      </w:r>
    </w:p>
    <w:p w14:paraId="45CCA25D"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Ezeagu</w:t>
      </w:r>
      <w:proofErr w:type="spellEnd"/>
      <w:r w:rsidRPr="00615E02">
        <w:rPr>
          <w:rFonts w:ascii="Times New Roman" w:eastAsia="Times New Roman" w:hAnsi="Times New Roman" w:cs="Times New Roman"/>
          <w:color w:val="0F1115"/>
          <w:kern w:val="0"/>
          <w14:ligatures w14:val="none"/>
        </w:rPr>
        <w:t>, I. E., Chibuzo, O. J., and Onu, P. N. (2017). Effect of pigeon pea meal on layer performance and egg quality. Nigerian Journal of Animal Science, 49(3), 145–154.</w:t>
      </w:r>
    </w:p>
    <w:p w14:paraId="2DAC0413"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Fasuyi</w:t>
      </w:r>
      <w:proofErr w:type="spellEnd"/>
      <w:r w:rsidRPr="00615E02">
        <w:rPr>
          <w:rFonts w:ascii="Times New Roman" w:eastAsia="Times New Roman" w:hAnsi="Times New Roman" w:cs="Times New Roman"/>
          <w:color w:val="0F1115"/>
          <w:kern w:val="0"/>
          <w14:ligatures w14:val="none"/>
        </w:rPr>
        <w:t>, A. O., Dairo, F. A. S., and Adeniji, A. O. (2010). Protein supplementing effects of Leucaena leucocephala leaf meal in laying hen diets. African Journal of Biotechnology, 9(52), 8943–8947.</w:t>
      </w:r>
    </w:p>
    <w:p w14:paraId="089D92DA"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Mmereole</w:t>
      </w:r>
      <w:proofErr w:type="spellEnd"/>
      <w:r w:rsidRPr="00615E02">
        <w:rPr>
          <w:rFonts w:ascii="Times New Roman" w:eastAsia="Times New Roman" w:hAnsi="Times New Roman" w:cs="Times New Roman"/>
          <w:color w:val="0F1115"/>
          <w:kern w:val="0"/>
          <w14:ligatures w14:val="none"/>
        </w:rPr>
        <w:t xml:space="preserve">, F. U., </w:t>
      </w:r>
      <w:proofErr w:type="spellStart"/>
      <w:r w:rsidRPr="00615E02">
        <w:rPr>
          <w:rFonts w:ascii="Times New Roman" w:eastAsia="Times New Roman" w:hAnsi="Times New Roman" w:cs="Times New Roman"/>
          <w:color w:val="0F1115"/>
          <w:kern w:val="0"/>
          <w14:ligatures w14:val="none"/>
        </w:rPr>
        <w:t>Onyimonyi</w:t>
      </w:r>
      <w:proofErr w:type="spellEnd"/>
      <w:r w:rsidRPr="00615E02">
        <w:rPr>
          <w:rFonts w:ascii="Times New Roman" w:eastAsia="Times New Roman" w:hAnsi="Times New Roman" w:cs="Times New Roman"/>
          <w:color w:val="0F1115"/>
          <w:kern w:val="0"/>
          <w14:ligatures w14:val="none"/>
        </w:rPr>
        <w:t xml:space="preserve">, A. E., and </w:t>
      </w:r>
      <w:proofErr w:type="spellStart"/>
      <w:r w:rsidRPr="00615E02">
        <w:rPr>
          <w:rFonts w:ascii="Times New Roman" w:eastAsia="Times New Roman" w:hAnsi="Times New Roman" w:cs="Times New Roman"/>
          <w:color w:val="0F1115"/>
          <w:kern w:val="0"/>
          <w14:ligatures w14:val="none"/>
        </w:rPr>
        <w:t>Uchegbu</w:t>
      </w:r>
      <w:proofErr w:type="spellEnd"/>
      <w:r w:rsidRPr="00615E02">
        <w:rPr>
          <w:rFonts w:ascii="Times New Roman" w:eastAsia="Times New Roman" w:hAnsi="Times New Roman" w:cs="Times New Roman"/>
          <w:color w:val="0F1115"/>
          <w:kern w:val="0"/>
          <w14:ligatures w14:val="none"/>
        </w:rPr>
        <w:t>, M. C. (2016). Evaluation of pigeon pea seed meal as a substitute for soybean meal in poultry diets. Tropical Animal Production Science, 33(4), 220–226.</w:t>
      </w:r>
    </w:p>
    <w:p w14:paraId="12D76FA9"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r w:rsidRPr="00615E02">
        <w:rPr>
          <w:rFonts w:ascii="Times New Roman" w:eastAsia="Times New Roman" w:hAnsi="Times New Roman" w:cs="Times New Roman"/>
          <w:color w:val="0F1115"/>
          <w:kern w:val="0"/>
          <w14:ligatures w14:val="none"/>
        </w:rPr>
        <w:t>Nwokolo, E., and Sim, J. S. (2014). Nutritional and economic implications of using pigeon pea in layer diets. International Journal of Poultry Research, 11(1), 75–81.</w:t>
      </w:r>
    </w:p>
    <w:p w14:paraId="407103F8"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Ojewola</w:t>
      </w:r>
      <w:proofErr w:type="spellEnd"/>
      <w:r w:rsidRPr="00615E02">
        <w:rPr>
          <w:rFonts w:ascii="Times New Roman" w:eastAsia="Times New Roman" w:hAnsi="Times New Roman" w:cs="Times New Roman"/>
          <w:color w:val="0F1115"/>
          <w:kern w:val="0"/>
          <w14:ligatures w14:val="none"/>
        </w:rPr>
        <w:t>, G. S., and Uko, O. J. (2006). Nutritional evaluation of pigeon pea seed meal (</w:t>
      </w:r>
      <w:proofErr w:type="spellStart"/>
      <w:r w:rsidRPr="00615E02">
        <w:rPr>
          <w:rFonts w:ascii="Times New Roman" w:eastAsia="Times New Roman" w:hAnsi="Times New Roman" w:cs="Times New Roman"/>
          <w:color w:val="0F1115"/>
          <w:kern w:val="0"/>
          <w14:ligatures w14:val="none"/>
        </w:rPr>
        <w:t>Cajanus</w:t>
      </w:r>
      <w:proofErr w:type="spellEnd"/>
      <w:r w:rsidRPr="00615E02">
        <w:rPr>
          <w:rFonts w:ascii="Times New Roman" w:eastAsia="Times New Roman" w:hAnsi="Times New Roman" w:cs="Times New Roman"/>
          <w:color w:val="0F1115"/>
          <w:kern w:val="0"/>
          <w14:ligatures w14:val="none"/>
        </w:rPr>
        <w:t xml:space="preserve"> </w:t>
      </w:r>
      <w:proofErr w:type="spellStart"/>
      <w:r w:rsidRPr="00615E02">
        <w:rPr>
          <w:rFonts w:ascii="Times New Roman" w:eastAsia="Times New Roman" w:hAnsi="Times New Roman" w:cs="Times New Roman"/>
          <w:color w:val="0F1115"/>
          <w:kern w:val="0"/>
          <w14:ligatures w14:val="none"/>
        </w:rPr>
        <w:t>cajan</w:t>
      </w:r>
      <w:proofErr w:type="spellEnd"/>
      <w:r w:rsidRPr="00615E02">
        <w:rPr>
          <w:rFonts w:ascii="Times New Roman" w:eastAsia="Times New Roman" w:hAnsi="Times New Roman" w:cs="Times New Roman"/>
          <w:color w:val="0F1115"/>
          <w:kern w:val="0"/>
          <w14:ligatures w14:val="none"/>
        </w:rPr>
        <w:t>) as protein source for broiler chickens. International Journal of Poultry Science, 5(2), 114–117.</w:t>
      </w:r>
    </w:p>
    <w:p w14:paraId="05952F7F"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Olomu</w:t>
      </w:r>
      <w:proofErr w:type="spellEnd"/>
      <w:r w:rsidRPr="00615E02">
        <w:rPr>
          <w:rFonts w:ascii="Times New Roman" w:eastAsia="Times New Roman" w:hAnsi="Times New Roman" w:cs="Times New Roman"/>
          <w:color w:val="0F1115"/>
          <w:kern w:val="0"/>
          <w14:ligatures w14:val="none"/>
        </w:rPr>
        <w:t>, J. M. (2011). Monogastric Animal Nutrition: Principles and Practice (2nd ed.). St. Jackson Publishing, Benin City, Nigeria.</w:t>
      </w:r>
    </w:p>
    <w:p w14:paraId="5B0FF2C5"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Olugbemi</w:t>
      </w:r>
      <w:proofErr w:type="spellEnd"/>
      <w:r w:rsidRPr="00615E02">
        <w:rPr>
          <w:rFonts w:ascii="Times New Roman" w:eastAsia="Times New Roman" w:hAnsi="Times New Roman" w:cs="Times New Roman"/>
          <w:color w:val="0F1115"/>
          <w:kern w:val="0"/>
          <w14:ligatures w14:val="none"/>
        </w:rPr>
        <w:t xml:space="preserve">, T. S., </w:t>
      </w:r>
      <w:proofErr w:type="spellStart"/>
      <w:r w:rsidRPr="00615E02">
        <w:rPr>
          <w:rFonts w:ascii="Times New Roman" w:eastAsia="Times New Roman" w:hAnsi="Times New Roman" w:cs="Times New Roman"/>
          <w:color w:val="0F1115"/>
          <w:kern w:val="0"/>
          <w14:ligatures w14:val="none"/>
        </w:rPr>
        <w:t>Mutayoba</w:t>
      </w:r>
      <w:proofErr w:type="spellEnd"/>
      <w:r w:rsidRPr="00615E02">
        <w:rPr>
          <w:rFonts w:ascii="Times New Roman" w:eastAsia="Times New Roman" w:hAnsi="Times New Roman" w:cs="Times New Roman"/>
          <w:color w:val="0F1115"/>
          <w:kern w:val="0"/>
          <w14:ligatures w14:val="none"/>
        </w:rPr>
        <w:t xml:space="preserve">, S. K., and </w:t>
      </w:r>
      <w:proofErr w:type="spellStart"/>
      <w:r w:rsidRPr="00615E02">
        <w:rPr>
          <w:rFonts w:ascii="Times New Roman" w:eastAsia="Times New Roman" w:hAnsi="Times New Roman" w:cs="Times New Roman"/>
          <w:color w:val="0F1115"/>
          <w:kern w:val="0"/>
          <w14:ligatures w14:val="none"/>
        </w:rPr>
        <w:t>Lekule</w:t>
      </w:r>
      <w:proofErr w:type="spellEnd"/>
      <w:r w:rsidRPr="00615E02">
        <w:rPr>
          <w:rFonts w:ascii="Times New Roman" w:eastAsia="Times New Roman" w:hAnsi="Times New Roman" w:cs="Times New Roman"/>
          <w:color w:val="0F1115"/>
          <w:kern w:val="0"/>
          <w14:ligatures w14:val="none"/>
        </w:rPr>
        <w:t>, F. P. (2018). Evaluation of processed legume seeds as protein sources in layer diets. Journal of Animal and Feed Research, 8(1), 55–63.</w:t>
      </w:r>
    </w:p>
    <w:p w14:paraId="71E42C2A" w14:textId="266B33F5"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proofErr w:type="spellStart"/>
      <w:r w:rsidRPr="00615E02">
        <w:rPr>
          <w:rFonts w:ascii="Times New Roman" w:eastAsia="Times New Roman" w:hAnsi="Times New Roman" w:cs="Times New Roman"/>
          <w:color w:val="0F1115"/>
          <w:kern w:val="0"/>
          <w14:ligatures w14:val="none"/>
        </w:rPr>
        <w:t>Omonijo</w:t>
      </w:r>
      <w:proofErr w:type="spellEnd"/>
      <w:r w:rsidRPr="00615E02">
        <w:rPr>
          <w:rFonts w:ascii="Times New Roman" w:eastAsia="Times New Roman" w:hAnsi="Times New Roman" w:cs="Times New Roman"/>
          <w:color w:val="0F1115"/>
          <w:kern w:val="0"/>
          <w14:ligatures w14:val="none"/>
        </w:rPr>
        <w:t xml:space="preserve">, A. G., </w:t>
      </w:r>
      <w:proofErr w:type="spellStart"/>
      <w:r w:rsidRPr="00615E02">
        <w:rPr>
          <w:rFonts w:ascii="Times New Roman" w:eastAsia="Times New Roman" w:hAnsi="Times New Roman" w:cs="Times New Roman"/>
          <w:color w:val="0F1115"/>
          <w:kern w:val="0"/>
          <w14:ligatures w14:val="none"/>
        </w:rPr>
        <w:t>Adeofun</w:t>
      </w:r>
      <w:proofErr w:type="spellEnd"/>
      <w:r w:rsidRPr="00615E02">
        <w:rPr>
          <w:rFonts w:ascii="Times New Roman" w:eastAsia="Times New Roman" w:hAnsi="Times New Roman" w:cs="Times New Roman"/>
          <w:color w:val="0F1115"/>
          <w:kern w:val="0"/>
          <w14:ligatures w14:val="none"/>
        </w:rPr>
        <w:t xml:space="preserve">, C. O., </w:t>
      </w:r>
      <w:proofErr w:type="spellStart"/>
      <w:r w:rsidRPr="00615E02">
        <w:rPr>
          <w:rFonts w:ascii="Times New Roman" w:eastAsia="Times New Roman" w:hAnsi="Times New Roman" w:cs="Times New Roman"/>
          <w:color w:val="0F1115"/>
          <w:kern w:val="0"/>
          <w14:ligatures w14:val="none"/>
        </w:rPr>
        <w:t>Oguntoke</w:t>
      </w:r>
      <w:proofErr w:type="spellEnd"/>
      <w:r w:rsidRPr="00615E02">
        <w:rPr>
          <w:rFonts w:ascii="Times New Roman" w:eastAsia="Times New Roman" w:hAnsi="Times New Roman" w:cs="Times New Roman"/>
          <w:color w:val="0F1115"/>
          <w:kern w:val="0"/>
          <w14:ligatures w14:val="none"/>
        </w:rPr>
        <w:t xml:space="preserve">, O., and </w:t>
      </w:r>
      <w:proofErr w:type="spellStart"/>
      <w:r w:rsidRPr="00615E02">
        <w:rPr>
          <w:rFonts w:ascii="Times New Roman" w:eastAsia="Times New Roman" w:hAnsi="Times New Roman" w:cs="Times New Roman"/>
          <w:color w:val="0F1115"/>
          <w:kern w:val="0"/>
          <w14:ligatures w14:val="none"/>
        </w:rPr>
        <w:t>Matzarakis</w:t>
      </w:r>
      <w:proofErr w:type="spellEnd"/>
      <w:r w:rsidRPr="00615E02">
        <w:rPr>
          <w:rFonts w:ascii="Times New Roman" w:eastAsia="Times New Roman" w:hAnsi="Times New Roman" w:cs="Times New Roman"/>
          <w:color w:val="0F1115"/>
          <w:kern w:val="0"/>
          <w14:ligatures w14:val="none"/>
        </w:rPr>
        <w:t xml:space="preserve">, A. (2013). Relevance of thermal environment to human health: A case study of Ondo State, Nigeria. Theoretical and Applied Climatology, 113(1-2), 205–212. </w:t>
      </w:r>
      <w:hyperlink r:id="rId11" w:history="1">
        <w:r w:rsidR="00615E02" w:rsidRPr="00D7651F">
          <w:rPr>
            <w:rStyle w:val="Hyperlink"/>
            <w:rFonts w:ascii="Times New Roman" w:eastAsia="Times New Roman" w:hAnsi="Times New Roman" w:cs="Times New Roman"/>
            <w:kern w:val="0"/>
            <w14:ligatures w14:val="none"/>
          </w:rPr>
          <w:t>https://doi.org/10.1007/s00704-012-0777-9</w:t>
        </w:r>
      </w:hyperlink>
    </w:p>
    <w:p w14:paraId="728E09BC" w14:textId="77777777" w:rsid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r w:rsidRPr="00615E02">
        <w:rPr>
          <w:rFonts w:ascii="Times New Roman" w:eastAsia="Times New Roman" w:hAnsi="Times New Roman" w:cs="Times New Roman"/>
          <w:color w:val="0F1115"/>
          <w:kern w:val="0"/>
          <w14:ligatures w14:val="none"/>
        </w:rPr>
        <w:t>Opara, C. C., Nwosu, C. C., and Okoli, I. C. (2012). The effect of velvet bean (Mucuna pruriens) seed meal on the performance and egg quality of laying hens. Journal of Agriculture and Social Research, 12(1), 104–108.</w:t>
      </w:r>
    </w:p>
    <w:p w14:paraId="2130E32B" w14:textId="5718EECD" w:rsidR="004407EE" w:rsidRPr="00615E02" w:rsidRDefault="004407EE" w:rsidP="00615E02">
      <w:pPr>
        <w:pStyle w:val="ListParagraph"/>
        <w:numPr>
          <w:ilvl w:val="0"/>
          <w:numId w:val="3"/>
        </w:numPr>
        <w:spacing w:line="240" w:lineRule="auto"/>
        <w:ind w:left="1197" w:hanging="630"/>
        <w:jc w:val="both"/>
        <w:rPr>
          <w:rFonts w:ascii="Times New Roman" w:eastAsia="Times New Roman" w:hAnsi="Times New Roman" w:cs="Times New Roman"/>
          <w:color w:val="0F1115"/>
          <w:kern w:val="0"/>
          <w14:ligatures w14:val="none"/>
        </w:rPr>
      </w:pPr>
      <w:r w:rsidRPr="00615E02">
        <w:rPr>
          <w:rFonts w:ascii="Times New Roman" w:eastAsia="Times New Roman" w:hAnsi="Times New Roman" w:cs="Times New Roman"/>
          <w:color w:val="0F1115"/>
          <w:kern w:val="0"/>
          <w14:ligatures w14:val="none"/>
        </w:rPr>
        <w:t xml:space="preserve">Osei, S. A., and Dei, H. K. (2001). Evaluation of </w:t>
      </w:r>
      <w:proofErr w:type="spellStart"/>
      <w:r w:rsidRPr="00615E02">
        <w:rPr>
          <w:rFonts w:ascii="Times New Roman" w:eastAsia="Times New Roman" w:hAnsi="Times New Roman" w:cs="Times New Roman"/>
          <w:color w:val="0F1115"/>
          <w:kern w:val="0"/>
          <w14:ligatures w14:val="none"/>
        </w:rPr>
        <w:t>Canavalia</w:t>
      </w:r>
      <w:proofErr w:type="spellEnd"/>
      <w:r w:rsidRPr="00615E02">
        <w:rPr>
          <w:rFonts w:ascii="Times New Roman" w:eastAsia="Times New Roman" w:hAnsi="Times New Roman" w:cs="Times New Roman"/>
          <w:color w:val="0F1115"/>
          <w:kern w:val="0"/>
          <w14:ligatures w14:val="none"/>
        </w:rPr>
        <w:t xml:space="preserve"> </w:t>
      </w:r>
      <w:proofErr w:type="spellStart"/>
      <w:r w:rsidRPr="00615E02">
        <w:rPr>
          <w:rFonts w:ascii="Times New Roman" w:eastAsia="Times New Roman" w:hAnsi="Times New Roman" w:cs="Times New Roman"/>
          <w:color w:val="0F1115"/>
          <w:kern w:val="0"/>
          <w14:ligatures w14:val="none"/>
        </w:rPr>
        <w:t>ensiformis</w:t>
      </w:r>
      <w:proofErr w:type="spellEnd"/>
      <w:r w:rsidRPr="00615E02">
        <w:rPr>
          <w:rFonts w:ascii="Times New Roman" w:eastAsia="Times New Roman" w:hAnsi="Times New Roman" w:cs="Times New Roman"/>
          <w:color w:val="0F1115"/>
          <w:kern w:val="0"/>
          <w14:ligatures w14:val="none"/>
        </w:rPr>
        <w:t xml:space="preserve"> as a feed ingredient for broiler chickens. Animal Feed Science and Technology, 92(1-2), 37–45. https://doi.org/10.1016/S0377-8401(01)00258-6</w:t>
      </w:r>
    </w:p>
    <w:p w14:paraId="627D0170" w14:textId="6B87A370" w:rsidR="00DA791D" w:rsidRPr="00F96110" w:rsidRDefault="00DA791D" w:rsidP="00615E02">
      <w:pPr>
        <w:spacing w:line="240" w:lineRule="auto"/>
        <w:ind w:left="1197" w:hanging="630"/>
        <w:jc w:val="both"/>
        <w:rPr>
          <w:rFonts w:ascii="Times New Roman" w:eastAsia="Times New Roman" w:hAnsi="Times New Roman" w:cs="Times New Roman"/>
          <w:color w:val="0F1115"/>
          <w:kern w:val="0"/>
          <w14:ligatures w14:val="none"/>
        </w:rPr>
      </w:pPr>
    </w:p>
    <w:sectPr w:rsidR="00DA791D" w:rsidRPr="00F96110" w:rsidSect="00F96110">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00242" w14:textId="77777777" w:rsidR="00EC1E03" w:rsidRDefault="00EC1E03" w:rsidP="00F96110">
      <w:pPr>
        <w:spacing w:after="0" w:line="240" w:lineRule="auto"/>
      </w:pPr>
      <w:r>
        <w:separator/>
      </w:r>
    </w:p>
  </w:endnote>
  <w:endnote w:type="continuationSeparator" w:id="0">
    <w:p w14:paraId="2AF38710" w14:textId="77777777" w:rsidR="00EC1E03" w:rsidRDefault="00EC1E03" w:rsidP="00F9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119948"/>
      <w:docPartObj>
        <w:docPartGallery w:val="Page Numbers (Bottom of Page)"/>
        <w:docPartUnique/>
      </w:docPartObj>
    </w:sdtPr>
    <w:sdtEndPr>
      <w:rPr>
        <w:noProof/>
      </w:rPr>
    </w:sdtEndPr>
    <w:sdtContent>
      <w:p w14:paraId="576B3570" w14:textId="29330089" w:rsidR="0004133F" w:rsidRDefault="0004133F">
        <w:pPr>
          <w:pStyle w:val="Footer"/>
          <w:jc w:val="center"/>
        </w:pPr>
        <w:r>
          <w:fldChar w:fldCharType="begin"/>
        </w:r>
        <w:r>
          <w:instrText xml:space="preserve"> PAGE   \* MERGEFORMAT </w:instrText>
        </w:r>
        <w:r>
          <w:fldChar w:fldCharType="separate"/>
        </w:r>
        <w:r w:rsidR="00187CC8">
          <w:rPr>
            <w:noProof/>
          </w:rPr>
          <w:t>9</w:t>
        </w:r>
        <w:r>
          <w:rPr>
            <w:noProof/>
          </w:rPr>
          <w:fldChar w:fldCharType="end"/>
        </w:r>
      </w:p>
    </w:sdtContent>
  </w:sdt>
  <w:p w14:paraId="56A2484E" w14:textId="77777777" w:rsidR="0004133F" w:rsidRDefault="00041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47E12" w14:textId="77777777" w:rsidR="00EC1E03" w:rsidRDefault="00EC1E03" w:rsidP="00F96110">
      <w:pPr>
        <w:spacing w:after="0" w:line="240" w:lineRule="auto"/>
      </w:pPr>
      <w:r>
        <w:separator/>
      </w:r>
    </w:p>
  </w:footnote>
  <w:footnote w:type="continuationSeparator" w:id="0">
    <w:p w14:paraId="47B20BF7" w14:textId="77777777" w:rsidR="00EC1E03" w:rsidRDefault="00EC1E03" w:rsidP="00F96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77F88"/>
    <w:multiLevelType w:val="hybridMultilevel"/>
    <w:tmpl w:val="CE788E48"/>
    <w:lvl w:ilvl="0" w:tplc="41281DAA">
      <w:start w:val="1"/>
      <w:numFmt w:val="lowerRoman"/>
      <w:lvlText w:val="%1"/>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1">
    <w:nsid w:val="4D3B0D0A"/>
    <w:multiLevelType w:val="hybridMultilevel"/>
    <w:tmpl w:val="F7DC3F82"/>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5E982FD4"/>
    <w:multiLevelType w:val="multilevel"/>
    <w:tmpl w:val="17045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91D"/>
    <w:rsid w:val="0004133F"/>
    <w:rsid w:val="000F6142"/>
    <w:rsid w:val="00143B4A"/>
    <w:rsid w:val="00187CC8"/>
    <w:rsid w:val="001A63E0"/>
    <w:rsid w:val="001E3A85"/>
    <w:rsid w:val="001E7AC3"/>
    <w:rsid w:val="002776AC"/>
    <w:rsid w:val="003603E3"/>
    <w:rsid w:val="00391FC5"/>
    <w:rsid w:val="00433961"/>
    <w:rsid w:val="004407EE"/>
    <w:rsid w:val="00442C69"/>
    <w:rsid w:val="00466EB0"/>
    <w:rsid w:val="004F554A"/>
    <w:rsid w:val="005224D5"/>
    <w:rsid w:val="0060689F"/>
    <w:rsid w:val="00615E02"/>
    <w:rsid w:val="00625C5A"/>
    <w:rsid w:val="00692448"/>
    <w:rsid w:val="00746F90"/>
    <w:rsid w:val="00805CA0"/>
    <w:rsid w:val="00844F3C"/>
    <w:rsid w:val="008A501A"/>
    <w:rsid w:val="00900A18"/>
    <w:rsid w:val="00930881"/>
    <w:rsid w:val="00A83928"/>
    <w:rsid w:val="00AA55EE"/>
    <w:rsid w:val="00B01B9A"/>
    <w:rsid w:val="00D51D21"/>
    <w:rsid w:val="00DA791D"/>
    <w:rsid w:val="00DD0140"/>
    <w:rsid w:val="00E113CE"/>
    <w:rsid w:val="00EC1E03"/>
    <w:rsid w:val="00F961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9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9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9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9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9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9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9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9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91D"/>
    <w:rPr>
      <w:rFonts w:eastAsiaTheme="majorEastAsia" w:cstheme="majorBidi"/>
      <w:color w:val="272727" w:themeColor="text1" w:themeTint="D8"/>
    </w:rPr>
  </w:style>
  <w:style w:type="paragraph" w:styleId="Title">
    <w:name w:val="Title"/>
    <w:basedOn w:val="Normal"/>
    <w:next w:val="Normal"/>
    <w:link w:val="TitleChar"/>
    <w:uiPriority w:val="10"/>
    <w:qFormat/>
    <w:rsid w:val="00DA7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91D"/>
    <w:pPr>
      <w:spacing w:before="160"/>
      <w:jc w:val="center"/>
    </w:pPr>
    <w:rPr>
      <w:i/>
      <w:iCs/>
      <w:color w:val="404040" w:themeColor="text1" w:themeTint="BF"/>
    </w:rPr>
  </w:style>
  <w:style w:type="character" w:customStyle="1" w:styleId="QuoteChar">
    <w:name w:val="Quote Char"/>
    <w:basedOn w:val="DefaultParagraphFont"/>
    <w:link w:val="Quote"/>
    <w:uiPriority w:val="29"/>
    <w:rsid w:val="00DA791D"/>
    <w:rPr>
      <w:i/>
      <w:iCs/>
      <w:color w:val="404040" w:themeColor="text1" w:themeTint="BF"/>
    </w:rPr>
  </w:style>
  <w:style w:type="paragraph" w:styleId="ListParagraph">
    <w:name w:val="List Paragraph"/>
    <w:basedOn w:val="Normal"/>
    <w:uiPriority w:val="34"/>
    <w:qFormat/>
    <w:rsid w:val="00DA791D"/>
    <w:pPr>
      <w:ind w:left="720"/>
      <w:contextualSpacing/>
    </w:pPr>
  </w:style>
  <w:style w:type="character" w:styleId="IntenseEmphasis">
    <w:name w:val="Intense Emphasis"/>
    <w:basedOn w:val="DefaultParagraphFont"/>
    <w:uiPriority w:val="21"/>
    <w:qFormat/>
    <w:rsid w:val="00DA791D"/>
    <w:rPr>
      <w:i/>
      <w:iCs/>
      <w:color w:val="2F5496" w:themeColor="accent1" w:themeShade="BF"/>
    </w:rPr>
  </w:style>
  <w:style w:type="paragraph" w:styleId="IntenseQuote">
    <w:name w:val="Intense Quote"/>
    <w:basedOn w:val="Normal"/>
    <w:next w:val="Normal"/>
    <w:link w:val="IntenseQuoteChar"/>
    <w:uiPriority w:val="30"/>
    <w:qFormat/>
    <w:rsid w:val="00DA7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91D"/>
    <w:rPr>
      <w:i/>
      <w:iCs/>
      <w:color w:val="2F5496" w:themeColor="accent1" w:themeShade="BF"/>
    </w:rPr>
  </w:style>
  <w:style w:type="character" w:styleId="IntenseReference">
    <w:name w:val="Intense Reference"/>
    <w:basedOn w:val="DefaultParagraphFont"/>
    <w:uiPriority w:val="32"/>
    <w:qFormat/>
    <w:rsid w:val="00DA791D"/>
    <w:rPr>
      <w:b/>
      <w:bCs/>
      <w:smallCaps/>
      <w:color w:val="2F5496" w:themeColor="accent1" w:themeShade="BF"/>
      <w:spacing w:val="5"/>
    </w:rPr>
  </w:style>
  <w:style w:type="paragraph" w:customStyle="1" w:styleId="ds-markdown-paragraph">
    <w:name w:val="ds-markdown-paragraph"/>
    <w:basedOn w:val="Normal"/>
    <w:rsid w:val="00DA79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791D"/>
    <w:rPr>
      <w:b/>
      <w:bCs/>
    </w:rPr>
  </w:style>
  <w:style w:type="numbering" w:customStyle="1" w:styleId="NoList1">
    <w:name w:val="No List1"/>
    <w:next w:val="NoList"/>
    <w:uiPriority w:val="99"/>
    <w:semiHidden/>
    <w:unhideWhenUsed/>
    <w:rsid w:val="00DA791D"/>
  </w:style>
  <w:style w:type="paragraph" w:customStyle="1" w:styleId="msonormal0">
    <w:name w:val="msonormal"/>
    <w:basedOn w:val="Normal"/>
    <w:rsid w:val="00DA79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A791D"/>
    <w:rPr>
      <w:i/>
      <w:iCs/>
    </w:rPr>
  </w:style>
  <w:style w:type="character" w:styleId="Hyperlink">
    <w:name w:val="Hyperlink"/>
    <w:basedOn w:val="DefaultParagraphFont"/>
    <w:uiPriority w:val="99"/>
    <w:unhideWhenUsed/>
    <w:rsid w:val="00DA791D"/>
    <w:rPr>
      <w:color w:val="0000FF"/>
      <w:u w:val="single"/>
    </w:rPr>
  </w:style>
  <w:style w:type="character" w:styleId="FollowedHyperlink">
    <w:name w:val="FollowedHyperlink"/>
    <w:basedOn w:val="DefaultParagraphFont"/>
    <w:uiPriority w:val="99"/>
    <w:semiHidden/>
    <w:unhideWhenUsed/>
    <w:rsid w:val="00DA791D"/>
    <w:rPr>
      <w:color w:val="800080"/>
      <w:u w:val="single"/>
    </w:rPr>
  </w:style>
  <w:style w:type="table" w:customStyle="1" w:styleId="TableGrid">
    <w:name w:val="TableGrid"/>
    <w:rsid w:val="008A501A"/>
    <w:pPr>
      <w:spacing w:after="0" w:line="240" w:lineRule="auto"/>
    </w:pPr>
    <w:rPr>
      <w:rFonts w:eastAsiaTheme="minorEastAsia"/>
      <w:lang w:val=""/>
    </w:rPr>
    <w:tblPr>
      <w:tblCellMar>
        <w:top w:w="0" w:type="dxa"/>
        <w:left w:w="0" w:type="dxa"/>
        <w:bottom w:w="0" w:type="dxa"/>
        <w:right w:w="0" w:type="dxa"/>
      </w:tblCellMar>
    </w:tblPr>
  </w:style>
  <w:style w:type="table" w:styleId="TableGrid0">
    <w:name w:val="Table Grid"/>
    <w:basedOn w:val="TableNormal"/>
    <w:uiPriority w:val="39"/>
    <w:rsid w:val="004F5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6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110"/>
  </w:style>
  <w:style w:type="paragraph" w:styleId="Footer">
    <w:name w:val="footer"/>
    <w:basedOn w:val="Normal"/>
    <w:link w:val="FooterChar"/>
    <w:uiPriority w:val="99"/>
    <w:unhideWhenUsed/>
    <w:rsid w:val="00F96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110"/>
  </w:style>
  <w:style w:type="character" w:customStyle="1" w:styleId="UnresolvedMention">
    <w:name w:val="Unresolved Mention"/>
    <w:basedOn w:val="DefaultParagraphFont"/>
    <w:uiPriority w:val="99"/>
    <w:semiHidden/>
    <w:unhideWhenUsed/>
    <w:rsid w:val="00615E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9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9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9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9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9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9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9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9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91D"/>
    <w:rPr>
      <w:rFonts w:eastAsiaTheme="majorEastAsia" w:cstheme="majorBidi"/>
      <w:color w:val="272727" w:themeColor="text1" w:themeTint="D8"/>
    </w:rPr>
  </w:style>
  <w:style w:type="paragraph" w:styleId="Title">
    <w:name w:val="Title"/>
    <w:basedOn w:val="Normal"/>
    <w:next w:val="Normal"/>
    <w:link w:val="TitleChar"/>
    <w:uiPriority w:val="10"/>
    <w:qFormat/>
    <w:rsid w:val="00DA7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91D"/>
    <w:pPr>
      <w:spacing w:before="160"/>
      <w:jc w:val="center"/>
    </w:pPr>
    <w:rPr>
      <w:i/>
      <w:iCs/>
      <w:color w:val="404040" w:themeColor="text1" w:themeTint="BF"/>
    </w:rPr>
  </w:style>
  <w:style w:type="character" w:customStyle="1" w:styleId="QuoteChar">
    <w:name w:val="Quote Char"/>
    <w:basedOn w:val="DefaultParagraphFont"/>
    <w:link w:val="Quote"/>
    <w:uiPriority w:val="29"/>
    <w:rsid w:val="00DA791D"/>
    <w:rPr>
      <w:i/>
      <w:iCs/>
      <w:color w:val="404040" w:themeColor="text1" w:themeTint="BF"/>
    </w:rPr>
  </w:style>
  <w:style w:type="paragraph" w:styleId="ListParagraph">
    <w:name w:val="List Paragraph"/>
    <w:basedOn w:val="Normal"/>
    <w:uiPriority w:val="34"/>
    <w:qFormat/>
    <w:rsid w:val="00DA791D"/>
    <w:pPr>
      <w:ind w:left="720"/>
      <w:contextualSpacing/>
    </w:pPr>
  </w:style>
  <w:style w:type="character" w:styleId="IntenseEmphasis">
    <w:name w:val="Intense Emphasis"/>
    <w:basedOn w:val="DefaultParagraphFont"/>
    <w:uiPriority w:val="21"/>
    <w:qFormat/>
    <w:rsid w:val="00DA791D"/>
    <w:rPr>
      <w:i/>
      <w:iCs/>
      <w:color w:val="2F5496" w:themeColor="accent1" w:themeShade="BF"/>
    </w:rPr>
  </w:style>
  <w:style w:type="paragraph" w:styleId="IntenseQuote">
    <w:name w:val="Intense Quote"/>
    <w:basedOn w:val="Normal"/>
    <w:next w:val="Normal"/>
    <w:link w:val="IntenseQuoteChar"/>
    <w:uiPriority w:val="30"/>
    <w:qFormat/>
    <w:rsid w:val="00DA7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91D"/>
    <w:rPr>
      <w:i/>
      <w:iCs/>
      <w:color w:val="2F5496" w:themeColor="accent1" w:themeShade="BF"/>
    </w:rPr>
  </w:style>
  <w:style w:type="character" w:styleId="IntenseReference">
    <w:name w:val="Intense Reference"/>
    <w:basedOn w:val="DefaultParagraphFont"/>
    <w:uiPriority w:val="32"/>
    <w:qFormat/>
    <w:rsid w:val="00DA791D"/>
    <w:rPr>
      <w:b/>
      <w:bCs/>
      <w:smallCaps/>
      <w:color w:val="2F5496" w:themeColor="accent1" w:themeShade="BF"/>
      <w:spacing w:val="5"/>
    </w:rPr>
  </w:style>
  <w:style w:type="paragraph" w:customStyle="1" w:styleId="ds-markdown-paragraph">
    <w:name w:val="ds-markdown-paragraph"/>
    <w:basedOn w:val="Normal"/>
    <w:rsid w:val="00DA79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A791D"/>
    <w:rPr>
      <w:b/>
      <w:bCs/>
    </w:rPr>
  </w:style>
  <w:style w:type="numbering" w:customStyle="1" w:styleId="NoList1">
    <w:name w:val="No List1"/>
    <w:next w:val="NoList"/>
    <w:uiPriority w:val="99"/>
    <w:semiHidden/>
    <w:unhideWhenUsed/>
    <w:rsid w:val="00DA791D"/>
  </w:style>
  <w:style w:type="paragraph" w:customStyle="1" w:styleId="msonormal0">
    <w:name w:val="msonormal"/>
    <w:basedOn w:val="Normal"/>
    <w:rsid w:val="00DA79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A791D"/>
    <w:rPr>
      <w:i/>
      <w:iCs/>
    </w:rPr>
  </w:style>
  <w:style w:type="character" w:styleId="Hyperlink">
    <w:name w:val="Hyperlink"/>
    <w:basedOn w:val="DefaultParagraphFont"/>
    <w:uiPriority w:val="99"/>
    <w:unhideWhenUsed/>
    <w:rsid w:val="00DA791D"/>
    <w:rPr>
      <w:color w:val="0000FF"/>
      <w:u w:val="single"/>
    </w:rPr>
  </w:style>
  <w:style w:type="character" w:styleId="FollowedHyperlink">
    <w:name w:val="FollowedHyperlink"/>
    <w:basedOn w:val="DefaultParagraphFont"/>
    <w:uiPriority w:val="99"/>
    <w:semiHidden/>
    <w:unhideWhenUsed/>
    <w:rsid w:val="00DA791D"/>
    <w:rPr>
      <w:color w:val="800080"/>
      <w:u w:val="single"/>
    </w:rPr>
  </w:style>
  <w:style w:type="table" w:customStyle="1" w:styleId="TableGrid">
    <w:name w:val="TableGrid"/>
    <w:rsid w:val="008A501A"/>
    <w:pPr>
      <w:spacing w:after="0" w:line="240" w:lineRule="auto"/>
    </w:pPr>
    <w:rPr>
      <w:rFonts w:eastAsiaTheme="minorEastAsia"/>
      <w:lang w:val=""/>
    </w:rPr>
    <w:tblPr>
      <w:tblCellMar>
        <w:top w:w="0" w:type="dxa"/>
        <w:left w:w="0" w:type="dxa"/>
        <w:bottom w:w="0" w:type="dxa"/>
        <w:right w:w="0" w:type="dxa"/>
      </w:tblCellMar>
    </w:tblPr>
  </w:style>
  <w:style w:type="table" w:styleId="TableGrid0">
    <w:name w:val="Table Grid"/>
    <w:basedOn w:val="TableNormal"/>
    <w:uiPriority w:val="39"/>
    <w:rsid w:val="004F5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6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110"/>
  </w:style>
  <w:style w:type="paragraph" w:styleId="Footer">
    <w:name w:val="footer"/>
    <w:basedOn w:val="Normal"/>
    <w:link w:val="FooterChar"/>
    <w:uiPriority w:val="99"/>
    <w:unhideWhenUsed/>
    <w:rsid w:val="00F96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110"/>
  </w:style>
  <w:style w:type="character" w:customStyle="1" w:styleId="UnresolvedMention">
    <w:name w:val="Unresolved Mention"/>
    <w:basedOn w:val="DefaultParagraphFont"/>
    <w:uiPriority w:val="99"/>
    <w:semiHidden/>
    <w:unhideWhenUsed/>
    <w:rsid w:val="00615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s00704-012-0777-9" TargetMode="External"/><Relationship Id="rId5" Type="http://schemas.openxmlformats.org/officeDocument/2006/relationships/webSettings" Target="webSettings.xml"/><Relationship Id="rId10" Type="http://schemas.openxmlformats.org/officeDocument/2006/relationships/hyperlink" Target="https://doi.org/10.3923/ijps.2003.114.116" TargetMode="External"/><Relationship Id="rId4" Type="http://schemas.openxmlformats.org/officeDocument/2006/relationships/settings" Target="settings.xml"/><Relationship Id="rId9" Type="http://schemas.openxmlformats.org/officeDocument/2006/relationships/hyperlink" Target="https://doi.org/10.3923/pjn.2006.459.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1133</TotalTime>
  <Pages>9</Pages>
  <Words>4234</Words>
  <Characters>24136</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Table 3.1:	Percentage (%) Composition of the Experimental Diets </vt:lpstr>
    </vt:vector>
  </TitlesOfParts>
  <Company/>
  <LinksUpToDate>false</LinksUpToDate>
  <CharactersWithSpaces>28314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16</cp:revision>
  <dcterms:created xsi:type="dcterms:W3CDTF">2026-01-25T01:15:00Z</dcterms:created>
  <dcterms:modified xsi:type="dcterms:W3CDTF">2026-03-13T13:21:00Z</dcterms:modified>
</cp:coreProperties>
</file>